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895117" w14:textId="77777777" w:rsidR="00AF441E" w:rsidRPr="00545034" w:rsidRDefault="00AF441E" w:rsidP="00AF441E">
      <w:pPr>
        <w:bidi w:val="0"/>
        <w:spacing w:after="160" w:line="259" w:lineRule="auto"/>
        <w:rPr>
          <w:rFonts w:ascii="Calibri" w:eastAsia="Calibri" w:hAnsi="Calibri" w:cs="Traditional Arabic"/>
          <w:rtl/>
        </w:rPr>
      </w:pPr>
      <w:r w:rsidRPr="00545034">
        <w:rPr>
          <w:rFonts w:ascii="Times New Roman" w:eastAsia="Calibri" w:hAnsi="Calibri" w:cs="Traditional Arabic"/>
          <w:b/>
          <w:noProof/>
          <w:sz w:val="20"/>
        </w:rPr>
        <w:drawing>
          <wp:anchor distT="0" distB="0" distL="114300" distR="114300" simplePos="0" relativeHeight="251655680" behindDoc="0" locked="0" layoutInCell="1" allowOverlap="1" wp14:anchorId="7EC863EB" wp14:editId="10380173">
            <wp:simplePos x="0" y="0"/>
            <wp:positionH relativeFrom="margin">
              <wp:posOffset>2223770</wp:posOffset>
            </wp:positionH>
            <wp:positionV relativeFrom="margin">
              <wp:posOffset>-1270</wp:posOffset>
            </wp:positionV>
            <wp:extent cx="1692275" cy="742950"/>
            <wp:effectExtent l="0" t="0" r="3175" b="0"/>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692275" cy="742950"/>
                    </a:xfrm>
                    <a:prstGeom prst="rect">
                      <a:avLst/>
                    </a:prstGeom>
                  </pic:spPr>
                </pic:pic>
              </a:graphicData>
            </a:graphic>
            <wp14:sizeRelH relativeFrom="margin">
              <wp14:pctWidth>0</wp14:pctWidth>
            </wp14:sizeRelH>
            <wp14:sizeRelV relativeFrom="margin">
              <wp14:pctHeight>0</wp14:pctHeight>
            </wp14:sizeRelV>
          </wp:anchor>
        </w:drawing>
      </w:r>
    </w:p>
    <w:p w14:paraId="53F8C029" w14:textId="3EA8F707" w:rsidR="00AF441E" w:rsidRPr="00545034" w:rsidRDefault="00AF441E" w:rsidP="00AF441E">
      <w:pPr>
        <w:bidi w:val="0"/>
        <w:spacing w:after="160" w:line="259" w:lineRule="auto"/>
        <w:rPr>
          <w:rFonts w:ascii="Calibri" w:eastAsia="Calibri" w:hAnsi="Calibri" w:cs="Traditional Arabic"/>
          <w:rtl/>
        </w:rPr>
      </w:pPr>
    </w:p>
    <w:p w14:paraId="08F0D8D0" w14:textId="167199DE" w:rsidR="00AF441E" w:rsidRPr="00545034" w:rsidRDefault="00AF441E" w:rsidP="00AF441E">
      <w:pPr>
        <w:bidi w:val="0"/>
        <w:spacing w:after="160" w:line="259" w:lineRule="auto"/>
        <w:rPr>
          <w:rFonts w:ascii="Calibri" w:eastAsia="Calibri" w:hAnsi="Calibri" w:cs="Traditional Arabic"/>
          <w:rtl/>
        </w:rPr>
      </w:pPr>
    </w:p>
    <w:p w14:paraId="1ABA56F7" w14:textId="7319A427" w:rsidR="00AF441E" w:rsidRPr="00545034" w:rsidRDefault="0017436A" w:rsidP="00AF441E">
      <w:pPr>
        <w:bidi w:val="0"/>
        <w:spacing w:after="160" w:line="259" w:lineRule="auto"/>
        <w:rPr>
          <w:rFonts w:ascii="Calibri" w:eastAsia="Calibri" w:hAnsi="Calibri" w:cs="Traditional Arabic"/>
          <w:rtl/>
        </w:rPr>
      </w:pPr>
      <w:r w:rsidRPr="00545034">
        <w:rPr>
          <w:rFonts w:ascii="Calibri" w:eastAsia="Calibri" w:hAnsi="Calibri" w:cs="Traditional Arabic"/>
          <w:noProof/>
        </w:rPr>
        <mc:AlternateContent>
          <mc:Choice Requires="wps">
            <w:drawing>
              <wp:anchor distT="45720" distB="45720" distL="114300" distR="114300" simplePos="0" relativeHeight="251653632" behindDoc="0" locked="0" layoutInCell="1" allowOverlap="1" wp14:anchorId="7B0468C1" wp14:editId="2DB74D37">
                <wp:simplePos x="0" y="0"/>
                <wp:positionH relativeFrom="column">
                  <wp:posOffset>2108835</wp:posOffset>
                </wp:positionH>
                <wp:positionV relativeFrom="paragraph">
                  <wp:posOffset>55245</wp:posOffset>
                </wp:positionV>
                <wp:extent cx="1971675" cy="863600"/>
                <wp:effectExtent l="0" t="0" r="9525"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1675" cy="863600"/>
                        </a:xfrm>
                        <a:prstGeom prst="rect">
                          <a:avLst/>
                        </a:prstGeom>
                        <a:solidFill>
                          <a:srgbClr val="FFFFFF"/>
                        </a:solidFill>
                        <a:ln w="9525">
                          <a:noFill/>
                          <a:miter lim="800000"/>
                          <a:headEnd/>
                          <a:tailEnd/>
                        </a:ln>
                      </wps:spPr>
                      <wps:txbx>
                        <w:txbxContent>
                          <w:p w14:paraId="10983A8B" w14:textId="77777777" w:rsidR="00AB7872" w:rsidRPr="0017436A" w:rsidRDefault="00AB7872" w:rsidP="00AF441E">
                            <w:pPr>
                              <w:jc w:val="center"/>
                              <w:rPr>
                                <w:rFonts w:ascii="Readex Pro" w:hAnsi="Readex Pro" w:cs="Traditional Arabic"/>
                                <w:b/>
                                <w:bCs/>
                                <w:sz w:val="30"/>
                                <w:szCs w:val="28"/>
                                <w:rtl/>
                              </w:rPr>
                            </w:pPr>
                            <w:r w:rsidRPr="0017436A">
                              <w:rPr>
                                <w:rFonts w:ascii="Readex Pro" w:hAnsi="Readex Pro" w:cs="Traditional Arabic"/>
                                <w:b/>
                                <w:bCs/>
                                <w:sz w:val="30"/>
                                <w:szCs w:val="28"/>
                                <w:rtl/>
                              </w:rPr>
                              <w:t>جامعة ميد أوشن</w:t>
                            </w:r>
                          </w:p>
                          <w:p w14:paraId="3B0AA5A9" w14:textId="77777777" w:rsidR="00AB7872" w:rsidRPr="0017436A" w:rsidRDefault="00AB7872" w:rsidP="00AF441E">
                            <w:pPr>
                              <w:jc w:val="center"/>
                              <w:rPr>
                                <w:rFonts w:ascii="Readex Pro" w:hAnsi="Readex Pro" w:cs="Traditional Arabic"/>
                                <w:b/>
                                <w:bCs/>
                                <w:sz w:val="20"/>
                                <w:szCs w:val="20"/>
                              </w:rPr>
                            </w:pPr>
                            <w:r w:rsidRPr="0017436A">
                              <w:rPr>
                                <w:rFonts w:ascii="Readex Pro" w:hAnsi="Readex Pro" w:cs="Traditional Arabic"/>
                                <w:b/>
                                <w:bCs/>
                                <w:sz w:val="30"/>
                                <w:szCs w:val="28"/>
                                <w:rtl/>
                              </w:rPr>
                              <w:t>كلية الإدارة</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B0468C1" id="_x0000_t202" coordsize="21600,21600" o:spt="202" path="m,l,21600r21600,l21600,xe">
                <v:stroke joinstyle="miter"/>
                <v:path gradientshapeok="t" o:connecttype="rect"/>
              </v:shapetype>
              <v:shape id="Text Box 2" o:spid="_x0000_s1026" type="#_x0000_t202" style="position:absolute;margin-left:166.05pt;margin-top:4.35pt;width:155.25pt;height:68pt;z-index:2516536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" stroked="f">
                <v:textbox>
                  <w:txbxContent>
                    <w:p w14:paraId="10983A8B" w14:textId="77777777" w:rsidR="00AB7872" w:rsidRPr="0017436A" w:rsidRDefault="00AB7872" w:rsidP="00AF441E">
                      <w:pPr>
                        <w:jc w:val="center"/>
                        <w:rPr>
                          <w:rFonts w:ascii="Readex Pro" w:hAnsi="Readex Pro" w:cs="Traditional Arabic"/>
                          <w:b/>
                          <w:bCs/>
                          <w:sz w:val="30"/>
                          <w:szCs w:val="28"/>
                          <w:rtl/>
                        </w:rPr>
                      </w:pPr>
                      <w:r w:rsidRPr="0017436A">
                        <w:rPr>
                          <w:rFonts w:ascii="Readex Pro" w:hAnsi="Readex Pro" w:cs="Traditional Arabic"/>
                          <w:b/>
                          <w:bCs/>
                          <w:sz w:val="30"/>
                          <w:szCs w:val="28"/>
                          <w:rtl/>
                        </w:rPr>
                        <w:t>جامعة ميد أوشن</w:t>
                      </w:r>
                    </w:p>
                    <w:p w14:paraId="3B0AA5A9" w14:textId="77777777" w:rsidR="00AB7872" w:rsidRPr="0017436A" w:rsidRDefault="00AB7872" w:rsidP="00AF441E">
                      <w:pPr>
                        <w:jc w:val="center"/>
                        <w:rPr>
                          <w:rFonts w:ascii="Readex Pro" w:hAnsi="Readex Pro" w:cs="Traditional Arabic"/>
                          <w:b/>
                          <w:bCs/>
                          <w:sz w:val="20"/>
                          <w:szCs w:val="20"/>
                        </w:rPr>
                      </w:pPr>
                      <w:r w:rsidRPr="0017436A">
                        <w:rPr>
                          <w:rFonts w:ascii="Readex Pro" w:hAnsi="Readex Pro" w:cs="Traditional Arabic"/>
                          <w:b/>
                          <w:bCs/>
                          <w:sz w:val="30"/>
                          <w:szCs w:val="28"/>
                          <w:rtl/>
                        </w:rPr>
                        <w:t>كلية الإدارة</w:t>
                      </w:r>
                    </w:p>
                  </w:txbxContent>
                </v:textbox>
                <w10:wrap type="square"/>
              </v:shape>
            </w:pict>
          </mc:Fallback>
        </mc:AlternateContent>
      </w:r>
    </w:p>
    <w:p w14:paraId="79A70C6E" w14:textId="77777777" w:rsidR="00AF441E" w:rsidRPr="00545034" w:rsidRDefault="00AF441E" w:rsidP="00AF441E">
      <w:pPr>
        <w:bidi w:val="0"/>
        <w:spacing w:after="160" w:line="259" w:lineRule="auto"/>
        <w:rPr>
          <w:rFonts w:ascii="Calibri" w:eastAsia="Calibri" w:hAnsi="Calibri" w:cs="Traditional Arabic"/>
          <w:rtl/>
        </w:rPr>
      </w:pPr>
    </w:p>
    <w:p w14:paraId="1894DBD6" w14:textId="77777777" w:rsidR="00AF441E" w:rsidRPr="00545034" w:rsidRDefault="00AF441E" w:rsidP="00AF441E">
      <w:pPr>
        <w:bidi w:val="0"/>
        <w:spacing w:after="160" w:line="259" w:lineRule="auto"/>
        <w:rPr>
          <w:rFonts w:ascii="Calibri" w:eastAsia="Calibri" w:hAnsi="Calibri" w:cs="Traditional Arabic"/>
          <w:rtl/>
        </w:rPr>
      </w:pPr>
    </w:p>
    <w:p w14:paraId="21C26E98" w14:textId="77777777" w:rsidR="00AF441E" w:rsidRPr="00545034" w:rsidRDefault="00AF441E" w:rsidP="00AF441E">
      <w:pPr>
        <w:bidi w:val="0"/>
        <w:spacing w:after="160" w:line="259" w:lineRule="auto"/>
        <w:rPr>
          <w:rFonts w:ascii="Calibri" w:eastAsia="Calibri" w:hAnsi="Calibri" w:cs="Traditional Arabic"/>
          <w:rtl/>
        </w:rPr>
      </w:pPr>
    </w:p>
    <w:p w14:paraId="3B198C7E" w14:textId="77777777" w:rsidR="00AF441E" w:rsidRPr="00545034" w:rsidRDefault="00AF441E" w:rsidP="00AF441E">
      <w:pPr>
        <w:spacing w:after="160" w:line="259" w:lineRule="auto"/>
        <w:jc w:val="center"/>
        <w:rPr>
          <w:rFonts w:ascii="Readex Pro" w:eastAsia="Calibri" w:hAnsi="Readex Pro" w:cs="Traditional Arabic"/>
          <w:sz w:val="28"/>
          <w:szCs w:val="32"/>
          <w:rtl/>
        </w:rPr>
      </w:pPr>
      <w:r w:rsidRPr="00545034">
        <w:rPr>
          <w:rFonts w:ascii="Readex Pro" w:eastAsia="Calibri" w:hAnsi="Readex Pro" w:cs="Traditional Arabic"/>
          <w:sz w:val="28"/>
          <w:szCs w:val="32"/>
          <w:rtl/>
        </w:rPr>
        <w:t>خطة بحث علمي مقترح بعنوان</w:t>
      </w:r>
    </w:p>
    <w:p w14:paraId="5E2F9E5B" w14:textId="77777777" w:rsidR="00AF441E" w:rsidRPr="00545034" w:rsidRDefault="00AF441E" w:rsidP="00AF441E">
      <w:pPr>
        <w:spacing w:after="160"/>
        <w:jc w:val="center"/>
        <w:rPr>
          <w:rFonts w:ascii="Times New Roman" w:eastAsia="Calibri" w:hAnsi="Times New Roman" w:cs="Traditional Arabic"/>
          <w:b/>
          <w:bCs/>
          <w:sz w:val="36"/>
          <w:szCs w:val="36"/>
          <w:rtl/>
          <w:lang w:bidi="ar-EG"/>
        </w:rPr>
      </w:pPr>
      <w:r w:rsidRPr="00545034">
        <w:rPr>
          <w:rFonts w:ascii="Times New Roman" w:eastAsia="Calibri" w:hAnsi="Times New Roman" w:cs="Traditional Arabic"/>
          <w:b/>
          <w:bCs/>
          <w:sz w:val="36"/>
          <w:szCs w:val="36"/>
          <w:rtl/>
        </w:rPr>
        <w:t xml:space="preserve"> (الحوكمة الفعالة لضمان استدامة ونجاح شركات الأمن السيبراني الناشئة في المملكة العربية السعودية)</w:t>
      </w:r>
    </w:p>
    <w:p w14:paraId="63DAE811" w14:textId="77777777" w:rsidR="00AF441E" w:rsidRPr="00545034" w:rsidRDefault="00AF441E" w:rsidP="00AF441E">
      <w:pPr>
        <w:spacing w:after="160"/>
        <w:jc w:val="center"/>
        <w:rPr>
          <w:rFonts w:ascii="Readex Pro" w:eastAsia="Calibri" w:hAnsi="Readex Pro" w:cs="Traditional Arabic"/>
          <w:sz w:val="44"/>
          <w:szCs w:val="44"/>
          <w:rtl/>
          <w:lang w:bidi="ar-EG"/>
        </w:rPr>
      </w:pPr>
    </w:p>
    <w:p w14:paraId="6005BA4D" w14:textId="77777777" w:rsidR="00AF441E" w:rsidRPr="00545034" w:rsidRDefault="00AF441E" w:rsidP="0017436A">
      <w:pPr>
        <w:spacing w:after="160"/>
        <w:jc w:val="center"/>
        <w:rPr>
          <w:rFonts w:ascii="Times New Roman" w:eastAsia="Calibri" w:hAnsi="Times New Roman" w:cs="Traditional Arabic"/>
          <w:b/>
          <w:bCs/>
          <w:sz w:val="24"/>
          <w:szCs w:val="24"/>
        </w:rPr>
      </w:pPr>
      <w:r w:rsidRPr="00545034">
        <w:rPr>
          <w:rFonts w:ascii="Times New Roman" w:eastAsia="Calibri" w:hAnsi="Times New Roman" w:cs="Traditional Arabic"/>
          <w:b/>
          <w:bCs/>
          <w:sz w:val="24"/>
          <w:szCs w:val="24"/>
          <w:rtl/>
        </w:rPr>
        <w:t xml:space="preserve">دراسة تطبيقية على </w:t>
      </w:r>
      <w:r w:rsidR="00AF7E62" w:rsidRPr="00545034">
        <w:rPr>
          <w:rFonts w:ascii="Times New Roman" w:eastAsia="Calibri" w:hAnsi="Times New Roman" w:cs="Traditional Arabic" w:hint="cs"/>
          <w:b/>
          <w:bCs/>
          <w:sz w:val="24"/>
          <w:szCs w:val="24"/>
          <w:rtl/>
        </w:rPr>
        <w:t>شركتين</w:t>
      </w:r>
      <w:r w:rsidRPr="00545034">
        <w:rPr>
          <w:rFonts w:ascii="Times New Roman" w:eastAsia="Calibri" w:hAnsi="Times New Roman" w:cs="Traditional Arabic"/>
          <w:b/>
          <w:bCs/>
          <w:sz w:val="24"/>
          <w:szCs w:val="24"/>
          <w:rtl/>
        </w:rPr>
        <w:t xml:space="preserve"> ناشئة في مجال الأمن السيبراني في المملكة العربية السعودية</w:t>
      </w:r>
    </w:p>
    <w:p w14:paraId="56C90BEA" w14:textId="77777777" w:rsidR="00AF441E" w:rsidRPr="00545034" w:rsidRDefault="00AF441E" w:rsidP="0017436A">
      <w:pPr>
        <w:spacing w:after="160"/>
        <w:jc w:val="center"/>
        <w:rPr>
          <w:rFonts w:ascii="Times New Roman" w:eastAsia="Calibri" w:hAnsi="Times New Roman" w:cs="Traditional Arabic"/>
          <w:b/>
          <w:bCs/>
          <w:sz w:val="24"/>
          <w:szCs w:val="24"/>
        </w:rPr>
      </w:pPr>
      <w:r w:rsidRPr="00545034">
        <w:rPr>
          <w:rFonts w:ascii="Times New Roman" w:eastAsia="Calibri" w:hAnsi="Times New Roman" w:cs="Traditional Arabic"/>
          <w:b/>
          <w:bCs/>
          <w:sz w:val="24"/>
          <w:szCs w:val="24"/>
        </w:rPr>
        <w:t xml:space="preserve"> </w:t>
      </w:r>
      <w:r w:rsidRPr="00545034">
        <w:rPr>
          <w:rFonts w:ascii="Times New Roman" w:eastAsia="Calibri" w:hAnsi="Times New Roman" w:cs="Traditional Arabic"/>
          <w:b/>
          <w:bCs/>
          <w:sz w:val="24"/>
          <w:szCs w:val="24"/>
          <w:rtl/>
        </w:rPr>
        <w:t>لتسجيل لدرجة الدكتوراه</w:t>
      </w:r>
    </w:p>
    <w:p w14:paraId="79DAF814" w14:textId="77777777" w:rsidR="00AF441E" w:rsidRPr="00545034" w:rsidRDefault="00AF441E" w:rsidP="00AF441E">
      <w:pPr>
        <w:spacing w:after="160" w:line="259" w:lineRule="auto"/>
        <w:jc w:val="center"/>
        <w:rPr>
          <w:rFonts w:ascii="Readex Pro" w:eastAsia="Calibri" w:hAnsi="Readex Pro" w:cs="Traditional Arabic"/>
          <w:lang w:bidi="ar-EG"/>
        </w:rPr>
      </w:pPr>
    </w:p>
    <w:p w14:paraId="606C22EE" w14:textId="77777777" w:rsidR="00AF441E" w:rsidRPr="00545034" w:rsidRDefault="00AF441E" w:rsidP="00AF441E">
      <w:pPr>
        <w:spacing w:after="160" w:line="259" w:lineRule="auto"/>
        <w:jc w:val="center"/>
        <w:rPr>
          <w:rFonts w:ascii="Readex Pro" w:eastAsia="Calibri" w:hAnsi="Readex Pro" w:cs="Traditional Arabic"/>
          <w:lang w:bidi="ar-EG"/>
        </w:rPr>
      </w:pPr>
    </w:p>
    <w:p w14:paraId="2F84F47B" w14:textId="77777777" w:rsidR="00AF441E" w:rsidRPr="00545034" w:rsidRDefault="00AF441E" w:rsidP="00AF441E">
      <w:pPr>
        <w:spacing w:after="160" w:line="259" w:lineRule="auto"/>
        <w:jc w:val="center"/>
        <w:rPr>
          <w:rFonts w:ascii="Readex Pro" w:eastAsia="Calibri" w:hAnsi="Readex Pro" w:cs="Traditional Arabic"/>
          <w:lang w:bidi="ar-EG"/>
        </w:rPr>
      </w:pPr>
    </w:p>
    <w:p w14:paraId="1AA3DB5E" w14:textId="64CB69A7" w:rsidR="00AF441E" w:rsidRPr="00545034" w:rsidRDefault="0017436A" w:rsidP="0017436A">
      <w:pPr>
        <w:spacing w:after="160"/>
        <w:jc w:val="center"/>
        <w:rPr>
          <w:rFonts w:ascii="Times New Roman" w:eastAsia="Calibri" w:hAnsi="Times New Roman" w:cs="Traditional Arabic"/>
          <w:b/>
          <w:bCs/>
          <w:sz w:val="28"/>
          <w:szCs w:val="28"/>
          <w:rtl/>
        </w:rPr>
      </w:pPr>
      <w:r w:rsidRPr="00545034">
        <w:rPr>
          <w:rFonts w:ascii="Times New Roman" w:eastAsia="Calibri" w:hAnsi="Times New Roman" w:cs="Traditional Arabic" w:hint="cs"/>
          <w:b/>
          <w:bCs/>
          <w:sz w:val="28"/>
          <w:szCs w:val="28"/>
          <w:rtl/>
        </w:rPr>
        <w:t>إعداد</w:t>
      </w:r>
    </w:p>
    <w:p w14:paraId="1B235FF8" w14:textId="60B4704B" w:rsidR="00AF441E" w:rsidRPr="00545034" w:rsidRDefault="00AF441E" w:rsidP="00AF441E">
      <w:pPr>
        <w:spacing w:after="160" w:line="259" w:lineRule="auto"/>
        <w:jc w:val="center"/>
        <w:rPr>
          <w:rFonts w:ascii="Readex Pro" w:eastAsia="Calibri" w:hAnsi="Readex Pro" w:cs="Traditional Arabic"/>
          <w:b/>
          <w:bCs/>
          <w:sz w:val="36"/>
          <w:szCs w:val="36"/>
          <w:rtl/>
          <w:lang w:bidi="ar-EG"/>
        </w:rPr>
      </w:pPr>
      <w:r w:rsidRPr="00545034">
        <w:rPr>
          <w:rFonts w:ascii="Readex Pro" w:eastAsia="Calibri" w:hAnsi="Readex Pro" w:cs="Traditional Arabic" w:hint="cs"/>
          <w:b/>
          <w:bCs/>
          <w:sz w:val="36"/>
          <w:szCs w:val="36"/>
          <w:rtl/>
        </w:rPr>
        <w:t xml:space="preserve">اسم الباحث: </w:t>
      </w:r>
      <w:r w:rsidR="00021426" w:rsidRPr="00545034">
        <w:rPr>
          <w:rFonts w:ascii="Readex Pro" w:eastAsia="Calibri" w:hAnsi="Readex Pro" w:cs="Traditional Arabic" w:hint="cs"/>
          <w:b/>
          <w:bCs/>
          <w:sz w:val="36"/>
          <w:szCs w:val="36"/>
          <w:rtl/>
          <w:lang w:bidi="ar-EG"/>
        </w:rPr>
        <w:t xml:space="preserve">محمد عبد العزيز </w:t>
      </w:r>
      <w:proofErr w:type="spellStart"/>
      <w:r w:rsidR="00021426" w:rsidRPr="00545034">
        <w:rPr>
          <w:rFonts w:ascii="Readex Pro" w:eastAsia="Calibri" w:hAnsi="Readex Pro" w:cs="Traditional Arabic" w:hint="cs"/>
          <w:b/>
          <w:bCs/>
          <w:sz w:val="36"/>
          <w:szCs w:val="36"/>
          <w:rtl/>
          <w:lang w:bidi="ar-EG"/>
        </w:rPr>
        <w:t>الدريويش</w:t>
      </w:r>
      <w:proofErr w:type="spellEnd"/>
    </w:p>
    <w:p w14:paraId="37257720" w14:textId="0491CFA2" w:rsidR="00AF441E" w:rsidRPr="00545034" w:rsidRDefault="00AF441E" w:rsidP="00AF441E">
      <w:pPr>
        <w:spacing w:after="160" w:line="259" w:lineRule="auto"/>
        <w:jc w:val="center"/>
        <w:rPr>
          <w:rFonts w:ascii="Readex Pro" w:eastAsia="Calibri" w:hAnsi="Readex Pro" w:cs="Traditional Arabic"/>
          <w:b/>
          <w:bCs/>
          <w:rtl/>
          <w:lang w:bidi="ar-EG"/>
        </w:rPr>
      </w:pPr>
      <w:r w:rsidRPr="00545034">
        <w:rPr>
          <w:rFonts w:ascii="Readex Pro" w:eastAsia="Calibri" w:hAnsi="Readex Pro" w:cs="Traditional Arabic" w:hint="cs"/>
          <w:b/>
          <w:bCs/>
          <w:rtl/>
        </w:rPr>
        <w:t xml:space="preserve">الرقم الأكاديمي: </w:t>
      </w:r>
      <w:bookmarkStart w:id="0" w:name="_Hlk193382782"/>
      <w:r w:rsidR="00021426" w:rsidRPr="00545034">
        <w:rPr>
          <w:rFonts w:ascii="Readex Pro" w:eastAsia="Calibri" w:hAnsi="Readex Pro" w:cs="Traditional Arabic" w:hint="cs"/>
          <w:b/>
          <w:bCs/>
          <w:rtl/>
        </w:rPr>
        <w:t>2021206617</w:t>
      </w:r>
      <w:bookmarkEnd w:id="0"/>
    </w:p>
    <w:p w14:paraId="3357CBC9" w14:textId="77777777" w:rsidR="00AF441E" w:rsidRPr="00545034" w:rsidRDefault="00AF441E" w:rsidP="00AF441E">
      <w:pPr>
        <w:spacing w:after="160" w:line="259" w:lineRule="auto"/>
        <w:jc w:val="center"/>
        <w:rPr>
          <w:rFonts w:ascii="Readex Pro" w:eastAsia="Calibri" w:hAnsi="Readex Pro" w:cs="Traditional Arabic"/>
          <w:rtl/>
        </w:rPr>
      </w:pPr>
    </w:p>
    <w:p w14:paraId="4A31AA99" w14:textId="77777777" w:rsidR="00AF441E" w:rsidRPr="00545034" w:rsidRDefault="00AF441E" w:rsidP="00FD01C2">
      <w:pPr>
        <w:spacing w:after="160" w:line="259" w:lineRule="auto"/>
        <w:jc w:val="center"/>
        <w:rPr>
          <w:rFonts w:ascii="Readex Pro" w:eastAsia="Calibri" w:hAnsi="Readex Pro" w:cs="Traditional Arabic"/>
        </w:rPr>
      </w:pPr>
      <w:r w:rsidRPr="00545034">
        <w:rPr>
          <w:rFonts w:ascii="Readex Pro" w:eastAsia="Calibri" w:hAnsi="Readex Pro" w:cs="Traditional Arabic" w:hint="cs"/>
          <w:rtl/>
        </w:rPr>
        <w:t>144</w:t>
      </w:r>
      <w:r w:rsidR="00FD01C2" w:rsidRPr="00545034">
        <w:rPr>
          <w:rFonts w:ascii="Readex Pro" w:eastAsia="Calibri" w:hAnsi="Readex Pro" w:cs="Traditional Arabic" w:hint="cs"/>
          <w:rtl/>
        </w:rPr>
        <w:t>6</w:t>
      </w:r>
      <w:r w:rsidRPr="00545034">
        <w:rPr>
          <w:rFonts w:ascii="Readex Pro" w:eastAsia="Calibri" w:hAnsi="Readex Pro" w:cs="Traditional Arabic" w:hint="cs"/>
          <w:rtl/>
        </w:rPr>
        <w:t xml:space="preserve"> هـ - </w:t>
      </w:r>
      <w:r w:rsidR="00303F3E" w:rsidRPr="00545034">
        <w:rPr>
          <w:rFonts w:ascii="Readex Pro" w:eastAsia="Calibri" w:hAnsi="Readex Pro" w:cs="Traditional Arabic" w:hint="cs"/>
          <w:rtl/>
        </w:rPr>
        <w:t>2025</w:t>
      </w:r>
    </w:p>
    <w:p w14:paraId="06101DF7" w14:textId="1654EF0A" w:rsidR="00500D7F" w:rsidRPr="00545034" w:rsidRDefault="00AF441E" w:rsidP="002874C7">
      <w:pPr>
        <w:bidi w:val="0"/>
        <w:spacing w:after="160" w:line="259" w:lineRule="auto"/>
        <w:rPr>
          <w:rFonts w:ascii="Readex Pro" w:eastAsia="Calibri" w:hAnsi="Readex Pro" w:cs="Traditional Arabic"/>
          <w:rtl/>
        </w:rPr>
      </w:pPr>
      <w:r w:rsidRPr="00545034">
        <w:rPr>
          <w:rFonts w:ascii="Readex Pro" w:eastAsia="Calibri" w:hAnsi="Readex Pro" w:cs="Traditional Arabic"/>
        </w:rPr>
        <w:br w:type="page"/>
      </w:r>
    </w:p>
    <w:p w14:paraId="335A3F02" w14:textId="77777777" w:rsidR="004F75DC" w:rsidRPr="00545034" w:rsidRDefault="004F75DC" w:rsidP="0028000F">
      <w:pPr>
        <w:spacing w:after="0"/>
        <w:jc w:val="center"/>
        <w:rPr>
          <w:rFonts w:ascii="Times New Roman" w:eastAsia="Calibri" w:hAnsi="Times New Roman" w:cs="Traditional Arabic"/>
          <w:b/>
          <w:bCs/>
          <w:sz w:val="42"/>
          <w:szCs w:val="42"/>
          <w:rtl/>
          <w:lang w:bidi="ar-EG"/>
        </w:rPr>
      </w:pPr>
      <w:r w:rsidRPr="00545034">
        <w:rPr>
          <w:rFonts w:ascii="Times New Roman" w:eastAsia="Calibri" w:hAnsi="Times New Roman" w:cs="Traditional Arabic" w:hint="cs"/>
          <w:sz w:val="40"/>
          <w:szCs w:val="40"/>
          <w:rtl/>
          <w:lang w:bidi="ar-EG"/>
        </w:rPr>
        <w:lastRenderedPageBreak/>
        <w:t>ملخص</w:t>
      </w:r>
      <w:r w:rsidRPr="00545034">
        <w:rPr>
          <w:rFonts w:ascii="Times New Roman" w:eastAsia="Calibri" w:hAnsi="Times New Roman" w:cs="Traditional Arabic" w:hint="cs"/>
          <w:b/>
          <w:bCs/>
          <w:sz w:val="42"/>
          <w:szCs w:val="42"/>
          <w:rtl/>
          <w:lang w:bidi="ar-EG"/>
        </w:rPr>
        <w:t xml:space="preserve"> الدراسة</w:t>
      </w:r>
    </w:p>
    <w:p w14:paraId="283004FF" w14:textId="77777777" w:rsidR="00992990" w:rsidRPr="00545034" w:rsidRDefault="00992990" w:rsidP="00A536C1">
      <w:pPr>
        <w:spacing w:after="0"/>
        <w:ind w:firstLine="571"/>
        <w:jc w:val="both"/>
        <w:rPr>
          <w:rFonts w:ascii="Simplified Arabic" w:eastAsia="Calibri" w:hAnsi="Simplified Arabic" w:cs="Traditional Arabic"/>
          <w:sz w:val="28"/>
          <w:szCs w:val="28"/>
          <w:rtl/>
          <w:lang w:bidi="ar-EG"/>
        </w:rPr>
      </w:pPr>
      <w:r w:rsidRPr="00545034">
        <w:rPr>
          <w:rFonts w:ascii="Simplified Arabic" w:eastAsia="Calibri" w:hAnsi="Simplified Arabic" w:cs="Traditional Arabic" w:hint="cs"/>
          <w:sz w:val="28"/>
          <w:szCs w:val="28"/>
          <w:rtl/>
          <w:lang w:bidi="ar-EG"/>
        </w:rPr>
        <w:t>في</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ظل</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التطورات</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التكنولوجية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المتسارعة،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أصبح</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للأمن</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السيبراني</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دور</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محوري</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في</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حماية</w:t>
      </w:r>
      <w:r w:rsidRPr="00545034">
        <w:rPr>
          <w:rFonts w:ascii="Simplified Arabic" w:eastAsia="Calibri" w:hAnsi="Simplified Arabic" w:cs="Traditional Arabic"/>
          <w:sz w:val="28"/>
          <w:szCs w:val="28"/>
          <w:rtl/>
          <w:lang w:bidi="ar-EG"/>
        </w:rPr>
        <w:t xml:space="preserve"> </w:t>
      </w:r>
      <w:r w:rsidR="00A536C1" w:rsidRPr="00545034">
        <w:rPr>
          <w:rFonts w:ascii="Simplified Arabic" w:eastAsia="Calibri" w:hAnsi="Simplified Arabic" w:cs="Traditional Arabic" w:hint="cs"/>
          <w:sz w:val="28"/>
          <w:szCs w:val="28"/>
          <w:rtl/>
          <w:lang w:bidi="ar-EG"/>
        </w:rPr>
        <w:t>البيانات</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والأنظمة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الرقمية،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مما</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يعزز</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من</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أهمية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الشركات</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الناشئة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في</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هذا</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المجال</w:t>
      </w:r>
      <w:r w:rsidRPr="00545034">
        <w:rPr>
          <w:rFonts w:ascii="Simplified Arabic" w:eastAsia="Calibri" w:hAnsi="Simplified Arabic" w:cs="Traditional Arabic"/>
          <w:sz w:val="28"/>
          <w:szCs w:val="28"/>
          <w:rtl/>
          <w:lang w:bidi="ar-EG"/>
        </w:rPr>
        <w:t xml:space="preserve">. </w:t>
      </w:r>
      <w:r w:rsidR="008C08EC" w:rsidRPr="00545034">
        <w:rPr>
          <w:rFonts w:ascii="Simplified Arabic" w:eastAsia="Calibri" w:hAnsi="Simplified Arabic" w:cs="Traditional Arabic" w:hint="cs"/>
          <w:sz w:val="28"/>
          <w:szCs w:val="28"/>
          <w:rtl/>
          <w:lang w:bidi="ar-EG"/>
        </w:rPr>
        <w:t>واستهدفت</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هذه</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الدراسة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إلى</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تحليل</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دور</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الحوكمة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الفعالة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في</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ضمان</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استدامة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ونجاح</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شركات</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الأمن</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السيبراني</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الناشئة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في</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المملكة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العربية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السعودية،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ومدى</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تأثيرها</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على</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تحقيق</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مستهدفات</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رؤية</w:t>
      </w:r>
      <w:r w:rsidRPr="00545034">
        <w:rPr>
          <w:rFonts w:ascii="Simplified Arabic" w:eastAsia="Calibri" w:hAnsi="Simplified Arabic" w:cs="Traditional Arabic"/>
          <w:sz w:val="28"/>
          <w:szCs w:val="28"/>
          <w:rtl/>
          <w:lang w:bidi="ar-EG"/>
        </w:rPr>
        <w:t xml:space="preserve"> 2030.</w:t>
      </w:r>
      <w:r w:rsidR="009E4292" w:rsidRPr="00545034">
        <w:rPr>
          <w:rFonts w:ascii="Simplified Arabic" w:eastAsia="Calibri" w:hAnsi="Simplified Arabic" w:cs="Traditional Arabic" w:hint="cs"/>
          <w:sz w:val="28"/>
          <w:szCs w:val="28"/>
          <w:rtl/>
          <w:lang w:bidi="ar-EG"/>
        </w:rPr>
        <w:t xml:space="preserve"> </w:t>
      </w:r>
      <w:r w:rsidRPr="00545034">
        <w:rPr>
          <w:rFonts w:ascii="Simplified Arabic" w:eastAsia="Calibri" w:hAnsi="Simplified Arabic" w:cs="Traditional Arabic" w:hint="cs"/>
          <w:sz w:val="28"/>
          <w:szCs w:val="28"/>
          <w:rtl/>
          <w:lang w:bidi="ar-EG"/>
        </w:rPr>
        <w:t>اعتمدت</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الدراسة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على</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فرضيات أساسية</w:t>
      </w:r>
      <w:r w:rsidR="008C08EC" w:rsidRPr="00545034">
        <w:rPr>
          <w:rFonts w:ascii="Simplified Arabic" w:eastAsia="Calibri" w:hAnsi="Simplified Arabic" w:cs="Traditional Arabic" w:hint="cs"/>
          <w:sz w:val="28"/>
          <w:szCs w:val="28"/>
          <w:rtl/>
          <w:lang w:bidi="ar-EG"/>
        </w:rPr>
        <w:t xml:space="preserve"> </w:t>
      </w:r>
      <w:r w:rsidR="00B65C7D" w:rsidRPr="00545034">
        <w:rPr>
          <w:rFonts w:ascii="Simplified Arabic" w:eastAsia="Calibri" w:hAnsi="Simplified Arabic" w:cs="Traditional Arabic" w:hint="cs"/>
          <w:sz w:val="28"/>
          <w:szCs w:val="28"/>
          <w:rtl/>
          <w:lang w:bidi="ar-EG"/>
        </w:rPr>
        <w:t>متمثلة</w:t>
      </w:r>
      <w:r w:rsidR="00B53DC2" w:rsidRPr="00545034">
        <w:rPr>
          <w:rFonts w:ascii="Simplified Arabic" w:eastAsia="Calibri" w:hAnsi="Simplified Arabic" w:cs="Traditional Arabic" w:hint="cs"/>
          <w:sz w:val="28"/>
          <w:szCs w:val="28"/>
          <w:rtl/>
          <w:lang w:bidi="ar-EG"/>
        </w:rPr>
        <w:t xml:space="preserve"> في</w:t>
      </w:r>
      <w:r w:rsidR="008C08EC" w:rsidRPr="00545034">
        <w:rPr>
          <w:rFonts w:ascii="Simplified Arabic" w:eastAsia="Calibri" w:hAnsi="Simplified Arabic" w:cs="Traditional Arabic" w:hint="cs"/>
          <w:sz w:val="28"/>
          <w:szCs w:val="28"/>
          <w:rtl/>
          <w:lang w:bidi="ar-EG"/>
        </w:rPr>
        <w:t>:</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التحولات</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التكنولوجية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الحالية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تتيح</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فرصًا</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كبيرة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للشركات</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الناشئة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لتطوير</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حلول أمنية مبتكرة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للأمن</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السيبراني،</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وأن</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الحوكمة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الفعالة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تلعب</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دورًا</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أساسيًا</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في</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تعزيز</w:t>
      </w:r>
      <w:r w:rsidRPr="00545034">
        <w:rPr>
          <w:rFonts w:ascii="Simplified Arabic" w:eastAsia="Calibri" w:hAnsi="Simplified Arabic" w:cs="Traditional Arabic"/>
          <w:sz w:val="28"/>
          <w:szCs w:val="28"/>
          <w:rtl/>
          <w:lang w:bidi="ar-EG"/>
        </w:rPr>
        <w:t xml:space="preserve"> </w:t>
      </w:r>
      <w:r w:rsidR="00FE37F7" w:rsidRPr="00545034">
        <w:rPr>
          <w:rFonts w:ascii="Simplified Arabic" w:eastAsia="Calibri" w:hAnsi="Simplified Arabic" w:cs="Traditional Arabic" w:hint="cs"/>
          <w:sz w:val="28"/>
          <w:szCs w:val="28"/>
          <w:rtl/>
          <w:lang w:bidi="ar-EG"/>
        </w:rPr>
        <w:t>استدامة</w:t>
      </w:r>
      <w:r w:rsidRPr="00545034">
        <w:rPr>
          <w:rFonts w:ascii="Simplified Arabic" w:eastAsia="Calibri" w:hAnsi="Simplified Arabic" w:cs="Traditional Arabic" w:hint="cs"/>
          <w:sz w:val="28"/>
          <w:szCs w:val="28"/>
          <w:rtl/>
          <w:lang w:bidi="ar-EG"/>
        </w:rPr>
        <w:t xml:space="preserve"> ونجاح</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هذه</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الشركات</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كما</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أن</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دعم</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الشركات</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الناشئة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في</w:t>
      </w:r>
      <w:r w:rsidRPr="00545034">
        <w:rPr>
          <w:rFonts w:ascii="Simplified Arabic" w:eastAsia="Calibri" w:hAnsi="Simplified Arabic" w:cs="Traditional Arabic"/>
          <w:sz w:val="28"/>
          <w:szCs w:val="28"/>
          <w:rtl/>
          <w:lang w:bidi="ar-EG"/>
        </w:rPr>
        <w:t xml:space="preserve"> </w:t>
      </w:r>
      <w:r w:rsidR="00FE37F7" w:rsidRPr="00545034">
        <w:rPr>
          <w:rFonts w:ascii="Simplified Arabic" w:eastAsia="Calibri" w:hAnsi="Simplified Arabic" w:cs="Traditional Arabic" w:hint="cs"/>
          <w:sz w:val="28"/>
          <w:szCs w:val="28"/>
          <w:rtl/>
          <w:lang w:bidi="ar-EG"/>
        </w:rPr>
        <w:t>مجال الأمن السيبراني</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يسهم</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بشكل</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مباشر</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في</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نمو</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الاقتصاد</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الوطني</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ورفع</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الناتج</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المحلي،</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إلى</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جانب</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تعزيز</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قدرات</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المملكة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في</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مواجهة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التحديات</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السيبرانية</w:t>
      </w:r>
      <w:r w:rsidRPr="00545034">
        <w:rPr>
          <w:rFonts w:ascii="Simplified Arabic" w:eastAsia="Calibri" w:hAnsi="Simplified Arabic" w:cs="Traditional Arabic"/>
          <w:sz w:val="28"/>
          <w:szCs w:val="28"/>
          <w:rtl/>
          <w:lang w:bidi="ar-EG"/>
        </w:rPr>
        <w:t>.</w:t>
      </w:r>
    </w:p>
    <w:p w14:paraId="553C793C" w14:textId="77777777" w:rsidR="009C5BDA" w:rsidRPr="00545034" w:rsidRDefault="00D3353E" w:rsidP="009E4292">
      <w:pPr>
        <w:spacing w:after="0"/>
        <w:ind w:firstLine="571"/>
        <w:jc w:val="both"/>
        <w:rPr>
          <w:rFonts w:ascii="Simplified Arabic" w:eastAsia="Calibri" w:hAnsi="Simplified Arabic" w:cs="Traditional Arabic"/>
          <w:sz w:val="28"/>
          <w:szCs w:val="28"/>
          <w:rtl/>
          <w:lang w:bidi="ar-EG"/>
        </w:rPr>
      </w:pPr>
      <w:r w:rsidRPr="00545034">
        <w:rPr>
          <w:rFonts w:ascii="Simplified Arabic" w:eastAsia="Calibri" w:hAnsi="Simplified Arabic" w:cs="Traditional Arabic" w:hint="cs"/>
          <w:sz w:val="28"/>
          <w:szCs w:val="28"/>
          <w:rtl/>
          <w:lang w:bidi="ar-EG"/>
        </w:rPr>
        <w:t>و</w:t>
      </w:r>
      <w:r w:rsidR="00992990" w:rsidRPr="00545034">
        <w:rPr>
          <w:rFonts w:ascii="Simplified Arabic" w:eastAsia="Calibri" w:hAnsi="Simplified Arabic" w:cs="Traditional Arabic" w:hint="cs"/>
          <w:sz w:val="28"/>
          <w:szCs w:val="28"/>
          <w:rtl/>
          <w:lang w:bidi="ar-EG"/>
        </w:rPr>
        <w:t>استخدمت</w:t>
      </w:r>
      <w:r w:rsidR="00992990" w:rsidRPr="00545034">
        <w:rPr>
          <w:rFonts w:ascii="Simplified Arabic" w:eastAsia="Calibri" w:hAnsi="Simplified Arabic" w:cs="Traditional Arabic"/>
          <w:sz w:val="28"/>
          <w:szCs w:val="28"/>
          <w:rtl/>
          <w:lang w:bidi="ar-EG"/>
        </w:rPr>
        <w:t xml:space="preserve"> </w:t>
      </w:r>
      <w:r w:rsidR="00992990" w:rsidRPr="00545034">
        <w:rPr>
          <w:rFonts w:ascii="Simplified Arabic" w:eastAsia="Calibri" w:hAnsi="Simplified Arabic" w:cs="Traditional Arabic" w:hint="cs"/>
          <w:sz w:val="28"/>
          <w:szCs w:val="28"/>
          <w:rtl/>
          <w:lang w:bidi="ar-EG"/>
        </w:rPr>
        <w:t>الدراسة</w:t>
      </w:r>
      <w:r w:rsidR="00992990" w:rsidRPr="00545034">
        <w:rPr>
          <w:rFonts w:ascii="Simplified Arabic" w:eastAsia="Calibri" w:hAnsi="Simplified Arabic" w:cs="Traditional Arabic"/>
          <w:sz w:val="28"/>
          <w:szCs w:val="28"/>
          <w:rtl/>
          <w:lang w:bidi="ar-EG"/>
        </w:rPr>
        <w:t xml:space="preserve"> </w:t>
      </w:r>
      <w:r w:rsidR="00992990" w:rsidRPr="00545034">
        <w:rPr>
          <w:rFonts w:ascii="Simplified Arabic" w:eastAsia="Calibri" w:hAnsi="Simplified Arabic" w:cs="Traditional Arabic" w:hint="cs"/>
          <w:sz w:val="28"/>
          <w:szCs w:val="28"/>
          <w:rtl/>
          <w:lang w:bidi="ar-EG"/>
        </w:rPr>
        <w:t>المنهج</w:t>
      </w:r>
      <w:r w:rsidR="00992990" w:rsidRPr="00545034">
        <w:rPr>
          <w:rFonts w:ascii="Simplified Arabic" w:eastAsia="Calibri" w:hAnsi="Simplified Arabic" w:cs="Traditional Arabic"/>
          <w:sz w:val="28"/>
          <w:szCs w:val="28"/>
          <w:rtl/>
          <w:lang w:bidi="ar-EG"/>
        </w:rPr>
        <w:t xml:space="preserve"> </w:t>
      </w:r>
      <w:r w:rsidR="00992990" w:rsidRPr="00545034">
        <w:rPr>
          <w:rFonts w:ascii="Simplified Arabic" w:eastAsia="Calibri" w:hAnsi="Simplified Arabic" w:cs="Traditional Arabic" w:hint="cs"/>
          <w:sz w:val="28"/>
          <w:szCs w:val="28"/>
          <w:rtl/>
          <w:lang w:bidi="ar-EG"/>
        </w:rPr>
        <w:t>الكمي</w:t>
      </w:r>
      <w:r w:rsidR="00992990" w:rsidRPr="00545034">
        <w:rPr>
          <w:rFonts w:ascii="Simplified Arabic" w:eastAsia="Calibri" w:hAnsi="Simplified Arabic" w:cs="Traditional Arabic"/>
          <w:sz w:val="28"/>
          <w:szCs w:val="28"/>
          <w:rtl/>
          <w:lang w:bidi="ar-EG"/>
        </w:rPr>
        <w:t xml:space="preserve"> </w:t>
      </w:r>
      <w:r w:rsidR="00992990" w:rsidRPr="00545034">
        <w:rPr>
          <w:rFonts w:ascii="Simplified Arabic" w:eastAsia="Calibri" w:hAnsi="Simplified Arabic" w:cs="Traditional Arabic" w:hint="cs"/>
          <w:sz w:val="28"/>
          <w:szCs w:val="28"/>
          <w:rtl/>
          <w:lang w:bidi="ar-EG"/>
        </w:rPr>
        <w:t>لتحليل</w:t>
      </w:r>
      <w:r w:rsidR="00992990" w:rsidRPr="00545034">
        <w:rPr>
          <w:rFonts w:ascii="Simplified Arabic" w:eastAsia="Calibri" w:hAnsi="Simplified Arabic" w:cs="Traditional Arabic"/>
          <w:sz w:val="28"/>
          <w:szCs w:val="28"/>
          <w:rtl/>
          <w:lang w:bidi="ar-EG"/>
        </w:rPr>
        <w:t xml:space="preserve"> </w:t>
      </w:r>
      <w:r w:rsidR="00992990" w:rsidRPr="00545034">
        <w:rPr>
          <w:rFonts w:ascii="Simplified Arabic" w:eastAsia="Calibri" w:hAnsi="Simplified Arabic" w:cs="Traditional Arabic" w:hint="cs"/>
          <w:sz w:val="28"/>
          <w:szCs w:val="28"/>
          <w:rtl/>
          <w:lang w:bidi="ar-EG"/>
        </w:rPr>
        <w:t>العلاقة</w:t>
      </w:r>
      <w:r w:rsidR="00992990" w:rsidRPr="00545034">
        <w:rPr>
          <w:rFonts w:ascii="Simplified Arabic" w:eastAsia="Calibri" w:hAnsi="Simplified Arabic" w:cs="Traditional Arabic"/>
          <w:sz w:val="28"/>
          <w:szCs w:val="28"/>
          <w:rtl/>
          <w:lang w:bidi="ar-EG"/>
        </w:rPr>
        <w:t xml:space="preserve"> </w:t>
      </w:r>
      <w:r w:rsidR="00992990" w:rsidRPr="00545034">
        <w:rPr>
          <w:rFonts w:ascii="Simplified Arabic" w:eastAsia="Calibri" w:hAnsi="Simplified Arabic" w:cs="Traditional Arabic" w:hint="cs"/>
          <w:sz w:val="28"/>
          <w:szCs w:val="28"/>
          <w:rtl/>
          <w:lang w:bidi="ar-EG"/>
        </w:rPr>
        <w:t>بين</w:t>
      </w:r>
      <w:r w:rsidR="00992990" w:rsidRPr="00545034">
        <w:rPr>
          <w:rFonts w:ascii="Simplified Arabic" w:eastAsia="Calibri" w:hAnsi="Simplified Arabic" w:cs="Traditional Arabic"/>
          <w:sz w:val="28"/>
          <w:szCs w:val="28"/>
          <w:rtl/>
          <w:lang w:bidi="ar-EG"/>
        </w:rPr>
        <w:t xml:space="preserve"> </w:t>
      </w:r>
      <w:r w:rsidR="00992990" w:rsidRPr="00545034">
        <w:rPr>
          <w:rFonts w:ascii="Simplified Arabic" w:eastAsia="Calibri" w:hAnsi="Simplified Arabic" w:cs="Traditional Arabic" w:hint="cs"/>
          <w:sz w:val="28"/>
          <w:szCs w:val="28"/>
          <w:rtl/>
          <w:lang w:bidi="ar-EG"/>
        </w:rPr>
        <w:t>ممارسات</w:t>
      </w:r>
      <w:r w:rsidR="00992990" w:rsidRPr="00545034">
        <w:rPr>
          <w:rFonts w:ascii="Simplified Arabic" w:eastAsia="Calibri" w:hAnsi="Simplified Arabic" w:cs="Traditional Arabic"/>
          <w:sz w:val="28"/>
          <w:szCs w:val="28"/>
          <w:rtl/>
          <w:lang w:bidi="ar-EG"/>
        </w:rPr>
        <w:t xml:space="preserve"> </w:t>
      </w:r>
      <w:r w:rsidR="00992990" w:rsidRPr="00545034">
        <w:rPr>
          <w:rFonts w:ascii="Simplified Arabic" w:eastAsia="Calibri" w:hAnsi="Simplified Arabic" w:cs="Traditional Arabic" w:hint="cs"/>
          <w:sz w:val="28"/>
          <w:szCs w:val="28"/>
          <w:rtl/>
          <w:lang w:bidi="ar-EG"/>
        </w:rPr>
        <w:t>الحوكمة</w:t>
      </w:r>
      <w:r w:rsidR="00992990" w:rsidRPr="00545034">
        <w:rPr>
          <w:rFonts w:ascii="Simplified Arabic" w:eastAsia="Calibri" w:hAnsi="Simplified Arabic" w:cs="Traditional Arabic"/>
          <w:sz w:val="28"/>
          <w:szCs w:val="28"/>
          <w:rtl/>
          <w:lang w:bidi="ar-EG"/>
        </w:rPr>
        <w:t xml:space="preserve"> </w:t>
      </w:r>
      <w:r w:rsidR="00992990" w:rsidRPr="00545034">
        <w:rPr>
          <w:rFonts w:ascii="Simplified Arabic" w:eastAsia="Calibri" w:hAnsi="Simplified Arabic" w:cs="Traditional Arabic" w:hint="cs"/>
          <w:sz w:val="28"/>
          <w:szCs w:val="28"/>
          <w:rtl/>
          <w:lang w:bidi="ar-EG"/>
        </w:rPr>
        <w:t>الفعالة</w:t>
      </w:r>
      <w:r w:rsidR="00992990" w:rsidRPr="00545034">
        <w:rPr>
          <w:rFonts w:ascii="Simplified Arabic" w:eastAsia="Calibri" w:hAnsi="Simplified Arabic" w:cs="Traditional Arabic"/>
          <w:sz w:val="28"/>
          <w:szCs w:val="28"/>
          <w:rtl/>
          <w:lang w:bidi="ar-EG"/>
        </w:rPr>
        <w:t xml:space="preserve"> </w:t>
      </w:r>
      <w:r w:rsidR="00992990" w:rsidRPr="00545034">
        <w:rPr>
          <w:rFonts w:ascii="Simplified Arabic" w:eastAsia="Calibri" w:hAnsi="Simplified Arabic" w:cs="Traditional Arabic" w:hint="cs"/>
          <w:sz w:val="28"/>
          <w:szCs w:val="28"/>
          <w:rtl/>
          <w:lang w:bidi="ar-EG"/>
        </w:rPr>
        <w:t>واستدامة</w:t>
      </w:r>
      <w:r w:rsidR="00992990" w:rsidRPr="00545034">
        <w:rPr>
          <w:rFonts w:ascii="Simplified Arabic" w:eastAsia="Calibri" w:hAnsi="Simplified Arabic" w:cs="Traditional Arabic"/>
          <w:sz w:val="28"/>
          <w:szCs w:val="28"/>
          <w:rtl/>
          <w:lang w:bidi="ar-EG"/>
        </w:rPr>
        <w:t xml:space="preserve"> </w:t>
      </w:r>
      <w:r w:rsidR="00992990" w:rsidRPr="00545034">
        <w:rPr>
          <w:rFonts w:ascii="Simplified Arabic" w:eastAsia="Calibri" w:hAnsi="Simplified Arabic" w:cs="Traditional Arabic" w:hint="cs"/>
          <w:sz w:val="28"/>
          <w:szCs w:val="28"/>
          <w:rtl/>
          <w:lang w:bidi="ar-EG"/>
        </w:rPr>
        <w:t>الشركات</w:t>
      </w:r>
      <w:r w:rsidR="00992990" w:rsidRPr="00545034">
        <w:rPr>
          <w:rFonts w:ascii="Simplified Arabic" w:eastAsia="Calibri" w:hAnsi="Simplified Arabic" w:cs="Traditional Arabic"/>
          <w:sz w:val="28"/>
          <w:szCs w:val="28"/>
          <w:rtl/>
          <w:lang w:bidi="ar-EG"/>
        </w:rPr>
        <w:t xml:space="preserve"> </w:t>
      </w:r>
      <w:r w:rsidR="00992990" w:rsidRPr="00545034">
        <w:rPr>
          <w:rFonts w:ascii="Simplified Arabic" w:eastAsia="Calibri" w:hAnsi="Simplified Arabic" w:cs="Traditional Arabic" w:hint="cs"/>
          <w:sz w:val="28"/>
          <w:szCs w:val="28"/>
          <w:rtl/>
          <w:lang w:bidi="ar-EG"/>
        </w:rPr>
        <w:t>الناشئة،</w:t>
      </w:r>
      <w:r w:rsidR="00992990" w:rsidRPr="00545034">
        <w:rPr>
          <w:rFonts w:ascii="Simplified Arabic" w:eastAsia="Calibri" w:hAnsi="Simplified Arabic" w:cs="Traditional Arabic"/>
          <w:sz w:val="28"/>
          <w:szCs w:val="28"/>
          <w:rtl/>
          <w:lang w:bidi="ar-EG"/>
        </w:rPr>
        <w:t xml:space="preserve"> </w:t>
      </w:r>
      <w:r w:rsidR="006866E2" w:rsidRPr="00545034">
        <w:rPr>
          <w:rFonts w:ascii="Simplified Arabic" w:eastAsia="Calibri" w:hAnsi="Simplified Arabic" w:cs="Traditional Arabic" w:hint="cs"/>
          <w:sz w:val="28"/>
          <w:szCs w:val="28"/>
          <w:rtl/>
          <w:lang w:bidi="ar-EG"/>
        </w:rPr>
        <w:t>كما</w:t>
      </w:r>
      <w:r w:rsidR="006866E2" w:rsidRPr="00545034">
        <w:rPr>
          <w:rFonts w:ascii="Simplified Arabic" w:eastAsia="Calibri" w:hAnsi="Simplified Arabic" w:cs="Traditional Arabic"/>
          <w:sz w:val="28"/>
          <w:szCs w:val="28"/>
          <w:rtl/>
          <w:lang w:bidi="ar-EG"/>
        </w:rPr>
        <w:t xml:space="preserve"> </w:t>
      </w:r>
      <w:r w:rsidR="006866E2" w:rsidRPr="00545034">
        <w:rPr>
          <w:rFonts w:ascii="Simplified Arabic" w:eastAsia="Calibri" w:hAnsi="Simplified Arabic" w:cs="Traditional Arabic" w:hint="cs"/>
          <w:sz w:val="28"/>
          <w:szCs w:val="28"/>
          <w:rtl/>
          <w:lang w:bidi="ar-EG"/>
        </w:rPr>
        <w:t>تبنت</w:t>
      </w:r>
      <w:r w:rsidR="006866E2" w:rsidRPr="00545034">
        <w:rPr>
          <w:rFonts w:ascii="Simplified Arabic" w:eastAsia="Calibri" w:hAnsi="Simplified Arabic" w:cs="Traditional Arabic"/>
          <w:sz w:val="28"/>
          <w:szCs w:val="28"/>
          <w:rtl/>
          <w:lang w:bidi="ar-EG"/>
        </w:rPr>
        <w:t xml:space="preserve"> </w:t>
      </w:r>
      <w:r w:rsidR="006866E2" w:rsidRPr="00545034">
        <w:rPr>
          <w:rFonts w:ascii="Simplified Arabic" w:eastAsia="Calibri" w:hAnsi="Simplified Arabic" w:cs="Traditional Arabic" w:hint="cs"/>
          <w:sz w:val="28"/>
          <w:szCs w:val="28"/>
          <w:rtl/>
          <w:lang w:bidi="ar-EG"/>
        </w:rPr>
        <w:t>الدراسة</w:t>
      </w:r>
      <w:r w:rsidR="006866E2" w:rsidRPr="00545034">
        <w:rPr>
          <w:rFonts w:ascii="Simplified Arabic" w:eastAsia="Calibri" w:hAnsi="Simplified Arabic" w:cs="Traditional Arabic"/>
          <w:sz w:val="28"/>
          <w:szCs w:val="28"/>
          <w:rtl/>
          <w:lang w:bidi="ar-EG"/>
        </w:rPr>
        <w:t xml:space="preserve"> </w:t>
      </w:r>
      <w:r w:rsidR="006866E2" w:rsidRPr="00545034">
        <w:rPr>
          <w:rFonts w:ascii="Simplified Arabic" w:eastAsia="Calibri" w:hAnsi="Simplified Arabic" w:cs="Traditional Arabic" w:hint="cs"/>
          <w:sz w:val="28"/>
          <w:szCs w:val="28"/>
          <w:rtl/>
          <w:lang w:bidi="ar-EG"/>
        </w:rPr>
        <w:t>أسلوب</w:t>
      </w:r>
      <w:r w:rsidR="006866E2" w:rsidRPr="00545034">
        <w:rPr>
          <w:rFonts w:ascii="Simplified Arabic" w:eastAsia="Calibri" w:hAnsi="Simplified Arabic" w:cs="Traditional Arabic"/>
          <w:sz w:val="28"/>
          <w:szCs w:val="28"/>
          <w:rtl/>
          <w:lang w:bidi="ar-EG"/>
        </w:rPr>
        <w:t xml:space="preserve"> </w:t>
      </w:r>
      <w:r w:rsidR="006866E2" w:rsidRPr="00545034">
        <w:rPr>
          <w:rFonts w:ascii="Simplified Arabic" w:eastAsia="Calibri" w:hAnsi="Simplified Arabic" w:cs="Traditional Arabic"/>
          <w:sz w:val="28"/>
          <w:szCs w:val="28"/>
          <w:lang w:bidi="ar-EG"/>
        </w:rPr>
        <w:t>Balanced Panel Data</w:t>
      </w:r>
      <w:r w:rsidR="006866E2" w:rsidRPr="00545034">
        <w:rPr>
          <w:rFonts w:ascii="Simplified Arabic" w:eastAsia="Calibri" w:hAnsi="Simplified Arabic" w:cs="Traditional Arabic"/>
          <w:sz w:val="28"/>
          <w:szCs w:val="28"/>
          <w:rtl/>
          <w:lang w:bidi="ar-EG"/>
        </w:rPr>
        <w:t xml:space="preserve"> </w:t>
      </w:r>
      <w:r w:rsidR="006866E2" w:rsidRPr="00545034">
        <w:rPr>
          <w:rFonts w:ascii="Simplified Arabic" w:eastAsia="Calibri" w:hAnsi="Simplified Arabic" w:cs="Traditional Arabic" w:hint="cs"/>
          <w:sz w:val="28"/>
          <w:szCs w:val="28"/>
          <w:rtl/>
          <w:lang w:bidi="ar-EG"/>
        </w:rPr>
        <w:t>كأسلوب</w:t>
      </w:r>
      <w:r w:rsidR="006866E2" w:rsidRPr="00545034">
        <w:rPr>
          <w:rFonts w:ascii="Simplified Arabic" w:eastAsia="Calibri" w:hAnsi="Simplified Arabic" w:cs="Traditional Arabic"/>
          <w:sz w:val="28"/>
          <w:szCs w:val="28"/>
          <w:rtl/>
          <w:lang w:bidi="ar-EG"/>
        </w:rPr>
        <w:t xml:space="preserve"> </w:t>
      </w:r>
      <w:r w:rsidR="006866E2" w:rsidRPr="00545034">
        <w:rPr>
          <w:rFonts w:ascii="Simplified Arabic" w:eastAsia="Calibri" w:hAnsi="Simplified Arabic" w:cs="Traditional Arabic" w:hint="cs"/>
          <w:sz w:val="28"/>
          <w:szCs w:val="28"/>
          <w:rtl/>
          <w:lang w:bidi="ar-EG"/>
        </w:rPr>
        <w:t>أمثل</w:t>
      </w:r>
      <w:r w:rsidR="006866E2" w:rsidRPr="00545034">
        <w:rPr>
          <w:rFonts w:ascii="Simplified Arabic" w:eastAsia="Calibri" w:hAnsi="Simplified Arabic" w:cs="Traditional Arabic"/>
          <w:sz w:val="28"/>
          <w:szCs w:val="28"/>
          <w:rtl/>
          <w:lang w:bidi="ar-EG"/>
        </w:rPr>
        <w:t xml:space="preserve"> </w:t>
      </w:r>
      <w:r w:rsidR="006866E2" w:rsidRPr="00545034">
        <w:rPr>
          <w:rFonts w:ascii="Simplified Arabic" w:eastAsia="Calibri" w:hAnsi="Simplified Arabic" w:cs="Traditional Arabic" w:hint="cs"/>
          <w:sz w:val="28"/>
          <w:szCs w:val="28"/>
          <w:rtl/>
          <w:lang w:bidi="ar-EG"/>
        </w:rPr>
        <w:t>في</w:t>
      </w:r>
      <w:r w:rsidR="006866E2" w:rsidRPr="00545034">
        <w:rPr>
          <w:rFonts w:ascii="Simplified Arabic" w:eastAsia="Calibri" w:hAnsi="Simplified Arabic" w:cs="Traditional Arabic"/>
          <w:sz w:val="28"/>
          <w:szCs w:val="28"/>
          <w:rtl/>
          <w:lang w:bidi="ar-EG"/>
        </w:rPr>
        <w:t xml:space="preserve"> </w:t>
      </w:r>
      <w:r w:rsidR="006866E2" w:rsidRPr="00545034">
        <w:rPr>
          <w:rFonts w:ascii="Simplified Arabic" w:eastAsia="Calibri" w:hAnsi="Simplified Arabic" w:cs="Traditional Arabic" w:hint="cs"/>
          <w:sz w:val="28"/>
          <w:szCs w:val="28"/>
          <w:rtl/>
          <w:lang w:bidi="ar-EG"/>
        </w:rPr>
        <w:t>دراسة</w:t>
      </w:r>
      <w:r w:rsidR="006866E2" w:rsidRPr="00545034">
        <w:rPr>
          <w:rFonts w:ascii="Simplified Arabic" w:eastAsia="Calibri" w:hAnsi="Simplified Arabic" w:cs="Traditional Arabic"/>
          <w:sz w:val="28"/>
          <w:szCs w:val="28"/>
          <w:rtl/>
          <w:lang w:bidi="ar-EG"/>
        </w:rPr>
        <w:t xml:space="preserve"> </w:t>
      </w:r>
      <w:r w:rsidR="006866E2" w:rsidRPr="00545034">
        <w:rPr>
          <w:rFonts w:ascii="Simplified Arabic" w:eastAsia="Calibri" w:hAnsi="Simplified Arabic" w:cs="Traditional Arabic" w:hint="cs"/>
          <w:sz w:val="28"/>
          <w:szCs w:val="28"/>
          <w:rtl/>
          <w:lang w:bidi="ar-EG"/>
        </w:rPr>
        <w:t>حوكمة</w:t>
      </w:r>
      <w:r w:rsidR="006866E2" w:rsidRPr="00545034">
        <w:rPr>
          <w:rFonts w:ascii="Simplified Arabic" w:eastAsia="Calibri" w:hAnsi="Simplified Arabic" w:cs="Traditional Arabic"/>
          <w:sz w:val="28"/>
          <w:szCs w:val="28"/>
          <w:rtl/>
          <w:lang w:bidi="ar-EG"/>
        </w:rPr>
        <w:t xml:space="preserve"> </w:t>
      </w:r>
      <w:r w:rsidR="006866E2" w:rsidRPr="00545034">
        <w:rPr>
          <w:rFonts w:ascii="Simplified Arabic" w:eastAsia="Calibri" w:hAnsi="Simplified Arabic" w:cs="Traditional Arabic" w:hint="cs"/>
          <w:sz w:val="28"/>
          <w:szCs w:val="28"/>
          <w:rtl/>
          <w:lang w:bidi="ar-EG"/>
        </w:rPr>
        <w:t>الشركات</w:t>
      </w:r>
      <w:r w:rsidR="006866E2" w:rsidRPr="00545034">
        <w:rPr>
          <w:rFonts w:ascii="Simplified Arabic" w:eastAsia="Calibri" w:hAnsi="Simplified Arabic" w:cs="Traditional Arabic"/>
          <w:sz w:val="28"/>
          <w:szCs w:val="28"/>
          <w:rtl/>
          <w:lang w:bidi="ar-EG"/>
        </w:rPr>
        <w:t xml:space="preserve"> </w:t>
      </w:r>
      <w:r w:rsidR="006866E2" w:rsidRPr="00545034">
        <w:rPr>
          <w:rFonts w:ascii="Simplified Arabic" w:eastAsia="Calibri" w:hAnsi="Simplified Arabic" w:cs="Traditional Arabic" w:hint="cs"/>
          <w:sz w:val="28"/>
          <w:szCs w:val="28"/>
          <w:rtl/>
          <w:lang w:bidi="ar-EG"/>
        </w:rPr>
        <w:t>كسلوك</w:t>
      </w:r>
      <w:r w:rsidR="006866E2" w:rsidRPr="00545034">
        <w:rPr>
          <w:rFonts w:ascii="Simplified Arabic" w:eastAsia="Calibri" w:hAnsi="Simplified Arabic" w:cs="Traditional Arabic"/>
          <w:sz w:val="28"/>
          <w:szCs w:val="28"/>
          <w:rtl/>
          <w:lang w:bidi="ar-EG"/>
        </w:rPr>
        <w:t xml:space="preserve">. </w:t>
      </w:r>
      <w:r w:rsidR="006866E2" w:rsidRPr="00545034">
        <w:rPr>
          <w:rFonts w:ascii="Simplified Arabic" w:eastAsia="Calibri" w:hAnsi="Simplified Arabic" w:cs="Traditional Arabic" w:hint="cs"/>
          <w:sz w:val="28"/>
          <w:szCs w:val="28"/>
          <w:rtl/>
          <w:lang w:bidi="ar-EG"/>
        </w:rPr>
        <w:t>واستخدمه الدراسة عينة</w:t>
      </w:r>
      <w:r w:rsidR="00992990" w:rsidRPr="00545034">
        <w:rPr>
          <w:rFonts w:ascii="Simplified Arabic" w:eastAsia="Calibri" w:hAnsi="Simplified Arabic" w:cs="Traditional Arabic"/>
          <w:sz w:val="28"/>
          <w:szCs w:val="28"/>
          <w:rtl/>
          <w:lang w:bidi="ar-EG"/>
        </w:rPr>
        <w:t xml:space="preserve"> </w:t>
      </w:r>
      <w:r w:rsidR="00992990" w:rsidRPr="00545034">
        <w:rPr>
          <w:rFonts w:ascii="Simplified Arabic" w:eastAsia="Calibri" w:hAnsi="Simplified Arabic" w:cs="Traditional Arabic" w:hint="cs"/>
          <w:sz w:val="28"/>
          <w:szCs w:val="28"/>
          <w:rtl/>
          <w:lang w:bidi="ar-EG"/>
        </w:rPr>
        <w:t>مكونة</w:t>
      </w:r>
      <w:r w:rsidR="00992990" w:rsidRPr="00545034">
        <w:rPr>
          <w:rFonts w:ascii="Simplified Arabic" w:eastAsia="Calibri" w:hAnsi="Simplified Arabic" w:cs="Traditional Arabic"/>
          <w:sz w:val="28"/>
          <w:szCs w:val="28"/>
          <w:rtl/>
          <w:lang w:bidi="ar-EG"/>
        </w:rPr>
        <w:t xml:space="preserve"> </w:t>
      </w:r>
      <w:r w:rsidR="00992990" w:rsidRPr="00545034">
        <w:rPr>
          <w:rFonts w:ascii="Simplified Arabic" w:eastAsia="Calibri" w:hAnsi="Simplified Arabic" w:cs="Traditional Arabic" w:hint="cs"/>
          <w:sz w:val="28"/>
          <w:szCs w:val="28"/>
          <w:rtl/>
          <w:lang w:bidi="ar-EG"/>
        </w:rPr>
        <w:t>من</w:t>
      </w:r>
      <w:r w:rsidR="00992990" w:rsidRPr="00545034">
        <w:rPr>
          <w:rFonts w:ascii="Simplified Arabic" w:eastAsia="Calibri" w:hAnsi="Simplified Arabic" w:cs="Traditional Arabic"/>
          <w:sz w:val="28"/>
          <w:szCs w:val="28"/>
          <w:rtl/>
          <w:lang w:bidi="ar-EG"/>
        </w:rPr>
        <w:t xml:space="preserve"> </w:t>
      </w:r>
      <w:r w:rsidR="00992990" w:rsidRPr="00545034">
        <w:rPr>
          <w:rFonts w:ascii="Simplified Arabic" w:eastAsia="Calibri" w:hAnsi="Simplified Arabic" w:cs="Traditional Arabic" w:hint="cs"/>
          <w:sz w:val="28"/>
          <w:szCs w:val="28"/>
          <w:rtl/>
          <w:lang w:bidi="ar-EG"/>
        </w:rPr>
        <w:t>شركتين</w:t>
      </w:r>
      <w:r w:rsidR="00992990" w:rsidRPr="00545034">
        <w:rPr>
          <w:rFonts w:ascii="Simplified Arabic" w:eastAsia="Calibri" w:hAnsi="Simplified Arabic" w:cs="Traditional Arabic"/>
          <w:sz w:val="28"/>
          <w:szCs w:val="28"/>
          <w:rtl/>
          <w:lang w:bidi="ar-EG"/>
        </w:rPr>
        <w:t xml:space="preserve"> </w:t>
      </w:r>
      <w:r w:rsidR="00992990" w:rsidRPr="00545034">
        <w:rPr>
          <w:rFonts w:ascii="Simplified Arabic" w:eastAsia="Calibri" w:hAnsi="Simplified Arabic" w:cs="Traditional Arabic" w:hint="cs"/>
          <w:sz w:val="28"/>
          <w:szCs w:val="28"/>
          <w:rtl/>
          <w:lang w:bidi="ar-EG"/>
        </w:rPr>
        <w:t>متخصصتين</w:t>
      </w:r>
      <w:r w:rsidR="00992990" w:rsidRPr="00545034">
        <w:rPr>
          <w:rFonts w:ascii="Simplified Arabic" w:eastAsia="Calibri" w:hAnsi="Simplified Arabic" w:cs="Traditional Arabic"/>
          <w:sz w:val="28"/>
          <w:szCs w:val="28"/>
          <w:rtl/>
          <w:lang w:bidi="ar-EG"/>
        </w:rPr>
        <w:t xml:space="preserve"> </w:t>
      </w:r>
      <w:r w:rsidR="00992990" w:rsidRPr="00545034">
        <w:rPr>
          <w:rFonts w:ascii="Simplified Arabic" w:eastAsia="Calibri" w:hAnsi="Simplified Arabic" w:cs="Traditional Arabic" w:hint="cs"/>
          <w:sz w:val="28"/>
          <w:szCs w:val="28"/>
          <w:rtl/>
          <w:lang w:bidi="ar-EG"/>
        </w:rPr>
        <w:t>في</w:t>
      </w:r>
      <w:r w:rsidR="00992990" w:rsidRPr="00545034">
        <w:rPr>
          <w:rFonts w:ascii="Simplified Arabic" w:eastAsia="Calibri" w:hAnsi="Simplified Arabic" w:cs="Traditional Arabic"/>
          <w:sz w:val="28"/>
          <w:szCs w:val="28"/>
          <w:rtl/>
          <w:lang w:bidi="ar-EG"/>
        </w:rPr>
        <w:t xml:space="preserve"> </w:t>
      </w:r>
      <w:r w:rsidR="00992990" w:rsidRPr="00545034">
        <w:rPr>
          <w:rFonts w:ascii="Simplified Arabic" w:eastAsia="Calibri" w:hAnsi="Simplified Arabic" w:cs="Traditional Arabic" w:hint="cs"/>
          <w:sz w:val="28"/>
          <w:szCs w:val="28"/>
          <w:rtl/>
          <w:lang w:bidi="ar-EG"/>
        </w:rPr>
        <w:t>الأمن</w:t>
      </w:r>
      <w:r w:rsidR="00992990" w:rsidRPr="00545034">
        <w:rPr>
          <w:rFonts w:ascii="Simplified Arabic" w:eastAsia="Calibri" w:hAnsi="Simplified Arabic" w:cs="Traditional Arabic"/>
          <w:sz w:val="28"/>
          <w:szCs w:val="28"/>
          <w:rtl/>
          <w:lang w:bidi="ar-EG"/>
        </w:rPr>
        <w:t xml:space="preserve"> </w:t>
      </w:r>
      <w:r w:rsidR="00992990" w:rsidRPr="00545034">
        <w:rPr>
          <w:rFonts w:ascii="Simplified Arabic" w:eastAsia="Calibri" w:hAnsi="Simplified Arabic" w:cs="Traditional Arabic" w:hint="cs"/>
          <w:sz w:val="28"/>
          <w:szCs w:val="28"/>
          <w:rtl/>
          <w:lang w:bidi="ar-EG"/>
        </w:rPr>
        <w:t>السيبراني</w:t>
      </w:r>
      <w:r w:rsidR="007B62E5" w:rsidRPr="00545034">
        <w:rPr>
          <w:rFonts w:ascii="Simplified Arabic" w:eastAsia="Calibri" w:hAnsi="Simplified Arabic" w:cs="Traditional Arabic" w:hint="cs"/>
          <w:sz w:val="28"/>
          <w:szCs w:val="28"/>
          <w:rtl/>
          <w:lang w:bidi="ar-EG"/>
        </w:rPr>
        <w:t xml:space="preserve"> في الرياض</w:t>
      </w:r>
      <w:r w:rsidR="00992990" w:rsidRPr="00545034">
        <w:rPr>
          <w:rFonts w:ascii="Simplified Arabic" w:eastAsia="Calibri" w:hAnsi="Simplified Arabic" w:cs="Traditional Arabic" w:hint="cs"/>
          <w:sz w:val="28"/>
          <w:szCs w:val="28"/>
          <w:rtl/>
          <w:lang w:bidi="ar-EG"/>
        </w:rPr>
        <w:t>،</w:t>
      </w:r>
      <w:r w:rsidR="00992990" w:rsidRPr="00545034">
        <w:rPr>
          <w:rFonts w:ascii="Simplified Arabic" w:eastAsia="Calibri" w:hAnsi="Simplified Arabic" w:cs="Traditional Arabic"/>
          <w:sz w:val="28"/>
          <w:szCs w:val="28"/>
          <w:rtl/>
          <w:lang w:bidi="ar-EG"/>
        </w:rPr>
        <w:t xml:space="preserve"> </w:t>
      </w:r>
      <w:r w:rsidR="00992990" w:rsidRPr="00545034">
        <w:rPr>
          <w:rFonts w:ascii="Simplified Arabic" w:eastAsia="Calibri" w:hAnsi="Simplified Arabic" w:cs="Traditional Arabic" w:hint="cs"/>
          <w:sz w:val="28"/>
          <w:szCs w:val="28"/>
          <w:rtl/>
          <w:lang w:bidi="ar-EG"/>
        </w:rPr>
        <w:t>وهما</w:t>
      </w:r>
      <w:r w:rsidR="00992990" w:rsidRPr="00545034">
        <w:rPr>
          <w:rFonts w:ascii="Simplified Arabic" w:eastAsia="Calibri" w:hAnsi="Simplified Arabic" w:cs="Traditional Arabic"/>
          <w:sz w:val="28"/>
          <w:szCs w:val="28"/>
          <w:rtl/>
          <w:lang w:bidi="ar-EG"/>
        </w:rPr>
        <w:t xml:space="preserve">: </w:t>
      </w:r>
      <w:r w:rsidR="00992990" w:rsidRPr="00545034">
        <w:rPr>
          <w:rFonts w:ascii="Simplified Arabic" w:eastAsia="Calibri" w:hAnsi="Simplified Arabic" w:cs="Traditional Arabic" w:hint="cs"/>
          <w:sz w:val="28"/>
          <w:szCs w:val="28"/>
          <w:rtl/>
          <w:lang w:bidi="ar-EG"/>
        </w:rPr>
        <w:t>شركة</w:t>
      </w:r>
      <w:r w:rsidR="00992990" w:rsidRPr="00545034">
        <w:rPr>
          <w:rFonts w:ascii="Simplified Arabic" w:eastAsia="Calibri" w:hAnsi="Simplified Arabic" w:cs="Traditional Arabic"/>
          <w:sz w:val="28"/>
          <w:szCs w:val="28"/>
          <w:rtl/>
          <w:lang w:bidi="ar-EG"/>
        </w:rPr>
        <w:t xml:space="preserve"> </w:t>
      </w:r>
      <w:r w:rsidR="00992990" w:rsidRPr="00545034">
        <w:rPr>
          <w:rFonts w:ascii="Simplified Arabic" w:eastAsia="Calibri" w:hAnsi="Simplified Arabic" w:cs="Traditional Arabic" w:hint="cs"/>
          <w:sz w:val="28"/>
          <w:szCs w:val="28"/>
          <w:rtl/>
          <w:lang w:bidi="ar-EG"/>
        </w:rPr>
        <w:t>الضوابط</w:t>
      </w:r>
      <w:r w:rsidR="00992990" w:rsidRPr="00545034">
        <w:rPr>
          <w:rFonts w:ascii="Simplified Arabic" w:eastAsia="Calibri" w:hAnsi="Simplified Arabic" w:cs="Traditional Arabic"/>
          <w:sz w:val="28"/>
          <w:szCs w:val="28"/>
          <w:rtl/>
          <w:lang w:bidi="ar-EG"/>
        </w:rPr>
        <w:t xml:space="preserve"> </w:t>
      </w:r>
      <w:r w:rsidR="00992990" w:rsidRPr="00545034">
        <w:rPr>
          <w:rFonts w:ascii="Simplified Arabic" w:eastAsia="Calibri" w:hAnsi="Simplified Arabic" w:cs="Traditional Arabic" w:hint="cs"/>
          <w:sz w:val="28"/>
          <w:szCs w:val="28"/>
          <w:rtl/>
          <w:lang w:bidi="ar-EG"/>
        </w:rPr>
        <w:t>المتقدمة</w:t>
      </w:r>
      <w:r w:rsidR="00992990" w:rsidRPr="00545034">
        <w:rPr>
          <w:rFonts w:ascii="Simplified Arabic" w:eastAsia="Calibri" w:hAnsi="Simplified Arabic" w:cs="Traditional Arabic"/>
          <w:sz w:val="28"/>
          <w:szCs w:val="28"/>
          <w:rtl/>
          <w:lang w:bidi="ar-EG"/>
        </w:rPr>
        <w:t xml:space="preserve"> </w:t>
      </w:r>
      <w:r w:rsidR="00992990" w:rsidRPr="00545034">
        <w:rPr>
          <w:rFonts w:ascii="Simplified Arabic" w:eastAsia="Calibri" w:hAnsi="Simplified Arabic" w:cs="Traditional Arabic" w:hint="cs"/>
          <w:sz w:val="28"/>
          <w:szCs w:val="28"/>
          <w:rtl/>
          <w:lang w:bidi="ar-EG"/>
        </w:rPr>
        <w:t>لتقنية</w:t>
      </w:r>
      <w:r w:rsidR="00992990" w:rsidRPr="00545034">
        <w:rPr>
          <w:rFonts w:ascii="Simplified Arabic" w:eastAsia="Calibri" w:hAnsi="Simplified Arabic" w:cs="Traditional Arabic"/>
          <w:sz w:val="28"/>
          <w:szCs w:val="28"/>
          <w:rtl/>
          <w:lang w:bidi="ar-EG"/>
        </w:rPr>
        <w:t xml:space="preserve"> </w:t>
      </w:r>
      <w:r w:rsidR="00992990" w:rsidRPr="00545034">
        <w:rPr>
          <w:rFonts w:ascii="Simplified Arabic" w:eastAsia="Calibri" w:hAnsi="Simplified Arabic" w:cs="Traditional Arabic" w:hint="cs"/>
          <w:sz w:val="28"/>
          <w:szCs w:val="28"/>
          <w:rtl/>
          <w:lang w:bidi="ar-EG"/>
        </w:rPr>
        <w:t>المعلومات</w:t>
      </w:r>
      <w:r w:rsidR="00992990" w:rsidRPr="00545034">
        <w:rPr>
          <w:rFonts w:ascii="Simplified Arabic" w:eastAsia="Calibri" w:hAnsi="Simplified Arabic" w:cs="Traditional Arabic"/>
          <w:sz w:val="28"/>
          <w:szCs w:val="28"/>
          <w:rtl/>
          <w:lang w:bidi="ar-EG"/>
        </w:rPr>
        <w:t xml:space="preserve"> </w:t>
      </w:r>
      <w:r w:rsidR="00992990" w:rsidRPr="00545034">
        <w:rPr>
          <w:rFonts w:ascii="Simplified Arabic" w:eastAsia="Calibri" w:hAnsi="Simplified Arabic" w:cs="Traditional Arabic" w:hint="cs"/>
          <w:sz w:val="28"/>
          <w:szCs w:val="28"/>
          <w:rtl/>
          <w:lang w:bidi="ar-EG"/>
        </w:rPr>
        <w:t>وشركة</w:t>
      </w:r>
      <w:r w:rsidR="00992990" w:rsidRPr="00545034">
        <w:rPr>
          <w:rFonts w:ascii="Simplified Arabic" w:eastAsia="Calibri" w:hAnsi="Simplified Arabic" w:cs="Traditional Arabic"/>
          <w:sz w:val="28"/>
          <w:szCs w:val="28"/>
          <w:rtl/>
          <w:lang w:bidi="ar-EG"/>
        </w:rPr>
        <w:t xml:space="preserve"> </w:t>
      </w:r>
      <w:r w:rsidR="00992990" w:rsidRPr="00545034">
        <w:rPr>
          <w:rFonts w:ascii="Simplified Arabic" w:eastAsia="Calibri" w:hAnsi="Simplified Arabic" w:cs="Traditional Arabic" w:hint="cs"/>
          <w:sz w:val="28"/>
          <w:szCs w:val="28"/>
          <w:rtl/>
          <w:lang w:bidi="ar-EG"/>
        </w:rPr>
        <w:t>المتغير</w:t>
      </w:r>
      <w:r w:rsidR="00992990" w:rsidRPr="00545034">
        <w:rPr>
          <w:rFonts w:ascii="Simplified Arabic" w:eastAsia="Calibri" w:hAnsi="Simplified Arabic" w:cs="Traditional Arabic"/>
          <w:sz w:val="28"/>
          <w:szCs w:val="28"/>
          <w:rtl/>
          <w:lang w:bidi="ar-EG"/>
        </w:rPr>
        <w:t xml:space="preserve"> </w:t>
      </w:r>
      <w:r w:rsidR="00992990" w:rsidRPr="00545034">
        <w:rPr>
          <w:rFonts w:ascii="Simplified Arabic" w:eastAsia="Calibri" w:hAnsi="Simplified Arabic" w:cs="Traditional Arabic" w:hint="cs"/>
          <w:sz w:val="28"/>
          <w:szCs w:val="28"/>
          <w:rtl/>
          <w:lang w:bidi="ar-EG"/>
        </w:rPr>
        <w:t>الأمني</w:t>
      </w:r>
      <w:r w:rsidR="00992990" w:rsidRPr="00545034">
        <w:rPr>
          <w:rFonts w:ascii="Simplified Arabic" w:eastAsia="Calibri" w:hAnsi="Simplified Arabic" w:cs="Traditional Arabic"/>
          <w:sz w:val="28"/>
          <w:szCs w:val="28"/>
          <w:rtl/>
          <w:lang w:bidi="ar-EG"/>
        </w:rPr>
        <w:t xml:space="preserve"> </w:t>
      </w:r>
      <w:r w:rsidR="00992990" w:rsidRPr="00545034">
        <w:rPr>
          <w:rFonts w:ascii="Simplified Arabic" w:eastAsia="Calibri" w:hAnsi="Simplified Arabic" w:cs="Traditional Arabic" w:hint="cs"/>
          <w:sz w:val="28"/>
          <w:szCs w:val="28"/>
          <w:rtl/>
          <w:lang w:bidi="ar-EG"/>
        </w:rPr>
        <w:t>الذكي</w:t>
      </w:r>
      <w:r w:rsidR="00992990" w:rsidRPr="00545034">
        <w:rPr>
          <w:rFonts w:ascii="Simplified Arabic" w:eastAsia="Calibri" w:hAnsi="Simplified Arabic" w:cs="Traditional Arabic"/>
          <w:sz w:val="28"/>
          <w:szCs w:val="28"/>
          <w:rtl/>
          <w:lang w:bidi="ar-EG"/>
        </w:rPr>
        <w:t xml:space="preserve">. </w:t>
      </w:r>
      <w:r w:rsidR="00992990" w:rsidRPr="00545034">
        <w:rPr>
          <w:rFonts w:ascii="Simplified Arabic" w:eastAsia="Calibri" w:hAnsi="Simplified Arabic" w:cs="Traditional Arabic" w:hint="cs"/>
          <w:sz w:val="28"/>
          <w:szCs w:val="28"/>
          <w:rtl/>
          <w:lang w:bidi="ar-EG"/>
        </w:rPr>
        <w:t>وقد</w:t>
      </w:r>
      <w:r w:rsidR="00992990" w:rsidRPr="00545034">
        <w:rPr>
          <w:rFonts w:ascii="Simplified Arabic" w:eastAsia="Calibri" w:hAnsi="Simplified Arabic" w:cs="Traditional Arabic"/>
          <w:sz w:val="28"/>
          <w:szCs w:val="28"/>
          <w:rtl/>
          <w:lang w:bidi="ar-EG"/>
        </w:rPr>
        <w:t xml:space="preserve"> </w:t>
      </w:r>
      <w:r w:rsidR="00992990" w:rsidRPr="00545034">
        <w:rPr>
          <w:rFonts w:ascii="Simplified Arabic" w:eastAsia="Calibri" w:hAnsi="Simplified Arabic" w:cs="Traditional Arabic" w:hint="cs"/>
          <w:sz w:val="28"/>
          <w:szCs w:val="28"/>
          <w:rtl/>
          <w:lang w:bidi="ar-EG"/>
        </w:rPr>
        <w:t>تم</w:t>
      </w:r>
      <w:r w:rsidR="00992990" w:rsidRPr="00545034">
        <w:rPr>
          <w:rFonts w:ascii="Simplified Arabic" w:eastAsia="Calibri" w:hAnsi="Simplified Arabic" w:cs="Traditional Arabic"/>
          <w:sz w:val="28"/>
          <w:szCs w:val="28"/>
          <w:rtl/>
          <w:lang w:bidi="ar-EG"/>
        </w:rPr>
        <w:t xml:space="preserve"> </w:t>
      </w:r>
      <w:r w:rsidR="00992990" w:rsidRPr="00545034">
        <w:rPr>
          <w:rFonts w:ascii="Simplified Arabic" w:eastAsia="Calibri" w:hAnsi="Simplified Arabic" w:cs="Traditional Arabic" w:hint="cs"/>
          <w:sz w:val="28"/>
          <w:szCs w:val="28"/>
          <w:rtl/>
          <w:lang w:bidi="ar-EG"/>
        </w:rPr>
        <w:t>قياس</w:t>
      </w:r>
      <w:r w:rsidR="00992990" w:rsidRPr="00545034">
        <w:rPr>
          <w:rFonts w:ascii="Simplified Arabic" w:eastAsia="Calibri" w:hAnsi="Simplified Arabic" w:cs="Traditional Arabic"/>
          <w:sz w:val="28"/>
          <w:szCs w:val="28"/>
          <w:rtl/>
          <w:lang w:bidi="ar-EG"/>
        </w:rPr>
        <w:t xml:space="preserve"> </w:t>
      </w:r>
      <w:r w:rsidR="00992990" w:rsidRPr="00545034">
        <w:rPr>
          <w:rFonts w:ascii="Simplified Arabic" w:eastAsia="Calibri" w:hAnsi="Simplified Arabic" w:cs="Traditional Arabic" w:hint="cs"/>
          <w:sz w:val="28"/>
          <w:szCs w:val="28"/>
          <w:rtl/>
          <w:lang w:bidi="ar-EG"/>
        </w:rPr>
        <w:t>تأثير</w:t>
      </w:r>
      <w:r w:rsidR="00992990" w:rsidRPr="00545034">
        <w:rPr>
          <w:rFonts w:ascii="Simplified Arabic" w:eastAsia="Calibri" w:hAnsi="Simplified Arabic" w:cs="Traditional Arabic"/>
          <w:sz w:val="28"/>
          <w:szCs w:val="28"/>
          <w:rtl/>
          <w:lang w:bidi="ar-EG"/>
        </w:rPr>
        <w:t xml:space="preserve"> </w:t>
      </w:r>
      <w:r w:rsidR="00992990" w:rsidRPr="00545034">
        <w:rPr>
          <w:rFonts w:ascii="Simplified Arabic" w:eastAsia="Calibri" w:hAnsi="Simplified Arabic" w:cs="Traditional Arabic" w:hint="cs"/>
          <w:sz w:val="28"/>
          <w:szCs w:val="28"/>
          <w:rtl/>
          <w:lang w:bidi="ar-EG"/>
        </w:rPr>
        <w:t>الحوكمة</w:t>
      </w:r>
      <w:r w:rsidR="00992990" w:rsidRPr="00545034">
        <w:rPr>
          <w:rFonts w:ascii="Simplified Arabic" w:eastAsia="Calibri" w:hAnsi="Simplified Arabic" w:cs="Traditional Arabic"/>
          <w:sz w:val="28"/>
          <w:szCs w:val="28"/>
          <w:rtl/>
          <w:lang w:bidi="ar-EG"/>
        </w:rPr>
        <w:t xml:space="preserve"> </w:t>
      </w:r>
      <w:r w:rsidR="00992990" w:rsidRPr="00545034">
        <w:rPr>
          <w:rFonts w:ascii="Simplified Arabic" w:eastAsia="Calibri" w:hAnsi="Simplified Arabic" w:cs="Traditional Arabic" w:hint="cs"/>
          <w:sz w:val="28"/>
          <w:szCs w:val="28"/>
          <w:rtl/>
          <w:lang w:bidi="ar-EG"/>
        </w:rPr>
        <w:t>من</w:t>
      </w:r>
      <w:r w:rsidR="00992990" w:rsidRPr="00545034">
        <w:rPr>
          <w:rFonts w:ascii="Simplified Arabic" w:eastAsia="Calibri" w:hAnsi="Simplified Arabic" w:cs="Traditional Arabic"/>
          <w:sz w:val="28"/>
          <w:szCs w:val="28"/>
          <w:rtl/>
          <w:lang w:bidi="ar-EG"/>
        </w:rPr>
        <w:t xml:space="preserve"> </w:t>
      </w:r>
      <w:r w:rsidR="00992990" w:rsidRPr="00545034">
        <w:rPr>
          <w:rFonts w:ascii="Simplified Arabic" w:eastAsia="Calibri" w:hAnsi="Simplified Arabic" w:cs="Traditional Arabic" w:hint="cs"/>
          <w:sz w:val="28"/>
          <w:szCs w:val="28"/>
          <w:rtl/>
          <w:lang w:bidi="ar-EG"/>
        </w:rPr>
        <w:t>خلال</w:t>
      </w:r>
      <w:r w:rsidR="00992990" w:rsidRPr="00545034">
        <w:rPr>
          <w:rFonts w:ascii="Simplified Arabic" w:eastAsia="Calibri" w:hAnsi="Simplified Arabic" w:cs="Traditional Arabic"/>
          <w:sz w:val="28"/>
          <w:szCs w:val="28"/>
          <w:rtl/>
          <w:lang w:bidi="ar-EG"/>
        </w:rPr>
        <w:t xml:space="preserve"> </w:t>
      </w:r>
      <w:r w:rsidR="00992990" w:rsidRPr="00545034">
        <w:rPr>
          <w:rFonts w:ascii="Simplified Arabic" w:eastAsia="Calibri" w:hAnsi="Simplified Arabic" w:cs="Traditional Arabic" w:hint="cs"/>
          <w:sz w:val="28"/>
          <w:szCs w:val="28"/>
          <w:rtl/>
          <w:lang w:bidi="ar-EG"/>
        </w:rPr>
        <w:t>مجموعة</w:t>
      </w:r>
      <w:r w:rsidR="00992990" w:rsidRPr="00545034">
        <w:rPr>
          <w:rFonts w:ascii="Simplified Arabic" w:eastAsia="Calibri" w:hAnsi="Simplified Arabic" w:cs="Traditional Arabic"/>
          <w:sz w:val="28"/>
          <w:szCs w:val="28"/>
          <w:rtl/>
          <w:lang w:bidi="ar-EG"/>
        </w:rPr>
        <w:t xml:space="preserve"> </w:t>
      </w:r>
      <w:r w:rsidR="00992990" w:rsidRPr="00545034">
        <w:rPr>
          <w:rFonts w:ascii="Simplified Arabic" w:eastAsia="Calibri" w:hAnsi="Simplified Arabic" w:cs="Traditional Arabic" w:hint="cs"/>
          <w:sz w:val="28"/>
          <w:szCs w:val="28"/>
          <w:rtl/>
          <w:lang w:bidi="ar-EG"/>
        </w:rPr>
        <w:t>من</w:t>
      </w:r>
      <w:r w:rsidR="00992990" w:rsidRPr="00545034">
        <w:rPr>
          <w:rFonts w:ascii="Simplified Arabic" w:eastAsia="Calibri" w:hAnsi="Simplified Arabic" w:cs="Traditional Arabic"/>
          <w:sz w:val="28"/>
          <w:szCs w:val="28"/>
          <w:rtl/>
          <w:lang w:bidi="ar-EG"/>
        </w:rPr>
        <w:t xml:space="preserve"> </w:t>
      </w:r>
      <w:r w:rsidR="00992990" w:rsidRPr="00545034">
        <w:rPr>
          <w:rFonts w:ascii="Simplified Arabic" w:eastAsia="Calibri" w:hAnsi="Simplified Arabic" w:cs="Traditional Arabic" w:hint="cs"/>
          <w:sz w:val="28"/>
          <w:szCs w:val="28"/>
          <w:rtl/>
          <w:lang w:bidi="ar-EG"/>
        </w:rPr>
        <w:t>المؤشرات،</w:t>
      </w:r>
      <w:r w:rsidR="00992990" w:rsidRPr="00545034">
        <w:rPr>
          <w:rFonts w:ascii="Simplified Arabic" w:eastAsia="Calibri" w:hAnsi="Simplified Arabic" w:cs="Traditional Arabic"/>
          <w:sz w:val="28"/>
          <w:szCs w:val="28"/>
          <w:rtl/>
          <w:lang w:bidi="ar-EG"/>
        </w:rPr>
        <w:t xml:space="preserve"> </w:t>
      </w:r>
      <w:r w:rsidR="00992990" w:rsidRPr="00545034">
        <w:rPr>
          <w:rFonts w:ascii="Simplified Arabic" w:eastAsia="Calibri" w:hAnsi="Simplified Arabic" w:cs="Traditional Arabic" w:hint="cs"/>
          <w:sz w:val="28"/>
          <w:szCs w:val="28"/>
          <w:rtl/>
          <w:lang w:bidi="ar-EG"/>
        </w:rPr>
        <w:t>مع</w:t>
      </w:r>
      <w:r w:rsidR="00992990" w:rsidRPr="00545034">
        <w:rPr>
          <w:rFonts w:ascii="Simplified Arabic" w:eastAsia="Calibri" w:hAnsi="Simplified Arabic" w:cs="Traditional Arabic"/>
          <w:sz w:val="28"/>
          <w:szCs w:val="28"/>
          <w:rtl/>
          <w:lang w:bidi="ar-EG"/>
        </w:rPr>
        <w:t xml:space="preserve"> </w:t>
      </w:r>
      <w:r w:rsidR="00992990" w:rsidRPr="00545034">
        <w:rPr>
          <w:rFonts w:ascii="Simplified Arabic" w:eastAsia="Calibri" w:hAnsi="Simplified Arabic" w:cs="Traditional Arabic" w:hint="cs"/>
          <w:sz w:val="28"/>
          <w:szCs w:val="28"/>
          <w:rtl/>
          <w:lang w:bidi="ar-EG"/>
        </w:rPr>
        <w:t>تحليل</w:t>
      </w:r>
      <w:r w:rsidR="00992990" w:rsidRPr="00545034">
        <w:rPr>
          <w:rFonts w:ascii="Simplified Arabic" w:eastAsia="Calibri" w:hAnsi="Simplified Arabic" w:cs="Traditional Arabic"/>
          <w:sz w:val="28"/>
          <w:szCs w:val="28"/>
          <w:rtl/>
          <w:lang w:bidi="ar-EG"/>
        </w:rPr>
        <w:t xml:space="preserve"> </w:t>
      </w:r>
      <w:r w:rsidR="00992990" w:rsidRPr="00545034">
        <w:rPr>
          <w:rFonts w:ascii="Simplified Arabic" w:eastAsia="Calibri" w:hAnsi="Simplified Arabic" w:cs="Traditional Arabic" w:hint="cs"/>
          <w:sz w:val="28"/>
          <w:szCs w:val="28"/>
          <w:rtl/>
          <w:lang w:bidi="ar-EG"/>
        </w:rPr>
        <w:t>أثر</w:t>
      </w:r>
      <w:r w:rsidR="00992990" w:rsidRPr="00545034">
        <w:rPr>
          <w:rFonts w:ascii="Simplified Arabic" w:eastAsia="Calibri" w:hAnsi="Simplified Arabic" w:cs="Traditional Arabic"/>
          <w:sz w:val="28"/>
          <w:szCs w:val="28"/>
          <w:rtl/>
          <w:lang w:bidi="ar-EG"/>
        </w:rPr>
        <w:t xml:space="preserve"> </w:t>
      </w:r>
      <w:r w:rsidR="00992990" w:rsidRPr="00545034">
        <w:rPr>
          <w:rFonts w:ascii="Simplified Arabic" w:eastAsia="Calibri" w:hAnsi="Simplified Arabic" w:cs="Traditional Arabic" w:hint="cs"/>
          <w:sz w:val="28"/>
          <w:szCs w:val="28"/>
          <w:rtl/>
          <w:lang w:bidi="ar-EG"/>
        </w:rPr>
        <w:t>السياسات</w:t>
      </w:r>
      <w:r w:rsidR="00992990" w:rsidRPr="00545034">
        <w:rPr>
          <w:rFonts w:ascii="Simplified Arabic" w:eastAsia="Calibri" w:hAnsi="Simplified Arabic" w:cs="Traditional Arabic"/>
          <w:sz w:val="28"/>
          <w:szCs w:val="28"/>
          <w:rtl/>
          <w:lang w:bidi="ar-EG"/>
        </w:rPr>
        <w:t xml:space="preserve"> </w:t>
      </w:r>
      <w:r w:rsidR="00992990" w:rsidRPr="00545034">
        <w:rPr>
          <w:rFonts w:ascii="Simplified Arabic" w:eastAsia="Calibri" w:hAnsi="Simplified Arabic" w:cs="Traditional Arabic" w:hint="cs"/>
          <w:sz w:val="28"/>
          <w:szCs w:val="28"/>
          <w:rtl/>
          <w:lang w:bidi="ar-EG"/>
        </w:rPr>
        <w:t>والإجراءات</w:t>
      </w:r>
      <w:r w:rsidR="00992990" w:rsidRPr="00545034">
        <w:rPr>
          <w:rFonts w:ascii="Simplified Arabic" w:eastAsia="Calibri" w:hAnsi="Simplified Arabic" w:cs="Traditional Arabic"/>
          <w:sz w:val="28"/>
          <w:szCs w:val="28"/>
          <w:rtl/>
          <w:lang w:bidi="ar-EG"/>
        </w:rPr>
        <w:t xml:space="preserve"> </w:t>
      </w:r>
      <w:r w:rsidR="00992990" w:rsidRPr="00545034">
        <w:rPr>
          <w:rFonts w:ascii="Simplified Arabic" w:eastAsia="Calibri" w:hAnsi="Simplified Arabic" w:cs="Traditional Arabic" w:hint="cs"/>
          <w:sz w:val="28"/>
          <w:szCs w:val="28"/>
          <w:rtl/>
          <w:lang w:bidi="ar-EG"/>
        </w:rPr>
        <w:t>الداعمة</w:t>
      </w:r>
      <w:r w:rsidR="00992990" w:rsidRPr="00545034">
        <w:rPr>
          <w:rFonts w:ascii="Simplified Arabic" w:eastAsia="Calibri" w:hAnsi="Simplified Arabic" w:cs="Traditional Arabic"/>
          <w:sz w:val="28"/>
          <w:szCs w:val="28"/>
          <w:rtl/>
          <w:lang w:bidi="ar-EG"/>
        </w:rPr>
        <w:t xml:space="preserve"> </w:t>
      </w:r>
      <w:r w:rsidR="00992990" w:rsidRPr="00545034">
        <w:rPr>
          <w:rFonts w:ascii="Simplified Arabic" w:eastAsia="Calibri" w:hAnsi="Simplified Arabic" w:cs="Traditional Arabic" w:hint="cs"/>
          <w:sz w:val="28"/>
          <w:szCs w:val="28"/>
          <w:rtl/>
          <w:lang w:bidi="ar-EG"/>
        </w:rPr>
        <w:t>على</w:t>
      </w:r>
      <w:r w:rsidR="00992990" w:rsidRPr="00545034">
        <w:rPr>
          <w:rFonts w:ascii="Simplified Arabic" w:eastAsia="Calibri" w:hAnsi="Simplified Arabic" w:cs="Traditional Arabic"/>
          <w:sz w:val="28"/>
          <w:szCs w:val="28"/>
          <w:rtl/>
          <w:lang w:bidi="ar-EG"/>
        </w:rPr>
        <w:t xml:space="preserve"> </w:t>
      </w:r>
      <w:r w:rsidR="00992990" w:rsidRPr="00545034">
        <w:rPr>
          <w:rFonts w:ascii="Simplified Arabic" w:eastAsia="Calibri" w:hAnsi="Simplified Arabic" w:cs="Traditional Arabic" w:hint="cs"/>
          <w:sz w:val="28"/>
          <w:szCs w:val="28"/>
          <w:rtl/>
          <w:lang w:bidi="ar-EG"/>
        </w:rPr>
        <w:t>استمرارية</w:t>
      </w:r>
      <w:r w:rsidR="00992990" w:rsidRPr="00545034">
        <w:rPr>
          <w:rFonts w:ascii="Simplified Arabic" w:eastAsia="Calibri" w:hAnsi="Simplified Arabic" w:cs="Traditional Arabic"/>
          <w:sz w:val="28"/>
          <w:szCs w:val="28"/>
          <w:rtl/>
          <w:lang w:bidi="ar-EG"/>
        </w:rPr>
        <w:t xml:space="preserve"> </w:t>
      </w:r>
      <w:r w:rsidR="00992990" w:rsidRPr="00545034">
        <w:rPr>
          <w:rFonts w:ascii="Simplified Arabic" w:eastAsia="Calibri" w:hAnsi="Simplified Arabic" w:cs="Traditional Arabic" w:hint="cs"/>
          <w:sz w:val="28"/>
          <w:szCs w:val="28"/>
          <w:rtl/>
          <w:lang w:bidi="ar-EG"/>
        </w:rPr>
        <w:t>الشركات</w:t>
      </w:r>
      <w:r w:rsidR="00992990" w:rsidRPr="00545034">
        <w:rPr>
          <w:rFonts w:ascii="Simplified Arabic" w:eastAsia="Calibri" w:hAnsi="Simplified Arabic" w:cs="Traditional Arabic"/>
          <w:sz w:val="28"/>
          <w:szCs w:val="28"/>
          <w:rtl/>
          <w:lang w:bidi="ar-EG"/>
        </w:rPr>
        <w:t xml:space="preserve"> </w:t>
      </w:r>
      <w:r w:rsidR="00992990" w:rsidRPr="00545034">
        <w:rPr>
          <w:rFonts w:ascii="Simplified Arabic" w:eastAsia="Calibri" w:hAnsi="Simplified Arabic" w:cs="Traditional Arabic" w:hint="cs"/>
          <w:sz w:val="28"/>
          <w:szCs w:val="28"/>
          <w:rtl/>
          <w:lang w:bidi="ar-EG"/>
        </w:rPr>
        <w:t>الناشئة</w:t>
      </w:r>
      <w:r w:rsidR="00992990" w:rsidRPr="00545034">
        <w:rPr>
          <w:rFonts w:ascii="Simplified Arabic" w:eastAsia="Calibri" w:hAnsi="Simplified Arabic" w:cs="Traditional Arabic"/>
          <w:sz w:val="28"/>
          <w:szCs w:val="28"/>
          <w:rtl/>
          <w:lang w:bidi="ar-EG"/>
        </w:rPr>
        <w:t xml:space="preserve"> </w:t>
      </w:r>
      <w:r w:rsidR="00992990" w:rsidRPr="00545034">
        <w:rPr>
          <w:rFonts w:ascii="Simplified Arabic" w:eastAsia="Calibri" w:hAnsi="Simplified Arabic" w:cs="Traditional Arabic" w:hint="cs"/>
          <w:sz w:val="28"/>
          <w:szCs w:val="28"/>
          <w:rtl/>
          <w:lang w:bidi="ar-EG"/>
        </w:rPr>
        <w:t>في</w:t>
      </w:r>
      <w:r w:rsidR="00992990" w:rsidRPr="00545034">
        <w:rPr>
          <w:rFonts w:ascii="Simplified Arabic" w:eastAsia="Calibri" w:hAnsi="Simplified Arabic" w:cs="Traditional Arabic"/>
          <w:sz w:val="28"/>
          <w:szCs w:val="28"/>
          <w:rtl/>
          <w:lang w:bidi="ar-EG"/>
        </w:rPr>
        <w:t xml:space="preserve"> </w:t>
      </w:r>
      <w:r w:rsidR="00992990" w:rsidRPr="00545034">
        <w:rPr>
          <w:rFonts w:ascii="Simplified Arabic" w:eastAsia="Calibri" w:hAnsi="Simplified Arabic" w:cs="Traditional Arabic" w:hint="cs"/>
          <w:sz w:val="28"/>
          <w:szCs w:val="28"/>
          <w:rtl/>
          <w:lang w:bidi="ar-EG"/>
        </w:rPr>
        <w:t>القطاع</w:t>
      </w:r>
      <w:r w:rsidR="004F75DC" w:rsidRPr="00545034">
        <w:rPr>
          <w:rFonts w:ascii="Simplified Arabic" w:eastAsia="Calibri" w:hAnsi="Simplified Arabic" w:cs="Traditional Arabic"/>
          <w:sz w:val="28"/>
          <w:szCs w:val="28"/>
          <w:rtl/>
          <w:lang w:bidi="ar-EG"/>
        </w:rPr>
        <w:t xml:space="preserve">. </w:t>
      </w:r>
      <w:r w:rsidR="004F75DC" w:rsidRPr="00545034">
        <w:rPr>
          <w:rFonts w:ascii="Simplified Arabic" w:eastAsia="Calibri" w:hAnsi="Simplified Arabic" w:cs="Traditional Arabic" w:hint="cs"/>
          <w:sz w:val="28"/>
          <w:szCs w:val="28"/>
          <w:rtl/>
          <w:lang w:bidi="ar-EG"/>
        </w:rPr>
        <w:t>وقد</w:t>
      </w:r>
      <w:r w:rsidR="004F75DC" w:rsidRPr="00545034">
        <w:rPr>
          <w:rFonts w:ascii="Simplified Arabic" w:eastAsia="Calibri" w:hAnsi="Simplified Arabic" w:cs="Traditional Arabic"/>
          <w:sz w:val="28"/>
          <w:szCs w:val="28"/>
          <w:rtl/>
          <w:lang w:bidi="ar-EG"/>
        </w:rPr>
        <w:t xml:space="preserve"> </w:t>
      </w:r>
      <w:r w:rsidR="004F75DC" w:rsidRPr="00545034">
        <w:rPr>
          <w:rFonts w:ascii="Simplified Arabic" w:eastAsia="Calibri" w:hAnsi="Simplified Arabic" w:cs="Traditional Arabic" w:hint="cs"/>
          <w:sz w:val="28"/>
          <w:szCs w:val="28"/>
          <w:rtl/>
          <w:lang w:bidi="ar-EG"/>
        </w:rPr>
        <w:t>توصلت</w:t>
      </w:r>
      <w:r w:rsidR="004F75DC" w:rsidRPr="00545034">
        <w:rPr>
          <w:rFonts w:ascii="Simplified Arabic" w:eastAsia="Calibri" w:hAnsi="Simplified Arabic" w:cs="Traditional Arabic"/>
          <w:sz w:val="28"/>
          <w:szCs w:val="28"/>
          <w:rtl/>
          <w:lang w:bidi="ar-EG"/>
        </w:rPr>
        <w:t xml:space="preserve"> </w:t>
      </w:r>
      <w:r w:rsidR="004F75DC" w:rsidRPr="00545034">
        <w:rPr>
          <w:rFonts w:ascii="Simplified Arabic" w:eastAsia="Calibri" w:hAnsi="Simplified Arabic" w:cs="Traditional Arabic" w:hint="cs"/>
          <w:sz w:val="28"/>
          <w:szCs w:val="28"/>
          <w:rtl/>
          <w:lang w:bidi="ar-EG"/>
        </w:rPr>
        <w:t>الدراسة</w:t>
      </w:r>
      <w:r w:rsidR="004F75DC" w:rsidRPr="00545034">
        <w:rPr>
          <w:rFonts w:ascii="Simplified Arabic" w:eastAsia="Calibri" w:hAnsi="Simplified Arabic" w:cs="Traditional Arabic"/>
          <w:sz w:val="28"/>
          <w:szCs w:val="28"/>
          <w:rtl/>
          <w:lang w:bidi="ar-EG"/>
        </w:rPr>
        <w:t xml:space="preserve"> </w:t>
      </w:r>
      <w:r w:rsidR="004F75DC" w:rsidRPr="00545034">
        <w:rPr>
          <w:rFonts w:ascii="Simplified Arabic" w:eastAsia="Calibri" w:hAnsi="Simplified Arabic" w:cs="Traditional Arabic" w:hint="cs"/>
          <w:sz w:val="28"/>
          <w:szCs w:val="28"/>
          <w:rtl/>
          <w:lang w:bidi="ar-EG"/>
        </w:rPr>
        <w:t>إلى</w:t>
      </w:r>
      <w:r w:rsidR="004F75DC" w:rsidRPr="00545034">
        <w:rPr>
          <w:rFonts w:ascii="Simplified Arabic" w:eastAsia="Calibri" w:hAnsi="Simplified Arabic" w:cs="Traditional Arabic"/>
          <w:sz w:val="28"/>
          <w:szCs w:val="28"/>
          <w:rtl/>
          <w:lang w:bidi="ar-EG"/>
        </w:rPr>
        <w:t xml:space="preserve"> </w:t>
      </w:r>
      <w:r w:rsidR="004F75DC" w:rsidRPr="00545034">
        <w:rPr>
          <w:rFonts w:ascii="Simplified Arabic" w:eastAsia="Calibri" w:hAnsi="Simplified Arabic" w:cs="Traditional Arabic" w:hint="cs"/>
          <w:sz w:val="28"/>
          <w:szCs w:val="28"/>
          <w:rtl/>
          <w:lang w:bidi="ar-EG"/>
        </w:rPr>
        <w:t>عدد</w:t>
      </w:r>
      <w:r w:rsidR="004F75DC" w:rsidRPr="00545034">
        <w:rPr>
          <w:rFonts w:ascii="Simplified Arabic" w:eastAsia="Calibri" w:hAnsi="Simplified Arabic" w:cs="Traditional Arabic"/>
          <w:sz w:val="28"/>
          <w:szCs w:val="28"/>
          <w:rtl/>
          <w:lang w:bidi="ar-EG"/>
        </w:rPr>
        <w:t xml:space="preserve"> </w:t>
      </w:r>
      <w:r w:rsidR="004F75DC" w:rsidRPr="00545034">
        <w:rPr>
          <w:rFonts w:ascii="Simplified Arabic" w:eastAsia="Calibri" w:hAnsi="Simplified Arabic" w:cs="Traditional Arabic" w:hint="cs"/>
          <w:sz w:val="28"/>
          <w:szCs w:val="28"/>
          <w:rtl/>
          <w:lang w:bidi="ar-EG"/>
        </w:rPr>
        <w:t>من</w:t>
      </w:r>
      <w:r w:rsidR="004F75DC" w:rsidRPr="00545034">
        <w:rPr>
          <w:rFonts w:ascii="Simplified Arabic" w:eastAsia="Calibri" w:hAnsi="Simplified Arabic" w:cs="Traditional Arabic"/>
          <w:sz w:val="28"/>
          <w:szCs w:val="28"/>
          <w:rtl/>
          <w:lang w:bidi="ar-EG"/>
        </w:rPr>
        <w:t xml:space="preserve"> </w:t>
      </w:r>
      <w:r w:rsidR="004F75DC" w:rsidRPr="00545034">
        <w:rPr>
          <w:rFonts w:ascii="Simplified Arabic" w:eastAsia="Calibri" w:hAnsi="Simplified Arabic" w:cs="Traditional Arabic" w:hint="cs"/>
          <w:sz w:val="28"/>
          <w:szCs w:val="28"/>
          <w:rtl/>
          <w:lang w:bidi="ar-EG"/>
        </w:rPr>
        <w:t>النتائج</w:t>
      </w:r>
      <w:r w:rsidR="004F75DC" w:rsidRPr="00545034">
        <w:rPr>
          <w:rFonts w:ascii="Simplified Arabic" w:eastAsia="Calibri" w:hAnsi="Simplified Arabic" w:cs="Traditional Arabic"/>
          <w:sz w:val="28"/>
          <w:szCs w:val="28"/>
          <w:rtl/>
          <w:lang w:bidi="ar-EG"/>
        </w:rPr>
        <w:t xml:space="preserve"> </w:t>
      </w:r>
      <w:r w:rsidR="004F75DC" w:rsidRPr="00545034">
        <w:rPr>
          <w:rFonts w:ascii="Simplified Arabic" w:eastAsia="Calibri" w:hAnsi="Simplified Arabic" w:cs="Traditional Arabic" w:hint="cs"/>
          <w:sz w:val="28"/>
          <w:szCs w:val="28"/>
          <w:rtl/>
          <w:lang w:bidi="ar-EG"/>
        </w:rPr>
        <w:t>تتمثل</w:t>
      </w:r>
      <w:r w:rsidR="004F75DC" w:rsidRPr="00545034">
        <w:rPr>
          <w:rFonts w:ascii="Simplified Arabic" w:eastAsia="Calibri" w:hAnsi="Simplified Arabic" w:cs="Traditional Arabic"/>
          <w:sz w:val="28"/>
          <w:szCs w:val="28"/>
          <w:rtl/>
          <w:lang w:bidi="ar-EG"/>
        </w:rPr>
        <w:t xml:space="preserve"> </w:t>
      </w:r>
      <w:r w:rsidR="004F75DC" w:rsidRPr="00545034">
        <w:rPr>
          <w:rFonts w:ascii="Simplified Arabic" w:eastAsia="Calibri" w:hAnsi="Simplified Arabic" w:cs="Traditional Arabic" w:hint="cs"/>
          <w:sz w:val="28"/>
          <w:szCs w:val="28"/>
          <w:rtl/>
          <w:lang w:bidi="ar-EG"/>
        </w:rPr>
        <w:t>في</w:t>
      </w:r>
      <w:r w:rsidR="004F75DC" w:rsidRPr="00545034">
        <w:rPr>
          <w:rFonts w:ascii="Simplified Arabic" w:eastAsia="Calibri" w:hAnsi="Simplified Arabic" w:cs="Traditional Arabic"/>
          <w:sz w:val="28"/>
          <w:szCs w:val="28"/>
          <w:rtl/>
          <w:lang w:bidi="ar-EG"/>
        </w:rPr>
        <w:t xml:space="preserve"> </w:t>
      </w:r>
      <w:r w:rsidR="004F75DC" w:rsidRPr="00545034">
        <w:rPr>
          <w:rFonts w:ascii="Simplified Arabic" w:eastAsia="Calibri" w:hAnsi="Simplified Arabic" w:cs="Traditional Arabic" w:hint="cs"/>
          <w:sz w:val="28"/>
          <w:szCs w:val="28"/>
          <w:rtl/>
          <w:lang w:bidi="ar-EG"/>
        </w:rPr>
        <w:t>أن</w:t>
      </w:r>
      <w:r w:rsidR="004F75DC" w:rsidRPr="00545034">
        <w:rPr>
          <w:rFonts w:ascii="Simplified Arabic" w:eastAsia="Calibri" w:hAnsi="Simplified Arabic" w:cs="Traditional Arabic"/>
          <w:sz w:val="28"/>
          <w:szCs w:val="28"/>
          <w:rtl/>
          <w:lang w:bidi="ar-EG"/>
        </w:rPr>
        <w:t xml:space="preserve"> </w:t>
      </w:r>
      <w:r w:rsidR="004F75DC" w:rsidRPr="00545034">
        <w:rPr>
          <w:rFonts w:ascii="Simplified Arabic" w:eastAsia="Calibri" w:hAnsi="Simplified Arabic" w:cs="Traditional Arabic" w:hint="cs"/>
          <w:sz w:val="28"/>
          <w:szCs w:val="28"/>
          <w:rtl/>
          <w:lang w:bidi="ar-EG"/>
        </w:rPr>
        <w:t>الشركات</w:t>
      </w:r>
      <w:r w:rsidR="004F75DC" w:rsidRPr="00545034">
        <w:rPr>
          <w:rFonts w:ascii="Simplified Arabic" w:eastAsia="Calibri" w:hAnsi="Simplified Arabic" w:cs="Traditional Arabic"/>
          <w:sz w:val="28"/>
          <w:szCs w:val="28"/>
          <w:rtl/>
          <w:lang w:bidi="ar-EG"/>
        </w:rPr>
        <w:t xml:space="preserve"> </w:t>
      </w:r>
      <w:r w:rsidR="004F75DC" w:rsidRPr="00545034">
        <w:rPr>
          <w:rFonts w:ascii="Simplified Arabic" w:eastAsia="Calibri" w:hAnsi="Simplified Arabic" w:cs="Traditional Arabic" w:hint="cs"/>
          <w:sz w:val="28"/>
          <w:szCs w:val="28"/>
          <w:rtl/>
          <w:lang w:bidi="ar-EG"/>
        </w:rPr>
        <w:t>التي</w:t>
      </w:r>
      <w:r w:rsidR="004F75DC" w:rsidRPr="00545034">
        <w:rPr>
          <w:rFonts w:ascii="Simplified Arabic" w:eastAsia="Calibri" w:hAnsi="Simplified Arabic" w:cs="Traditional Arabic"/>
          <w:sz w:val="28"/>
          <w:szCs w:val="28"/>
          <w:rtl/>
          <w:lang w:bidi="ar-EG"/>
        </w:rPr>
        <w:t xml:space="preserve"> </w:t>
      </w:r>
      <w:r w:rsidR="007B62E5" w:rsidRPr="00545034">
        <w:rPr>
          <w:rFonts w:ascii="Simplified Arabic" w:eastAsia="Calibri" w:hAnsi="Simplified Arabic" w:cs="Traditional Arabic" w:hint="cs"/>
          <w:sz w:val="28"/>
          <w:szCs w:val="28"/>
          <w:rtl/>
          <w:lang w:bidi="ar-EG"/>
        </w:rPr>
        <w:t>تتبني</w:t>
      </w:r>
      <w:r w:rsidR="004F75DC" w:rsidRPr="00545034">
        <w:rPr>
          <w:rFonts w:ascii="Simplified Arabic" w:eastAsia="Calibri" w:hAnsi="Simplified Arabic" w:cs="Traditional Arabic"/>
          <w:sz w:val="28"/>
          <w:szCs w:val="28"/>
          <w:rtl/>
          <w:lang w:bidi="ar-EG"/>
        </w:rPr>
        <w:t xml:space="preserve"> </w:t>
      </w:r>
      <w:r w:rsidR="004F75DC" w:rsidRPr="00545034">
        <w:rPr>
          <w:rFonts w:ascii="Simplified Arabic" w:eastAsia="Calibri" w:hAnsi="Simplified Arabic" w:cs="Traditional Arabic" w:hint="cs"/>
          <w:sz w:val="28"/>
          <w:szCs w:val="28"/>
          <w:rtl/>
          <w:lang w:bidi="ar-EG"/>
        </w:rPr>
        <w:t>ممارسة</w:t>
      </w:r>
      <w:r w:rsidR="004F75DC" w:rsidRPr="00545034">
        <w:rPr>
          <w:rFonts w:ascii="Simplified Arabic" w:eastAsia="Calibri" w:hAnsi="Simplified Arabic" w:cs="Traditional Arabic"/>
          <w:sz w:val="28"/>
          <w:szCs w:val="28"/>
          <w:rtl/>
          <w:lang w:bidi="ar-EG"/>
        </w:rPr>
        <w:t xml:space="preserve"> </w:t>
      </w:r>
      <w:r w:rsidR="007B62E5" w:rsidRPr="00545034">
        <w:rPr>
          <w:rFonts w:ascii="Simplified Arabic" w:eastAsia="Calibri" w:hAnsi="Simplified Arabic" w:cs="Traditional Arabic" w:hint="cs"/>
          <w:sz w:val="28"/>
          <w:szCs w:val="28"/>
          <w:rtl/>
          <w:lang w:bidi="ar-EG"/>
        </w:rPr>
        <w:t>ا</w:t>
      </w:r>
      <w:r w:rsidR="004F75DC" w:rsidRPr="00545034">
        <w:rPr>
          <w:rFonts w:ascii="Simplified Arabic" w:eastAsia="Calibri" w:hAnsi="Simplified Arabic" w:cs="Traditional Arabic" w:hint="cs"/>
          <w:sz w:val="28"/>
          <w:szCs w:val="28"/>
          <w:rtl/>
          <w:lang w:bidi="ar-EG"/>
        </w:rPr>
        <w:t>لحوكمة</w:t>
      </w:r>
      <w:r w:rsidR="00EA68C0" w:rsidRPr="00545034">
        <w:rPr>
          <w:rFonts w:ascii="Simplified Arabic" w:eastAsia="Calibri" w:hAnsi="Simplified Arabic" w:cs="Traditional Arabic" w:hint="cs"/>
          <w:sz w:val="28"/>
          <w:szCs w:val="28"/>
          <w:rtl/>
          <w:lang w:bidi="ar-EG"/>
        </w:rPr>
        <w:t xml:space="preserve"> الفعالة</w:t>
      </w:r>
      <w:r w:rsidR="004F75DC" w:rsidRPr="00545034">
        <w:rPr>
          <w:rFonts w:ascii="Simplified Arabic" w:eastAsia="Calibri" w:hAnsi="Simplified Arabic" w:cs="Traditional Arabic"/>
          <w:sz w:val="28"/>
          <w:szCs w:val="28"/>
          <w:rtl/>
          <w:lang w:bidi="ar-EG"/>
        </w:rPr>
        <w:t xml:space="preserve"> </w:t>
      </w:r>
      <w:r w:rsidR="004F75DC" w:rsidRPr="00545034">
        <w:rPr>
          <w:rFonts w:ascii="Simplified Arabic" w:eastAsia="Calibri" w:hAnsi="Simplified Arabic" w:cs="Traditional Arabic" w:hint="cs"/>
          <w:sz w:val="28"/>
          <w:szCs w:val="28"/>
          <w:rtl/>
          <w:lang w:bidi="ar-EG"/>
        </w:rPr>
        <w:t>تكون</w:t>
      </w:r>
      <w:r w:rsidR="004F75DC" w:rsidRPr="00545034">
        <w:rPr>
          <w:rFonts w:ascii="Simplified Arabic" w:eastAsia="Calibri" w:hAnsi="Simplified Arabic" w:cs="Traditional Arabic"/>
          <w:sz w:val="28"/>
          <w:szCs w:val="28"/>
          <w:rtl/>
          <w:lang w:bidi="ar-EG"/>
        </w:rPr>
        <w:t xml:space="preserve"> </w:t>
      </w:r>
      <w:r w:rsidR="004F75DC" w:rsidRPr="00545034">
        <w:rPr>
          <w:rFonts w:ascii="Simplified Arabic" w:eastAsia="Calibri" w:hAnsi="Simplified Arabic" w:cs="Traditional Arabic" w:hint="cs"/>
          <w:sz w:val="28"/>
          <w:szCs w:val="28"/>
          <w:rtl/>
          <w:lang w:bidi="ar-EG"/>
        </w:rPr>
        <w:t>احتمالية</w:t>
      </w:r>
      <w:r w:rsidR="004F75DC" w:rsidRPr="00545034">
        <w:rPr>
          <w:rFonts w:ascii="Simplified Arabic" w:eastAsia="Calibri" w:hAnsi="Simplified Arabic" w:cs="Traditional Arabic"/>
          <w:sz w:val="28"/>
          <w:szCs w:val="28"/>
          <w:rtl/>
          <w:lang w:bidi="ar-EG"/>
        </w:rPr>
        <w:t xml:space="preserve"> </w:t>
      </w:r>
      <w:r w:rsidR="007B62E5" w:rsidRPr="00545034">
        <w:rPr>
          <w:rFonts w:ascii="Simplified Arabic" w:eastAsia="Calibri" w:hAnsi="Simplified Arabic" w:cs="Traditional Arabic" w:hint="cs"/>
          <w:sz w:val="28"/>
          <w:szCs w:val="28"/>
          <w:rtl/>
          <w:lang w:bidi="ar-EG"/>
        </w:rPr>
        <w:t>تحقق</w:t>
      </w:r>
      <w:r w:rsidR="007B62E5" w:rsidRPr="00545034">
        <w:rPr>
          <w:rFonts w:ascii="Simplified Arabic" w:eastAsia="Calibri" w:hAnsi="Simplified Arabic" w:cs="Traditional Arabic"/>
          <w:sz w:val="28"/>
          <w:szCs w:val="28"/>
          <w:rtl/>
          <w:lang w:bidi="ar-EG"/>
        </w:rPr>
        <w:t xml:space="preserve"> </w:t>
      </w:r>
      <w:r w:rsidR="007B62E5" w:rsidRPr="00545034">
        <w:rPr>
          <w:rFonts w:ascii="Simplified Arabic" w:eastAsia="Calibri" w:hAnsi="Simplified Arabic" w:cs="Traditional Arabic" w:hint="cs"/>
          <w:sz w:val="28"/>
          <w:szCs w:val="28"/>
          <w:rtl/>
          <w:lang w:bidi="ar-EG"/>
        </w:rPr>
        <w:t>مستويات</w:t>
      </w:r>
      <w:r w:rsidR="007B62E5" w:rsidRPr="00545034">
        <w:rPr>
          <w:rFonts w:ascii="Simplified Arabic" w:eastAsia="Calibri" w:hAnsi="Simplified Arabic" w:cs="Traditional Arabic"/>
          <w:sz w:val="28"/>
          <w:szCs w:val="28"/>
          <w:rtl/>
          <w:lang w:bidi="ar-EG"/>
        </w:rPr>
        <w:t xml:space="preserve"> </w:t>
      </w:r>
      <w:r w:rsidR="007B62E5" w:rsidRPr="00545034">
        <w:rPr>
          <w:rFonts w:ascii="Simplified Arabic" w:eastAsia="Calibri" w:hAnsi="Simplified Arabic" w:cs="Traditional Arabic" w:hint="cs"/>
          <w:sz w:val="28"/>
          <w:szCs w:val="28"/>
          <w:rtl/>
          <w:lang w:bidi="ar-EG"/>
        </w:rPr>
        <w:t>أعلى</w:t>
      </w:r>
      <w:r w:rsidR="007B62E5" w:rsidRPr="00545034">
        <w:rPr>
          <w:rFonts w:ascii="Simplified Arabic" w:eastAsia="Calibri" w:hAnsi="Simplified Arabic" w:cs="Traditional Arabic"/>
          <w:sz w:val="28"/>
          <w:szCs w:val="28"/>
          <w:rtl/>
          <w:lang w:bidi="ar-EG"/>
        </w:rPr>
        <w:t xml:space="preserve"> </w:t>
      </w:r>
      <w:r w:rsidR="007B62E5" w:rsidRPr="00545034">
        <w:rPr>
          <w:rFonts w:ascii="Simplified Arabic" w:eastAsia="Calibri" w:hAnsi="Simplified Arabic" w:cs="Traditional Arabic" w:hint="cs"/>
          <w:sz w:val="28"/>
          <w:szCs w:val="28"/>
          <w:rtl/>
          <w:lang w:bidi="ar-EG"/>
        </w:rPr>
        <w:t>من</w:t>
      </w:r>
      <w:r w:rsidR="007B62E5" w:rsidRPr="00545034">
        <w:rPr>
          <w:rFonts w:ascii="Simplified Arabic" w:eastAsia="Calibri" w:hAnsi="Simplified Arabic" w:cs="Traditional Arabic"/>
          <w:sz w:val="28"/>
          <w:szCs w:val="28"/>
          <w:rtl/>
          <w:lang w:bidi="ar-EG"/>
        </w:rPr>
        <w:t xml:space="preserve"> </w:t>
      </w:r>
      <w:r w:rsidR="007B62E5" w:rsidRPr="00545034">
        <w:rPr>
          <w:rFonts w:ascii="Simplified Arabic" w:eastAsia="Calibri" w:hAnsi="Simplified Arabic" w:cs="Traditional Arabic" w:hint="cs"/>
          <w:sz w:val="28"/>
          <w:szCs w:val="28"/>
          <w:rtl/>
          <w:lang w:bidi="ar-EG"/>
        </w:rPr>
        <w:t>الاستدامة</w:t>
      </w:r>
      <w:r w:rsidR="007B62E5" w:rsidRPr="00545034">
        <w:rPr>
          <w:rFonts w:ascii="Simplified Arabic" w:eastAsia="Calibri" w:hAnsi="Simplified Arabic" w:cs="Traditional Arabic"/>
          <w:sz w:val="28"/>
          <w:szCs w:val="28"/>
          <w:rtl/>
          <w:lang w:bidi="ar-EG"/>
        </w:rPr>
        <w:t xml:space="preserve"> </w:t>
      </w:r>
      <w:r w:rsidR="00D70C6B" w:rsidRPr="00545034">
        <w:rPr>
          <w:rFonts w:ascii="Simplified Arabic" w:eastAsia="Calibri" w:hAnsi="Simplified Arabic" w:cs="Traditional Arabic" w:hint="cs"/>
          <w:sz w:val="28"/>
          <w:szCs w:val="28"/>
          <w:rtl/>
          <w:lang w:bidi="ar-EG"/>
        </w:rPr>
        <w:t>والنمو</w:t>
      </w:r>
      <w:r w:rsidR="004F75DC" w:rsidRPr="00545034">
        <w:rPr>
          <w:rFonts w:ascii="Simplified Arabic" w:eastAsia="Calibri" w:hAnsi="Simplified Arabic" w:cs="Traditional Arabic"/>
          <w:sz w:val="28"/>
          <w:szCs w:val="28"/>
          <w:rtl/>
          <w:lang w:bidi="ar-EG"/>
        </w:rPr>
        <w:t xml:space="preserve">. </w:t>
      </w:r>
      <w:r w:rsidR="004F75DC" w:rsidRPr="00545034">
        <w:rPr>
          <w:rFonts w:ascii="Simplified Arabic" w:eastAsia="Calibri" w:hAnsi="Simplified Arabic" w:cs="Traditional Arabic" w:hint="cs"/>
          <w:sz w:val="28"/>
          <w:szCs w:val="28"/>
          <w:rtl/>
          <w:lang w:bidi="ar-EG"/>
        </w:rPr>
        <w:t>كما</w:t>
      </w:r>
      <w:r w:rsidR="004F75DC" w:rsidRPr="00545034">
        <w:rPr>
          <w:rFonts w:ascii="Simplified Arabic" w:eastAsia="Calibri" w:hAnsi="Simplified Arabic" w:cs="Traditional Arabic"/>
          <w:sz w:val="28"/>
          <w:szCs w:val="28"/>
          <w:rtl/>
          <w:lang w:bidi="ar-EG"/>
        </w:rPr>
        <w:t xml:space="preserve"> </w:t>
      </w:r>
      <w:r w:rsidR="004F75DC" w:rsidRPr="00545034">
        <w:rPr>
          <w:rFonts w:ascii="Simplified Arabic" w:eastAsia="Calibri" w:hAnsi="Simplified Arabic" w:cs="Traditional Arabic" w:hint="cs"/>
          <w:sz w:val="28"/>
          <w:szCs w:val="28"/>
          <w:rtl/>
          <w:lang w:bidi="ar-EG"/>
        </w:rPr>
        <w:t>أظهرت</w:t>
      </w:r>
      <w:r w:rsidR="004F75DC" w:rsidRPr="00545034">
        <w:rPr>
          <w:rFonts w:ascii="Simplified Arabic" w:eastAsia="Calibri" w:hAnsi="Simplified Arabic" w:cs="Traditional Arabic"/>
          <w:sz w:val="28"/>
          <w:szCs w:val="28"/>
          <w:rtl/>
          <w:lang w:bidi="ar-EG"/>
        </w:rPr>
        <w:t xml:space="preserve"> </w:t>
      </w:r>
      <w:r w:rsidR="004F75DC" w:rsidRPr="00545034">
        <w:rPr>
          <w:rFonts w:ascii="Simplified Arabic" w:eastAsia="Calibri" w:hAnsi="Simplified Arabic" w:cs="Traditional Arabic" w:hint="cs"/>
          <w:sz w:val="28"/>
          <w:szCs w:val="28"/>
          <w:rtl/>
          <w:lang w:bidi="ar-EG"/>
        </w:rPr>
        <w:t>النتائج</w:t>
      </w:r>
      <w:r w:rsidR="004F75DC" w:rsidRPr="00545034">
        <w:rPr>
          <w:rFonts w:ascii="Simplified Arabic" w:eastAsia="Calibri" w:hAnsi="Simplified Arabic" w:cs="Traditional Arabic"/>
          <w:sz w:val="28"/>
          <w:szCs w:val="28"/>
          <w:rtl/>
          <w:lang w:bidi="ar-EG"/>
        </w:rPr>
        <w:t xml:space="preserve"> </w:t>
      </w:r>
      <w:r w:rsidR="004F75DC" w:rsidRPr="00545034">
        <w:rPr>
          <w:rFonts w:ascii="Simplified Arabic" w:eastAsia="Calibri" w:hAnsi="Simplified Arabic" w:cs="Traditional Arabic" w:hint="cs"/>
          <w:sz w:val="28"/>
          <w:szCs w:val="28"/>
          <w:rtl/>
          <w:lang w:bidi="ar-EG"/>
        </w:rPr>
        <w:t>وجود</w:t>
      </w:r>
      <w:r w:rsidR="004F75DC" w:rsidRPr="00545034">
        <w:rPr>
          <w:rFonts w:ascii="Simplified Arabic" w:eastAsia="Calibri" w:hAnsi="Simplified Arabic" w:cs="Traditional Arabic"/>
          <w:sz w:val="28"/>
          <w:szCs w:val="28"/>
          <w:rtl/>
          <w:lang w:bidi="ar-EG"/>
        </w:rPr>
        <w:t xml:space="preserve"> </w:t>
      </w:r>
      <w:r w:rsidR="004F75DC" w:rsidRPr="00545034">
        <w:rPr>
          <w:rFonts w:ascii="Simplified Arabic" w:eastAsia="Calibri" w:hAnsi="Simplified Arabic" w:cs="Traditional Arabic" w:hint="cs"/>
          <w:sz w:val="28"/>
          <w:szCs w:val="28"/>
          <w:rtl/>
          <w:lang w:bidi="ar-EG"/>
        </w:rPr>
        <w:t>علاقة</w:t>
      </w:r>
      <w:r w:rsidR="004F75DC" w:rsidRPr="00545034">
        <w:rPr>
          <w:rFonts w:ascii="Simplified Arabic" w:eastAsia="Calibri" w:hAnsi="Simplified Arabic" w:cs="Traditional Arabic"/>
          <w:sz w:val="28"/>
          <w:szCs w:val="28"/>
          <w:rtl/>
          <w:lang w:bidi="ar-EG"/>
        </w:rPr>
        <w:t xml:space="preserve"> </w:t>
      </w:r>
      <w:r w:rsidR="004F75DC" w:rsidRPr="00545034">
        <w:rPr>
          <w:rFonts w:ascii="Simplified Arabic" w:eastAsia="Calibri" w:hAnsi="Simplified Arabic" w:cs="Traditional Arabic" w:hint="cs"/>
          <w:sz w:val="28"/>
          <w:szCs w:val="28"/>
          <w:rtl/>
          <w:lang w:bidi="ar-EG"/>
        </w:rPr>
        <w:t>بين</w:t>
      </w:r>
      <w:r w:rsidR="004F75DC" w:rsidRPr="00545034">
        <w:rPr>
          <w:rFonts w:ascii="Simplified Arabic" w:eastAsia="Calibri" w:hAnsi="Simplified Arabic" w:cs="Traditional Arabic"/>
          <w:sz w:val="28"/>
          <w:szCs w:val="28"/>
          <w:rtl/>
          <w:lang w:bidi="ar-EG"/>
        </w:rPr>
        <w:t xml:space="preserve"> </w:t>
      </w:r>
      <w:r w:rsidR="004D0899" w:rsidRPr="00545034">
        <w:rPr>
          <w:rFonts w:ascii="Simplified Arabic" w:eastAsia="Calibri" w:hAnsi="Simplified Arabic" w:cs="Traditional Arabic" w:hint="cs"/>
          <w:sz w:val="28"/>
          <w:szCs w:val="28"/>
          <w:rtl/>
          <w:lang w:bidi="ar-EG"/>
        </w:rPr>
        <w:t>وجود</w:t>
      </w:r>
      <w:r w:rsidR="004D0899" w:rsidRPr="00545034">
        <w:rPr>
          <w:rFonts w:ascii="Simplified Arabic" w:eastAsia="Calibri" w:hAnsi="Simplified Arabic" w:cs="Traditional Arabic"/>
          <w:sz w:val="28"/>
          <w:szCs w:val="28"/>
          <w:rtl/>
          <w:lang w:bidi="ar-EG"/>
        </w:rPr>
        <w:t xml:space="preserve"> </w:t>
      </w:r>
      <w:r w:rsidR="004D0899" w:rsidRPr="00545034">
        <w:rPr>
          <w:rFonts w:ascii="Simplified Arabic" w:eastAsia="Calibri" w:hAnsi="Simplified Arabic" w:cs="Traditional Arabic" w:hint="cs"/>
          <w:sz w:val="28"/>
          <w:szCs w:val="28"/>
          <w:rtl/>
          <w:lang w:bidi="ar-EG"/>
        </w:rPr>
        <w:t>بيئة</w:t>
      </w:r>
      <w:r w:rsidR="004D0899" w:rsidRPr="00545034">
        <w:rPr>
          <w:rFonts w:ascii="Simplified Arabic" w:eastAsia="Calibri" w:hAnsi="Simplified Arabic" w:cs="Traditional Arabic"/>
          <w:sz w:val="28"/>
          <w:szCs w:val="28"/>
          <w:rtl/>
          <w:lang w:bidi="ar-EG"/>
        </w:rPr>
        <w:t xml:space="preserve"> </w:t>
      </w:r>
      <w:r w:rsidR="004D0899" w:rsidRPr="00545034">
        <w:rPr>
          <w:rFonts w:ascii="Simplified Arabic" w:eastAsia="Calibri" w:hAnsi="Simplified Arabic" w:cs="Traditional Arabic" w:hint="cs"/>
          <w:sz w:val="28"/>
          <w:szCs w:val="28"/>
          <w:rtl/>
          <w:lang w:bidi="ar-EG"/>
        </w:rPr>
        <w:t>تنظيمية</w:t>
      </w:r>
      <w:r w:rsidR="004D0899" w:rsidRPr="00545034">
        <w:rPr>
          <w:rFonts w:ascii="Simplified Arabic" w:eastAsia="Calibri" w:hAnsi="Simplified Arabic" w:cs="Traditional Arabic"/>
          <w:sz w:val="28"/>
          <w:szCs w:val="28"/>
          <w:rtl/>
          <w:lang w:bidi="ar-EG"/>
        </w:rPr>
        <w:t xml:space="preserve"> </w:t>
      </w:r>
      <w:r w:rsidR="004D0899" w:rsidRPr="00545034">
        <w:rPr>
          <w:rFonts w:ascii="Simplified Arabic" w:eastAsia="Calibri" w:hAnsi="Simplified Arabic" w:cs="Traditional Arabic" w:hint="cs"/>
          <w:sz w:val="28"/>
          <w:szCs w:val="28"/>
          <w:rtl/>
          <w:lang w:bidi="ar-EG"/>
        </w:rPr>
        <w:t>محفزة</w:t>
      </w:r>
      <w:r w:rsidR="004D0899" w:rsidRPr="00545034">
        <w:rPr>
          <w:rFonts w:ascii="Simplified Arabic" w:eastAsia="Calibri" w:hAnsi="Simplified Arabic" w:cs="Traditional Arabic"/>
          <w:sz w:val="28"/>
          <w:szCs w:val="28"/>
          <w:rtl/>
          <w:lang w:bidi="ar-EG"/>
        </w:rPr>
        <w:t xml:space="preserve"> </w:t>
      </w:r>
      <w:r w:rsidR="004D0899" w:rsidRPr="00545034">
        <w:rPr>
          <w:rFonts w:ascii="Simplified Arabic" w:eastAsia="Calibri" w:hAnsi="Simplified Arabic" w:cs="Traditional Arabic" w:hint="cs"/>
          <w:sz w:val="28"/>
          <w:szCs w:val="28"/>
          <w:rtl/>
          <w:lang w:bidi="ar-EG"/>
        </w:rPr>
        <w:t>يسهم</w:t>
      </w:r>
      <w:r w:rsidR="004D0899" w:rsidRPr="00545034">
        <w:rPr>
          <w:rFonts w:ascii="Simplified Arabic" w:eastAsia="Calibri" w:hAnsi="Simplified Arabic" w:cs="Traditional Arabic"/>
          <w:sz w:val="28"/>
          <w:szCs w:val="28"/>
          <w:rtl/>
          <w:lang w:bidi="ar-EG"/>
        </w:rPr>
        <w:t xml:space="preserve"> </w:t>
      </w:r>
      <w:r w:rsidR="004D0899" w:rsidRPr="00545034">
        <w:rPr>
          <w:rFonts w:ascii="Simplified Arabic" w:eastAsia="Calibri" w:hAnsi="Simplified Arabic" w:cs="Traditional Arabic" w:hint="cs"/>
          <w:sz w:val="28"/>
          <w:szCs w:val="28"/>
          <w:rtl/>
          <w:lang w:bidi="ar-EG"/>
        </w:rPr>
        <w:t>في</w:t>
      </w:r>
      <w:r w:rsidR="004D0899" w:rsidRPr="00545034">
        <w:rPr>
          <w:rFonts w:ascii="Simplified Arabic" w:eastAsia="Calibri" w:hAnsi="Simplified Arabic" w:cs="Traditional Arabic"/>
          <w:sz w:val="28"/>
          <w:szCs w:val="28"/>
          <w:rtl/>
          <w:lang w:bidi="ar-EG"/>
        </w:rPr>
        <w:t xml:space="preserve"> </w:t>
      </w:r>
      <w:r w:rsidR="004D0899" w:rsidRPr="00545034">
        <w:rPr>
          <w:rFonts w:ascii="Simplified Arabic" w:eastAsia="Calibri" w:hAnsi="Simplified Arabic" w:cs="Traditional Arabic" w:hint="cs"/>
          <w:sz w:val="28"/>
          <w:szCs w:val="28"/>
          <w:rtl/>
          <w:lang w:bidi="ar-EG"/>
        </w:rPr>
        <w:t>تعزيز</w:t>
      </w:r>
      <w:r w:rsidR="004D0899" w:rsidRPr="00545034">
        <w:rPr>
          <w:rFonts w:ascii="Simplified Arabic" w:eastAsia="Calibri" w:hAnsi="Simplified Arabic" w:cs="Traditional Arabic"/>
          <w:sz w:val="28"/>
          <w:szCs w:val="28"/>
          <w:rtl/>
          <w:lang w:bidi="ar-EG"/>
        </w:rPr>
        <w:t xml:space="preserve"> </w:t>
      </w:r>
      <w:r w:rsidR="004D0899" w:rsidRPr="00545034">
        <w:rPr>
          <w:rFonts w:ascii="Simplified Arabic" w:eastAsia="Calibri" w:hAnsi="Simplified Arabic" w:cs="Traditional Arabic" w:hint="cs"/>
          <w:sz w:val="28"/>
          <w:szCs w:val="28"/>
          <w:rtl/>
          <w:lang w:bidi="ar-EG"/>
        </w:rPr>
        <w:t>دور</w:t>
      </w:r>
      <w:r w:rsidR="004D0899" w:rsidRPr="00545034">
        <w:rPr>
          <w:rFonts w:ascii="Simplified Arabic" w:eastAsia="Calibri" w:hAnsi="Simplified Arabic" w:cs="Traditional Arabic"/>
          <w:sz w:val="28"/>
          <w:szCs w:val="28"/>
          <w:rtl/>
          <w:lang w:bidi="ar-EG"/>
        </w:rPr>
        <w:t xml:space="preserve"> </w:t>
      </w:r>
      <w:r w:rsidR="004D0899" w:rsidRPr="00545034">
        <w:rPr>
          <w:rFonts w:ascii="Simplified Arabic" w:eastAsia="Calibri" w:hAnsi="Simplified Arabic" w:cs="Traditional Arabic" w:hint="cs"/>
          <w:sz w:val="28"/>
          <w:szCs w:val="28"/>
          <w:rtl/>
          <w:lang w:bidi="ar-EG"/>
        </w:rPr>
        <w:t>هذه</w:t>
      </w:r>
      <w:r w:rsidR="004D0899" w:rsidRPr="00545034">
        <w:rPr>
          <w:rFonts w:ascii="Simplified Arabic" w:eastAsia="Calibri" w:hAnsi="Simplified Arabic" w:cs="Traditional Arabic"/>
          <w:sz w:val="28"/>
          <w:szCs w:val="28"/>
          <w:rtl/>
          <w:lang w:bidi="ar-EG"/>
        </w:rPr>
        <w:t xml:space="preserve"> </w:t>
      </w:r>
      <w:r w:rsidR="004D0899" w:rsidRPr="00545034">
        <w:rPr>
          <w:rFonts w:ascii="Simplified Arabic" w:eastAsia="Calibri" w:hAnsi="Simplified Arabic" w:cs="Traditional Arabic" w:hint="cs"/>
          <w:sz w:val="28"/>
          <w:szCs w:val="28"/>
          <w:rtl/>
          <w:lang w:bidi="ar-EG"/>
        </w:rPr>
        <w:t>الشركات</w:t>
      </w:r>
      <w:r w:rsidR="004D0899" w:rsidRPr="00545034">
        <w:rPr>
          <w:rFonts w:ascii="Simplified Arabic" w:eastAsia="Calibri" w:hAnsi="Simplified Arabic" w:cs="Traditional Arabic"/>
          <w:sz w:val="28"/>
          <w:szCs w:val="28"/>
          <w:rtl/>
          <w:lang w:bidi="ar-EG"/>
        </w:rPr>
        <w:t xml:space="preserve"> </w:t>
      </w:r>
      <w:r w:rsidR="004D0899" w:rsidRPr="00545034">
        <w:rPr>
          <w:rFonts w:ascii="Simplified Arabic" w:eastAsia="Calibri" w:hAnsi="Simplified Arabic" w:cs="Traditional Arabic" w:hint="cs"/>
          <w:sz w:val="28"/>
          <w:szCs w:val="28"/>
          <w:rtl/>
          <w:lang w:bidi="ar-EG"/>
        </w:rPr>
        <w:t>في</w:t>
      </w:r>
      <w:r w:rsidR="004D0899" w:rsidRPr="00545034">
        <w:rPr>
          <w:rFonts w:ascii="Simplified Arabic" w:eastAsia="Calibri" w:hAnsi="Simplified Arabic" w:cs="Traditional Arabic"/>
          <w:sz w:val="28"/>
          <w:szCs w:val="28"/>
          <w:rtl/>
          <w:lang w:bidi="ar-EG"/>
        </w:rPr>
        <w:t xml:space="preserve"> </w:t>
      </w:r>
      <w:r w:rsidR="004D0899" w:rsidRPr="00545034">
        <w:rPr>
          <w:rFonts w:ascii="Simplified Arabic" w:eastAsia="Calibri" w:hAnsi="Simplified Arabic" w:cs="Traditional Arabic" w:hint="cs"/>
          <w:sz w:val="28"/>
          <w:szCs w:val="28"/>
          <w:rtl/>
          <w:lang w:bidi="ar-EG"/>
        </w:rPr>
        <w:t>تطوير</w:t>
      </w:r>
      <w:r w:rsidR="004D0899" w:rsidRPr="00545034">
        <w:rPr>
          <w:rFonts w:ascii="Simplified Arabic" w:eastAsia="Calibri" w:hAnsi="Simplified Arabic" w:cs="Traditional Arabic"/>
          <w:sz w:val="28"/>
          <w:szCs w:val="28"/>
          <w:rtl/>
          <w:lang w:bidi="ar-EG"/>
        </w:rPr>
        <w:t xml:space="preserve"> </w:t>
      </w:r>
      <w:r w:rsidR="004D0899" w:rsidRPr="00545034">
        <w:rPr>
          <w:rFonts w:ascii="Simplified Arabic" w:eastAsia="Calibri" w:hAnsi="Simplified Arabic" w:cs="Traditional Arabic" w:hint="cs"/>
          <w:sz w:val="28"/>
          <w:szCs w:val="28"/>
          <w:rtl/>
          <w:lang w:bidi="ar-EG"/>
        </w:rPr>
        <w:t>حلول</w:t>
      </w:r>
      <w:r w:rsidR="004D0899" w:rsidRPr="00545034">
        <w:rPr>
          <w:rFonts w:ascii="Simplified Arabic" w:eastAsia="Calibri" w:hAnsi="Simplified Arabic" w:cs="Traditional Arabic"/>
          <w:sz w:val="28"/>
          <w:szCs w:val="28"/>
          <w:rtl/>
          <w:lang w:bidi="ar-EG"/>
        </w:rPr>
        <w:t xml:space="preserve"> </w:t>
      </w:r>
      <w:r w:rsidR="004D0899" w:rsidRPr="00545034">
        <w:rPr>
          <w:rFonts w:ascii="Simplified Arabic" w:eastAsia="Calibri" w:hAnsi="Simplified Arabic" w:cs="Traditional Arabic" w:hint="cs"/>
          <w:sz w:val="28"/>
          <w:szCs w:val="28"/>
          <w:rtl/>
          <w:lang w:bidi="ar-EG"/>
        </w:rPr>
        <w:t>الأمن</w:t>
      </w:r>
      <w:r w:rsidR="004D0899" w:rsidRPr="00545034">
        <w:rPr>
          <w:rFonts w:ascii="Simplified Arabic" w:eastAsia="Calibri" w:hAnsi="Simplified Arabic" w:cs="Traditional Arabic"/>
          <w:sz w:val="28"/>
          <w:szCs w:val="28"/>
          <w:rtl/>
          <w:lang w:bidi="ar-EG"/>
        </w:rPr>
        <w:t xml:space="preserve"> </w:t>
      </w:r>
      <w:r w:rsidR="004D0899" w:rsidRPr="00545034">
        <w:rPr>
          <w:rFonts w:ascii="Simplified Arabic" w:eastAsia="Calibri" w:hAnsi="Simplified Arabic" w:cs="Traditional Arabic" w:hint="cs"/>
          <w:sz w:val="28"/>
          <w:szCs w:val="28"/>
          <w:rtl/>
          <w:lang w:bidi="ar-EG"/>
        </w:rPr>
        <w:t>السيبراني</w:t>
      </w:r>
      <w:r w:rsidR="004D0899" w:rsidRPr="00545034">
        <w:rPr>
          <w:rFonts w:ascii="Simplified Arabic" w:eastAsia="Calibri" w:hAnsi="Simplified Arabic" w:cs="Traditional Arabic"/>
          <w:sz w:val="28"/>
          <w:szCs w:val="28"/>
          <w:rtl/>
          <w:lang w:bidi="ar-EG"/>
        </w:rPr>
        <w:t xml:space="preserve"> </w:t>
      </w:r>
      <w:r w:rsidR="004D0899" w:rsidRPr="00545034">
        <w:rPr>
          <w:rFonts w:ascii="Simplified Arabic" w:eastAsia="Calibri" w:hAnsi="Simplified Arabic" w:cs="Traditional Arabic" w:hint="cs"/>
          <w:sz w:val="28"/>
          <w:szCs w:val="28"/>
          <w:rtl/>
          <w:lang w:bidi="ar-EG"/>
        </w:rPr>
        <w:t>ودعم</w:t>
      </w:r>
      <w:r w:rsidR="004D0899" w:rsidRPr="00545034">
        <w:rPr>
          <w:rFonts w:ascii="Simplified Arabic" w:eastAsia="Calibri" w:hAnsi="Simplified Arabic" w:cs="Traditional Arabic"/>
          <w:sz w:val="28"/>
          <w:szCs w:val="28"/>
          <w:rtl/>
          <w:lang w:bidi="ar-EG"/>
        </w:rPr>
        <w:t xml:space="preserve"> </w:t>
      </w:r>
      <w:r w:rsidR="004D0899" w:rsidRPr="00545034">
        <w:rPr>
          <w:rFonts w:ascii="Simplified Arabic" w:eastAsia="Calibri" w:hAnsi="Simplified Arabic" w:cs="Traditional Arabic" w:hint="cs"/>
          <w:sz w:val="28"/>
          <w:szCs w:val="28"/>
          <w:rtl/>
          <w:lang w:bidi="ar-EG"/>
        </w:rPr>
        <w:t>الاقتصاد</w:t>
      </w:r>
      <w:r w:rsidR="004D0899" w:rsidRPr="00545034">
        <w:rPr>
          <w:rFonts w:ascii="Simplified Arabic" w:eastAsia="Calibri" w:hAnsi="Simplified Arabic" w:cs="Traditional Arabic"/>
          <w:sz w:val="28"/>
          <w:szCs w:val="28"/>
          <w:rtl/>
          <w:lang w:bidi="ar-EG"/>
        </w:rPr>
        <w:t xml:space="preserve"> </w:t>
      </w:r>
      <w:r w:rsidR="004D0899" w:rsidRPr="00545034">
        <w:rPr>
          <w:rFonts w:ascii="Simplified Arabic" w:eastAsia="Calibri" w:hAnsi="Simplified Arabic" w:cs="Traditional Arabic" w:hint="cs"/>
          <w:sz w:val="28"/>
          <w:szCs w:val="28"/>
          <w:rtl/>
          <w:lang w:bidi="ar-EG"/>
        </w:rPr>
        <w:t>الوطني،</w:t>
      </w:r>
      <w:r w:rsidR="001C2505" w:rsidRPr="00545034">
        <w:rPr>
          <w:rFonts w:ascii="Simplified Arabic" w:eastAsia="Calibri" w:hAnsi="Simplified Arabic" w:cs="Traditional Arabic" w:hint="cs"/>
          <w:sz w:val="28"/>
          <w:szCs w:val="28"/>
          <w:rtl/>
          <w:lang w:bidi="ar-EG"/>
        </w:rPr>
        <w:t xml:space="preserve"> </w:t>
      </w:r>
      <w:r w:rsidR="009E4292" w:rsidRPr="00545034">
        <w:rPr>
          <w:rFonts w:ascii="Simplified Arabic" w:eastAsia="Calibri" w:hAnsi="Simplified Arabic" w:cs="Traditional Arabic" w:hint="cs"/>
          <w:sz w:val="28"/>
          <w:szCs w:val="28"/>
          <w:rtl/>
          <w:lang w:bidi="ar-EG"/>
        </w:rPr>
        <w:t>كذلك أظهرت النتائج</w:t>
      </w:r>
      <w:r w:rsidR="004D0899" w:rsidRPr="00545034">
        <w:rPr>
          <w:rFonts w:ascii="Simplified Arabic" w:eastAsia="Calibri" w:hAnsi="Simplified Arabic" w:cs="Traditional Arabic" w:hint="cs"/>
          <w:sz w:val="28"/>
          <w:szCs w:val="28"/>
          <w:rtl/>
          <w:lang w:bidi="ar-EG"/>
        </w:rPr>
        <w:t xml:space="preserve"> </w:t>
      </w:r>
      <w:r w:rsidR="009E4292" w:rsidRPr="00545034">
        <w:rPr>
          <w:rFonts w:ascii="Simplified Arabic" w:eastAsia="Calibri" w:hAnsi="Simplified Arabic" w:cs="Traditional Arabic" w:hint="cs"/>
          <w:sz w:val="28"/>
          <w:szCs w:val="28"/>
          <w:rtl/>
          <w:lang w:bidi="ar-EG"/>
        </w:rPr>
        <w:t>أن</w:t>
      </w:r>
      <w:r w:rsidR="009E4292" w:rsidRPr="00545034">
        <w:rPr>
          <w:rFonts w:ascii="Simplified Arabic" w:eastAsia="Calibri" w:hAnsi="Simplified Arabic" w:cs="Traditional Arabic"/>
          <w:sz w:val="28"/>
          <w:szCs w:val="28"/>
          <w:rtl/>
          <w:lang w:bidi="ar-EG"/>
        </w:rPr>
        <w:t xml:space="preserve"> </w:t>
      </w:r>
      <w:r w:rsidR="009E4292" w:rsidRPr="00545034">
        <w:rPr>
          <w:rFonts w:ascii="Simplified Arabic" w:eastAsia="Calibri" w:hAnsi="Simplified Arabic" w:cs="Traditional Arabic" w:hint="cs"/>
          <w:sz w:val="28"/>
          <w:szCs w:val="28"/>
          <w:rtl/>
          <w:lang w:bidi="ar-EG"/>
        </w:rPr>
        <w:t>الحوكمة</w:t>
      </w:r>
      <w:r w:rsidR="009E4292" w:rsidRPr="00545034">
        <w:rPr>
          <w:rFonts w:ascii="Simplified Arabic" w:eastAsia="Calibri" w:hAnsi="Simplified Arabic" w:cs="Traditional Arabic"/>
          <w:sz w:val="28"/>
          <w:szCs w:val="28"/>
          <w:rtl/>
          <w:lang w:bidi="ar-EG"/>
        </w:rPr>
        <w:t xml:space="preserve"> </w:t>
      </w:r>
      <w:r w:rsidR="009E4292" w:rsidRPr="00545034">
        <w:rPr>
          <w:rFonts w:ascii="Simplified Arabic" w:eastAsia="Calibri" w:hAnsi="Simplified Arabic" w:cs="Traditional Arabic" w:hint="cs"/>
          <w:sz w:val="28"/>
          <w:szCs w:val="28"/>
          <w:rtl/>
          <w:lang w:bidi="ar-EG"/>
        </w:rPr>
        <w:t>الفعالة</w:t>
      </w:r>
      <w:r w:rsidR="009E4292" w:rsidRPr="00545034">
        <w:rPr>
          <w:rFonts w:ascii="Simplified Arabic" w:eastAsia="Calibri" w:hAnsi="Simplified Arabic" w:cs="Traditional Arabic"/>
          <w:sz w:val="28"/>
          <w:szCs w:val="28"/>
          <w:rtl/>
          <w:lang w:bidi="ar-EG"/>
        </w:rPr>
        <w:t xml:space="preserve"> </w:t>
      </w:r>
      <w:r w:rsidR="009E4292" w:rsidRPr="00545034">
        <w:rPr>
          <w:rFonts w:ascii="Simplified Arabic" w:eastAsia="Calibri" w:hAnsi="Simplified Arabic" w:cs="Traditional Arabic" w:hint="cs"/>
          <w:sz w:val="28"/>
          <w:szCs w:val="28"/>
          <w:rtl/>
          <w:lang w:bidi="ar-EG"/>
        </w:rPr>
        <w:t>تسهم</w:t>
      </w:r>
      <w:r w:rsidR="009E4292" w:rsidRPr="00545034">
        <w:rPr>
          <w:rFonts w:ascii="Simplified Arabic" w:eastAsia="Calibri" w:hAnsi="Simplified Arabic" w:cs="Traditional Arabic"/>
          <w:sz w:val="28"/>
          <w:szCs w:val="28"/>
          <w:rtl/>
          <w:lang w:bidi="ar-EG"/>
        </w:rPr>
        <w:t xml:space="preserve"> </w:t>
      </w:r>
      <w:r w:rsidR="009E4292" w:rsidRPr="00545034">
        <w:rPr>
          <w:rFonts w:ascii="Simplified Arabic" w:eastAsia="Calibri" w:hAnsi="Simplified Arabic" w:cs="Traditional Arabic" w:hint="cs"/>
          <w:sz w:val="28"/>
          <w:szCs w:val="28"/>
          <w:rtl/>
          <w:lang w:bidi="ar-EG"/>
        </w:rPr>
        <w:t>في</w:t>
      </w:r>
      <w:r w:rsidR="009E4292" w:rsidRPr="00545034">
        <w:rPr>
          <w:rFonts w:ascii="Simplified Arabic" w:eastAsia="Calibri" w:hAnsi="Simplified Arabic" w:cs="Traditional Arabic"/>
          <w:sz w:val="28"/>
          <w:szCs w:val="28"/>
          <w:rtl/>
          <w:lang w:bidi="ar-EG"/>
        </w:rPr>
        <w:t xml:space="preserve"> </w:t>
      </w:r>
      <w:r w:rsidR="009E4292" w:rsidRPr="00545034">
        <w:rPr>
          <w:rFonts w:ascii="Simplified Arabic" w:eastAsia="Calibri" w:hAnsi="Simplified Arabic" w:cs="Traditional Arabic" w:hint="cs"/>
          <w:sz w:val="28"/>
          <w:szCs w:val="28"/>
          <w:rtl/>
          <w:lang w:bidi="ar-EG"/>
        </w:rPr>
        <w:t>تحقيق</w:t>
      </w:r>
      <w:r w:rsidR="009E4292" w:rsidRPr="00545034">
        <w:rPr>
          <w:rFonts w:ascii="Simplified Arabic" w:eastAsia="Calibri" w:hAnsi="Simplified Arabic" w:cs="Traditional Arabic"/>
          <w:sz w:val="28"/>
          <w:szCs w:val="28"/>
          <w:rtl/>
          <w:lang w:bidi="ar-EG"/>
        </w:rPr>
        <w:t xml:space="preserve"> </w:t>
      </w:r>
      <w:r w:rsidR="009E4292" w:rsidRPr="00545034">
        <w:rPr>
          <w:rFonts w:ascii="Simplified Arabic" w:eastAsia="Calibri" w:hAnsi="Simplified Arabic" w:cs="Traditional Arabic" w:hint="cs"/>
          <w:sz w:val="28"/>
          <w:szCs w:val="28"/>
          <w:rtl/>
          <w:lang w:bidi="ar-EG"/>
        </w:rPr>
        <w:t>مستهدفات</w:t>
      </w:r>
      <w:r w:rsidR="009E4292" w:rsidRPr="00545034">
        <w:rPr>
          <w:rFonts w:ascii="Simplified Arabic" w:eastAsia="Calibri" w:hAnsi="Simplified Arabic" w:cs="Traditional Arabic"/>
          <w:sz w:val="28"/>
          <w:szCs w:val="28"/>
          <w:rtl/>
          <w:lang w:bidi="ar-EG"/>
        </w:rPr>
        <w:t xml:space="preserve"> </w:t>
      </w:r>
      <w:r w:rsidR="009E4292" w:rsidRPr="00545034">
        <w:rPr>
          <w:rFonts w:ascii="Simplified Arabic" w:eastAsia="Calibri" w:hAnsi="Simplified Arabic" w:cs="Traditional Arabic" w:hint="cs"/>
          <w:sz w:val="28"/>
          <w:szCs w:val="28"/>
          <w:rtl/>
          <w:lang w:bidi="ar-EG"/>
        </w:rPr>
        <w:t>رؤية</w:t>
      </w:r>
      <w:r w:rsidR="009E4292" w:rsidRPr="00545034">
        <w:rPr>
          <w:rFonts w:ascii="Simplified Arabic" w:eastAsia="Calibri" w:hAnsi="Simplified Arabic" w:cs="Traditional Arabic"/>
          <w:sz w:val="28"/>
          <w:szCs w:val="28"/>
          <w:rtl/>
          <w:lang w:bidi="ar-EG"/>
        </w:rPr>
        <w:t xml:space="preserve"> 2030 </w:t>
      </w:r>
      <w:r w:rsidR="009E4292" w:rsidRPr="00545034">
        <w:rPr>
          <w:rFonts w:ascii="Simplified Arabic" w:eastAsia="Calibri" w:hAnsi="Simplified Arabic" w:cs="Traditional Arabic" w:hint="cs"/>
          <w:sz w:val="28"/>
          <w:szCs w:val="28"/>
          <w:rtl/>
          <w:lang w:bidi="ar-EG"/>
        </w:rPr>
        <w:t>من</w:t>
      </w:r>
      <w:r w:rsidR="009E4292" w:rsidRPr="00545034">
        <w:rPr>
          <w:rFonts w:ascii="Simplified Arabic" w:eastAsia="Calibri" w:hAnsi="Simplified Arabic" w:cs="Traditional Arabic"/>
          <w:sz w:val="28"/>
          <w:szCs w:val="28"/>
          <w:rtl/>
          <w:lang w:bidi="ar-EG"/>
        </w:rPr>
        <w:t xml:space="preserve"> </w:t>
      </w:r>
      <w:r w:rsidR="009E4292" w:rsidRPr="00545034">
        <w:rPr>
          <w:rFonts w:ascii="Simplified Arabic" w:eastAsia="Calibri" w:hAnsi="Simplified Arabic" w:cs="Traditional Arabic" w:hint="cs"/>
          <w:sz w:val="28"/>
          <w:szCs w:val="28"/>
          <w:rtl/>
          <w:lang w:bidi="ar-EG"/>
        </w:rPr>
        <w:t>خلال</w:t>
      </w:r>
      <w:r w:rsidR="009E4292" w:rsidRPr="00545034">
        <w:rPr>
          <w:rFonts w:ascii="Simplified Arabic" w:eastAsia="Calibri" w:hAnsi="Simplified Arabic" w:cs="Traditional Arabic"/>
          <w:sz w:val="28"/>
          <w:szCs w:val="28"/>
          <w:rtl/>
          <w:lang w:bidi="ar-EG"/>
        </w:rPr>
        <w:t xml:space="preserve"> </w:t>
      </w:r>
      <w:r w:rsidR="009E4292" w:rsidRPr="00545034">
        <w:rPr>
          <w:rFonts w:ascii="Simplified Arabic" w:eastAsia="Calibri" w:hAnsi="Simplified Arabic" w:cs="Traditional Arabic" w:hint="cs"/>
          <w:sz w:val="28"/>
          <w:szCs w:val="28"/>
          <w:rtl/>
          <w:lang w:bidi="ar-EG"/>
        </w:rPr>
        <w:t>تمكين</w:t>
      </w:r>
      <w:r w:rsidR="009E4292" w:rsidRPr="00545034">
        <w:rPr>
          <w:rFonts w:ascii="Simplified Arabic" w:eastAsia="Calibri" w:hAnsi="Simplified Arabic" w:cs="Traditional Arabic"/>
          <w:sz w:val="28"/>
          <w:szCs w:val="28"/>
          <w:rtl/>
          <w:lang w:bidi="ar-EG"/>
        </w:rPr>
        <w:t xml:space="preserve"> </w:t>
      </w:r>
      <w:r w:rsidR="009E4292" w:rsidRPr="00545034">
        <w:rPr>
          <w:rFonts w:ascii="Simplified Arabic" w:eastAsia="Calibri" w:hAnsi="Simplified Arabic" w:cs="Traditional Arabic" w:hint="cs"/>
          <w:sz w:val="28"/>
          <w:szCs w:val="28"/>
          <w:rtl/>
          <w:lang w:bidi="ar-EG"/>
        </w:rPr>
        <w:t>الشركات</w:t>
      </w:r>
      <w:r w:rsidR="009E4292" w:rsidRPr="00545034">
        <w:rPr>
          <w:rFonts w:ascii="Simplified Arabic" w:eastAsia="Calibri" w:hAnsi="Simplified Arabic" w:cs="Traditional Arabic"/>
          <w:sz w:val="28"/>
          <w:szCs w:val="28"/>
          <w:rtl/>
          <w:lang w:bidi="ar-EG"/>
        </w:rPr>
        <w:t xml:space="preserve"> </w:t>
      </w:r>
      <w:r w:rsidR="009E4292" w:rsidRPr="00545034">
        <w:rPr>
          <w:rFonts w:ascii="Simplified Arabic" w:eastAsia="Calibri" w:hAnsi="Simplified Arabic" w:cs="Traditional Arabic" w:hint="cs"/>
          <w:sz w:val="28"/>
          <w:szCs w:val="28"/>
          <w:rtl/>
          <w:lang w:bidi="ar-EG"/>
        </w:rPr>
        <w:t>الناشئة</w:t>
      </w:r>
      <w:r w:rsidR="009E4292" w:rsidRPr="00545034">
        <w:rPr>
          <w:rFonts w:ascii="Simplified Arabic" w:eastAsia="Calibri" w:hAnsi="Simplified Arabic" w:cs="Traditional Arabic"/>
          <w:sz w:val="28"/>
          <w:szCs w:val="28"/>
          <w:rtl/>
          <w:lang w:bidi="ar-EG"/>
        </w:rPr>
        <w:t xml:space="preserve"> </w:t>
      </w:r>
      <w:r w:rsidR="009E4292" w:rsidRPr="00545034">
        <w:rPr>
          <w:rFonts w:ascii="Simplified Arabic" w:eastAsia="Calibri" w:hAnsi="Simplified Arabic" w:cs="Traditional Arabic" w:hint="cs"/>
          <w:sz w:val="28"/>
          <w:szCs w:val="28"/>
          <w:rtl/>
          <w:lang w:bidi="ar-EG"/>
        </w:rPr>
        <w:t>من</w:t>
      </w:r>
      <w:r w:rsidR="009E4292" w:rsidRPr="00545034">
        <w:rPr>
          <w:rFonts w:ascii="Simplified Arabic" w:eastAsia="Calibri" w:hAnsi="Simplified Arabic" w:cs="Traditional Arabic"/>
          <w:sz w:val="28"/>
          <w:szCs w:val="28"/>
          <w:rtl/>
          <w:lang w:bidi="ar-EG"/>
        </w:rPr>
        <w:t xml:space="preserve"> </w:t>
      </w:r>
      <w:r w:rsidR="009E4292" w:rsidRPr="00545034">
        <w:rPr>
          <w:rFonts w:ascii="Simplified Arabic" w:eastAsia="Calibri" w:hAnsi="Simplified Arabic" w:cs="Traditional Arabic" w:hint="cs"/>
          <w:sz w:val="28"/>
          <w:szCs w:val="28"/>
          <w:rtl/>
          <w:lang w:bidi="ar-EG"/>
        </w:rPr>
        <w:t>لعب</w:t>
      </w:r>
      <w:r w:rsidR="009E4292" w:rsidRPr="00545034">
        <w:rPr>
          <w:rFonts w:ascii="Simplified Arabic" w:eastAsia="Calibri" w:hAnsi="Simplified Arabic" w:cs="Traditional Arabic"/>
          <w:sz w:val="28"/>
          <w:szCs w:val="28"/>
          <w:rtl/>
          <w:lang w:bidi="ar-EG"/>
        </w:rPr>
        <w:t xml:space="preserve"> </w:t>
      </w:r>
      <w:r w:rsidR="009E4292" w:rsidRPr="00545034">
        <w:rPr>
          <w:rFonts w:ascii="Simplified Arabic" w:eastAsia="Calibri" w:hAnsi="Simplified Arabic" w:cs="Traditional Arabic" w:hint="cs"/>
          <w:sz w:val="28"/>
          <w:szCs w:val="28"/>
          <w:rtl/>
          <w:lang w:bidi="ar-EG"/>
        </w:rPr>
        <w:t>دور</w:t>
      </w:r>
      <w:r w:rsidR="009E4292" w:rsidRPr="00545034">
        <w:rPr>
          <w:rFonts w:ascii="Simplified Arabic" w:eastAsia="Calibri" w:hAnsi="Simplified Arabic" w:cs="Traditional Arabic"/>
          <w:sz w:val="28"/>
          <w:szCs w:val="28"/>
          <w:rtl/>
          <w:lang w:bidi="ar-EG"/>
        </w:rPr>
        <w:t xml:space="preserve"> </w:t>
      </w:r>
      <w:r w:rsidR="009E4292" w:rsidRPr="00545034">
        <w:rPr>
          <w:rFonts w:ascii="Simplified Arabic" w:eastAsia="Calibri" w:hAnsi="Simplified Arabic" w:cs="Traditional Arabic" w:hint="cs"/>
          <w:sz w:val="28"/>
          <w:szCs w:val="28"/>
          <w:rtl/>
          <w:lang w:bidi="ar-EG"/>
        </w:rPr>
        <w:t>ريادي</w:t>
      </w:r>
      <w:r w:rsidR="009E4292" w:rsidRPr="00545034">
        <w:rPr>
          <w:rFonts w:ascii="Simplified Arabic" w:eastAsia="Calibri" w:hAnsi="Simplified Arabic" w:cs="Traditional Arabic"/>
          <w:sz w:val="28"/>
          <w:szCs w:val="28"/>
          <w:rtl/>
          <w:lang w:bidi="ar-EG"/>
        </w:rPr>
        <w:t xml:space="preserve"> </w:t>
      </w:r>
      <w:r w:rsidR="009E4292" w:rsidRPr="00545034">
        <w:rPr>
          <w:rFonts w:ascii="Simplified Arabic" w:eastAsia="Calibri" w:hAnsi="Simplified Arabic" w:cs="Traditional Arabic" w:hint="cs"/>
          <w:sz w:val="28"/>
          <w:szCs w:val="28"/>
          <w:rtl/>
          <w:lang w:bidi="ar-EG"/>
        </w:rPr>
        <w:t>في</w:t>
      </w:r>
      <w:r w:rsidR="009E4292" w:rsidRPr="00545034">
        <w:rPr>
          <w:rFonts w:ascii="Simplified Arabic" w:eastAsia="Calibri" w:hAnsi="Simplified Arabic" w:cs="Traditional Arabic"/>
          <w:sz w:val="28"/>
          <w:szCs w:val="28"/>
          <w:rtl/>
          <w:lang w:bidi="ar-EG"/>
        </w:rPr>
        <w:t xml:space="preserve"> </w:t>
      </w:r>
      <w:r w:rsidR="009E4292" w:rsidRPr="00545034">
        <w:rPr>
          <w:rFonts w:ascii="Simplified Arabic" w:eastAsia="Calibri" w:hAnsi="Simplified Arabic" w:cs="Traditional Arabic" w:hint="cs"/>
          <w:sz w:val="28"/>
          <w:szCs w:val="28"/>
          <w:rtl/>
          <w:lang w:bidi="ar-EG"/>
        </w:rPr>
        <w:t>القطاع</w:t>
      </w:r>
      <w:r w:rsidR="009E4292" w:rsidRPr="00545034">
        <w:rPr>
          <w:rFonts w:ascii="Simplified Arabic" w:eastAsia="Calibri" w:hAnsi="Simplified Arabic" w:cs="Traditional Arabic"/>
          <w:sz w:val="28"/>
          <w:szCs w:val="28"/>
          <w:rtl/>
          <w:lang w:bidi="ar-EG"/>
        </w:rPr>
        <w:t xml:space="preserve"> </w:t>
      </w:r>
      <w:r w:rsidR="009E4292" w:rsidRPr="00545034">
        <w:rPr>
          <w:rFonts w:ascii="Simplified Arabic" w:eastAsia="Calibri" w:hAnsi="Simplified Arabic" w:cs="Traditional Arabic" w:hint="cs"/>
          <w:sz w:val="28"/>
          <w:szCs w:val="28"/>
          <w:rtl/>
          <w:lang w:bidi="ar-EG"/>
        </w:rPr>
        <w:t>السيبراني</w:t>
      </w:r>
    </w:p>
    <w:p w14:paraId="0C03E165" w14:textId="26A5B115" w:rsidR="0017436A" w:rsidRPr="00545034" w:rsidRDefault="004F75DC" w:rsidP="009C5BDA">
      <w:pPr>
        <w:spacing w:after="0"/>
        <w:jc w:val="both"/>
        <w:rPr>
          <w:rFonts w:ascii="Simplified Arabic" w:eastAsia="Calibri" w:hAnsi="Simplified Arabic" w:cs="Traditional Arabic"/>
          <w:sz w:val="28"/>
          <w:szCs w:val="28"/>
          <w:rtl/>
          <w:lang w:bidi="ar-EG"/>
        </w:rPr>
      </w:pPr>
      <w:r w:rsidRPr="00545034">
        <w:rPr>
          <w:rFonts w:ascii="Simplified Arabic" w:eastAsia="Calibri" w:hAnsi="Simplified Arabic" w:cs="Traditional Arabic" w:hint="cs"/>
          <w:b/>
          <w:bCs/>
          <w:sz w:val="28"/>
          <w:szCs w:val="28"/>
          <w:rtl/>
          <w:lang w:bidi="ar-EG"/>
        </w:rPr>
        <w:t>الكلمات</w:t>
      </w:r>
      <w:r w:rsidRPr="00545034">
        <w:rPr>
          <w:rFonts w:ascii="Simplified Arabic" w:eastAsia="Calibri" w:hAnsi="Simplified Arabic" w:cs="Traditional Arabic"/>
          <w:b/>
          <w:bCs/>
          <w:sz w:val="28"/>
          <w:szCs w:val="28"/>
          <w:rtl/>
          <w:lang w:bidi="ar-EG"/>
        </w:rPr>
        <w:t xml:space="preserve"> </w:t>
      </w:r>
      <w:r w:rsidRPr="00545034">
        <w:rPr>
          <w:rFonts w:ascii="Simplified Arabic" w:eastAsia="Calibri" w:hAnsi="Simplified Arabic" w:cs="Traditional Arabic" w:hint="cs"/>
          <w:b/>
          <w:bCs/>
          <w:sz w:val="28"/>
          <w:szCs w:val="28"/>
          <w:rtl/>
          <w:lang w:bidi="ar-EG"/>
        </w:rPr>
        <w:t>المفتاحية</w:t>
      </w:r>
      <w:r w:rsidRPr="00545034">
        <w:rPr>
          <w:rFonts w:ascii="Simplified Arabic" w:eastAsia="Calibri" w:hAnsi="Simplified Arabic" w:cs="Traditional Arabic"/>
          <w:b/>
          <w:bCs/>
          <w:sz w:val="28"/>
          <w:szCs w:val="28"/>
          <w:rtl/>
          <w:lang w:bidi="ar-EG"/>
        </w:rPr>
        <w:t>:</w:t>
      </w:r>
      <w:r w:rsidRPr="00545034">
        <w:rPr>
          <w:rFonts w:ascii="Simplified Arabic" w:eastAsia="Calibri" w:hAnsi="Simplified Arabic" w:cs="Traditional Arabic"/>
          <w:sz w:val="28"/>
          <w:szCs w:val="28"/>
          <w:rtl/>
          <w:lang w:bidi="ar-EG"/>
        </w:rPr>
        <w:t xml:space="preserve"> </w:t>
      </w:r>
      <w:r w:rsidR="009C5BDA" w:rsidRPr="00545034">
        <w:rPr>
          <w:rFonts w:ascii="Simplified Arabic" w:eastAsia="Calibri" w:hAnsi="Simplified Arabic" w:cs="Traditional Arabic" w:hint="cs"/>
          <w:sz w:val="28"/>
          <w:szCs w:val="28"/>
          <w:rtl/>
          <w:lang w:bidi="ar-EG"/>
        </w:rPr>
        <w:t>الحوكمة</w:t>
      </w:r>
      <w:r w:rsidR="009C5BDA" w:rsidRPr="00545034">
        <w:rPr>
          <w:rFonts w:ascii="Simplified Arabic" w:eastAsia="Calibri" w:hAnsi="Simplified Arabic" w:cs="Traditional Arabic"/>
          <w:sz w:val="28"/>
          <w:szCs w:val="28"/>
          <w:rtl/>
          <w:lang w:bidi="ar-EG"/>
        </w:rPr>
        <w:t xml:space="preserve"> </w:t>
      </w:r>
      <w:r w:rsidR="009C5BDA" w:rsidRPr="00545034">
        <w:rPr>
          <w:rFonts w:ascii="Simplified Arabic" w:eastAsia="Calibri" w:hAnsi="Simplified Arabic" w:cs="Traditional Arabic" w:hint="cs"/>
          <w:sz w:val="28"/>
          <w:szCs w:val="28"/>
          <w:rtl/>
          <w:lang w:bidi="ar-EG"/>
        </w:rPr>
        <w:t>الفعالة،</w:t>
      </w:r>
      <w:r w:rsidR="009C5BDA" w:rsidRPr="00545034">
        <w:rPr>
          <w:rFonts w:ascii="Simplified Arabic" w:eastAsia="Calibri" w:hAnsi="Simplified Arabic" w:cs="Traditional Arabic"/>
          <w:sz w:val="28"/>
          <w:szCs w:val="28"/>
          <w:rtl/>
          <w:lang w:bidi="ar-EG"/>
        </w:rPr>
        <w:t xml:space="preserve"> </w:t>
      </w:r>
      <w:r w:rsidR="009C5BDA" w:rsidRPr="00545034">
        <w:rPr>
          <w:rFonts w:ascii="Simplified Arabic" w:eastAsia="Calibri" w:hAnsi="Simplified Arabic" w:cs="Traditional Arabic" w:hint="cs"/>
          <w:sz w:val="28"/>
          <w:szCs w:val="28"/>
          <w:rtl/>
          <w:lang w:bidi="ar-EG"/>
        </w:rPr>
        <w:t>الأمن</w:t>
      </w:r>
      <w:r w:rsidR="009C5BDA" w:rsidRPr="00545034">
        <w:rPr>
          <w:rFonts w:ascii="Simplified Arabic" w:eastAsia="Calibri" w:hAnsi="Simplified Arabic" w:cs="Traditional Arabic"/>
          <w:sz w:val="28"/>
          <w:szCs w:val="28"/>
          <w:rtl/>
          <w:lang w:bidi="ar-EG"/>
        </w:rPr>
        <w:t xml:space="preserve"> </w:t>
      </w:r>
      <w:r w:rsidR="009C5BDA" w:rsidRPr="00545034">
        <w:rPr>
          <w:rFonts w:ascii="Simplified Arabic" w:eastAsia="Calibri" w:hAnsi="Simplified Arabic" w:cs="Traditional Arabic" w:hint="cs"/>
          <w:sz w:val="28"/>
          <w:szCs w:val="28"/>
          <w:rtl/>
          <w:lang w:bidi="ar-EG"/>
        </w:rPr>
        <w:t>السيبراني،</w:t>
      </w:r>
      <w:r w:rsidR="009C5BDA" w:rsidRPr="00545034">
        <w:rPr>
          <w:rFonts w:ascii="Simplified Arabic" w:eastAsia="Calibri" w:hAnsi="Simplified Arabic" w:cs="Traditional Arabic"/>
          <w:sz w:val="28"/>
          <w:szCs w:val="28"/>
          <w:rtl/>
          <w:lang w:bidi="ar-EG"/>
        </w:rPr>
        <w:t xml:space="preserve"> </w:t>
      </w:r>
      <w:r w:rsidR="009C5BDA" w:rsidRPr="00545034">
        <w:rPr>
          <w:rFonts w:ascii="Simplified Arabic" w:eastAsia="Calibri" w:hAnsi="Simplified Arabic" w:cs="Traditional Arabic" w:hint="cs"/>
          <w:sz w:val="28"/>
          <w:szCs w:val="28"/>
          <w:rtl/>
          <w:lang w:bidi="ar-EG"/>
        </w:rPr>
        <w:t>الشركات</w:t>
      </w:r>
      <w:r w:rsidR="009C5BDA" w:rsidRPr="00545034">
        <w:rPr>
          <w:rFonts w:ascii="Simplified Arabic" w:eastAsia="Calibri" w:hAnsi="Simplified Arabic" w:cs="Traditional Arabic"/>
          <w:sz w:val="28"/>
          <w:szCs w:val="28"/>
          <w:rtl/>
          <w:lang w:bidi="ar-EG"/>
        </w:rPr>
        <w:t xml:space="preserve"> </w:t>
      </w:r>
      <w:r w:rsidR="009C5BDA" w:rsidRPr="00545034">
        <w:rPr>
          <w:rFonts w:ascii="Simplified Arabic" w:eastAsia="Calibri" w:hAnsi="Simplified Arabic" w:cs="Traditional Arabic" w:hint="cs"/>
          <w:sz w:val="28"/>
          <w:szCs w:val="28"/>
          <w:rtl/>
          <w:lang w:bidi="ar-EG"/>
        </w:rPr>
        <w:t>الناشئة،</w:t>
      </w:r>
      <w:r w:rsidR="009C5BDA" w:rsidRPr="00545034">
        <w:rPr>
          <w:rFonts w:ascii="Simplified Arabic" w:eastAsia="Calibri" w:hAnsi="Simplified Arabic" w:cs="Traditional Arabic"/>
          <w:sz w:val="28"/>
          <w:szCs w:val="28"/>
          <w:rtl/>
          <w:lang w:bidi="ar-EG"/>
        </w:rPr>
        <w:t xml:space="preserve"> </w:t>
      </w:r>
      <w:r w:rsidR="009C5BDA" w:rsidRPr="00545034">
        <w:rPr>
          <w:rFonts w:ascii="Simplified Arabic" w:eastAsia="Calibri" w:hAnsi="Simplified Arabic" w:cs="Traditional Arabic" w:hint="cs"/>
          <w:sz w:val="28"/>
          <w:szCs w:val="28"/>
          <w:rtl/>
          <w:lang w:bidi="ar-EG"/>
        </w:rPr>
        <w:t>الاستدامة</w:t>
      </w:r>
      <w:r w:rsidR="009C5BDA" w:rsidRPr="00545034">
        <w:rPr>
          <w:rFonts w:ascii="Simplified Arabic" w:eastAsia="Calibri" w:hAnsi="Simplified Arabic" w:cs="Traditional Arabic"/>
          <w:sz w:val="28"/>
          <w:szCs w:val="28"/>
          <w:rtl/>
          <w:lang w:bidi="ar-EG"/>
        </w:rPr>
        <w:t xml:space="preserve"> </w:t>
      </w:r>
      <w:r w:rsidR="009C5BDA" w:rsidRPr="00545034">
        <w:rPr>
          <w:rFonts w:ascii="Simplified Arabic" w:eastAsia="Calibri" w:hAnsi="Simplified Arabic" w:cs="Traditional Arabic" w:hint="cs"/>
          <w:sz w:val="28"/>
          <w:szCs w:val="28"/>
          <w:rtl/>
          <w:lang w:bidi="ar-EG"/>
        </w:rPr>
        <w:t>المؤسسية،</w:t>
      </w:r>
      <w:r w:rsidR="009C5BDA" w:rsidRPr="00545034">
        <w:rPr>
          <w:rFonts w:ascii="Simplified Arabic" w:eastAsia="Calibri" w:hAnsi="Simplified Arabic" w:cs="Traditional Arabic"/>
          <w:sz w:val="28"/>
          <w:szCs w:val="28"/>
          <w:rtl/>
          <w:lang w:bidi="ar-EG"/>
        </w:rPr>
        <w:t xml:space="preserve"> </w:t>
      </w:r>
      <w:r w:rsidR="009C5BDA" w:rsidRPr="00545034">
        <w:rPr>
          <w:rFonts w:ascii="Simplified Arabic" w:eastAsia="Calibri" w:hAnsi="Simplified Arabic" w:cs="Traditional Arabic" w:hint="cs"/>
          <w:sz w:val="28"/>
          <w:szCs w:val="28"/>
          <w:rtl/>
          <w:lang w:bidi="ar-EG"/>
        </w:rPr>
        <w:t>رؤية</w:t>
      </w:r>
      <w:r w:rsidR="009C5BDA" w:rsidRPr="00545034">
        <w:rPr>
          <w:rFonts w:ascii="Simplified Arabic" w:eastAsia="Calibri" w:hAnsi="Simplified Arabic" w:cs="Traditional Arabic"/>
          <w:sz w:val="28"/>
          <w:szCs w:val="28"/>
          <w:rtl/>
          <w:lang w:bidi="ar-EG"/>
        </w:rPr>
        <w:t xml:space="preserve"> 2030</w:t>
      </w:r>
      <w:r w:rsidR="009C5BDA" w:rsidRPr="00545034">
        <w:rPr>
          <w:rFonts w:ascii="Simplified Arabic" w:eastAsia="Calibri" w:hAnsi="Simplified Arabic" w:cs="Traditional Arabic" w:hint="cs"/>
          <w:sz w:val="28"/>
          <w:szCs w:val="28"/>
          <w:rtl/>
          <w:lang w:bidi="ar-EG"/>
        </w:rPr>
        <w:t>،</w:t>
      </w:r>
      <w:r w:rsidR="009C5BDA" w:rsidRPr="00545034">
        <w:rPr>
          <w:rFonts w:ascii="Simplified Arabic" w:eastAsia="Calibri" w:hAnsi="Simplified Arabic" w:cs="Traditional Arabic"/>
          <w:sz w:val="28"/>
          <w:szCs w:val="28"/>
          <w:rtl/>
          <w:lang w:bidi="ar-EG"/>
        </w:rPr>
        <w:t xml:space="preserve"> </w:t>
      </w:r>
      <w:r w:rsidR="009C5BDA" w:rsidRPr="00545034">
        <w:rPr>
          <w:rFonts w:ascii="Simplified Arabic" w:eastAsia="Calibri" w:hAnsi="Simplified Arabic" w:cs="Traditional Arabic" w:hint="cs"/>
          <w:sz w:val="28"/>
          <w:szCs w:val="28"/>
          <w:rtl/>
          <w:lang w:bidi="ar-EG"/>
        </w:rPr>
        <w:t>الاقتصاد</w:t>
      </w:r>
      <w:r w:rsidR="009C5BDA" w:rsidRPr="00545034">
        <w:rPr>
          <w:rFonts w:ascii="Simplified Arabic" w:eastAsia="Calibri" w:hAnsi="Simplified Arabic" w:cs="Traditional Arabic"/>
          <w:sz w:val="28"/>
          <w:szCs w:val="28"/>
          <w:rtl/>
          <w:lang w:bidi="ar-EG"/>
        </w:rPr>
        <w:t xml:space="preserve"> </w:t>
      </w:r>
      <w:r w:rsidR="009C5BDA" w:rsidRPr="00545034">
        <w:rPr>
          <w:rFonts w:ascii="Simplified Arabic" w:eastAsia="Calibri" w:hAnsi="Simplified Arabic" w:cs="Traditional Arabic" w:hint="cs"/>
          <w:sz w:val="28"/>
          <w:szCs w:val="28"/>
          <w:rtl/>
          <w:lang w:bidi="ar-EG"/>
        </w:rPr>
        <w:t>الرقمي،</w:t>
      </w:r>
      <w:r w:rsidR="009C5BDA" w:rsidRPr="00545034">
        <w:rPr>
          <w:rFonts w:ascii="Simplified Arabic" w:eastAsia="Calibri" w:hAnsi="Simplified Arabic" w:cs="Traditional Arabic"/>
          <w:sz w:val="28"/>
          <w:szCs w:val="28"/>
          <w:rtl/>
          <w:lang w:bidi="ar-EG"/>
        </w:rPr>
        <w:t xml:space="preserve"> </w:t>
      </w:r>
      <w:r w:rsidR="009C5BDA" w:rsidRPr="00545034">
        <w:rPr>
          <w:rFonts w:ascii="Simplified Arabic" w:eastAsia="Calibri" w:hAnsi="Simplified Arabic" w:cs="Traditional Arabic" w:hint="cs"/>
          <w:sz w:val="28"/>
          <w:szCs w:val="28"/>
          <w:rtl/>
          <w:lang w:bidi="ar-EG"/>
        </w:rPr>
        <w:t>بيئة</w:t>
      </w:r>
      <w:r w:rsidR="009C5BDA" w:rsidRPr="00545034">
        <w:rPr>
          <w:rFonts w:ascii="Simplified Arabic" w:eastAsia="Calibri" w:hAnsi="Simplified Arabic" w:cs="Traditional Arabic"/>
          <w:sz w:val="28"/>
          <w:szCs w:val="28"/>
          <w:rtl/>
          <w:lang w:bidi="ar-EG"/>
        </w:rPr>
        <w:t xml:space="preserve"> </w:t>
      </w:r>
      <w:r w:rsidR="009C5BDA" w:rsidRPr="00545034">
        <w:rPr>
          <w:rFonts w:ascii="Simplified Arabic" w:eastAsia="Calibri" w:hAnsi="Simplified Arabic" w:cs="Traditional Arabic" w:hint="cs"/>
          <w:sz w:val="28"/>
          <w:szCs w:val="28"/>
          <w:rtl/>
          <w:lang w:bidi="ar-EG"/>
        </w:rPr>
        <w:t>الأعمال،</w:t>
      </w:r>
      <w:r w:rsidR="009C5BDA" w:rsidRPr="00545034">
        <w:rPr>
          <w:rFonts w:ascii="Simplified Arabic" w:eastAsia="Calibri" w:hAnsi="Simplified Arabic" w:cs="Traditional Arabic"/>
          <w:sz w:val="28"/>
          <w:szCs w:val="28"/>
          <w:rtl/>
          <w:lang w:bidi="ar-EG"/>
        </w:rPr>
        <w:t xml:space="preserve"> </w:t>
      </w:r>
      <w:r w:rsidR="009C5BDA" w:rsidRPr="00545034">
        <w:rPr>
          <w:rFonts w:ascii="Simplified Arabic" w:eastAsia="Calibri" w:hAnsi="Simplified Arabic" w:cs="Traditional Arabic" w:hint="cs"/>
          <w:sz w:val="28"/>
          <w:szCs w:val="28"/>
          <w:rtl/>
          <w:lang w:bidi="ar-EG"/>
        </w:rPr>
        <w:t>الاستثمار</w:t>
      </w:r>
      <w:r w:rsidR="009C5BDA" w:rsidRPr="00545034">
        <w:rPr>
          <w:rFonts w:ascii="Simplified Arabic" w:eastAsia="Calibri" w:hAnsi="Simplified Arabic" w:cs="Traditional Arabic"/>
          <w:sz w:val="28"/>
          <w:szCs w:val="28"/>
          <w:rtl/>
          <w:lang w:bidi="ar-EG"/>
        </w:rPr>
        <w:t xml:space="preserve"> </w:t>
      </w:r>
      <w:r w:rsidR="009C5BDA" w:rsidRPr="00545034">
        <w:rPr>
          <w:rFonts w:ascii="Simplified Arabic" w:eastAsia="Calibri" w:hAnsi="Simplified Arabic" w:cs="Traditional Arabic" w:hint="cs"/>
          <w:sz w:val="28"/>
          <w:szCs w:val="28"/>
          <w:rtl/>
          <w:lang w:bidi="ar-EG"/>
        </w:rPr>
        <w:t>التكنولوجي</w:t>
      </w:r>
      <w:r w:rsidR="009C5BDA" w:rsidRPr="00545034">
        <w:rPr>
          <w:rFonts w:ascii="Simplified Arabic" w:eastAsia="Calibri" w:hAnsi="Simplified Arabic" w:cs="Traditional Arabic"/>
          <w:sz w:val="28"/>
          <w:szCs w:val="28"/>
          <w:rtl/>
          <w:lang w:bidi="ar-EG"/>
        </w:rPr>
        <w:t>.</w:t>
      </w:r>
    </w:p>
    <w:p w14:paraId="3D87273B" w14:textId="77777777" w:rsidR="0017436A" w:rsidRPr="00545034" w:rsidRDefault="0017436A">
      <w:pPr>
        <w:bidi w:val="0"/>
        <w:rPr>
          <w:rFonts w:ascii="Simplified Arabic" w:eastAsia="Calibri" w:hAnsi="Simplified Arabic" w:cs="Traditional Arabic"/>
          <w:sz w:val="28"/>
          <w:szCs w:val="28"/>
          <w:rtl/>
          <w:lang w:bidi="ar-EG"/>
        </w:rPr>
      </w:pPr>
      <w:r w:rsidRPr="00545034">
        <w:rPr>
          <w:rFonts w:ascii="Simplified Arabic" w:eastAsia="Calibri" w:hAnsi="Simplified Arabic" w:cs="Traditional Arabic"/>
          <w:sz w:val="28"/>
          <w:szCs w:val="28"/>
          <w:rtl/>
          <w:lang w:bidi="ar-EG"/>
        </w:rPr>
        <w:br w:type="page"/>
      </w:r>
    </w:p>
    <w:p w14:paraId="07035A23" w14:textId="25995CE0" w:rsidR="004F75DC" w:rsidRPr="00545034" w:rsidRDefault="0017436A" w:rsidP="0017436A">
      <w:pPr>
        <w:spacing w:after="0"/>
        <w:jc w:val="center"/>
        <w:rPr>
          <w:rFonts w:ascii="Times New Roman" w:eastAsia="Calibri" w:hAnsi="Times New Roman" w:cs="Traditional Arabic"/>
          <w:sz w:val="40"/>
          <w:szCs w:val="40"/>
          <w:rtl/>
          <w:lang w:bidi="ar-EG"/>
        </w:rPr>
      </w:pPr>
      <w:r w:rsidRPr="00545034">
        <w:rPr>
          <w:rFonts w:ascii="Times New Roman" w:eastAsia="Calibri" w:hAnsi="Times New Roman" w:cs="Traditional Arabic" w:hint="cs"/>
          <w:sz w:val="40"/>
          <w:szCs w:val="40"/>
          <w:rtl/>
          <w:lang w:bidi="ar-EG"/>
        </w:rPr>
        <w:lastRenderedPageBreak/>
        <w:t>قائمة المحتويات</w:t>
      </w:r>
    </w:p>
    <w:p w14:paraId="0BEA9711" w14:textId="77777777" w:rsidR="005B7677" w:rsidRPr="00545034" w:rsidRDefault="005B7677" w:rsidP="0028000F">
      <w:pPr>
        <w:spacing w:after="0"/>
        <w:jc w:val="center"/>
        <w:rPr>
          <w:rFonts w:ascii="Times New Roman" w:eastAsia="Calibri" w:hAnsi="Times New Roman" w:cs="Traditional Arabic"/>
          <w:b/>
          <w:bCs/>
          <w:sz w:val="42"/>
          <w:szCs w:val="42"/>
          <w:rtl/>
          <w:lang w:bidi="ar-EG"/>
        </w:rPr>
      </w:pPr>
    </w:p>
    <w:p w14:paraId="1E8383C4" w14:textId="77777777" w:rsidR="0034711C" w:rsidRPr="00545034" w:rsidRDefault="0034711C">
      <w:pPr>
        <w:bidi w:val="0"/>
        <w:rPr>
          <w:rFonts w:ascii="Times New Roman" w:eastAsia="Calibri" w:hAnsi="Times New Roman" w:cs="Traditional Arabic"/>
          <w:b/>
          <w:bCs/>
          <w:sz w:val="42"/>
          <w:szCs w:val="42"/>
          <w:rtl/>
          <w:lang w:bidi="ar-EG"/>
        </w:rPr>
      </w:pPr>
      <w:r w:rsidRPr="00545034">
        <w:rPr>
          <w:rFonts w:ascii="Times New Roman" w:eastAsia="Calibri" w:hAnsi="Times New Roman" w:cs="Traditional Arabic"/>
          <w:b/>
          <w:bCs/>
          <w:sz w:val="42"/>
          <w:szCs w:val="42"/>
          <w:rtl/>
          <w:lang w:bidi="ar-EG"/>
        </w:rPr>
        <w:br w:type="page"/>
      </w:r>
    </w:p>
    <w:p w14:paraId="41B22391" w14:textId="0B0D7664" w:rsidR="0028000F" w:rsidRPr="00545034" w:rsidRDefault="0028000F" w:rsidP="0028000F">
      <w:pPr>
        <w:spacing w:after="0"/>
        <w:jc w:val="center"/>
        <w:rPr>
          <w:rFonts w:ascii="Times New Roman" w:eastAsia="Calibri" w:hAnsi="Times New Roman" w:cs="Traditional Arabic"/>
          <w:b/>
          <w:bCs/>
          <w:sz w:val="42"/>
          <w:szCs w:val="42"/>
          <w:rtl/>
          <w:lang w:bidi="ar-EG"/>
        </w:rPr>
      </w:pPr>
      <w:bookmarkStart w:id="1" w:name="_Hlk233225800"/>
      <w:r w:rsidRPr="00545034">
        <w:rPr>
          <w:rFonts w:ascii="Times New Roman" w:eastAsia="Calibri" w:hAnsi="Times New Roman" w:cs="Traditional Arabic"/>
          <w:b/>
          <w:bCs/>
          <w:sz w:val="42"/>
          <w:szCs w:val="42"/>
          <w:rtl/>
          <w:lang w:bidi="ar-EG"/>
        </w:rPr>
        <w:lastRenderedPageBreak/>
        <w:t>الفصـــل الأول</w:t>
      </w:r>
    </w:p>
    <w:p w14:paraId="6A0B5AF3" w14:textId="77777777" w:rsidR="0028000F" w:rsidRPr="00545034" w:rsidRDefault="0028000F" w:rsidP="0028000F">
      <w:pPr>
        <w:spacing w:after="0"/>
        <w:jc w:val="center"/>
        <w:rPr>
          <w:rFonts w:ascii="Times New Roman" w:eastAsia="Calibri" w:hAnsi="Times New Roman" w:cs="Traditional Arabic"/>
          <w:b/>
          <w:bCs/>
          <w:sz w:val="6"/>
          <w:szCs w:val="6"/>
          <w:rtl/>
          <w:lang w:bidi="ar-EG"/>
        </w:rPr>
      </w:pPr>
    </w:p>
    <w:p w14:paraId="50ACFDFC" w14:textId="77777777" w:rsidR="0028000F" w:rsidRPr="00545034" w:rsidRDefault="0028000F" w:rsidP="0028000F">
      <w:pPr>
        <w:spacing w:after="0"/>
        <w:jc w:val="center"/>
        <w:rPr>
          <w:rFonts w:ascii="Times New Roman" w:eastAsia="Calibri" w:hAnsi="Times New Roman" w:cs="Traditional Arabic"/>
          <w:b/>
          <w:bCs/>
          <w:sz w:val="32"/>
          <w:szCs w:val="32"/>
          <w:rtl/>
          <w:lang w:bidi="ar-EG"/>
        </w:rPr>
      </w:pPr>
      <w:r w:rsidRPr="00545034">
        <w:rPr>
          <w:rFonts w:ascii="Times New Roman" w:eastAsia="Calibri" w:hAnsi="Times New Roman" w:cs="Traditional Arabic" w:hint="cs"/>
          <w:b/>
          <w:bCs/>
          <w:sz w:val="32"/>
          <w:szCs w:val="32"/>
          <w:rtl/>
          <w:lang w:bidi="ar-EG"/>
        </w:rPr>
        <w:t xml:space="preserve">مشكلـــة </w:t>
      </w:r>
      <w:r w:rsidR="00435757" w:rsidRPr="00545034">
        <w:rPr>
          <w:rFonts w:ascii="Times New Roman" w:eastAsia="Calibri" w:hAnsi="Times New Roman" w:cs="Traditional Arabic" w:hint="cs"/>
          <w:b/>
          <w:bCs/>
          <w:sz w:val="32"/>
          <w:szCs w:val="32"/>
          <w:rtl/>
          <w:lang w:bidi="ar-EG"/>
        </w:rPr>
        <w:t xml:space="preserve">وفكرة </w:t>
      </w:r>
      <w:r w:rsidRPr="00545034">
        <w:rPr>
          <w:rFonts w:ascii="Times New Roman" w:eastAsia="Calibri" w:hAnsi="Times New Roman" w:cs="Traditional Arabic"/>
          <w:b/>
          <w:bCs/>
          <w:sz w:val="32"/>
          <w:szCs w:val="32"/>
          <w:rtl/>
          <w:lang w:bidi="ar-EG"/>
        </w:rPr>
        <w:t>الدراس</w:t>
      </w:r>
      <w:r w:rsidRPr="00545034">
        <w:rPr>
          <w:rFonts w:ascii="Times New Roman" w:eastAsia="Calibri" w:hAnsi="Times New Roman" w:cs="Traditional Arabic" w:hint="cs"/>
          <w:b/>
          <w:bCs/>
          <w:sz w:val="32"/>
          <w:szCs w:val="32"/>
          <w:rtl/>
          <w:lang w:bidi="ar-EG"/>
        </w:rPr>
        <w:t>ــــ</w:t>
      </w:r>
      <w:r w:rsidRPr="00545034">
        <w:rPr>
          <w:rFonts w:ascii="Times New Roman" w:eastAsia="Calibri" w:hAnsi="Times New Roman" w:cs="Traditional Arabic"/>
          <w:b/>
          <w:bCs/>
          <w:sz w:val="32"/>
          <w:szCs w:val="32"/>
          <w:rtl/>
          <w:lang w:bidi="ar-EG"/>
        </w:rPr>
        <w:t xml:space="preserve">ة </w:t>
      </w:r>
    </w:p>
    <w:p w14:paraId="179880FE" w14:textId="77777777" w:rsidR="00806E78" w:rsidRPr="00545034" w:rsidRDefault="00806E78" w:rsidP="0017436A">
      <w:pPr>
        <w:spacing w:after="0"/>
        <w:jc w:val="both"/>
        <w:rPr>
          <w:rFonts w:ascii="Simplified Arabic" w:eastAsia="Calibri" w:hAnsi="Simplified Arabic" w:cs="Traditional Arabic"/>
          <w:sz w:val="32"/>
          <w:szCs w:val="32"/>
          <w:rtl/>
          <w:lang w:bidi="ar-EG"/>
        </w:rPr>
      </w:pPr>
      <w:r w:rsidRPr="00545034">
        <w:rPr>
          <w:rFonts w:ascii="Simplified Arabic" w:eastAsia="Calibri" w:hAnsi="Simplified Arabic" w:cs="Traditional Arabic" w:hint="cs"/>
          <w:sz w:val="32"/>
          <w:szCs w:val="32"/>
          <w:rtl/>
          <w:lang w:bidi="ar-EG"/>
        </w:rPr>
        <w:t>مقدمة.</w:t>
      </w:r>
    </w:p>
    <w:p w14:paraId="50995EF3" w14:textId="710CACAA" w:rsidR="0028000F" w:rsidRPr="00545034" w:rsidRDefault="00B30979" w:rsidP="0017436A">
      <w:pPr>
        <w:spacing w:after="0"/>
        <w:jc w:val="both"/>
        <w:rPr>
          <w:rFonts w:ascii="Simplified Arabic" w:eastAsia="Calibri" w:hAnsi="Simplified Arabic" w:cs="Traditional Arabic"/>
          <w:sz w:val="32"/>
          <w:szCs w:val="32"/>
          <w:rtl/>
          <w:lang w:bidi="ar-EG"/>
        </w:rPr>
      </w:pPr>
      <w:r w:rsidRPr="00545034">
        <w:rPr>
          <w:rFonts w:ascii="Simplified Arabic" w:eastAsia="Calibri" w:hAnsi="Simplified Arabic" w:cs="Traditional Arabic"/>
          <w:sz w:val="32"/>
          <w:szCs w:val="32"/>
          <w:rtl/>
          <w:lang w:bidi="ar-EG"/>
        </w:rPr>
        <w:t xml:space="preserve">أولًا: </w:t>
      </w:r>
      <w:r w:rsidR="0028000F" w:rsidRPr="00545034">
        <w:rPr>
          <w:rFonts w:ascii="Simplified Arabic" w:eastAsia="Calibri" w:hAnsi="Simplified Arabic" w:cs="Traditional Arabic" w:hint="cs"/>
          <w:sz w:val="32"/>
          <w:szCs w:val="32"/>
          <w:rtl/>
          <w:lang w:bidi="ar-EG"/>
        </w:rPr>
        <w:t>مشكلة</w:t>
      </w:r>
      <w:r w:rsidR="0028000F" w:rsidRPr="00545034">
        <w:rPr>
          <w:rFonts w:ascii="Simplified Arabic" w:eastAsia="Calibri" w:hAnsi="Simplified Arabic" w:cs="Traditional Arabic"/>
          <w:sz w:val="32"/>
          <w:szCs w:val="32"/>
          <w:rtl/>
          <w:lang w:bidi="ar-EG"/>
        </w:rPr>
        <w:t xml:space="preserve"> </w:t>
      </w:r>
      <w:r w:rsidR="0028000F" w:rsidRPr="00545034">
        <w:rPr>
          <w:rFonts w:ascii="Simplified Arabic" w:eastAsia="Calibri" w:hAnsi="Simplified Arabic" w:cs="Traditional Arabic" w:hint="cs"/>
          <w:sz w:val="32"/>
          <w:szCs w:val="32"/>
          <w:rtl/>
          <w:lang w:bidi="ar-EG"/>
        </w:rPr>
        <w:t>الدراسة</w:t>
      </w:r>
      <w:r w:rsidR="0028000F" w:rsidRPr="00545034">
        <w:rPr>
          <w:rFonts w:ascii="Simplified Arabic" w:eastAsia="Calibri" w:hAnsi="Simplified Arabic" w:cs="Traditional Arabic"/>
          <w:sz w:val="32"/>
          <w:szCs w:val="32"/>
          <w:rtl/>
          <w:lang w:bidi="ar-EG"/>
        </w:rPr>
        <w:t>.</w:t>
      </w:r>
    </w:p>
    <w:p w14:paraId="1C6A7A39" w14:textId="6E2207E1" w:rsidR="0034711C" w:rsidRPr="00545034" w:rsidRDefault="009367C4" w:rsidP="0034711C">
      <w:pPr>
        <w:spacing w:after="0"/>
        <w:jc w:val="both"/>
        <w:rPr>
          <w:rFonts w:ascii="Simplified Arabic" w:eastAsia="Calibri" w:hAnsi="Simplified Arabic" w:cs="Traditional Arabic"/>
          <w:sz w:val="32"/>
          <w:szCs w:val="32"/>
          <w:rtl/>
          <w:lang w:bidi="ar-EG"/>
        </w:rPr>
      </w:pPr>
      <w:r w:rsidRPr="00545034">
        <w:rPr>
          <w:rFonts w:ascii="Simplified Arabic" w:eastAsia="Calibri" w:hAnsi="Simplified Arabic" w:cs="Traditional Arabic"/>
          <w:sz w:val="32"/>
          <w:szCs w:val="32"/>
          <w:rtl/>
          <w:lang w:bidi="ar-EG"/>
        </w:rPr>
        <w:t>ثانيــًا</w:t>
      </w:r>
      <w:r w:rsidR="0034711C" w:rsidRPr="00545034">
        <w:rPr>
          <w:rFonts w:ascii="Simplified Arabic" w:eastAsia="Calibri" w:hAnsi="Simplified Arabic" w:cs="Traditional Arabic"/>
          <w:sz w:val="32"/>
          <w:szCs w:val="32"/>
          <w:rtl/>
          <w:lang w:bidi="ar-EG"/>
        </w:rPr>
        <w:t xml:space="preserve">: أهمية الدراسة. </w:t>
      </w:r>
    </w:p>
    <w:p w14:paraId="0C2F3B4A" w14:textId="2BD8444B" w:rsidR="0034711C" w:rsidRPr="00545034" w:rsidRDefault="009367C4" w:rsidP="0034711C">
      <w:pPr>
        <w:spacing w:after="0"/>
        <w:jc w:val="both"/>
        <w:rPr>
          <w:rFonts w:ascii="Simplified Arabic" w:eastAsia="Calibri" w:hAnsi="Simplified Arabic" w:cs="Traditional Arabic"/>
          <w:sz w:val="32"/>
          <w:szCs w:val="32"/>
          <w:rtl/>
          <w:lang w:bidi="ar-EG"/>
        </w:rPr>
      </w:pPr>
      <w:r w:rsidRPr="00545034">
        <w:rPr>
          <w:rFonts w:ascii="Simplified Arabic" w:eastAsia="Calibri" w:hAnsi="Simplified Arabic" w:cs="Traditional Arabic"/>
          <w:sz w:val="32"/>
          <w:szCs w:val="32"/>
          <w:rtl/>
          <w:lang w:bidi="ar-EG"/>
        </w:rPr>
        <w:t>ثالثاً</w:t>
      </w:r>
      <w:r w:rsidR="0034711C" w:rsidRPr="00545034">
        <w:rPr>
          <w:rFonts w:ascii="Simplified Arabic" w:eastAsia="Calibri" w:hAnsi="Simplified Arabic" w:cs="Traditional Arabic"/>
          <w:sz w:val="32"/>
          <w:szCs w:val="32"/>
          <w:rtl/>
          <w:lang w:bidi="ar-EG"/>
        </w:rPr>
        <w:t>:</w:t>
      </w:r>
      <w:r w:rsidR="0034711C" w:rsidRPr="00545034">
        <w:rPr>
          <w:rFonts w:ascii="Simplified Arabic" w:eastAsia="Calibri" w:hAnsi="Simplified Arabic" w:cs="Traditional Arabic" w:hint="cs"/>
          <w:sz w:val="32"/>
          <w:szCs w:val="32"/>
          <w:rtl/>
          <w:lang w:bidi="ar-EG"/>
        </w:rPr>
        <w:t xml:space="preserve"> </w:t>
      </w:r>
      <w:r w:rsidR="0034711C" w:rsidRPr="00545034">
        <w:rPr>
          <w:rFonts w:ascii="Simplified Arabic" w:eastAsia="Calibri" w:hAnsi="Simplified Arabic" w:cs="Traditional Arabic"/>
          <w:sz w:val="32"/>
          <w:szCs w:val="32"/>
          <w:rtl/>
          <w:lang w:bidi="ar-EG"/>
        </w:rPr>
        <w:t xml:space="preserve">أهداف الدراسة. </w:t>
      </w:r>
    </w:p>
    <w:p w14:paraId="0E48DD9D" w14:textId="798A41F1" w:rsidR="0034711C" w:rsidRPr="00545034" w:rsidRDefault="009367C4" w:rsidP="0034711C">
      <w:pPr>
        <w:spacing w:after="0"/>
        <w:jc w:val="both"/>
        <w:rPr>
          <w:rFonts w:ascii="Simplified Arabic" w:eastAsia="Calibri" w:hAnsi="Simplified Arabic" w:cs="Traditional Arabic"/>
          <w:sz w:val="32"/>
          <w:szCs w:val="32"/>
          <w:rtl/>
          <w:lang w:bidi="ar-EG"/>
        </w:rPr>
      </w:pPr>
      <w:r w:rsidRPr="00545034">
        <w:rPr>
          <w:rFonts w:ascii="Simplified Arabic" w:eastAsia="Calibri" w:hAnsi="Simplified Arabic" w:cs="Traditional Arabic" w:hint="cs"/>
          <w:sz w:val="32"/>
          <w:szCs w:val="32"/>
          <w:rtl/>
          <w:lang w:bidi="ar-EG"/>
        </w:rPr>
        <w:t>رابعاً</w:t>
      </w:r>
      <w:r w:rsidR="0034711C" w:rsidRPr="00545034">
        <w:rPr>
          <w:rFonts w:ascii="Simplified Arabic" w:eastAsia="Calibri" w:hAnsi="Simplified Arabic" w:cs="Traditional Arabic"/>
          <w:sz w:val="32"/>
          <w:szCs w:val="32"/>
          <w:rtl/>
          <w:lang w:bidi="ar-EG"/>
        </w:rPr>
        <w:t>:</w:t>
      </w:r>
      <w:r w:rsidR="0034711C" w:rsidRPr="00545034">
        <w:rPr>
          <w:rFonts w:ascii="Simplified Arabic" w:eastAsia="Calibri" w:hAnsi="Simplified Arabic" w:cs="Traditional Arabic" w:hint="cs"/>
          <w:sz w:val="32"/>
          <w:szCs w:val="32"/>
          <w:rtl/>
          <w:lang w:bidi="ar-EG"/>
        </w:rPr>
        <w:t xml:space="preserve"> فروض</w:t>
      </w:r>
      <w:r w:rsidR="0034711C" w:rsidRPr="00545034">
        <w:rPr>
          <w:rFonts w:ascii="Simplified Arabic" w:eastAsia="Calibri" w:hAnsi="Simplified Arabic" w:cs="Traditional Arabic"/>
          <w:sz w:val="32"/>
          <w:szCs w:val="32"/>
          <w:rtl/>
          <w:lang w:bidi="ar-EG"/>
        </w:rPr>
        <w:t xml:space="preserve"> الدراسة.</w:t>
      </w:r>
    </w:p>
    <w:p w14:paraId="26DC5F7A" w14:textId="27D02AE7" w:rsidR="00AD6635" w:rsidRPr="00545034" w:rsidRDefault="009367C4" w:rsidP="0017436A">
      <w:pPr>
        <w:spacing w:after="0"/>
        <w:jc w:val="both"/>
        <w:rPr>
          <w:rFonts w:ascii="Simplified Arabic" w:eastAsia="Calibri" w:hAnsi="Simplified Arabic" w:cs="Traditional Arabic"/>
          <w:sz w:val="32"/>
          <w:szCs w:val="32"/>
          <w:rtl/>
          <w:lang w:bidi="ar-EG"/>
        </w:rPr>
      </w:pPr>
      <w:r w:rsidRPr="00545034">
        <w:rPr>
          <w:rFonts w:ascii="Simplified Arabic" w:eastAsia="Calibri" w:hAnsi="Simplified Arabic" w:cs="Traditional Arabic"/>
          <w:sz w:val="32"/>
          <w:szCs w:val="32"/>
          <w:rtl/>
          <w:lang w:bidi="ar-EG"/>
        </w:rPr>
        <w:t>خامساً</w:t>
      </w:r>
      <w:r w:rsidR="00B30979" w:rsidRPr="00545034">
        <w:rPr>
          <w:rFonts w:ascii="Simplified Arabic" w:eastAsia="Calibri" w:hAnsi="Simplified Arabic" w:cs="Traditional Arabic"/>
          <w:sz w:val="32"/>
          <w:szCs w:val="32"/>
          <w:rtl/>
          <w:lang w:bidi="ar-EG"/>
        </w:rPr>
        <w:t>:</w:t>
      </w:r>
      <w:r w:rsidR="00B30979" w:rsidRPr="00545034">
        <w:rPr>
          <w:rFonts w:ascii="Simplified Arabic" w:eastAsia="Calibri" w:hAnsi="Simplified Arabic" w:cs="Traditional Arabic" w:hint="cs"/>
          <w:sz w:val="32"/>
          <w:szCs w:val="32"/>
          <w:rtl/>
          <w:lang w:bidi="ar-EG"/>
        </w:rPr>
        <w:t xml:space="preserve"> </w:t>
      </w:r>
      <w:r w:rsidR="005A3671" w:rsidRPr="00545034">
        <w:rPr>
          <w:rFonts w:ascii="Simplified Arabic" w:eastAsia="Calibri" w:hAnsi="Simplified Arabic" w:cs="Traditional Arabic"/>
          <w:sz w:val="32"/>
          <w:szCs w:val="32"/>
          <w:rtl/>
          <w:lang w:bidi="ar-EG"/>
        </w:rPr>
        <w:t>مفاهيم الدراسة.</w:t>
      </w:r>
      <w:r w:rsidR="005A3671" w:rsidRPr="00545034">
        <w:rPr>
          <w:rFonts w:ascii="Simplified Arabic" w:eastAsia="Calibri" w:hAnsi="Simplified Arabic" w:cs="Traditional Arabic" w:hint="cs"/>
          <w:sz w:val="32"/>
          <w:szCs w:val="32"/>
          <w:rtl/>
          <w:lang w:bidi="ar-EG"/>
        </w:rPr>
        <w:t xml:space="preserve"> </w:t>
      </w:r>
    </w:p>
    <w:p w14:paraId="567F5322" w14:textId="1B30DB07" w:rsidR="0034711C" w:rsidRPr="00545034" w:rsidRDefault="009367C4" w:rsidP="0034711C">
      <w:pPr>
        <w:spacing w:after="0"/>
        <w:jc w:val="both"/>
        <w:rPr>
          <w:rFonts w:ascii="Simplified Arabic" w:eastAsia="Calibri" w:hAnsi="Simplified Arabic" w:cs="Traditional Arabic"/>
          <w:sz w:val="32"/>
          <w:szCs w:val="32"/>
          <w:rtl/>
          <w:lang w:bidi="ar-EG"/>
        </w:rPr>
      </w:pPr>
      <w:r w:rsidRPr="00545034">
        <w:rPr>
          <w:rFonts w:ascii="Simplified Arabic" w:eastAsia="Calibri" w:hAnsi="Simplified Arabic" w:cs="Traditional Arabic"/>
          <w:sz w:val="32"/>
          <w:szCs w:val="32"/>
          <w:rtl/>
          <w:lang w:bidi="ar-EG"/>
        </w:rPr>
        <w:t>سادساً</w:t>
      </w:r>
      <w:r w:rsidR="0034711C" w:rsidRPr="00545034">
        <w:rPr>
          <w:rFonts w:ascii="Simplified Arabic" w:eastAsia="Calibri" w:hAnsi="Simplified Arabic" w:cs="Traditional Arabic" w:hint="cs"/>
          <w:sz w:val="32"/>
          <w:szCs w:val="32"/>
          <w:rtl/>
          <w:lang w:bidi="ar-EG"/>
        </w:rPr>
        <w:t>: أبعاد تطبيق الدراسة</w:t>
      </w:r>
      <w:r w:rsidR="0034711C" w:rsidRPr="00545034">
        <w:rPr>
          <w:rFonts w:ascii="Simplified Arabic" w:eastAsia="Calibri" w:hAnsi="Simplified Arabic" w:cs="Traditional Arabic"/>
          <w:sz w:val="32"/>
          <w:szCs w:val="32"/>
          <w:rtl/>
          <w:lang w:bidi="ar-EG"/>
        </w:rPr>
        <w:t xml:space="preserve">. </w:t>
      </w:r>
    </w:p>
    <w:p w14:paraId="51196688" w14:textId="223BDC95" w:rsidR="0034711C" w:rsidRPr="00545034" w:rsidRDefault="009367C4" w:rsidP="0034711C">
      <w:pPr>
        <w:spacing w:after="0"/>
        <w:jc w:val="both"/>
        <w:rPr>
          <w:rFonts w:ascii="Simplified Arabic" w:eastAsia="Calibri" w:hAnsi="Simplified Arabic" w:cs="Traditional Arabic"/>
          <w:sz w:val="32"/>
          <w:szCs w:val="32"/>
          <w:rtl/>
          <w:lang w:bidi="ar-EG"/>
        </w:rPr>
      </w:pPr>
      <w:r w:rsidRPr="00545034">
        <w:rPr>
          <w:rFonts w:ascii="Simplified Arabic" w:eastAsia="Calibri" w:hAnsi="Simplified Arabic" w:cs="Traditional Arabic" w:hint="cs"/>
          <w:sz w:val="32"/>
          <w:szCs w:val="32"/>
          <w:rtl/>
          <w:lang w:bidi="ar-EG"/>
        </w:rPr>
        <w:t>سابعاً</w:t>
      </w:r>
      <w:r w:rsidR="0034711C" w:rsidRPr="00545034">
        <w:rPr>
          <w:rFonts w:ascii="Simplified Arabic" w:eastAsia="Calibri" w:hAnsi="Simplified Arabic" w:cs="Traditional Arabic" w:hint="cs"/>
          <w:sz w:val="32"/>
          <w:szCs w:val="32"/>
          <w:rtl/>
          <w:lang w:bidi="ar-EG"/>
        </w:rPr>
        <w:t>: الإجراءات المنهجية للدراسة.</w:t>
      </w:r>
    </w:p>
    <w:p w14:paraId="11C606CD" w14:textId="3C4F5444" w:rsidR="0028000F" w:rsidRPr="00545034" w:rsidRDefault="009367C4" w:rsidP="0034711C">
      <w:pPr>
        <w:spacing w:after="0"/>
        <w:jc w:val="both"/>
        <w:rPr>
          <w:rFonts w:ascii="Simplified Arabic" w:eastAsia="Calibri" w:hAnsi="Simplified Arabic" w:cs="Traditional Arabic"/>
          <w:sz w:val="32"/>
          <w:szCs w:val="32"/>
          <w:rtl/>
          <w:lang w:bidi="ar-EG"/>
        </w:rPr>
      </w:pPr>
      <w:r w:rsidRPr="00545034">
        <w:rPr>
          <w:rFonts w:ascii="Simplified Arabic" w:eastAsia="Calibri" w:hAnsi="Simplified Arabic" w:cs="Traditional Arabic" w:hint="cs"/>
          <w:sz w:val="32"/>
          <w:szCs w:val="32"/>
          <w:rtl/>
          <w:lang w:bidi="ar-EG"/>
        </w:rPr>
        <w:t>ثامناً</w:t>
      </w:r>
      <w:r w:rsidR="00B30979" w:rsidRPr="00545034">
        <w:rPr>
          <w:rFonts w:ascii="Simplified Arabic" w:eastAsia="Calibri" w:hAnsi="Simplified Arabic" w:cs="Traditional Arabic"/>
          <w:sz w:val="32"/>
          <w:szCs w:val="32"/>
          <w:rtl/>
          <w:lang w:bidi="ar-EG"/>
        </w:rPr>
        <w:t>:</w:t>
      </w:r>
      <w:r w:rsidR="00B30979" w:rsidRPr="00545034">
        <w:rPr>
          <w:rFonts w:ascii="Simplified Arabic" w:eastAsia="Calibri" w:hAnsi="Simplified Arabic" w:cs="Traditional Arabic" w:hint="cs"/>
          <w:sz w:val="32"/>
          <w:szCs w:val="32"/>
          <w:rtl/>
          <w:lang w:bidi="ar-EG"/>
        </w:rPr>
        <w:t xml:space="preserve"> </w:t>
      </w:r>
      <w:r w:rsidR="005A3671" w:rsidRPr="00545034">
        <w:rPr>
          <w:rFonts w:ascii="Simplified Arabic" w:eastAsia="Calibri" w:hAnsi="Simplified Arabic" w:cs="Traditional Arabic"/>
          <w:sz w:val="32"/>
          <w:szCs w:val="32"/>
          <w:rtl/>
          <w:lang w:bidi="ar-EG"/>
        </w:rPr>
        <w:t>الإضافة العلمية المتوقعة للدراسة</w:t>
      </w:r>
    </w:p>
    <w:bookmarkEnd w:id="1"/>
    <w:p w14:paraId="74FF9A2C" w14:textId="77777777" w:rsidR="00B9340F" w:rsidRPr="00545034" w:rsidRDefault="00B9340F" w:rsidP="00DF4AD2">
      <w:pPr>
        <w:spacing w:before="240" w:after="160" w:line="259" w:lineRule="auto"/>
        <w:rPr>
          <w:rFonts w:ascii="Times New Roman" w:eastAsia="Calibri" w:hAnsi="Times New Roman" w:cs="Traditional Arabic"/>
          <w:b/>
          <w:bCs/>
          <w:sz w:val="32"/>
          <w:szCs w:val="32"/>
          <w:u w:val="single"/>
          <w:rtl/>
          <w:lang w:bidi="ar-EG"/>
        </w:rPr>
      </w:pPr>
    </w:p>
    <w:p w14:paraId="0CCA7091" w14:textId="77777777" w:rsidR="007B4F65" w:rsidRPr="00545034" w:rsidRDefault="007B4F65" w:rsidP="00DF4AD2">
      <w:pPr>
        <w:spacing w:before="240" w:after="160" w:line="259" w:lineRule="auto"/>
        <w:rPr>
          <w:rFonts w:ascii="Times New Roman" w:eastAsia="Calibri" w:hAnsi="Times New Roman" w:cs="Traditional Arabic"/>
          <w:b/>
          <w:bCs/>
          <w:sz w:val="32"/>
          <w:szCs w:val="32"/>
          <w:u w:val="single"/>
          <w:rtl/>
          <w:lang w:bidi="ar-EG"/>
        </w:rPr>
      </w:pPr>
    </w:p>
    <w:p w14:paraId="4D4D116A" w14:textId="77777777" w:rsidR="00D95FC1" w:rsidRPr="00545034" w:rsidRDefault="00D95FC1" w:rsidP="00DF4AD2">
      <w:pPr>
        <w:spacing w:before="240" w:after="160" w:line="259" w:lineRule="auto"/>
        <w:rPr>
          <w:rFonts w:ascii="Times New Roman" w:eastAsia="Calibri" w:hAnsi="Times New Roman" w:cs="Traditional Arabic"/>
          <w:b/>
          <w:bCs/>
          <w:sz w:val="32"/>
          <w:szCs w:val="32"/>
          <w:u w:val="single"/>
          <w:rtl/>
          <w:lang w:bidi="ar-EG"/>
        </w:rPr>
      </w:pPr>
    </w:p>
    <w:p w14:paraId="04A68C45" w14:textId="77777777" w:rsidR="0034711C" w:rsidRPr="00545034" w:rsidRDefault="0034711C">
      <w:pPr>
        <w:bidi w:val="0"/>
        <w:rPr>
          <w:rFonts w:ascii="Simplified Arabic" w:eastAsia="Calibri" w:hAnsi="Simplified Arabic" w:cs="Traditional Arabic"/>
          <w:b/>
          <w:bCs/>
          <w:sz w:val="28"/>
          <w:szCs w:val="28"/>
          <w:rtl/>
          <w:lang w:bidi="ar-EG"/>
        </w:rPr>
      </w:pPr>
      <w:r w:rsidRPr="00545034">
        <w:rPr>
          <w:rFonts w:ascii="Simplified Arabic" w:eastAsia="Calibri" w:hAnsi="Simplified Arabic" w:cs="Traditional Arabic"/>
          <w:b/>
          <w:bCs/>
          <w:sz w:val="28"/>
          <w:szCs w:val="28"/>
          <w:rtl/>
          <w:lang w:bidi="ar-EG"/>
        </w:rPr>
        <w:br w:type="page"/>
      </w:r>
    </w:p>
    <w:p w14:paraId="20A1E5D4" w14:textId="3662BAD7" w:rsidR="00AD6635" w:rsidRPr="00545034" w:rsidRDefault="004139A2" w:rsidP="00DF4AD2">
      <w:pPr>
        <w:spacing w:before="240" w:after="160" w:line="259" w:lineRule="auto"/>
        <w:rPr>
          <w:rFonts w:ascii="Simplified Arabic" w:eastAsia="Calibri" w:hAnsi="Simplified Arabic" w:cs="Traditional Arabic"/>
          <w:b/>
          <w:bCs/>
          <w:sz w:val="36"/>
          <w:szCs w:val="36"/>
          <w:u w:val="single"/>
          <w:rtl/>
          <w:lang w:bidi="ar-EG"/>
        </w:rPr>
      </w:pPr>
      <w:r w:rsidRPr="00545034">
        <w:rPr>
          <w:rFonts w:ascii="Simplified Arabic" w:eastAsia="Calibri" w:hAnsi="Simplified Arabic" w:cs="Traditional Arabic"/>
          <w:b/>
          <w:bCs/>
          <w:sz w:val="32"/>
          <w:szCs w:val="32"/>
          <w:u w:val="single"/>
          <w:rtl/>
          <w:lang w:bidi="ar-EG"/>
        </w:rPr>
        <w:lastRenderedPageBreak/>
        <w:t>مقدمة:</w:t>
      </w:r>
    </w:p>
    <w:p w14:paraId="7DFAB314" w14:textId="77777777" w:rsidR="00655991" w:rsidRPr="00545034" w:rsidRDefault="00655991" w:rsidP="00655991">
      <w:pPr>
        <w:spacing w:line="240" w:lineRule="auto"/>
        <w:ind w:firstLine="566"/>
        <w:jc w:val="both"/>
        <w:rPr>
          <w:rFonts w:ascii="Simplified Arabic" w:eastAsia="Calibri" w:hAnsi="Simplified Arabic" w:cs="Traditional Arabic"/>
          <w:sz w:val="28"/>
          <w:szCs w:val="28"/>
          <w:rtl/>
          <w:lang w:bidi="ar-EG"/>
        </w:rPr>
      </w:pPr>
      <w:r w:rsidRPr="00545034">
        <w:rPr>
          <w:rFonts w:ascii="Simplified Arabic" w:eastAsia="Calibri" w:hAnsi="Simplified Arabic" w:cs="Traditional Arabic" w:hint="cs"/>
          <w:sz w:val="28"/>
          <w:szCs w:val="28"/>
          <w:rtl/>
          <w:lang w:bidi="ar-EG"/>
        </w:rPr>
        <w:t>يشهد</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العالم</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تحديات</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متزايدة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في</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ظل</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التطور</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الرقمي</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الهائل غير</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مسبوق،</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أصبح</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فيه</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الاعتماد</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على</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التكنولوجيا</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والبيانات</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عنصرًا</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أساسيًا</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لتحقيق</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التنمية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الاقتصادية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والاجتماعية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ومن</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بين</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أهم</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مكونات</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هذا</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التحول</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تأتي</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أهمية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الأمن</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السيبراني،</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الذي</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بات</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يُعد</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الدرع</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الواقي</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لحماية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الأنظمة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الإلكترونية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والبيانات</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الحساسة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في</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المؤسسات</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والدول</w:t>
      </w:r>
      <w:r w:rsidRPr="00545034">
        <w:rPr>
          <w:rFonts w:ascii="Simplified Arabic" w:eastAsia="Calibri" w:hAnsi="Simplified Arabic" w:cs="Traditional Arabic"/>
          <w:sz w:val="28"/>
          <w:szCs w:val="28"/>
          <w:rtl/>
          <w:lang w:bidi="ar-EG"/>
        </w:rPr>
        <w:t xml:space="preserve">. </w:t>
      </w:r>
      <w:r w:rsidR="00603EAA" w:rsidRPr="00545034">
        <w:rPr>
          <w:rFonts w:ascii="Simplified Arabic" w:eastAsia="Calibri" w:hAnsi="Simplified Arabic" w:cs="Traditional Arabic" w:hint="cs"/>
          <w:b/>
          <w:bCs/>
          <w:sz w:val="24"/>
          <w:szCs w:val="24"/>
          <w:rtl/>
          <w:lang w:bidi="ar-EG"/>
        </w:rPr>
        <w:t>(غضبان، حسام الدين، 2015، 20)</w:t>
      </w:r>
    </w:p>
    <w:p w14:paraId="15B507E5" w14:textId="26A11C1D" w:rsidR="00B03DCA" w:rsidRPr="00545034" w:rsidRDefault="00B03DCA" w:rsidP="00A4441B">
      <w:pPr>
        <w:spacing w:line="240" w:lineRule="auto"/>
        <w:ind w:firstLine="566"/>
        <w:jc w:val="both"/>
        <w:rPr>
          <w:rFonts w:ascii="Simplified Arabic" w:eastAsia="Calibri" w:hAnsi="Simplified Arabic" w:cs="Traditional Arabic"/>
          <w:sz w:val="28"/>
          <w:szCs w:val="28"/>
          <w:rtl/>
          <w:lang w:bidi="ar-EG"/>
        </w:rPr>
      </w:pPr>
      <w:r w:rsidRPr="00545034">
        <w:rPr>
          <w:rFonts w:ascii="Simplified Arabic" w:eastAsia="Calibri" w:hAnsi="Simplified Arabic" w:cs="Traditional Arabic" w:hint="cs"/>
          <w:sz w:val="28"/>
          <w:szCs w:val="28"/>
          <w:rtl/>
          <w:lang w:bidi="ar-EG"/>
        </w:rPr>
        <w:t>أصبحت</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حوكمة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الشركات</w:t>
      </w:r>
      <w:r w:rsidRPr="00545034">
        <w:rPr>
          <w:rFonts w:ascii="Simplified Arabic" w:eastAsia="Calibri" w:hAnsi="Simplified Arabic" w:cs="Traditional Arabic"/>
          <w:sz w:val="28"/>
          <w:szCs w:val="28"/>
          <w:rtl/>
          <w:lang w:bidi="ar-EG"/>
        </w:rPr>
        <w:t xml:space="preserve"> "</w:t>
      </w:r>
      <w:r w:rsidR="00A113B2" w:rsidRPr="00545034">
        <w:rPr>
          <w:rFonts w:ascii="Simplified Arabic" w:eastAsia="Calibri" w:hAnsi="Simplified Arabic" w:cs="Traditional Arabic"/>
          <w:sz w:val="28"/>
          <w:szCs w:val="28"/>
          <w:lang w:bidi="ar-EG"/>
        </w:rPr>
        <w:t>"</w:t>
      </w:r>
      <w:r w:rsidRPr="00545034">
        <w:rPr>
          <w:rFonts w:ascii="Simplified Arabic" w:eastAsia="Calibri" w:hAnsi="Simplified Arabic" w:cs="Traditional Arabic"/>
          <w:sz w:val="28"/>
          <w:szCs w:val="28"/>
          <w:lang w:bidi="ar-EG"/>
        </w:rPr>
        <w:t>Corporate Governance</w:t>
      </w:r>
      <w:r w:rsidRPr="00545034">
        <w:rPr>
          <w:rFonts w:ascii="Simplified Arabic" w:eastAsia="Calibri" w:hAnsi="Simplified Arabic" w:cs="Traditional Arabic"/>
          <w:sz w:val="28"/>
          <w:szCs w:val="28"/>
          <w:rtl/>
          <w:lang w:bidi="ar-EG"/>
        </w:rPr>
        <w:t xml:space="preserve"> </w:t>
      </w:r>
      <w:r w:rsidR="002D0B4A" w:rsidRPr="00545034">
        <w:rPr>
          <w:rFonts w:ascii="Simplified Arabic" w:eastAsia="Calibri" w:hAnsi="Simplified Arabic" w:cs="Traditional Arabic" w:hint="cs"/>
          <w:sz w:val="28"/>
          <w:szCs w:val="28"/>
          <w:rtl/>
          <w:lang w:bidi="ar-EG"/>
        </w:rPr>
        <w:t>خلال</w:t>
      </w:r>
      <w:r w:rsidR="002D0B4A" w:rsidRPr="00545034">
        <w:rPr>
          <w:rFonts w:ascii="Simplified Arabic" w:eastAsia="Calibri" w:hAnsi="Simplified Arabic" w:cs="Traditional Arabic"/>
          <w:sz w:val="28"/>
          <w:szCs w:val="28"/>
          <w:rtl/>
          <w:lang w:bidi="ar-EG"/>
        </w:rPr>
        <w:t xml:space="preserve"> </w:t>
      </w:r>
      <w:r w:rsidR="002D0B4A" w:rsidRPr="00545034">
        <w:rPr>
          <w:rFonts w:ascii="Simplified Arabic" w:eastAsia="Calibri" w:hAnsi="Simplified Arabic" w:cs="Traditional Arabic" w:hint="cs"/>
          <w:sz w:val="28"/>
          <w:szCs w:val="28"/>
          <w:rtl/>
          <w:lang w:bidi="ar-EG"/>
        </w:rPr>
        <w:t>العقد</w:t>
      </w:r>
      <w:r w:rsidR="002D0B4A" w:rsidRPr="00545034">
        <w:rPr>
          <w:rFonts w:ascii="Simplified Arabic" w:eastAsia="Calibri" w:hAnsi="Simplified Arabic" w:cs="Traditional Arabic"/>
          <w:sz w:val="28"/>
          <w:szCs w:val="28"/>
          <w:rtl/>
          <w:lang w:bidi="ar-EG"/>
        </w:rPr>
        <w:t xml:space="preserve"> </w:t>
      </w:r>
      <w:r w:rsidR="002D0B4A" w:rsidRPr="00545034">
        <w:rPr>
          <w:rFonts w:ascii="Simplified Arabic" w:eastAsia="Calibri" w:hAnsi="Simplified Arabic" w:cs="Traditional Arabic" w:hint="cs"/>
          <w:sz w:val="28"/>
          <w:szCs w:val="28"/>
          <w:rtl/>
          <w:lang w:bidi="ar-EG"/>
        </w:rPr>
        <w:t xml:space="preserve">الأخير </w:t>
      </w:r>
      <w:r w:rsidRPr="00545034">
        <w:rPr>
          <w:rFonts w:ascii="Simplified Arabic" w:eastAsia="Calibri" w:hAnsi="Simplified Arabic" w:cs="Traditional Arabic" w:hint="cs"/>
          <w:sz w:val="28"/>
          <w:szCs w:val="28"/>
          <w:rtl/>
          <w:lang w:bidi="ar-EG"/>
        </w:rPr>
        <w:t>من</w:t>
      </w:r>
      <w:r w:rsidR="00A113B2" w:rsidRPr="00545034">
        <w:rPr>
          <w:rFonts w:ascii="Simplified Arabic" w:eastAsia="Calibri" w:hAnsi="Simplified Arabic" w:cs="Traditional Arabic" w:hint="cs"/>
          <w:sz w:val="28"/>
          <w:szCs w:val="28"/>
          <w:rtl/>
          <w:lang w:bidi="ar-EG"/>
        </w:rPr>
        <w:t xml:space="preserve"> </w:t>
      </w:r>
      <w:r w:rsidRPr="00545034">
        <w:rPr>
          <w:rFonts w:ascii="Simplified Arabic" w:eastAsia="Calibri" w:hAnsi="Simplified Arabic" w:cs="Traditional Arabic" w:hint="cs"/>
          <w:sz w:val="28"/>
          <w:szCs w:val="28"/>
          <w:rtl/>
          <w:lang w:bidi="ar-EG"/>
        </w:rPr>
        <w:t>الموضوعات</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الهامة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على</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مستوى</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المؤسسات</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والمنظمات</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الإقليمية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والدولية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وذلك</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نتيجة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سلسلة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من</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الأزمات</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المالية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وحالات</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الإفلاس</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والانهيار</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لبعض</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الشركات</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وخاصة</w:t>
      </w:r>
      <w:r w:rsidRPr="00545034">
        <w:rPr>
          <w:rFonts w:ascii="Simplified Arabic" w:eastAsia="Calibri" w:hAnsi="Simplified Arabic" w:cs="Traditional Arabic"/>
          <w:sz w:val="28"/>
          <w:szCs w:val="28"/>
          <w:rtl/>
          <w:lang w:bidi="ar-EG"/>
        </w:rPr>
        <w:t xml:space="preserve"> </w:t>
      </w:r>
      <w:r w:rsidR="009F2550" w:rsidRPr="00545034">
        <w:rPr>
          <w:rFonts w:ascii="Simplified Arabic" w:eastAsia="Calibri" w:hAnsi="Simplified Arabic" w:cs="Traditional Arabic" w:hint="cs"/>
          <w:sz w:val="28"/>
          <w:szCs w:val="28"/>
          <w:rtl/>
          <w:lang w:bidi="ar-EG"/>
        </w:rPr>
        <w:t>الناشئة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منها</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على</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سبيل</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المثال</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بنك</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sz w:val="28"/>
          <w:szCs w:val="28"/>
          <w:lang w:bidi="ar-EG"/>
        </w:rPr>
        <w:t>Baring</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البريطاني</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وشركة</w:t>
      </w:r>
      <w:r w:rsidRPr="00545034">
        <w:rPr>
          <w:rFonts w:ascii="Simplified Arabic" w:eastAsia="Calibri" w:hAnsi="Simplified Arabic" w:cs="Traditional Arabic"/>
          <w:sz w:val="28"/>
          <w:szCs w:val="28"/>
          <w:rtl/>
          <w:lang w:bidi="ar-EG"/>
        </w:rPr>
        <w:t xml:space="preserve"> (</w:t>
      </w:r>
      <w:proofErr w:type="spellStart"/>
      <w:r w:rsidRPr="00545034">
        <w:rPr>
          <w:rFonts w:ascii="Simplified Arabic" w:eastAsia="Calibri" w:hAnsi="Simplified Arabic" w:cs="Traditional Arabic"/>
          <w:sz w:val="28"/>
          <w:szCs w:val="28"/>
          <w:lang w:bidi="ar-EG"/>
        </w:rPr>
        <w:t>Paramalat</w:t>
      </w:r>
      <w:proofErr w:type="spellEnd"/>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الإيطالية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وغيرها</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وترجع</w:t>
      </w:r>
      <w:r w:rsidRPr="00545034">
        <w:rPr>
          <w:rFonts w:ascii="Simplified Arabic" w:eastAsia="Calibri" w:hAnsi="Simplified Arabic" w:cs="Traditional Arabic"/>
          <w:sz w:val="28"/>
          <w:szCs w:val="28"/>
          <w:rtl/>
          <w:lang w:bidi="ar-EG"/>
        </w:rPr>
        <w:t xml:space="preserve"> </w:t>
      </w:r>
      <w:r w:rsidR="002D0B4A" w:rsidRPr="00545034">
        <w:rPr>
          <w:rFonts w:ascii="Simplified Arabic" w:eastAsia="Calibri" w:hAnsi="Simplified Arabic" w:cs="Traditional Arabic" w:hint="cs"/>
          <w:sz w:val="28"/>
          <w:szCs w:val="28"/>
          <w:rtl/>
          <w:lang w:bidi="ar-EG"/>
        </w:rPr>
        <w:t>نتيجة</w:t>
      </w:r>
      <w:r w:rsidR="002D0B4A"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هذه</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الانهيارات</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في</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معظمها</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إلى</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ضعف</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المساءلة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والأنظمة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الرقابية،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بالإضافة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إلى</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عدم</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الاهتمام</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بمفاهيم</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الإفصاح</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والشفافية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بجانب</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عدم</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إظهار</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المعلومات</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المحاسبية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لحقيقة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الأوضاع</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المالية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للشركة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مما</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نتج</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عنه</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تفاقم</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مشكلة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الوكالة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أو</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ما</w:t>
      </w:r>
      <w:r w:rsidRPr="00545034">
        <w:rPr>
          <w:rFonts w:ascii="Simplified Arabic" w:eastAsia="Calibri" w:hAnsi="Simplified Arabic" w:cs="Traditional Arabic"/>
          <w:sz w:val="28"/>
          <w:szCs w:val="28"/>
          <w:rtl/>
          <w:lang w:bidi="ar-EG"/>
        </w:rPr>
        <w:t xml:space="preserve"> </w:t>
      </w:r>
      <w:r w:rsidR="003E05A9" w:rsidRPr="00545034">
        <w:rPr>
          <w:rFonts w:ascii="Simplified Arabic" w:eastAsia="Calibri" w:hAnsi="Simplified Arabic" w:cs="Traditional Arabic" w:hint="cs"/>
          <w:sz w:val="28"/>
          <w:szCs w:val="28"/>
          <w:rtl/>
          <w:lang w:bidi="ar-EG"/>
        </w:rPr>
        <w:t>يعرف</w:t>
      </w:r>
      <w:r w:rsidR="003E05A9" w:rsidRPr="00545034">
        <w:rPr>
          <w:rFonts w:ascii="Simplified Arabic" w:eastAsia="Calibri" w:hAnsi="Simplified Arabic" w:cs="Traditional Arabic"/>
          <w:sz w:val="28"/>
          <w:szCs w:val="28"/>
          <w:rtl/>
          <w:lang w:bidi="ar-EG"/>
        </w:rPr>
        <w:t xml:space="preserve"> </w:t>
      </w:r>
      <w:r w:rsidR="003E05A9" w:rsidRPr="00545034">
        <w:rPr>
          <w:rFonts w:ascii="Simplified Arabic" w:eastAsia="Calibri" w:hAnsi="Simplified Arabic" w:cs="Traditional Arabic"/>
          <w:sz w:val="28"/>
          <w:szCs w:val="28"/>
          <w:lang w:bidi="ar-EG"/>
        </w:rPr>
        <w:t>agency problem</w:t>
      </w:r>
      <w:r w:rsidR="003E05A9" w:rsidRPr="00545034">
        <w:rPr>
          <w:rFonts w:ascii="Simplified Arabic" w:eastAsia="Calibri" w:hAnsi="Simplified Arabic" w:cs="Traditional Arabic"/>
          <w:sz w:val="28"/>
          <w:szCs w:val="28"/>
          <w:rtl/>
          <w:lang w:bidi="ar-EG"/>
        </w:rPr>
        <w:t>.</w:t>
      </w:r>
      <w:r w:rsidR="00CA4C7F" w:rsidRPr="00545034">
        <w:rPr>
          <w:rFonts w:ascii="Simplified Arabic" w:eastAsia="Calibri" w:hAnsi="Simplified Arabic" w:cs="Traditional Arabic" w:hint="cs"/>
          <w:sz w:val="28"/>
          <w:szCs w:val="28"/>
          <w:rtl/>
          <w:lang w:bidi="ar-EG"/>
        </w:rPr>
        <w:t xml:space="preserve"> </w:t>
      </w:r>
      <w:r w:rsidRPr="00545034">
        <w:rPr>
          <w:rFonts w:ascii="Simplified Arabic" w:eastAsia="Calibri" w:hAnsi="Simplified Arabic" w:cs="Traditional Arabic"/>
          <w:sz w:val="28"/>
          <w:szCs w:val="28"/>
          <w:lang w:bidi="ar-EG"/>
        </w:rPr>
        <w:t>(</w:t>
      </w:r>
      <w:proofErr w:type="spellStart"/>
      <w:r w:rsidRPr="00545034">
        <w:rPr>
          <w:rFonts w:asciiTheme="majorBidi" w:eastAsia="Calibri" w:hAnsiTheme="majorBidi" w:cs="Traditional Arabic"/>
          <w:b/>
          <w:bCs/>
          <w:sz w:val="24"/>
          <w:szCs w:val="24"/>
          <w:lang w:bidi="ar-EG"/>
        </w:rPr>
        <w:t>Haniffa</w:t>
      </w:r>
      <w:proofErr w:type="spellEnd"/>
      <w:r w:rsidRPr="00545034">
        <w:rPr>
          <w:rFonts w:asciiTheme="majorBidi" w:eastAsia="Calibri" w:hAnsiTheme="majorBidi" w:cs="Traditional Arabic"/>
          <w:b/>
          <w:bCs/>
          <w:sz w:val="24"/>
          <w:szCs w:val="24"/>
          <w:lang w:bidi="ar-EG"/>
        </w:rPr>
        <w:t xml:space="preserve"> and </w:t>
      </w:r>
      <w:proofErr w:type="spellStart"/>
      <w:r w:rsidRPr="00545034">
        <w:rPr>
          <w:rFonts w:asciiTheme="majorBidi" w:eastAsia="Calibri" w:hAnsiTheme="majorBidi" w:cs="Traditional Arabic"/>
          <w:b/>
          <w:bCs/>
          <w:sz w:val="24"/>
          <w:szCs w:val="24"/>
          <w:lang w:bidi="ar-EG"/>
        </w:rPr>
        <w:t>Hudaib</w:t>
      </w:r>
      <w:proofErr w:type="spellEnd"/>
      <w:r w:rsidRPr="00545034">
        <w:rPr>
          <w:rFonts w:asciiTheme="majorBidi" w:eastAsia="Calibri" w:hAnsiTheme="majorBidi" w:cs="Traditional Arabic"/>
          <w:b/>
          <w:bCs/>
          <w:sz w:val="24"/>
          <w:szCs w:val="24"/>
          <w:lang w:bidi="ar-EG"/>
        </w:rPr>
        <w:t>, 2006</w:t>
      </w:r>
      <w:r w:rsidR="00D8067A" w:rsidRPr="00545034">
        <w:rPr>
          <w:rFonts w:asciiTheme="majorBidi" w:eastAsia="Calibri" w:hAnsiTheme="majorBidi" w:cs="Traditional Arabic"/>
          <w:b/>
          <w:bCs/>
          <w:sz w:val="24"/>
          <w:szCs w:val="24"/>
          <w:lang w:bidi="ar-EG"/>
        </w:rPr>
        <w:t>,</w:t>
      </w:r>
      <w:r w:rsidR="00D8067A" w:rsidRPr="00545034">
        <w:rPr>
          <w:rFonts w:asciiTheme="majorBidi" w:eastAsia="Times New Roman" w:hAnsiTheme="majorBidi" w:cs="Traditional Arabic"/>
          <w:sz w:val="28"/>
          <w:szCs w:val="28"/>
        </w:rPr>
        <w:t xml:space="preserve"> </w:t>
      </w:r>
      <w:r w:rsidR="00FE6C7C" w:rsidRPr="00545034">
        <w:rPr>
          <w:rFonts w:asciiTheme="majorBidi" w:eastAsia="Times New Roman" w:hAnsiTheme="majorBidi" w:cs="Traditional Arabic"/>
          <w:b/>
          <w:bCs/>
          <w:sz w:val="24"/>
          <w:szCs w:val="24"/>
        </w:rPr>
        <w:t>1034</w:t>
      </w:r>
      <w:r w:rsidR="00FE6C7C" w:rsidRPr="00545034">
        <w:rPr>
          <w:rFonts w:asciiTheme="majorBidi" w:eastAsia="Calibri" w:hAnsiTheme="majorBidi" w:cs="Traditional Arabic"/>
          <w:b/>
          <w:bCs/>
          <w:sz w:val="24"/>
          <w:szCs w:val="24"/>
          <w:lang w:bidi="ar-EG"/>
        </w:rPr>
        <w:t>;</w:t>
      </w:r>
      <w:r w:rsidR="003E05A9" w:rsidRPr="00545034">
        <w:rPr>
          <w:rFonts w:asciiTheme="majorBidi" w:eastAsia="Calibri" w:hAnsiTheme="majorBidi" w:cs="Traditional Arabic"/>
          <w:b/>
          <w:bCs/>
          <w:sz w:val="24"/>
          <w:szCs w:val="24"/>
          <w:lang w:bidi="ar-EG"/>
        </w:rPr>
        <w:t xml:space="preserve"> </w:t>
      </w:r>
      <w:proofErr w:type="spellStart"/>
      <w:r w:rsidR="003E05A9" w:rsidRPr="00545034">
        <w:rPr>
          <w:rFonts w:asciiTheme="majorBidi" w:eastAsia="Calibri" w:hAnsiTheme="majorBidi" w:cs="Traditional Arabic"/>
          <w:b/>
          <w:bCs/>
          <w:sz w:val="24"/>
          <w:szCs w:val="24"/>
          <w:lang w:bidi="ar-EG"/>
        </w:rPr>
        <w:t>Ntim</w:t>
      </w:r>
      <w:proofErr w:type="spellEnd"/>
      <w:r w:rsidR="003E05A9" w:rsidRPr="00545034">
        <w:rPr>
          <w:rFonts w:asciiTheme="majorBidi" w:eastAsia="Calibri" w:hAnsiTheme="majorBidi" w:cs="Traditional Arabic"/>
          <w:b/>
          <w:bCs/>
          <w:sz w:val="24"/>
          <w:szCs w:val="24"/>
          <w:lang w:bidi="ar-EG"/>
        </w:rPr>
        <w:t xml:space="preserve"> et al, 2012</w:t>
      </w:r>
      <w:r w:rsidR="009A04B7" w:rsidRPr="00545034">
        <w:rPr>
          <w:rFonts w:asciiTheme="majorBidi" w:eastAsia="Calibri" w:hAnsiTheme="majorBidi" w:cs="Traditional Arabic"/>
          <w:b/>
          <w:bCs/>
          <w:sz w:val="24"/>
          <w:szCs w:val="24"/>
          <w:lang w:bidi="ar-EG"/>
        </w:rPr>
        <w:t>a</w:t>
      </w:r>
      <w:r w:rsidR="008258BE" w:rsidRPr="00545034">
        <w:rPr>
          <w:rFonts w:asciiTheme="majorBidi" w:eastAsia="Calibri" w:hAnsiTheme="majorBidi" w:cs="Traditional Arabic"/>
          <w:b/>
          <w:bCs/>
          <w:sz w:val="24"/>
          <w:szCs w:val="24"/>
          <w:lang w:bidi="ar-EG"/>
        </w:rPr>
        <w:t>, 144</w:t>
      </w:r>
      <w:r w:rsidR="003E05A9" w:rsidRPr="00545034">
        <w:rPr>
          <w:rFonts w:asciiTheme="majorBidi" w:eastAsia="Calibri" w:hAnsiTheme="majorBidi" w:cs="Traditional Arabic"/>
          <w:b/>
          <w:bCs/>
          <w:sz w:val="24"/>
          <w:szCs w:val="24"/>
          <w:lang w:bidi="ar-EG"/>
        </w:rPr>
        <w:t>)</w:t>
      </w:r>
      <w:r w:rsidR="00CA4C7F" w:rsidRPr="00545034">
        <w:rPr>
          <w:rFonts w:ascii="Simplified Arabic" w:eastAsia="Calibri" w:hAnsi="Simplified Arabic" w:cs="Traditional Arabic" w:hint="cs"/>
          <w:sz w:val="28"/>
          <w:szCs w:val="28"/>
          <w:rtl/>
          <w:lang w:bidi="ar-EG"/>
        </w:rPr>
        <w:t xml:space="preserve">. </w:t>
      </w:r>
      <w:r w:rsidRPr="00545034">
        <w:rPr>
          <w:rFonts w:ascii="Simplified Arabic" w:eastAsia="Calibri" w:hAnsi="Simplified Arabic" w:cs="Traditional Arabic" w:hint="cs"/>
          <w:sz w:val="28"/>
          <w:szCs w:val="28"/>
          <w:rtl/>
          <w:lang w:bidi="ar-EG"/>
        </w:rPr>
        <w:t>وقد</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سبب</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انهيار</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الكثير</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من</w:t>
      </w:r>
      <w:r w:rsidRPr="00545034">
        <w:rPr>
          <w:rFonts w:ascii="Simplified Arabic" w:eastAsia="Calibri" w:hAnsi="Simplified Arabic" w:cs="Traditional Arabic"/>
          <w:sz w:val="28"/>
          <w:szCs w:val="28"/>
          <w:rtl/>
          <w:lang w:bidi="ar-EG"/>
        </w:rPr>
        <w:t xml:space="preserve"> </w:t>
      </w:r>
      <w:r w:rsidR="002D0B4A" w:rsidRPr="00545034">
        <w:rPr>
          <w:rFonts w:ascii="Simplified Arabic" w:eastAsia="Calibri" w:hAnsi="Simplified Arabic" w:cs="Traditional Arabic" w:hint="cs"/>
          <w:sz w:val="28"/>
          <w:szCs w:val="28"/>
          <w:rtl/>
          <w:lang w:bidi="ar-EG"/>
        </w:rPr>
        <w:t>الشركات</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إلى</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ضياع</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حقوق</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أصحاب</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المصالح</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وبصفه</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خاصة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المستثمرين</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الحاليين،</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كما</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أدى</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إلى</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فقد</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ثقة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المستثمرين</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المرتقبين</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في</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المعلومات</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المحاسبية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التي</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تحويها</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التقارير</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والقوائم</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المالية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لهذه</w:t>
      </w:r>
      <w:r w:rsidRPr="00545034">
        <w:rPr>
          <w:rFonts w:ascii="Simplified Arabic" w:eastAsia="Calibri" w:hAnsi="Simplified Arabic" w:cs="Traditional Arabic"/>
          <w:sz w:val="28"/>
          <w:szCs w:val="28"/>
          <w:rtl/>
          <w:lang w:bidi="ar-EG"/>
        </w:rPr>
        <w:t xml:space="preserve"> </w:t>
      </w:r>
      <w:r w:rsidR="00AB7872" w:rsidRPr="00545034">
        <w:rPr>
          <w:rFonts w:ascii="Simplified Arabic" w:eastAsia="Calibri" w:hAnsi="Simplified Arabic" w:cs="Traditional Arabic" w:hint="cs"/>
          <w:sz w:val="28"/>
          <w:szCs w:val="28"/>
          <w:rtl/>
          <w:lang w:bidi="ar-EG"/>
        </w:rPr>
        <w:t xml:space="preserve">الوحدات </w:t>
      </w:r>
      <w:r w:rsidR="00A4441B" w:rsidRPr="00545034">
        <w:rPr>
          <w:rFonts w:asciiTheme="majorBidi" w:eastAsia="Times New Roman" w:hAnsiTheme="majorBidi" w:cs="Traditional Arabic"/>
          <w:b/>
          <w:bCs/>
          <w:sz w:val="24"/>
          <w:szCs w:val="24"/>
        </w:rPr>
        <w:t>724)</w:t>
      </w:r>
      <w:r w:rsidR="00A4441B" w:rsidRPr="00545034">
        <w:rPr>
          <w:rFonts w:asciiTheme="majorBidi" w:eastAsia="Calibri" w:hAnsiTheme="majorBidi" w:cs="Traditional Arabic"/>
          <w:b/>
          <w:bCs/>
          <w:sz w:val="24"/>
          <w:szCs w:val="24"/>
          <w:rtl/>
          <w:lang w:bidi="ar-EG"/>
        </w:rPr>
        <w:t xml:space="preserve"> </w:t>
      </w:r>
      <w:r w:rsidRPr="00545034">
        <w:rPr>
          <w:rFonts w:asciiTheme="majorBidi" w:eastAsia="Calibri" w:hAnsiTheme="majorBidi" w:cs="Traditional Arabic"/>
          <w:b/>
          <w:bCs/>
          <w:sz w:val="24"/>
          <w:szCs w:val="24"/>
          <w:lang w:bidi="ar-EG"/>
        </w:rPr>
        <w:t>Liew</w:t>
      </w:r>
      <w:r w:rsidR="00A4441B" w:rsidRPr="00545034">
        <w:rPr>
          <w:rFonts w:asciiTheme="majorBidi" w:eastAsia="Calibri" w:hAnsiTheme="majorBidi" w:cs="Traditional Arabic"/>
          <w:b/>
          <w:bCs/>
          <w:sz w:val="24"/>
          <w:szCs w:val="24"/>
          <w:lang w:bidi="ar-EG"/>
        </w:rPr>
        <w:t>, 2007,</w:t>
      </w:r>
      <w:r w:rsidRPr="00545034">
        <w:rPr>
          <w:rFonts w:asciiTheme="majorBidi" w:eastAsia="Calibri" w:hAnsiTheme="majorBidi" w:cs="Traditional Arabic"/>
          <w:b/>
          <w:bCs/>
          <w:sz w:val="24"/>
          <w:szCs w:val="24"/>
          <w:rtl/>
          <w:lang w:bidi="ar-EG"/>
        </w:rPr>
        <w:t>)</w:t>
      </w:r>
      <w:r w:rsidRPr="00545034">
        <w:rPr>
          <w:rFonts w:ascii="Simplified Arabic" w:eastAsia="Calibri" w:hAnsi="Simplified Arabic" w:cs="Traditional Arabic"/>
          <w:sz w:val="28"/>
          <w:szCs w:val="28"/>
          <w:rtl/>
          <w:lang w:bidi="ar-EG"/>
        </w:rPr>
        <w:t>.</w:t>
      </w:r>
    </w:p>
    <w:p w14:paraId="5CFC98F5" w14:textId="02B173B9" w:rsidR="00655991" w:rsidRPr="00545034" w:rsidRDefault="00655991" w:rsidP="003653E9">
      <w:pPr>
        <w:spacing w:line="240" w:lineRule="auto"/>
        <w:ind w:firstLine="566"/>
        <w:jc w:val="both"/>
        <w:rPr>
          <w:rFonts w:ascii="Simplified Arabic" w:eastAsia="Calibri" w:hAnsi="Simplified Arabic" w:cs="Traditional Arabic"/>
          <w:sz w:val="28"/>
          <w:szCs w:val="28"/>
          <w:rtl/>
          <w:lang w:bidi="ar-EG"/>
        </w:rPr>
      </w:pPr>
      <w:r w:rsidRPr="00545034">
        <w:rPr>
          <w:rFonts w:ascii="Simplified Arabic" w:eastAsia="Calibri" w:hAnsi="Simplified Arabic" w:cs="Traditional Arabic" w:hint="cs"/>
          <w:sz w:val="28"/>
          <w:szCs w:val="28"/>
          <w:rtl/>
          <w:lang w:bidi="ar-EG"/>
        </w:rPr>
        <w:t>على</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الرغم</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من</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هذا</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الاهتمام</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المتزايد،</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تواجه</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شركات</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الأمن</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السيبراني</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الناشئة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تحديات</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عدة</w:t>
      </w:r>
      <w:r w:rsidRPr="00545034">
        <w:rPr>
          <w:rFonts w:ascii="Simplified Arabic" w:eastAsia="Calibri" w:hAnsi="Simplified Arabic" w:cs="Traditional Arabic"/>
          <w:sz w:val="28"/>
          <w:szCs w:val="28"/>
          <w:rtl/>
          <w:lang w:bidi="ar-EG"/>
        </w:rPr>
        <w:t xml:space="preserve"> </w:t>
      </w:r>
      <w:r w:rsidR="00D95FC1" w:rsidRPr="00545034">
        <w:rPr>
          <w:rFonts w:ascii="Simplified Arabic" w:eastAsia="Calibri" w:hAnsi="Simplified Arabic" w:cs="Traditional Arabic" w:hint="cs"/>
          <w:sz w:val="28"/>
          <w:szCs w:val="28"/>
          <w:rtl/>
          <w:lang w:bidi="ar-EG"/>
        </w:rPr>
        <w:t>متمثلة</w:t>
      </w:r>
      <w:r w:rsidRPr="00545034">
        <w:rPr>
          <w:rFonts w:ascii="Simplified Arabic" w:eastAsia="Calibri" w:hAnsi="Simplified Arabic" w:cs="Traditional Arabic"/>
          <w:sz w:val="28"/>
          <w:szCs w:val="28"/>
          <w:rtl/>
          <w:lang w:bidi="ar-EG"/>
        </w:rPr>
        <w:t xml:space="preserve"> </w:t>
      </w:r>
      <w:r w:rsidR="00D95FC1" w:rsidRPr="00545034">
        <w:rPr>
          <w:rFonts w:ascii="Simplified Arabic" w:eastAsia="Calibri" w:hAnsi="Simplified Arabic" w:cs="Traditional Arabic" w:hint="cs"/>
          <w:sz w:val="28"/>
          <w:szCs w:val="28"/>
          <w:rtl/>
          <w:lang w:bidi="ar-EG"/>
        </w:rPr>
        <w:t>في</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التغيرات</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التقنية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السريعة،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ونقص</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الموارد</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المالية،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والتعقيدات</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التنظيمية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والقانونية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وتبرز</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أهمية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هذه</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الدراسة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في</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تحليل</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تلك</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التحديات</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والعوامل</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المؤثرة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على</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استدامة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هذه</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الشركات،</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مع</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التركيز</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على</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استيعاب</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النتائج</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المستخلصة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من</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الدراسات</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السابقة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في</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هذا</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المجال،</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مثل</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الدراسات</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المتعلقة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بالأطر</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التنظيمية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لتراخيص</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مراكز</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عمليات</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الأمن</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السيبراني</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المُدَارة،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ودراسات</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الأمن</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السيبراني</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كدرع</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وطني</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لحماية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المصالح</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الحيوية،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ودراسة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حالة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الأمن</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السيبراني</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في</w:t>
      </w:r>
      <w:r w:rsidRPr="00545034">
        <w:rPr>
          <w:rFonts w:ascii="Simplified Arabic" w:eastAsia="Calibri" w:hAnsi="Simplified Arabic" w:cs="Traditional Arabic"/>
          <w:sz w:val="28"/>
          <w:szCs w:val="28"/>
          <w:rtl/>
          <w:lang w:bidi="ar-EG"/>
        </w:rPr>
        <w:t xml:space="preserve"> </w:t>
      </w:r>
      <w:r w:rsidR="00AB7872" w:rsidRPr="00545034">
        <w:rPr>
          <w:rFonts w:ascii="Simplified Arabic" w:eastAsia="Calibri" w:hAnsi="Simplified Arabic" w:cs="Traditional Arabic" w:hint="cs"/>
          <w:sz w:val="28"/>
          <w:szCs w:val="28"/>
          <w:rtl/>
          <w:lang w:bidi="ar-EG"/>
        </w:rPr>
        <w:t>المملكة،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إضافة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إلى</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الدراسات</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التي</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تناولت</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دور</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حوكمة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الشركات</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في</w:t>
      </w:r>
      <w:r w:rsidRPr="00545034">
        <w:rPr>
          <w:rFonts w:ascii="Simplified Arabic" w:eastAsia="Calibri" w:hAnsi="Simplified Arabic" w:cs="Traditional Arabic"/>
          <w:sz w:val="28"/>
          <w:szCs w:val="28"/>
          <w:rtl/>
          <w:lang w:bidi="ar-EG"/>
        </w:rPr>
        <w:t xml:space="preserve"> </w:t>
      </w:r>
      <w:r w:rsidR="00D95FC1" w:rsidRPr="00545034">
        <w:rPr>
          <w:rFonts w:ascii="Simplified Arabic" w:eastAsia="Calibri" w:hAnsi="Simplified Arabic" w:cs="Traditional Arabic" w:hint="cs"/>
          <w:sz w:val="28"/>
          <w:szCs w:val="28"/>
          <w:rtl/>
          <w:lang w:bidi="ar-EG"/>
        </w:rPr>
        <w:t xml:space="preserve">نجاح </w:t>
      </w:r>
      <w:r w:rsidRPr="00545034">
        <w:rPr>
          <w:rFonts w:ascii="Simplified Arabic" w:eastAsia="Calibri" w:hAnsi="Simplified Arabic" w:cs="Traditional Arabic" w:hint="cs"/>
          <w:sz w:val="28"/>
          <w:szCs w:val="28"/>
          <w:rtl/>
          <w:lang w:bidi="ar-EG"/>
        </w:rPr>
        <w:t>استدامة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الشركات</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الناشئة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في</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السعودية</w:t>
      </w:r>
      <w:r w:rsidRPr="00545034">
        <w:rPr>
          <w:rFonts w:ascii="Simplified Arabic" w:eastAsia="Calibri" w:hAnsi="Simplified Arabic" w:cs="Traditional Arabic"/>
          <w:sz w:val="28"/>
          <w:szCs w:val="28"/>
          <w:rtl/>
          <w:lang w:bidi="ar-EG"/>
        </w:rPr>
        <w:t>.</w:t>
      </w:r>
      <w:r w:rsidR="003653E9" w:rsidRPr="00545034">
        <w:rPr>
          <w:rFonts w:ascii="Simplified Arabic" w:eastAsia="Calibri" w:hAnsi="Simplified Arabic" w:cs="Traditional Arabic" w:hint="cs"/>
          <w:sz w:val="28"/>
          <w:szCs w:val="28"/>
          <w:rtl/>
          <w:lang w:bidi="ar-EG"/>
        </w:rPr>
        <w:t xml:space="preserve">                                      </w:t>
      </w:r>
      <w:r w:rsidR="003653E9" w:rsidRPr="00545034">
        <w:rPr>
          <w:rFonts w:asciiTheme="majorBidi" w:eastAsia="Times New Roman" w:hAnsiTheme="majorBidi" w:cs="Traditional Arabic"/>
          <w:sz w:val="28"/>
          <w:szCs w:val="28"/>
        </w:rPr>
        <w:t xml:space="preserve"> </w:t>
      </w:r>
      <w:r w:rsidR="003653E9" w:rsidRPr="00545034">
        <w:rPr>
          <w:rFonts w:asciiTheme="majorBidi" w:eastAsia="Times New Roman" w:hAnsiTheme="majorBidi" w:cs="Traditional Arabic"/>
          <w:b/>
          <w:bCs/>
          <w:sz w:val="24"/>
          <w:szCs w:val="24"/>
        </w:rPr>
        <w:t>(Al-</w:t>
      </w:r>
      <w:proofErr w:type="spellStart"/>
      <w:r w:rsidR="003653E9" w:rsidRPr="00545034">
        <w:rPr>
          <w:rFonts w:asciiTheme="majorBidi" w:eastAsia="Times New Roman" w:hAnsiTheme="majorBidi" w:cs="Traditional Arabic"/>
          <w:b/>
          <w:bCs/>
          <w:sz w:val="24"/>
          <w:szCs w:val="24"/>
        </w:rPr>
        <w:t>Shehri</w:t>
      </w:r>
      <w:proofErr w:type="spellEnd"/>
      <w:r w:rsidR="003653E9" w:rsidRPr="00545034">
        <w:rPr>
          <w:rFonts w:asciiTheme="majorBidi" w:eastAsia="Calibri" w:hAnsiTheme="majorBidi" w:cs="Traditional Arabic"/>
          <w:b/>
          <w:bCs/>
          <w:sz w:val="24"/>
          <w:szCs w:val="24"/>
          <w:lang w:bidi="ar-EG"/>
        </w:rPr>
        <w:t xml:space="preserve"> et, al,</w:t>
      </w:r>
      <w:r w:rsidR="003653E9" w:rsidRPr="00545034">
        <w:rPr>
          <w:rFonts w:asciiTheme="majorBidi" w:eastAsia="Times New Roman" w:hAnsiTheme="majorBidi" w:cs="Traditional Arabic"/>
          <w:b/>
          <w:bCs/>
          <w:sz w:val="24"/>
          <w:szCs w:val="24"/>
        </w:rPr>
        <w:t xml:space="preserve"> 2019</w:t>
      </w:r>
      <w:r w:rsidR="003653E9" w:rsidRPr="00545034">
        <w:rPr>
          <w:rFonts w:asciiTheme="majorBidi" w:eastAsia="Times New Roman" w:hAnsiTheme="majorBidi" w:cs="Traditional Arabic"/>
          <w:sz w:val="28"/>
          <w:szCs w:val="28"/>
        </w:rPr>
        <w:t>)</w:t>
      </w:r>
    </w:p>
    <w:p w14:paraId="6184D4C1" w14:textId="517CCAE5" w:rsidR="00655991" w:rsidRPr="00545034" w:rsidRDefault="00534874" w:rsidP="00E3293D">
      <w:pPr>
        <w:spacing w:line="240" w:lineRule="auto"/>
        <w:ind w:firstLine="566"/>
        <w:jc w:val="both"/>
        <w:rPr>
          <w:rFonts w:ascii="Simplified Arabic" w:eastAsia="Calibri" w:hAnsi="Simplified Arabic" w:cs="Traditional Arabic"/>
          <w:b/>
          <w:bCs/>
          <w:sz w:val="28"/>
          <w:szCs w:val="28"/>
          <w:rtl/>
          <w:lang w:bidi="ar-EG"/>
        </w:rPr>
      </w:pPr>
      <w:r w:rsidRPr="00545034">
        <w:rPr>
          <w:rFonts w:ascii="Simplified Arabic" w:eastAsia="Calibri" w:hAnsi="Simplified Arabic" w:cs="Traditional Arabic" w:hint="cs"/>
          <w:sz w:val="28"/>
          <w:szCs w:val="28"/>
          <w:rtl/>
          <w:lang w:bidi="ar-EG"/>
        </w:rPr>
        <w:t>وتلتزم</w:t>
      </w:r>
      <w:r w:rsidR="00655991" w:rsidRPr="00545034">
        <w:rPr>
          <w:rFonts w:ascii="Simplified Arabic" w:eastAsia="Calibri" w:hAnsi="Simplified Arabic" w:cs="Traditional Arabic"/>
          <w:sz w:val="28"/>
          <w:szCs w:val="28"/>
          <w:rtl/>
          <w:lang w:bidi="ar-EG"/>
        </w:rPr>
        <w:t xml:space="preserve"> </w:t>
      </w:r>
      <w:r w:rsidR="00655991" w:rsidRPr="00545034">
        <w:rPr>
          <w:rFonts w:ascii="Simplified Arabic" w:eastAsia="Calibri" w:hAnsi="Simplified Arabic" w:cs="Traditional Arabic" w:hint="cs"/>
          <w:sz w:val="28"/>
          <w:szCs w:val="28"/>
          <w:rtl/>
          <w:lang w:bidi="ar-EG"/>
        </w:rPr>
        <w:t>شركات</w:t>
      </w:r>
      <w:r w:rsidR="00655991" w:rsidRPr="00545034">
        <w:rPr>
          <w:rFonts w:ascii="Simplified Arabic" w:eastAsia="Calibri" w:hAnsi="Simplified Arabic" w:cs="Traditional Arabic"/>
          <w:sz w:val="28"/>
          <w:szCs w:val="28"/>
          <w:rtl/>
          <w:lang w:bidi="ar-EG"/>
        </w:rPr>
        <w:t xml:space="preserve"> </w:t>
      </w:r>
      <w:r w:rsidR="00655991" w:rsidRPr="00545034">
        <w:rPr>
          <w:rFonts w:ascii="Simplified Arabic" w:eastAsia="Calibri" w:hAnsi="Simplified Arabic" w:cs="Traditional Arabic" w:hint="cs"/>
          <w:sz w:val="28"/>
          <w:szCs w:val="28"/>
          <w:rtl/>
          <w:lang w:bidi="ar-EG"/>
        </w:rPr>
        <w:t>الأمن</w:t>
      </w:r>
      <w:r w:rsidR="00655991" w:rsidRPr="00545034">
        <w:rPr>
          <w:rFonts w:ascii="Simplified Arabic" w:eastAsia="Calibri" w:hAnsi="Simplified Arabic" w:cs="Traditional Arabic"/>
          <w:sz w:val="28"/>
          <w:szCs w:val="28"/>
          <w:rtl/>
          <w:lang w:bidi="ar-EG"/>
        </w:rPr>
        <w:t xml:space="preserve"> </w:t>
      </w:r>
      <w:r w:rsidR="00655991" w:rsidRPr="00545034">
        <w:rPr>
          <w:rFonts w:ascii="Simplified Arabic" w:eastAsia="Calibri" w:hAnsi="Simplified Arabic" w:cs="Traditional Arabic" w:hint="cs"/>
          <w:sz w:val="28"/>
          <w:szCs w:val="28"/>
          <w:rtl/>
          <w:lang w:bidi="ar-EG"/>
        </w:rPr>
        <w:t>السيبراني</w:t>
      </w:r>
      <w:r w:rsidR="00655991" w:rsidRPr="00545034">
        <w:rPr>
          <w:rFonts w:ascii="Simplified Arabic" w:eastAsia="Calibri" w:hAnsi="Simplified Arabic" w:cs="Traditional Arabic"/>
          <w:sz w:val="28"/>
          <w:szCs w:val="28"/>
          <w:rtl/>
          <w:lang w:bidi="ar-EG"/>
        </w:rPr>
        <w:t xml:space="preserve"> </w:t>
      </w:r>
      <w:r w:rsidR="00655991" w:rsidRPr="00545034">
        <w:rPr>
          <w:rFonts w:ascii="Simplified Arabic" w:eastAsia="Calibri" w:hAnsi="Simplified Arabic" w:cs="Traditional Arabic" w:hint="cs"/>
          <w:sz w:val="28"/>
          <w:szCs w:val="28"/>
          <w:rtl/>
          <w:lang w:bidi="ar-EG"/>
        </w:rPr>
        <w:t>الناشئة</w:t>
      </w:r>
      <w:r w:rsidR="00655991" w:rsidRPr="00545034">
        <w:rPr>
          <w:rFonts w:ascii="Simplified Arabic" w:eastAsia="Calibri" w:hAnsi="Simplified Arabic" w:cs="Traditional Arabic"/>
          <w:sz w:val="28"/>
          <w:szCs w:val="28"/>
          <w:rtl/>
          <w:lang w:bidi="ar-EG"/>
        </w:rPr>
        <w:t xml:space="preserve"> </w:t>
      </w:r>
      <w:r w:rsidR="0010712D" w:rsidRPr="00545034">
        <w:rPr>
          <w:rFonts w:ascii="Simplified Arabic" w:eastAsia="Calibri" w:hAnsi="Simplified Arabic" w:cs="Traditional Arabic" w:hint="cs"/>
          <w:sz w:val="28"/>
          <w:szCs w:val="28"/>
          <w:rtl/>
          <w:lang w:bidi="ar-EG"/>
        </w:rPr>
        <w:t xml:space="preserve">بإجراءات حوكمة الشركات الفعالة التي تعمل من خلال المواءمة بسلاسة مع متطلبات الأطر التنظيمية في المملكة العربية السعودية بالرياض، وتعزيز الشفافية والمساءلة. والأشراف </w:t>
      </w:r>
      <w:r w:rsidR="00AB7872" w:rsidRPr="00545034">
        <w:rPr>
          <w:rFonts w:ascii="Simplified Arabic" w:eastAsia="Calibri" w:hAnsi="Simplified Arabic" w:cs="Traditional Arabic" w:hint="cs"/>
          <w:sz w:val="28"/>
          <w:szCs w:val="28"/>
          <w:rtl/>
          <w:lang w:bidi="ar-EG"/>
        </w:rPr>
        <w:t>على</w:t>
      </w:r>
      <w:r w:rsidR="0010712D" w:rsidRPr="00545034">
        <w:rPr>
          <w:rFonts w:ascii="Simplified Arabic" w:eastAsia="Calibri" w:hAnsi="Simplified Arabic" w:cs="Traditional Arabic" w:hint="cs"/>
          <w:sz w:val="28"/>
          <w:szCs w:val="28"/>
          <w:rtl/>
          <w:lang w:bidi="ar-EG"/>
        </w:rPr>
        <w:t xml:space="preserve"> إطار الحوكمة بما يتماشى مع التطلعات المحددة في رؤية </w:t>
      </w:r>
      <w:r w:rsidR="00AB7872" w:rsidRPr="00545034">
        <w:rPr>
          <w:rFonts w:ascii="Simplified Arabic" w:eastAsia="Calibri" w:hAnsi="Simplified Arabic" w:cs="Traditional Arabic" w:hint="cs"/>
          <w:sz w:val="28"/>
          <w:szCs w:val="28"/>
          <w:rtl/>
          <w:lang w:bidi="ar-EG"/>
        </w:rPr>
        <w:t>ال سعودية203</w:t>
      </w:r>
      <w:r w:rsidR="00AB7872" w:rsidRPr="00545034">
        <w:rPr>
          <w:rFonts w:ascii="Simplified Arabic" w:eastAsia="Calibri" w:hAnsi="Simplified Arabic" w:cs="Traditional Arabic"/>
          <w:sz w:val="28"/>
          <w:szCs w:val="28"/>
          <w:rtl/>
          <w:lang w:bidi="ar-EG"/>
        </w:rPr>
        <w:t>0</w:t>
      </w:r>
      <w:r w:rsidR="00AB7872" w:rsidRPr="00545034">
        <w:rPr>
          <w:rFonts w:ascii="Simplified Arabic" w:eastAsia="Calibri" w:hAnsi="Simplified Arabic" w:cs="Traditional Arabic" w:hint="cs"/>
          <w:sz w:val="28"/>
          <w:szCs w:val="28"/>
          <w:rtl/>
          <w:lang w:bidi="ar-EG"/>
        </w:rPr>
        <w:t>، الفعالة</w:t>
      </w:r>
      <w:r w:rsidR="0010712D" w:rsidRPr="00545034">
        <w:rPr>
          <w:rFonts w:ascii="Simplified Arabic" w:eastAsia="Calibri" w:hAnsi="Simplified Arabic" w:cs="Traditional Arabic" w:hint="cs"/>
          <w:sz w:val="28"/>
          <w:szCs w:val="28"/>
          <w:rtl/>
          <w:lang w:bidi="ar-EG"/>
        </w:rPr>
        <w:t>،</w:t>
      </w:r>
      <w:r w:rsidR="00352581" w:rsidRPr="00545034">
        <w:rPr>
          <w:rFonts w:ascii="Simplified Arabic" w:eastAsia="Calibri" w:hAnsi="Simplified Arabic" w:cs="Traditional Arabic" w:hint="cs"/>
          <w:sz w:val="28"/>
          <w:szCs w:val="28"/>
          <w:rtl/>
          <w:lang w:bidi="ar-EG"/>
        </w:rPr>
        <w:t xml:space="preserve"> ولا تنحصر </w:t>
      </w:r>
      <w:r w:rsidR="00E3293D" w:rsidRPr="00545034">
        <w:rPr>
          <w:rFonts w:ascii="Simplified Arabic" w:eastAsia="Calibri" w:hAnsi="Simplified Arabic" w:cs="Traditional Arabic" w:hint="cs"/>
          <w:sz w:val="28"/>
          <w:szCs w:val="28"/>
          <w:rtl/>
          <w:lang w:bidi="ar-EG"/>
        </w:rPr>
        <w:t xml:space="preserve">هذه الجهود المتفانية </w:t>
      </w:r>
      <w:r w:rsidR="00AB7872" w:rsidRPr="00545034">
        <w:rPr>
          <w:rFonts w:ascii="Simplified Arabic" w:eastAsia="Calibri" w:hAnsi="Simplified Arabic" w:cs="Traditional Arabic" w:hint="cs"/>
          <w:sz w:val="28"/>
          <w:szCs w:val="28"/>
          <w:rtl/>
          <w:lang w:bidi="ar-EG"/>
        </w:rPr>
        <w:t>على</w:t>
      </w:r>
      <w:r w:rsidR="00E3293D" w:rsidRPr="00545034">
        <w:rPr>
          <w:rFonts w:ascii="Simplified Arabic" w:eastAsia="Calibri" w:hAnsi="Simplified Arabic" w:cs="Traditional Arabic" w:hint="cs"/>
          <w:sz w:val="28"/>
          <w:szCs w:val="28"/>
          <w:rtl/>
          <w:lang w:bidi="ar-EG"/>
        </w:rPr>
        <w:t xml:space="preserve"> استدامة نموذج الأعمال فحسب، بل تعزيز أيضاً </w:t>
      </w:r>
      <w:r w:rsidR="00AB7872" w:rsidRPr="00545034">
        <w:rPr>
          <w:rFonts w:ascii="Simplified Arabic" w:eastAsia="Calibri" w:hAnsi="Simplified Arabic" w:cs="Traditional Arabic" w:hint="cs"/>
          <w:sz w:val="28"/>
          <w:szCs w:val="28"/>
          <w:rtl/>
          <w:lang w:bidi="ar-EG"/>
        </w:rPr>
        <w:t>على</w:t>
      </w:r>
      <w:r w:rsidR="00E3293D" w:rsidRPr="00545034">
        <w:rPr>
          <w:rFonts w:ascii="Simplified Arabic" w:eastAsia="Calibri" w:hAnsi="Simplified Arabic" w:cs="Traditional Arabic" w:hint="cs"/>
          <w:sz w:val="28"/>
          <w:szCs w:val="28"/>
          <w:rtl/>
          <w:lang w:bidi="ar-EG"/>
        </w:rPr>
        <w:t xml:space="preserve"> الالتزام باستراتيجية النمو الخاصة بشركات الأمن السيبراني الناشئة</w:t>
      </w:r>
      <w:r w:rsidR="001E4C76" w:rsidRPr="00545034">
        <w:rPr>
          <w:rFonts w:ascii="Simplified Arabic" w:eastAsia="Calibri" w:hAnsi="Simplified Arabic" w:cs="Traditional Arabic" w:hint="cs"/>
          <w:sz w:val="28"/>
          <w:szCs w:val="28"/>
          <w:rtl/>
          <w:lang w:bidi="ar-EG"/>
        </w:rPr>
        <w:t xml:space="preserve">.                    </w:t>
      </w:r>
      <w:r w:rsidR="001E4C76" w:rsidRPr="00545034">
        <w:rPr>
          <w:rFonts w:ascii="Simplified Arabic" w:eastAsia="Calibri" w:hAnsi="Simplified Arabic" w:cs="Traditional Arabic" w:hint="cs"/>
          <w:b/>
          <w:bCs/>
          <w:sz w:val="28"/>
          <w:szCs w:val="28"/>
          <w:rtl/>
          <w:lang w:bidi="ar-EG"/>
        </w:rPr>
        <w:t>(تقرير الاستدامة، 2023، 21)</w:t>
      </w:r>
    </w:p>
    <w:p w14:paraId="3B809366" w14:textId="4EA39296" w:rsidR="00AB7872" w:rsidRPr="00545034" w:rsidRDefault="00AB7872" w:rsidP="00E3293D">
      <w:pPr>
        <w:spacing w:line="240" w:lineRule="auto"/>
        <w:ind w:firstLine="566"/>
        <w:jc w:val="both"/>
        <w:rPr>
          <w:rFonts w:ascii="Simplified Arabic" w:eastAsia="Calibri" w:hAnsi="Simplified Arabic" w:cs="Traditional Arabic"/>
          <w:sz w:val="28"/>
          <w:szCs w:val="28"/>
          <w:rtl/>
          <w:lang w:bidi="ar-EG"/>
        </w:rPr>
      </w:pPr>
    </w:p>
    <w:p w14:paraId="743B58DC" w14:textId="77777777" w:rsidR="00AB7872" w:rsidRPr="00545034" w:rsidRDefault="00AB7872" w:rsidP="00E3293D">
      <w:pPr>
        <w:spacing w:line="240" w:lineRule="auto"/>
        <w:ind w:firstLine="566"/>
        <w:jc w:val="both"/>
        <w:rPr>
          <w:rFonts w:ascii="Simplified Arabic" w:eastAsia="Calibri" w:hAnsi="Simplified Arabic" w:cs="Traditional Arabic"/>
          <w:sz w:val="28"/>
          <w:szCs w:val="28"/>
          <w:rtl/>
          <w:lang w:bidi="ar-EG"/>
        </w:rPr>
      </w:pPr>
    </w:p>
    <w:p w14:paraId="3FE2E394" w14:textId="77777777" w:rsidR="002C70FF" w:rsidRPr="00545034" w:rsidRDefault="002C70FF" w:rsidP="00DF4AD2">
      <w:pPr>
        <w:spacing w:before="240" w:after="160" w:line="259" w:lineRule="auto"/>
        <w:rPr>
          <w:rFonts w:ascii="Simplified Arabic" w:eastAsia="Calibri" w:hAnsi="Simplified Arabic" w:cs="Traditional Arabic"/>
          <w:b/>
          <w:bCs/>
          <w:sz w:val="32"/>
          <w:szCs w:val="32"/>
          <w:u w:val="single"/>
          <w:rtl/>
          <w:lang w:bidi="ar-EG"/>
        </w:rPr>
      </w:pPr>
      <w:r w:rsidRPr="00545034">
        <w:rPr>
          <w:rFonts w:ascii="Simplified Arabic" w:eastAsia="Calibri" w:hAnsi="Simplified Arabic" w:cs="Traditional Arabic"/>
          <w:b/>
          <w:bCs/>
          <w:sz w:val="32"/>
          <w:szCs w:val="32"/>
          <w:u w:val="single"/>
          <w:rtl/>
          <w:lang w:bidi="ar-EG"/>
        </w:rPr>
        <w:lastRenderedPageBreak/>
        <w:t>أولًا: مشكلة الدراسة.</w:t>
      </w:r>
    </w:p>
    <w:p w14:paraId="7E417B14" w14:textId="3D9D704A" w:rsidR="00DE3587" w:rsidRPr="00545034" w:rsidRDefault="00DE3587" w:rsidP="00AB7872">
      <w:pPr>
        <w:spacing w:line="240" w:lineRule="auto"/>
        <w:ind w:firstLine="566"/>
        <w:jc w:val="both"/>
        <w:rPr>
          <w:rFonts w:ascii="Simplified Arabic" w:eastAsia="Calibri" w:hAnsi="Simplified Arabic" w:cs="Traditional Arabic"/>
          <w:sz w:val="28"/>
          <w:szCs w:val="28"/>
          <w:rtl/>
          <w:lang w:bidi="ar-EG"/>
        </w:rPr>
      </w:pPr>
      <w:r w:rsidRPr="00545034">
        <w:rPr>
          <w:rFonts w:ascii="Simplified Arabic" w:eastAsia="Calibri" w:hAnsi="Simplified Arabic" w:cs="Traditional Arabic"/>
          <w:sz w:val="28"/>
          <w:szCs w:val="28"/>
          <w:rtl/>
          <w:lang w:bidi="ar-EG"/>
        </w:rPr>
        <w:t xml:space="preserve">في السنوات </w:t>
      </w:r>
      <w:r w:rsidRPr="00545034">
        <w:rPr>
          <w:rFonts w:ascii="Simplified Arabic" w:eastAsia="Calibri" w:hAnsi="Simplified Arabic" w:cs="Traditional Arabic" w:hint="cs"/>
          <w:sz w:val="28"/>
          <w:szCs w:val="28"/>
          <w:rtl/>
          <w:lang w:bidi="ar-EG"/>
        </w:rPr>
        <w:t>الأخيرة</w:t>
      </w:r>
      <w:r w:rsidRPr="00545034">
        <w:rPr>
          <w:rFonts w:ascii="Simplified Arabic" w:eastAsia="Calibri" w:hAnsi="Simplified Arabic" w:cs="Traditional Arabic"/>
          <w:sz w:val="28"/>
          <w:szCs w:val="28"/>
          <w:rtl/>
          <w:lang w:bidi="ar-EG"/>
        </w:rPr>
        <w:t xml:space="preserve"> وفي ظل العولمة وانفتاح الأسواق وخاصة عندما أطاحت الأزمات </w:t>
      </w:r>
      <w:proofErr w:type="spellStart"/>
      <w:r w:rsidRPr="00545034">
        <w:rPr>
          <w:rFonts w:ascii="Simplified Arabic" w:eastAsia="Calibri" w:hAnsi="Simplified Arabic" w:cs="Traditional Arabic"/>
          <w:sz w:val="28"/>
          <w:szCs w:val="28"/>
          <w:rtl/>
          <w:lang w:bidi="ar-EG"/>
        </w:rPr>
        <w:t>المال</w:t>
      </w:r>
      <w:r w:rsidRPr="00545034">
        <w:rPr>
          <w:rFonts w:ascii="Sakkal Majalla" w:eastAsia="Calibri" w:hAnsi="Sakkal Majalla" w:cs="Sakkal Majalla" w:hint="cs"/>
          <w:sz w:val="28"/>
          <w:szCs w:val="28"/>
          <w:rtl/>
          <w:lang w:bidi="ar-EG"/>
        </w:rPr>
        <w:t>ی</w:t>
      </w:r>
      <w:r w:rsidRPr="00545034">
        <w:rPr>
          <w:rFonts w:ascii="Simplified Arabic" w:eastAsia="Calibri" w:hAnsi="Simplified Arabic" w:cs="Traditional Arabic" w:hint="cs"/>
          <w:sz w:val="28"/>
          <w:szCs w:val="28"/>
          <w:rtl/>
          <w:lang w:bidi="ar-EG"/>
        </w:rPr>
        <w:t>ة</w:t>
      </w:r>
      <w:proofErr w:type="spellEnd"/>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العالمية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 xml:space="preserve">باقتصاديات </w:t>
      </w:r>
      <w:proofErr w:type="spellStart"/>
      <w:r w:rsidRPr="00545034">
        <w:rPr>
          <w:rFonts w:ascii="Simplified Arabic" w:eastAsia="Calibri" w:hAnsi="Simplified Arabic" w:cs="Traditional Arabic"/>
          <w:sz w:val="28"/>
          <w:szCs w:val="28"/>
          <w:rtl/>
          <w:lang w:bidi="ar-EG"/>
        </w:rPr>
        <w:t>العد</w:t>
      </w:r>
      <w:r w:rsidRPr="00545034">
        <w:rPr>
          <w:rFonts w:ascii="Sakkal Majalla" w:eastAsia="Calibri" w:hAnsi="Sakkal Majalla" w:cs="Sakkal Majalla" w:hint="cs"/>
          <w:sz w:val="28"/>
          <w:szCs w:val="28"/>
          <w:rtl/>
          <w:lang w:bidi="ar-EG"/>
        </w:rPr>
        <w:t>ی</w:t>
      </w:r>
      <w:r w:rsidRPr="00545034">
        <w:rPr>
          <w:rFonts w:ascii="Simplified Arabic" w:eastAsia="Calibri" w:hAnsi="Simplified Arabic" w:cs="Traditional Arabic" w:hint="cs"/>
          <w:sz w:val="28"/>
          <w:szCs w:val="28"/>
          <w:rtl/>
          <w:lang w:bidi="ar-EG"/>
        </w:rPr>
        <w:t>د</w:t>
      </w:r>
      <w:proofErr w:type="spellEnd"/>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من</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الدول</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برزت</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أهمية</w:t>
      </w:r>
      <w:r w:rsidRPr="00545034">
        <w:rPr>
          <w:rFonts w:ascii="Simplified Arabic" w:eastAsia="Calibri" w:hAnsi="Simplified Arabic" w:cs="Traditional Arabic"/>
          <w:sz w:val="28"/>
          <w:szCs w:val="28"/>
          <w:rtl/>
          <w:lang w:bidi="ar-EG"/>
        </w:rPr>
        <w:t xml:space="preserve"> الحوكمة وأصبحت تحظي </w:t>
      </w:r>
      <w:r w:rsidRPr="00545034">
        <w:rPr>
          <w:rFonts w:ascii="Simplified Arabic" w:eastAsia="Calibri" w:hAnsi="Simplified Arabic" w:cs="Traditional Arabic" w:hint="cs"/>
          <w:sz w:val="28"/>
          <w:szCs w:val="28"/>
          <w:rtl/>
          <w:lang w:bidi="ar-EG"/>
        </w:rPr>
        <w:t>بأهمية</w:t>
      </w:r>
      <w:r w:rsidRPr="00545034">
        <w:rPr>
          <w:rFonts w:ascii="Simplified Arabic" w:eastAsia="Calibri" w:hAnsi="Simplified Arabic" w:cs="Traditional Arabic"/>
          <w:sz w:val="28"/>
          <w:szCs w:val="28"/>
          <w:rtl/>
          <w:lang w:bidi="ar-EG"/>
        </w:rPr>
        <w:t xml:space="preserve"> بالغة في المؤسسات </w:t>
      </w:r>
      <w:r w:rsidRPr="00545034">
        <w:rPr>
          <w:rFonts w:ascii="Simplified Arabic" w:eastAsia="Calibri" w:hAnsi="Simplified Arabic" w:cs="Traditional Arabic" w:hint="cs"/>
          <w:sz w:val="28"/>
          <w:szCs w:val="28"/>
          <w:rtl/>
          <w:lang w:bidi="ar-EG"/>
        </w:rPr>
        <w:t>الاقتصادية</w:t>
      </w:r>
      <w:r w:rsidRPr="00545034">
        <w:rPr>
          <w:rFonts w:ascii="Simplified Arabic" w:eastAsia="Calibri" w:hAnsi="Simplified Arabic" w:cs="Traditional Arabic"/>
          <w:sz w:val="28"/>
          <w:szCs w:val="28"/>
          <w:rtl/>
          <w:lang w:bidi="ar-EG"/>
        </w:rPr>
        <w:t xml:space="preserve"> لما تعود به من نفع على</w:t>
      </w:r>
      <w:r w:rsidRPr="00545034">
        <w:rPr>
          <w:rFonts w:ascii="Simplified Arabic" w:eastAsia="Calibri" w:hAnsi="Simplified Arabic" w:cs="Traditional Arabic" w:hint="cs"/>
          <w:sz w:val="28"/>
          <w:szCs w:val="28"/>
          <w:rtl/>
          <w:lang w:bidi="ar-EG"/>
        </w:rPr>
        <w:t xml:space="preserve"> </w:t>
      </w:r>
      <w:r w:rsidRPr="00545034">
        <w:rPr>
          <w:rFonts w:ascii="Simplified Arabic" w:eastAsia="Calibri" w:hAnsi="Simplified Arabic" w:cs="Traditional Arabic"/>
          <w:sz w:val="28"/>
          <w:szCs w:val="28"/>
          <w:rtl/>
          <w:lang w:bidi="ar-EG"/>
        </w:rPr>
        <w:t>المؤسسات نفسها والمجتمع بأسره</w:t>
      </w:r>
      <w:r w:rsidR="00E5067B" w:rsidRPr="00545034">
        <w:rPr>
          <w:rFonts w:ascii="Simplified Arabic" w:eastAsia="Calibri" w:hAnsi="Simplified Arabic" w:cs="Traditional Arabic" w:hint="cs"/>
          <w:sz w:val="28"/>
          <w:szCs w:val="28"/>
          <w:rtl/>
          <w:lang w:bidi="ar-EG"/>
        </w:rPr>
        <w:t>. (</w:t>
      </w:r>
      <w:r w:rsidR="004C0BEA" w:rsidRPr="00545034">
        <w:rPr>
          <w:rFonts w:ascii="Simplified Arabic" w:eastAsia="Calibri" w:hAnsi="Simplified Arabic" w:cs="Traditional Arabic" w:hint="cs"/>
          <w:sz w:val="28"/>
          <w:szCs w:val="28"/>
          <w:rtl/>
          <w:lang w:bidi="ar-EG"/>
        </w:rPr>
        <w:t xml:space="preserve">غضبان، </w:t>
      </w:r>
      <w:r w:rsidR="00E5067B" w:rsidRPr="00545034">
        <w:rPr>
          <w:rFonts w:ascii="Simplified Arabic" w:eastAsia="Calibri" w:hAnsi="Simplified Arabic" w:cs="Traditional Arabic" w:hint="cs"/>
          <w:sz w:val="28"/>
          <w:szCs w:val="28"/>
          <w:rtl/>
          <w:lang w:bidi="ar-EG"/>
        </w:rPr>
        <w:t>حسام</w:t>
      </w:r>
      <w:r w:rsidR="00E5067B" w:rsidRPr="00545034">
        <w:rPr>
          <w:rFonts w:ascii="Simplified Arabic" w:eastAsia="Calibri" w:hAnsi="Simplified Arabic" w:cs="Traditional Arabic"/>
          <w:sz w:val="28"/>
          <w:szCs w:val="28"/>
          <w:rtl/>
          <w:lang w:bidi="ar-EG"/>
        </w:rPr>
        <w:t xml:space="preserve"> </w:t>
      </w:r>
      <w:proofErr w:type="spellStart"/>
      <w:r w:rsidR="00E5067B" w:rsidRPr="00545034">
        <w:rPr>
          <w:rFonts w:ascii="Simplified Arabic" w:eastAsia="Calibri" w:hAnsi="Simplified Arabic" w:cs="Traditional Arabic" w:hint="cs"/>
          <w:sz w:val="28"/>
          <w:szCs w:val="28"/>
          <w:rtl/>
          <w:lang w:bidi="ar-EG"/>
        </w:rPr>
        <w:t>الد</w:t>
      </w:r>
      <w:r w:rsidR="00E5067B" w:rsidRPr="00545034">
        <w:rPr>
          <w:rFonts w:ascii="Sakkal Majalla" w:eastAsia="Calibri" w:hAnsi="Sakkal Majalla" w:cs="Sakkal Majalla" w:hint="cs"/>
          <w:sz w:val="28"/>
          <w:szCs w:val="28"/>
          <w:rtl/>
          <w:lang w:bidi="ar-EG"/>
        </w:rPr>
        <w:t>ی</w:t>
      </w:r>
      <w:r w:rsidR="00E5067B" w:rsidRPr="00545034">
        <w:rPr>
          <w:rFonts w:ascii="Simplified Arabic" w:eastAsia="Calibri" w:hAnsi="Simplified Arabic" w:cs="Traditional Arabic" w:hint="cs"/>
          <w:sz w:val="28"/>
          <w:szCs w:val="28"/>
          <w:rtl/>
          <w:lang w:bidi="ar-EG"/>
        </w:rPr>
        <w:t>ن</w:t>
      </w:r>
      <w:proofErr w:type="spellEnd"/>
      <w:r w:rsidR="00E5067B" w:rsidRPr="00545034">
        <w:rPr>
          <w:rFonts w:ascii="Simplified Arabic" w:eastAsia="Calibri" w:hAnsi="Simplified Arabic" w:cs="Traditional Arabic" w:hint="cs"/>
          <w:sz w:val="28"/>
          <w:szCs w:val="28"/>
          <w:rtl/>
          <w:lang w:bidi="ar-EG"/>
        </w:rPr>
        <w:t>،</w:t>
      </w:r>
      <w:r w:rsidR="00E5067B" w:rsidRPr="00545034">
        <w:rPr>
          <w:rFonts w:ascii="Simplified Arabic" w:eastAsia="Calibri" w:hAnsi="Simplified Arabic" w:cs="Traditional Arabic"/>
          <w:sz w:val="28"/>
          <w:szCs w:val="28"/>
          <w:rtl/>
          <w:lang w:bidi="ar-EG"/>
        </w:rPr>
        <w:t xml:space="preserve"> 2015</w:t>
      </w:r>
      <w:r w:rsidR="002E4DD8" w:rsidRPr="00545034">
        <w:rPr>
          <w:rFonts w:ascii="Simplified Arabic" w:eastAsia="Calibri" w:hAnsi="Simplified Arabic" w:cs="Traditional Arabic" w:hint="cs"/>
          <w:sz w:val="28"/>
          <w:szCs w:val="28"/>
          <w:rtl/>
          <w:lang w:bidi="ar-EG"/>
        </w:rPr>
        <w:t>، 33</w:t>
      </w:r>
      <w:r w:rsidR="00E5067B" w:rsidRPr="00545034">
        <w:rPr>
          <w:rFonts w:ascii="Simplified Arabic" w:eastAsia="Calibri" w:hAnsi="Simplified Arabic" w:cs="Traditional Arabic"/>
          <w:sz w:val="28"/>
          <w:szCs w:val="28"/>
          <w:rtl/>
          <w:lang w:bidi="ar-EG"/>
        </w:rPr>
        <w:t xml:space="preserve">) </w:t>
      </w:r>
    </w:p>
    <w:p w14:paraId="311BB80F" w14:textId="466B81A2" w:rsidR="002E4DD8" w:rsidRPr="00545034" w:rsidRDefault="00B9340F" w:rsidP="00AB7872">
      <w:pPr>
        <w:spacing w:line="240" w:lineRule="auto"/>
        <w:ind w:firstLine="566"/>
        <w:jc w:val="both"/>
        <w:rPr>
          <w:rFonts w:ascii="Simplified Arabic" w:eastAsia="Calibri" w:hAnsi="Simplified Arabic" w:cs="Traditional Arabic"/>
          <w:sz w:val="28"/>
          <w:szCs w:val="28"/>
          <w:rtl/>
          <w:lang w:bidi="ar-EG"/>
        </w:rPr>
      </w:pPr>
      <w:r w:rsidRPr="00545034">
        <w:rPr>
          <w:rFonts w:ascii="Simplified Arabic" w:eastAsia="Calibri" w:hAnsi="Simplified Arabic" w:cs="Traditional Arabic" w:hint="cs"/>
          <w:sz w:val="28"/>
          <w:szCs w:val="28"/>
          <w:rtl/>
          <w:lang w:bidi="ar-EG"/>
        </w:rPr>
        <w:t>وفي</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ظل</w:t>
      </w:r>
      <w:r w:rsidRPr="00545034">
        <w:rPr>
          <w:rFonts w:ascii="Simplified Arabic" w:eastAsia="Calibri" w:hAnsi="Simplified Arabic" w:cs="Traditional Arabic"/>
          <w:sz w:val="28"/>
          <w:szCs w:val="28"/>
          <w:rtl/>
          <w:lang w:bidi="ar-EG"/>
        </w:rPr>
        <w:t xml:space="preserve"> </w:t>
      </w:r>
      <w:r w:rsidR="002E4DD8" w:rsidRPr="00545034">
        <w:rPr>
          <w:rFonts w:ascii="Simplified Arabic" w:eastAsia="Calibri" w:hAnsi="Simplified Arabic" w:cs="Traditional Arabic" w:hint="cs"/>
          <w:sz w:val="28"/>
          <w:szCs w:val="28"/>
          <w:rtl/>
          <w:lang w:bidi="ar-EG"/>
        </w:rPr>
        <w:t>تعقد</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الوسط</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الاقتصادي</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وكثرة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المتغيرات،</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برز</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التطور</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الحاصل</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على</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تنوع</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مجالات</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الاستثمار</w:t>
      </w:r>
      <w:r w:rsidRPr="00545034">
        <w:rPr>
          <w:rFonts w:ascii="Simplified Arabic" w:eastAsia="Calibri" w:hAnsi="Simplified Arabic" w:cs="Traditional Arabic"/>
          <w:sz w:val="28"/>
          <w:szCs w:val="28"/>
          <w:rtl/>
          <w:lang w:bidi="ar-EG"/>
        </w:rPr>
        <w:t xml:space="preserve"> </w:t>
      </w:r>
      <w:r w:rsidR="00AB7872" w:rsidRPr="00545034">
        <w:rPr>
          <w:rFonts w:ascii="Simplified Arabic" w:eastAsia="Calibri" w:hAnsi="Simplified Arabic" w:cs="Traditional Arabic" w:hint="cs"/>
          <w:sz w:val="28"/>
          <w:szCs w:val="28"/>
          <w:rtl/>
          <w:lang w:bidi="ar-EG"/>
        </w:rPr>
        <w:t>ليشمل</w:t>
      </w:r>
      <w:r w:rsidRPr="00545034">
        <w:rPr>
          <w:rFonts w:ascii="Simplified Arabic" w:eastAsia="Calibri" w:hAnsi="Simplified Arabic" w:cs="Traditional Arabic"/>
          <w:sz w:val="28"/>
          <w:szCs w:val="28"/>
          <w:rtl/>
          <w:lang w:bidi="ar-EG"/>
        </w:rPr>
        <w:t xml:space="preserve"> </w:t>
      </w:r>
      <w:r w:rsidR="00AB7872" w:rsidRPr="00545034">
        <w:rPr>
          <w:rFonts w:ascii="Simplified Arabic" w:eastAsia="Calibri" w:hAnsi="Simplified Arabic" w:cs="Traditional Arabic" w:hint="cs"/>
          <w:sz w:val="28"/>
          <w:szCs w:val="28"/>
          <w:rtl/>
          <w:lang w:bidi="ar-EG"/>
        </w:rPr>
        <w:t>ويأخذ</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أشكال</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جديدة</w:t>
      </w:r>
      <w:r w:rsidRPr="00545034">
        <w:rPr>
          <w:rFonts w:ascii="Simplified Arabic" w:eastAsia="Calibri" w:hAnsi="Simplified Arabic" w:cs="Traditional Arabic"/>
          <w:sz w:val="28"/>
          <w:szCs w:val="28"/>
          <w:rtl/>
          <w:lang w:bidi="ar-EG"/>
        </w:rPr>
        <w:t xml:space="preserve"> </w:t>
      </w:r>
      <w:r w:rsidR="00AB7872" w:rsidRPr="00545034">
        <w:rPr>
          <w:rFonts w:ascii="Simplified Arabic" w:eastAsia="Calibri" w:hAnsi="Simplified Arabic" w:cs="Traditional Arabic" w:hint="cs"/>
          <w:sz w:val="28"/>
          <w:szCs w:val="28"/>
          <w:rtl/>
          <w:lang w:bidi="ar-EG"/>
        </w:rPr>
        <w:t>ومزيداً</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من</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القنوات</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الرقمية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والنماذج</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المبتكرة،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لتظهر</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الشركات</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الناشئة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التي</w:t>
      </w:r>
      <w:r w:rsidRPr="00545034">
        <w:rPr>
          <w:rFonts w:ascii="Simplified Arabic" w:eastAsia="Calibri" w:hAnsi="Simplified Arabic" w:cs="Traditional Arabic"/>
          <w:sz w:val="28"/>
          <w:szCs w:val="28"/>
          <w:rtl/>
          <w:lang w:bidi="ar-EG"/>
        </w:rPr>
        <w:t xml:space="preserve"> </w:t>
      </w:r>
      <w:proofErr w:type="spellStart"/>
      <w:r w:rsidRPr="00545034">
        <w:rPr>
          <w:rFonts w:ascii="Simplified Arabic" w:eastAsia="Calibri" w:hAnsi="Simplified Arabic" w:cs="Traditional Arabic" w:hint="cs"/>
          <w:sz w:val="28"/>
          <w:szCs w:val="28"/>
          <w:rtl/>
          <w:lang w:bidi="ar-EG"/>
        </w:rPr>
        <w:t>لد</w:t>
      </w:r>
      <w:r w:rsidRPr="00545034">
        <w:rPr>
          <w:rFonts w:ascii="Sakkal Majalla" w:eastAsia="Calibri" w:hAnsi="Sakkal Majalla" w:cs="Sakkal Majalla" w:hint="cs"/>
          <w:sz w:val="28"/>
          <w:szCs w:val="28"/>
          <w:rtl/>
          <w:lang w:bidi="ar-EG"/>
        </w:rPr>
        <w:t>ی</w:t>
      </w:r>
      <w:r w:rsidRPr="00545034">
        <w:rPr>
          <w:rFonts w:ascii="Simplified Arabic" w:eastAsia="Calibri" w:hAnsi="Simplified Arabic" w:cs="Traditional Arabic" w:hint="cs"/>
          <w:sz w:val="28"/>
          <w:szCs w:val="28"/>
          <w:rtl/>
          <w:lang w:bidi="ar-EG"/>
        </w:rPr>
        <w:t>ها</w:t>
      </w:r>
      <w:proofErr w:type="spellEnd"/>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إمكانيات</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هائلة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لتكون</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ثورة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في</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الاقتصاد</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العالمي،</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ومع</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تزايد</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عددها</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في</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العالم</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أصبح</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ضرورة</w:t>
      </w:r>
      <w:r w:rsidRPr="00545034">
        <w:rPr>
          <w:rFonts w:ascii="Simplified Arabic" w:eastAsia="Calibri" w:hAnsi="Simplified Arabic" w:cs="Traditional Arabic"/>
          <w:sz w:val="28"/>
          <w:szCs w:val="28"/>
          <w:rtl/>
          <w:lang w:bidi="ar-EG"/>
        </w:rPr>
        <w:t xml:space="preserve"> </w:t>
      </w:r>
      <w:proofErr w:type="spellStart"/>
      <w:r w:rsidRPr="00545034">
        <w:rPr>
          <w:rFonts w:ascii="Simplified Arabic" w:eastAsia="Calibri" w:hAnsi="Simplified Arabic" w:cs="Traditional Arabic" w:hint="cs"/>
          <w:sz w:val="28"/>
          <w:szCs w:val="28"/>
          <w:rtl/>
          <w:lang w:bidi="ar-EG"/>
        </w:rPr>
        <w:t>تبن</w:t>
      </w:r>
      <w:r w:rsidRPr="00545034">
        <w:rPr>
          <w:rFonts w:ascii="Sakkal Majalla" w:eastAsia="Calibri" w:hAnsi="Sakkal Majalla" w:cs="Sakkal Majalla" w:hint="cs"/>
          <w:sz w:val="28"/>
          <w:szCs w:val="28"/>
          <w:rtl/>
          <w:lang w:bidi="ar-EG"/>
        </w:rPr>
        <w:t>ی</w:t>
      </w:r>
      <w:r w:rsidRPr="00545034">
        <w:rPr>
          <w:rFonts w:ascii="Simplified Arabic" w:eastAsia="Calibri" w:hAnsi="Simplified Arabic" w:cs="Traditional Arabic" w:hint="cs"/>
          <w:sz w:val="28"/>
          <w:szCs w:val="28"/>
          <w:rtl/>
          <w:lang w:bidi="ar-EG"/>
        </w:rPr>
        <w:t>ها</w:t>
      </w:r>
      <w:proofErr w:type="spellEnd"/>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لمبادئ</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وضوابط</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الحوكمة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من</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القضايا</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الرئيسية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المختلف</w:t>
      </w:r>
      <w:r w:rsidRPr="00545034">
        <w:rPr>
          <w:rFonts w:ascii="Simplified Arabic" w:eastAsia="Calibri" w:hAnsi="Simplified Arabic" w:cs="Traditional Arabic"/>
          <w:sz w:val="28"/>
          <w:szCs w:val="28"/>
          <w:rtl/>
          <w:lang w:bidi="ar-EG"/>
        </w:rPr>
        <w:t xml:space="preserve"> </w:t>
      </w:r>
      <w:r w:rsidR="00AB7872" w:rsidRPr="00545034">
        <w:rPr>
          <w:rFonts w:ascii="Simplified Arabic" w:eastAsia="Calibri" w:hAnsi="Simplified Arabic" w:cs="Traditional Arabic" w:hint="cs"/>
          <w:sz w:val="28"/>
          <w:szCs w:val="28"/>
          <w:rtl/>
          <w:lang w:bidi="ar-EG"/>
        </w:rPr>
        <w:t>فيها</w:t>
      </w:r>
      <w:r w:rsidRPr="00545034">
        <w:rPr>
          <w:rFonts w:ascii="Simplified Arabic" w:eastAsia="Calibri" w:hAnsi="Simplified Arabic" w:cs="Traditional Arabic" w:hint="cs"/>
          <w:sz w:val="28"/>
          <w:szCs w:val="28"/>
          <w:rtl/>
          <w:lang w:bidi="ar-EG"/>
        </w:rPr>
        <w:t>،</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فهناك</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تباين</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في</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الرؤى</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ووجهات</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النظر</w:t>
      </w:r>
      <w:r w:rsidRPr="00545034">
        <w:rPr>
          <w:rFonts w:ascii="Simplified Arabic" w:eastAsia="Calibri" w:hAnsi="Simplified Arabic" w:cs="Traditional Arabic"/>
          <w:sz w:val="28"/>
          <w:szCs w:val="28"/>
          <w:rtl/>
          <w:lang w:bidi="ar-EG"/>
        </w:rPr>
        <w:t xml:space="preserve"> </w:t>
      </w:r>
      <w:r w:rsidR="00AB7872" w:rsidRPr="00545034">
        <w:rPr>
          <w:rFonts w:ascii="Simplified Arabic" w:eastAsia="Calibri" w:hAnsi="Simplified Arabic" w:cs="Traditional Arabic" w:hint="cs"/>
          <w:sz w:val="28"/>
          <w:szCs w:val="28"/>
          <w:rtl/>
          <w:lang w:bidi="ar-EG"/>
        </w:rPr>
        <w:t>بين</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المستثمرين</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والباحثين</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و</w:t>
      </w:r>
      <w:r w:rsidR="00AB7872" w:rsidRPr="00545034">
        <w:rPr>
          <w:rFonts w:ascii="Simplified Arabic" w:eastAsia="Calibri" w:hAnsi="Simplified Arabic" w:cs="Traditional Arabic" w:hint="cs"/>
          <w:sz w:val="28"/>
          <w:szCs w:val="28"/>
          <w:rtl/>
          <w:lang w:bidi="ar-EG"/>
        </w:rPr>
        <w:t>الأكاديميين</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حول</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أهمية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تبنى</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ضوابط</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وإجراءات</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الحوكمة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في</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الشركات</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الناشئة</w:t>
      </w:r>
      <w:r w:rsidRPr="00545034">
        <w:rPr>
          <w:rFonts w:ascii="Simplified Arabic" w:eastAsia="Calibri" w:hAnsi="Simplified Arabic" w:cs="Traditional Arabic"/>
          <w:sz w:val="28"/>
          <w:szCs w:val="28"/>
          <w:rtl/>
          <w:lang w:bidi="ar-EG"/>
        </w:rPr>
        <w:t>.</w:t>
      </w:r>
      <w:r w:rsidR="00C17F36" w:rsidRPr="00545034">
        <w:rPr>
          <w:rFonts w:ascii="Simplified Arabic" w:eastAsia="Calibri" w:hAnsi="Simplified Arabic" w:cs="Traditional Arabic" w:hint="cs"/>
          <w:sz w:val="28"/>
          <w:szCs w:val="28"/>
          <w:rtl/>
          <w:lang w:bidi="ar-EG"/>
        </w:rPr>
        <w:t xml:space="preserve"> </w:t>
      </w:r>
      <w:r w:rsidR="002E4DD8" w:rsidRPr="00545034">
        <w:rPr>
          <w:rFonts w:ascii="Simplified Arabic" w:eastAsia="Calibri" w:hAnsi="Simplified Arabic" w:cs="Traditional Arabic" w:hint="cs"/>
          <w:sz w:val="28"/>
          <w:szCs w:val="28"/>
          <w:rtl/>
          <w:lang w:bidi="ar-EG"/>
        </w:rPr>
        <w:t>وهذا ما أكدت عليه دراسة حكيم العطوى والتي بعنوان "</w:t>
      </w:r>
      <w:r w:rsidR="002E4DD8" w:rsidRPr="00545034">
        <w:rPr>
          <w:rFonts w:ascii="Simplified Arabic" w:eastAsia="Calibri" w:hAnsi="Simplified Arabic" w:cs="Traditional Arabic"/>
          <w:sz w:val="28"/>
          <w:szCs w:val="28"/>
          <w:rtl/>
          <w:lang w:bidi="ar-EG"/>
        </w:rPr>
        <w:t>دور وأهمية ثقافة حوكمة الشركات على استدامة الشركات الناشئة: دراسة ميدانية</w:t>
      </w:r>
      <w:r w:rsidR="002E4DD8" w:rsidRPr="00545034">
        <w:rPr>
          <w:rFonts w:ascii="Simplified Arabic" w:eastAsia="Calibri" w:hAnsi="Simplified Arabic" w:cs="Traditional Arabic" w:hint="cs"/>
          <w:sz w:val="28"/>
          <w:szCs w:val="28"/>
          <w:rtl/>
          <w:lang w:bidi="ar-EG"/>
        </w:rPr>
        <w:t xml:space="preserve">"، حيث </w:t>
      </w:r>
      <w:r w:rsidR="00A47E49" w:rsidRPr="00545034">
        <w:rPr>
          <w:rFonts w:ascii="Simplified Arabic" w:eastAsia="Calibri" w:hAnsi="Simplified Arabic" w:cs="Traditional Arabic" w:hint="cs"/>
          <w:sz w:val="28"/>
          <w:szCs w:val="28"/>
          <w:rtl/>
          <w:lang w:bidi="ar-EG"/>
        </w:rPr>
        <w:t>استهدفت دراسة والتي بعنوان " دور</w:t>
      </w:r>
      <w:r w:rsidR="00A47E49" w:rsidRPr="00545034">
        <w:rPr>
          <w:rFonts w:ascii="Simplified Arabic" w:eastAsia="Calibri" w:hAnsi="Simplified Arabic" w:cs="Traditional Arabic"/>
          <w:sz w:val="28"/>
          <w:szCs w:val="28"/>
          <w:rtl/>
          <w:lang w:bidi="ar-EG"/>
        </w:rPr>
        <w:t xml:space="preserve"> </w:t>
      </w:r>
      <w:r w:rsidR="00A47E49" w:rsidRPr="00545034">
        <w:rPr>
          <w:rFonts w:ascii="Simplified Arabic" w:eastAsia="Calibri" w:hAnsi="Simplified Arabic" w:cs="Traditional Arabic" w:hint="cs"/>
          <w:sz w:val="28"/>
          <w:szCs w:val="28"/>
          <w:rtl/>
          <w:lang w:bidi="ar-EG"/>
        </w:rPr>
        <w:t>وأهمية</w:t>
      </w:r>
      <w:r w:rsidR="00A47E49" w:rsidRPr="00545034">
        <w:rPr>
          <w:rFonts w:ascii="Simplified Arabic" w:eastAsia="Calibri" w:hAnsi="Simplified Arabic" w:cs="Traditional Arabic"/>
          <w:sz w:val="28"/>
          <w:szCs w:val="28"/>
          <w:rtl/>
          <w:lang w:bidi="ar-EG"/>
        </w:rPr>
        <w:t xml:space="preserve"> </w:t>
      </w:r>
      <w:r w:rsidR="00A47E49" w:rsidRPr="00545034">
        <w:rPr>
          <w:rFonts w:ascii="Simplified Arabic" w:eastAsia="Calibri" w:hAnsi="Simplified Arabic" w:cs="Traditional Arabic" w:hint="cs"/>
          <w:sz w:val="28"/>
          <w:szCs w:val="28"/>
          <w:rtl/>
          <w:lang w:bidi="ar-EG"/>
        </w:rPr>
        <w:t>إرساء</w:t>
      </w:r>
      <w:r w:rsidR="00A47E49" w:rsidRPr="00545034">
        <w:rPr>
          <w:rFonts w:ascii="Simplified Arabic" w:eastAsia="Calibri" w:hAnsi="Simplified Arabic" w:cs="Traditional Arabic"/>
          <w:sz w:val="28"/>
          <w:szCs w:val="28"/>
          <w:rtl/>
          <w:lang w:bidi="ar-EG"/>
        </w:rPr>
        <w:t xml:space="preserve"> </w:t>
      </w:r>
      <w:r w:rsidR="00A47E49" w:rsidRPr="00545034">
        <w:rPr>
          <w:rFonts w:ascii="Simplified Arabic" w:eastAsia="Calibri" w:hAnsi="Simplified Arabic" w:cs="Traditional Arabic" w:hint="cs"/>
          <w:sz w:val="28"/>
          <w:szCs w:val="28"/>
          <w:rtl/>
          <w:lang w:bidi="ar-EG"/>
        </w:rPr>
        <w:t>ثقافة</w:t>
      </w:r>
      <w:r w:rsidR="00A47E49" w:rsidRPr="00545034">
        <w:rPr>
          <w:rFonts w:ascii="Simplified Arabic" w:eastAsia="Calibri" w:hAnsi="Simplified Arabic" w:cs="Traditional Arabic"/>
          <w:sz w:val="28"/>
          <w:szCs w:val="28"/>
          <w:rtl/>
          <w:lang w:bidi="ar-EG"/>
        </w:rPr>
        <w:t xml:space="preserve"> </w:t>
      </w:r>
      <w:r w:rsidR="00A47E49" w:rsidRPr="00545034">
        <w:rPr>
          <w:rFonts w:ascii="Simplified Arabic" w:eastAsia="Calibri" w:hAnsi="Simplified Arabic" w:cs="Traditional Arabic" w:hint="cs"/>
          <w:sz w:val="28"/>
          <w:szCs w:val="28"/>
          <w:rtl/>
          <w:lang w:bidi="ar-EG"/>
        </w:rPr>
        <w:t>حوكمة</w:t>
      </w:r>
      <w:r w:rsidR="00A47E49" w:rsidRPr="00545034">
        <w:rPr>
          <w:rFonts w:ascii="Simplified Arabic" w:eastAsia="Calibri" w:hAnsi="Simplified Arabic" w:cs="Traditional Arabic"/>
          <w:sz w:val="28"/>
          <w:szCs w:val="28"/>
          <w:rtl/>
          <w:lang w:bidi="ar-EG"/>
        </w:rPr>
        <w:t xml:space="preserve"> </w:t>
      </w:r>
      <w:r w:rsidR="00A47E49" w:rsidRPr="00545034">
        <w:rPr>
          <w:rFonts w:ascii="Simplified Arabic" w:eastAsia="Calibri" w:hAnsi="Simplified Arabic" w:cs="Traditional Arabic" w:hint="cs"/>
          <w:sz w:val="28"/>
          <w:szCs w:val="28"/>
          <w:rtl/>
          <w:lang w:bidi="ar-EG"/>
        </w:rPr>
        <w:t>الشركات</w:t>
      </w:r>
      <w:r w:rsidR="00A47E49" w:rsidRPr="00545034">
        <w:rPr>
          <w:rFonts w:ascii="Simplified Arabic" w:eastAsia="Calibri" w:hAnsi="Simplified Arabic" w:cs="Traditional Arabic"/>
          <w:sz w:val="28"/>
          <w:szCs w:val="28"/>
          <w:rtl/>
          <w:lang w:bidi="ar-EG"/>
        </w:rPr>
        <w:t xml:space="preserve"> </w:t>
      </w:r>
      <w:r w:rsidR="00A47E49" w:rsidRPr="00545034">
        <w:rPr>
          <w:rFonts w:ascii="Simplified Arabic" w:eastAsia="Calibri" w:hAnsi="Simplified Arabic" w:cs="Traditional Arabic" w:hint="cs"/>
          <w:sz w:val="28"/>
          <w:szCs w:val="28"/>
          <w:rtl/>
          <w:lang w:bidi="ar-EG"/>
        </w:rPr>
        <w:t>على</w:t>
      </w:r>
      <w:r w:rsidR="00A47E49" w:rsidRPr="00545034">
        <w:rPr>
          <w:rFonts w:ascii="Simplified Arabic" w:eastAsia="Calibri" w:hAnsi="Simplified Arabic" w:cs="Traditional Arabic"/>
          <w:sz w:val="28"/>
          <w:szCs w:val="28"/>
          <w:rtl/>
          <w:lang w:bidi="ar-EG"/>
        </w:rPr>
        <w:t xml:space="preserve"> </w:t>
      </w:r>
      <w:r w:rsidR="00A47E49" w:rsidRPr="00545034">
        <w:rPr>
          <w:rFonts w:ascii="Simplified Arabic" w:eastAsia="Calibri" w:hAnsi="Simplified Arabic" w:cs="Traditional Arabic" w:hint="cs"/>
          <w:sz w:val="28"/>
          <w:szCs w:val="28"/>
          <w:rtl/>
          <w:lang w:bidi="ar-EG"/>
        </w:rPr>
        <w:t>استدامة</w:t>
      </w:r>
      <w:r w:rsidR="00A47E49" w:rsidRPr="00545034">
        <w:rPr>
          <w:rFonts w:ascii="Simplified Arabic" w:eastAsia="Calibri" w:hAnsi="Simplified Arabic" w:cs="Traditional Arabic"/>
          <w:sz w:val="28"/>
          <w:szCs w:val="28"/>
          <w:rtl/>
          <w:lang w:bidi="ar-EG"/>
        </w:rPr>
        <w:t xml:space="preserve"> </w:t>
      </w:r>
      <w:r w:rsidR="00A47E49" w:rsidRPr="00545034">
        <w:rPr>
          <w:rFonts w:ascii="Simplified Arabic" w:eastAsia="Calibri" w:hAnsi="Simplified Arabic" w:cs="Traditional Arabic" w:hint="cs"/>
          <w:sz w:val="28"/>
          <w:szCs w:val="28"/>
          <w:rtl/>
          <w:lang w:bidi="ar-EG"/>
        </w:rPr>
        <w:t>شركات</w:t>
      </w:r>
      <w:r w:rsidR="009F72E3" w:rsidRPr="00545034">
        <w:rPr>
          <w:rFonts w:ascii="Simplified Arabic" w:eastAsia="Calibri" w:hAnsi="Simplified Arabic" w:cs="Traditional Arabic" w:hint="cs"/>
          <w:sz w:val="28"/>
          <w:szCs w:val="28"/>
          <w:rtl/>
          <w:lang w:bidi="ar-EG"/>
        </w:rPr>
        <w:t xml:space="preserve"> الأمن السيبراني</w:t>
      </w:r>
      <w:r w:rsidR="00A47E49" w:rsidRPr="00545034">
        <w:rPr>
          <w:rFonts w:ascii="Simplified Arabic" w:eastAsia="Calibri" w:hAnsi="Simplified Arabic" w:cs="Traditional Arabic"/>
          <w:sz w:val="28"/>
          <w:szCs w:val="28"/>
          <w:rtl/>
          <w:lang w:bidi="ar-EG"/>
        </w:rPr>
        <w:t xml:space="preserve"> </w:t>
      </w:r>
      <w:r w:rsidR="00A47E49" w:rsidRPr="00545034">
        <w:rPr>
          <w:rFonts w:ascii="Simplified Arabic" w:eastAsia="Calibri" w:hAnsi="Simplified Arabic" w:cs="Traditional Arabic" w:hint="cs"/>
          <w:sz w:val="28"/>
          <w:szCs w:val="28"/>
          <w:rtl/>
          <w:lang w:bidi="ar-EG"/>
        </w:rPr>
        <w:t>الناشئة"</w:t>
      </w:r>
      <w:r w:rsidR="008517AB" w:rsidRPr="00545034">
        <w:rPr>
          <w:rFonts w:ascii="Simplified Arabic" w:eastAsia="Calibri" w:hAnsi="Simplified Arabic" w:cs="Traditional Arabic" w:hint="cs"/>
          <w:sz w:val="28"/>
          <w:szCs w:val="28"/>
          <w:rtl/>
          <w:lang w:bidi="ar-EG"/>
        </w:rPr>
        <w:t xml:space="preserve"> </w:t>
      </w:r>
      <w:r w:rsidR="00A47E49" w:rsidRPr="00545034">
        <w:rPr>
          <w:rFonts w:ascii="Simplified Arabic" w:eastAsia="Calibri" w:hAnsi="Simplified Arabic" w:cs="Traditional Arabic" w:hint="cs"/>
          <w:sz w:val="28"/>
          <w:szCs w:val="28"/>
          <w:rtl/>
          <w:lang w:bidi="ar-EG"/>
        </w:rPr>
        <w:t xml:space="preserve">تقديم رؤية صريحة لرواد الأعمال وكبار المستثمرين </w:t>
      </w:r>
      <w:r w:rsidR="00AB7872" w:rsidRPr="00545034">
        <w:rPr>
          <w:rFonts w:ascii="Simplified Arabic" w:eastAsia="Calibri" w:hAnsi="Simplified Arabic" w:cs="Traditional Arabic" w:hint="cs"/>
          <w:sz w:val="28"/>
          <w:szCs w:val="28"/>
          <w:rtl/>
          <w:lang w:bidi="ar-EG"/>
        </w:rPr>
        <w:t>والأكاديميين</w:t>
      </w:r>
      <w:r w:rsidR="00A47E49" w:rsidRPr="00545034">
        <w:rPr>
          <w:rFonts w:ascii="Simplified Arabic" w:eastAsia="Calibri" w:hAnsi="Simplified Arabic" w:cs="Traditional Arabic" w:hint="cs"/>
          <w:sz w:val="28"/>
          <w:szCs w:val="28"/>
          <w:rtl/>
          <w:lang w:bidi="ar-EG"/>
        </w:rPr>
        <w:t xml:space="preserve"> وأصحاب الشركات الناشئة حول أهمية تبني ضوابط وإجراءات الحوكمة في الشركات الناشئة لمساعدتها على التغلب على التحديات والصعوبات وتوجيهها في كل مرحلة من مراحل النمو والتطور. وتوصلت نتائج الدراسة </w:t>
      </w:r>
      <w:proofErr w:type="gramStart"/>
      <w:r w:rsidR="00A47E49" w:rsidRPr="00545034">
        <w:rPr>
          <w:rFonts w:ascii="Simplified Arabic" w:eastAsia="Calibri" w:hAnsi="Simplified Arabic" w:cs="Traditional Arabic" w:hint="cs"/>
          <w:sz w:val="28"/>
          <w:szCs w:val="28"/>
          <w:rtl/>
          <w:lang w:bidi="ar-EG"/>
        </w:rPr>
        <w:t>إلي</w:t>
      </w:r>
      <w:proofErr w:type="gramEnd"/>
      <w:r w:rsidR="00A47E49" w:rsidRPr="00545034">
        <w:rPr>
          <w:rFonts w:ascii="Simplified Arabic" w:eastAsia="Calibri" w:hAnsi="Simplified Arabic" w:cs="Traditional Arabic" w:hint="cs"/>
          <w:sz w:val="28"/>
          <w:szCs w:val="28"/>
          <w:rtl/>
          <w:lang w:bidi="ar-EG"/>
        </w:rPr>
        <w:t xml:space="preserve"> علاقة</w:t>
      </w:r>
      <w:r w:rsidR="00A47E49" w:rsidRPr="00545034">
        <w:rPr>
          <w:rFonts w:ascii="Simplified Arabic" w:eastAsia="Calibri" w:hAnsi="Simplified Arabic" w:cs="Traditional Arabic"/>
          <w:sz w:val="28"/>
          <w:szCs w:val="28"/>
          <w:rtl/>
          <w:lang w:bidi="ar-EG"/>
        </w:rPr>
        <w:t xml:space="preserve"> </w:t>
      </w:r>
      <w:r w:rsidR="00A47E49" w:rsidRPr="00545034">
        <w:rPr>
          <w:rFonts w:ascii="Simplified Arabic" w:eastAsia="Calibri" w:hAnsi="Simplified Arabic" w:cs="Traditional Arabic" w:hint="cs"/>
          <w:sz w:val="28"/>
          <w:szCs w:val="28"/>
          <w:rtl/>
          <w:lang w:bidi="ar-EG"/>
        </w:rPr>
        <w:t>طردية</w:t>
      </w:r>
      <w:r w:rsidR="00A47E49" w:rsidRPr="00545034">
        <w:rPr>
          <w:rFonts w:ascii="Simplified Arabic" w:eastAsia="Calibri" w:hAnsi="Simplified Arabic" w:cs="Traditional Arabic"/>
          <w:sz w:val="28"/>
          <w:szCs w:val="28"/>
          <w:rtl/>
          <w:lang w:bidi="ar-EG"/>
        </w:rPr>
        <w:t xml:space="preserve"> </w:t>
      </w:r>
      <w:r w:rsidR="00A47E49" w:rsidRPr="00545034">
        <w:rPr>
          <w:rFonts w:ascii="Simplified Arabic" w:eastAsia="Calibri" w:hAnsi="Simplified Arabic" w:cs="Traditional Arabic" w:hint="cs"/>
          <w:sz w:val="28"/>
          <w:szCs w:val="28"/>
          <w:rtl/>
          <w:lang w:bidi="ar-EG"/>
        </w:rPr>
        <w:t>مما</w:t>
      </w:r>
      <w:r w:rsidR="00A47E49" w:rsidRPr="00545034">
        <w:rPr>
          <w:rFonts w:ascii="Simplified Arabic" w:eastAsia="Calibri" w:hAnsi="Simplified Arabic" w:cs="Traditional Arabic"/>
          <w:sz w:val="28"/>
          <w:szCs w:val="28"/>
          <w:rtl/>
          <w:lang w:bidi="ar-EG"/>
        </w:rPr>
        <w:t xml:space="preserve"> </w:t>
      </w:r>
      <w:r w:rsidR="00A47E49" w:rsidRPr="00545034">
        <w:rPr>
          <w:rFonts w:ascii="Simplified Arabic" w:eastAsia="Calibri" w:hAnsi="Simplified Arabic" w:cs="Traditional Arabic" w:hint="cs"/>
          <w:sz w:val="28"/>
          <w:szCs w:val="28"/>
          <w:rtl/>
          <w:lang w:bidi="ar-EG"/>
        </w:rPr>
        <w:t>يعكس</w:t>
      </w:r>
      <w:r w:rsidR="00A47E49" w:rsidRPr="00545034">
        <w:rPr>
          <w:rFonts w:ascii="Simplified Arabic" w:eastAsia="Calibri" w:hAnsi="Simplified Arabic" w:cs="Traditional Arabic"/>
          <w:sz w:val="28"/>
          <w:szCs w:val="28"/>
          <w:rtl/>
          <w:lang w:bidi="ar-EG"/>
        </w:rPr>
        <w:t xml:space="preserve"> </w:t>
      </w:r>
      <w:r w:rsidR="00A47E49" w:rsidRPr="00545034">
        <w:rPr>
          <w:rFonts w:ascii="Simplified Arabic" w:eastAsia="Calibri" w:hAnsi="Simplified Arabic" w:cs="Traditional Arabic" w:hint="cs"/>
          <w:sz w:val="28"/>
          <w:szCs w:val="28"/>
          <w:rtl/>
          <w:lang w:bidi="ar-EG"/>
        </w:rPr>
        <w:t>مصداقية</w:t>
      </w:r>
      <w:r w:rsidR="00A47E49" w:rsidRPr="00545034">
        <w:rPr>
          <w:rFonts w:ascii="Simplified Arabic" w:eastAsia="Calibri" w:hAnsi="Simplified Arabic" w:cs="Traditional Arabic"/>
          <w:sz w:val="28"/>
          <w:szCs w:val="28"/>
          <w:rtl/>
          <w:lang w:bidi="ar-EG"/>
        </w:rPr>
        <w:t xml:space="preserve"> </w:t>
      </w:r>
      <w:r w:rsidR="00A47E49" w:rsidRPr="00545034">
        <w:rPr>
          <w:rFonts w:ascii="Simplified Arabic" w:eastAsia="Calibri" w:hAnsi="Simplified Arabic" w:cs="Traditional Arabic" w:hint="cs"/>
          <w:sz w:val="28"/>
          <w:szCs w:val="28"/>
          <w:rtl/>
          <w:lang w:bidi="ar-EG"/>
        </w:rPr>
        <w:t>وصلاحية</w:t>
      </w:r>
      <w:r w:rsidR="00A47E49" w:rsidRPr="00545034">
        <w:rPr>
          <w:rFonts w:ascii="Simplified Arabic" w:eastAsia="Calibri" w:hAnsi="Simplified Arabic" w:cs="Traditional Arabic"/>
          <w:sz w:val="28"/>
          <w:szCs w:val="28"/>
          <w:rtl/>
          <w:lang w:bidi="ar-EG"/>
        </w:rPr>
        <w:t xml:space="preserve"> </w:t>
      </w:r>
      <w:r w:rsidR="00A47E49" w:rsidRPr="00545034">
        <w:rPr>
          <w:rFonts w:ascii="Simplified Arabic" w:eastAsia="Calibri" w:hAnsi="Simplified Arabic" w:cs="Traditional Arabic" w:hint="cs"/>
          <w:sz w:val="28"/>
          <w:szCs w:val="28"/>
          <w:rtl/>
          <w:lang w:bidi="ar-EG"/>
        </w:rPr>
        <w:t>أداة</w:t>
      </w:r>
      <w:r w:rsidR="00A47E49" w:rsidRPr="00545034">
        <w:rPr>
          <w:rFonts w:ascii="Simplified Arabic" w:eastAsia="Calibri" w:hAnsi="Simplified Arabic" w:cs="Traditional Arabic"/>
          <w:sz w:val="28"/>
          <w:szCs w:val="28"/>
          <w:rtl/>
          <w:lang w:bidi="ar-EG"/>
        </w:rPr>
        <w:t xml:space="preserve"> </w:t>
      </w:r>
      <w:r w:rsidR="00A47E49" w:rsidRPr="00545034">
        <w:rPr>
          <w:rFonts w:ascii="Simplified Arabic" w:eastAsia="Calibri" w:hAnsi="Simplified Arabic" w:cs="Traditional Arabic" w:hint="cs"/>
          <w:sz w:val="28"/>
          <w:szCs w:val="28"/>
          <w:rtl/>
          <w:lang w:bidi="ar-EG"/>
        </w:rPr>
        <w:t>الدراسة</w:t>
      </w:r>
      <w:r w:rsidR="00A47E49" w:rsidRPr="00545034">
        <w:rPr>
          <w:rFonts w:ascii="Simplified Arabic" w:eastAsia="Calibri" w:hAnsi="Simplified Arabic" w:cs="Traditional Arabic"/>
          <w:sz w:val="28"/>
          <w:szCs w:val="28"/>
          <w:rtl/>
          <w:lang w:bidi="ar-EG"/>
        </w:rPr>
        <w:t xml:space="preserve"> </w:t>
      </w:r>
      <w:r w:rsidR="00A47E49" w:rsidRPr="00545034">
        <w:rPr>
          <w:rFonts w:ascii="Simplified Arabic" w:eastAsia="Calibri" w:hAnsi="Simplified Arabic" w:cs="Traditional Arabic" w:hint="cs"/>
          <w:sz w:val="28"/>
          <w:szCs w:val="28"/>
          <w:rtl/>
          <w:lang w:bidi="ar-EG"/>
        </w:rPr>
        <w:t>للتطبيق؛ حيث تم</w:t>
      </w:r>
      <w:r w:rsidR="00A47E49" w:rsidRPr="00545034">
        <w:rPr>
          <w:rFonts w:ascii="Simplified Arabic" w:eastAsia="Calibri" w:hAnsi="Simplified Arabic" w:cs="Traditional Arabic"/>
          <w:sz w:val="28"/>
          <w:szCs w:val="28"/>
          <w:rtl/>
          <w:lang w:bidi="ar-EG"/>
        </w:rPr>
        <w:t xml:space="preserve"> </w:t>
      </w:r>
      <w:r w:rsidR="00A47E49" w:rsidRPr="00545034">
        <w:rPr>
          <w:rFonts w:ascii="Simplified Arabic" w:eastAsia="Calibri" w:hAnsi="Simplified Arabic" w:cs="Traditional Arabic" w:hint="cs"/>
          <w:sz w:val="28"/>
          <w:szCs w:val="28"/>
          <w:rtl/>
          <w:lang w:bidi="ar-EG"/>
        </w:rPr>
        <w:t>رفض</w:t>
      </w:r>
      <w:r w:rsidR="00A47E49" w:rsidRPr="00545034">
        <w:rPr>
          <w:rFonts w:ascii="Simplified Arabic" w:eastAsia="Calibri" w:hAnsi="Simplified Arabic" w:cs="Traditional Arabic"/>
          <w:sz w:val="28"/>
          <w:szCs w:val="28"/>
          <w:rtl/>
          <w:lang w:bidi="ar-EG"/>
        </w:rPr>
        <w:t xml:space="preserve"> </w:t>
      </w:r>
      <w:r w:rsidR="00A47E49" w:rsidRPr="00545034">
        <w:rPr>
          <w:rFonts w:ascii="Simplified Arabic" w:eastAsia="Calibri" w:hAnsi="Simplified Arabic" w:cs="Traditional Arabic" w:hint="cs"/>
          <w:sz w:val="28"/>
          <w:szCs w:val="28"/>
          <w:rtl/>
          <w:lang w:bidi="ar-EG"/>
        </w:rPr>
        <w:t>الفرضية</w:t>
      </w:r>
      <w:r w:rsidR="00A47E49" w:rsidRPr="00545034">
        <w:rPr>
          <w:rFonts w:ascii="Simplified Arabic" w:eastAsia="Calibri" w:hAnsi="Simplified Arabic" w:cs="Traditional Arabic"/>
          <w:sz w:val="28"/>
          <w:szCs w:val="28"/>
          <w:rtl/>
          <w:lang w:bidi="ar-EG"/>
        </w:rPr>
        <w:t xml:space="preserve"> </w:t>
      </w:r>
      <w:r w:rsidR="00A47E49" w:rsidRPr="00545034">
        <w:rPr>
          <w:rFonts w:ascii="Simplified Arabic" w:eastAsia="Calibri" w:hAnsi="Simplified Arabic" w:cs="Traditional Arabic" w:hint="cs"/>
          <w:sz w:val="28"/>
          <w:szCs w:val="28"/>
          <w:rtl/>
          <w:lang w:bidi="ar-EG"/>
        </w:rPr>
        <w:t>الصفرية،</w:t>
      </w:r>
      <w:r w:rsidR="00A47E49" w:rsidRPr="00545034">
        <w:rPr>
          <w:rFonts w:ascii="Simplified Arabic" w:eastAsia="Calibri" w:hAnsi="Simplified Arabic" w:cs="Traditional Arabic"/>
          <w:sz w:val="28"/>
          <w:szCs w:val="28"/>
          <w:rtl/>
          <w:lang w:bidi="ar-EG"/>
        </w:rPr>
        <w:t xml:space="preserve"> </w:t>
      </w:r>
      <w:r w:rsidR="00A47E49" w:rsidRPr="00545034">
        <w:rPr>
          <w:rFonts w:ascii="Simplified Arabic" w:eastAsia="Calibri" w:hAnsi="Simplified Arabic" w:cs="Traditional Arabic" w:hint="cs"/>
          <w:sz w:val="28"/>
          <w:szCs w:val="28"/>
          <w:rtl/>
          <w:lang w:bidi="ar-EG"/>
        </w:rPr>
        <w:t>وقبول</w:t>
      </w:r>
      <w:r w:rsidR="00A47E49" w:rsidRPr="00545034">
        <w:rPr>
          <w:rFonts w:ascii="Simplified Arabic" w:eastAsia="Calibri" w:hAnsi="Simplified Arabic" w:cs="Traditional Arabic"/>
          <w:sz w:val="28"/>
          <w:szCs w:val="28"/>
          <w:rtl/>
          <w:lang w:bidi="ar-EG"/>
        </w:rPr>
        <w:t xml:space="preserve"> </w:t>
      </w:r>
      <w:r w:rsidR="00A47E49" w:rsidRPr="00545034">
        <w:rPr>
          <w:rFonts w:ascii="Simplified Arabic" w:eastAsia="Calibri" w:hAnsi="Simplified Arabic" w:cs="Traditional Arabic" w:hint="cs"/>
          <w:sz w:val="28"/>
          <w:szCs w:val="28"/>
          <w:rtl/>
          <w:lang w:bidi="ar-EG"/>
        </w:rPr>
        <w:t>الفرضية</w:t>
      </w:r>
      <w:r w:rsidR="00A47E49" w:rsidRPr="00545034">
        <w:rPr>
          <w:rFonts w:ascii="Simplified Arabic" w:eastAsia="Calibri" w:hAnsi="Simplified Arabic" w:cs="Traditional Arabic"/>
          <w:sz w:val="28"/>
          <w:szCs w:val="28"/>
          <w:rtl/>
          <w:lang w:bidi="ar-EG"/>
        </w:rPr>
        <w:t xml:space="preserve"> </w:t>
      </w:r>
      <w:r w:rsidR="00A47E49" w:rsidRPr="00545034">
        <w:rPr>
          <w:rFonts w:ascii="Simplified Arabic" w:eastAsia="Calibri" w:hAnsi="Simplified Arabic" w:cs="Traditional Arabic" w:hint="cs"/>
          <w:sz w:val="28"/>
          <w:szCs w:val="28"/>
          <w:rtl/>
          <w:lang w:bidi="ar-EG"/>
        </w:rPr>
        <w:t>البديلة</w:t>
      </w:r>
      <w:r w:rsidR="00A47E49" w:rsidRPr="00545034">
        <w:rPr>
          <w:rFonts w:ascii="Simplified Arabic" w:eastAsia="Calibri" w:hAnsi="Simplified Arabic" w:cs="Traditional Arabic"/>
          <w:sz w:val="28"/>
          <w:szCs w:val="28"/>
          <w:rtl/>
          <w:lang w:bidi="ar-EG"/>
        </w:rPr>
        <w:t xml:space="preserve"> </w:t>
      </w:r>
      <w:r w:rsidR="00A47E49" w:rsidRPr="00545034">
        <w:rPr>
          <w:rFonts w:ascii="Simplified Arabic" w:eastAsia="Calibri" w:hAnsi="Simplified Arabic" w:cs="Traditional Arabic" w:hint="cs"/>
          <w:sz w:val="28"/>
          <w:szCs w:val="28"/>
          <w:rtl/>
          <w:lang w:bidi="ar-EG"/>
        </w:rPr>
        <w:t>التي</w:t>
      </w:r>
      <w:r w:rsidR="00A47E49" w:rsidRPr="00545034">
        <w:rPr>
          <w:rFonts w:ascii="Simplified Arabic" w:eastAsia="Calibri" w:hAnsi="Simplified Arabic" w:cs="Traditional Arabic"/>
          <w:sz w:val="28"/>
          <w:szCs w:val="28"/>
          <w:rtl/>
          <w:lang w:bidi="ar-EG"/>
        </w:rPr>
        <w:t xml:space="preserve"> </w:t>
      </w:r>
      <w:r w:rsidR="00A47E49" w:rsidRPr="00545034">
        <w:rPr>
          <w:rFonts w:ascii="Simplified Arabic" w:eastAsia="Calibri" w:hAnsi="Simplified Arabic" w:cs="Traditional Arabic" w:hint="cs"/>
          <w:sz w:val="28"/>
          <w:szCs w:val="28"/>
          <w:rtl/>
          <w:lang w:bidi="ar-EG"/>
        </w:rPr>
        <w:t>تنص</w:t>
      </w:r>
      <w:r w:rsidR="00A47E49" w:rsidRPr="00545034">
        <w:rPr>
          <w:rFonts w:ascii="Simplified Arabic" w:eastAsia="Calibri" w:hAnsi="Simplified Arabic" w:cs="Traditional Arabic"/>
          <w:sz w:val="28"/>
          <w:szCs w:val="28"/>
          <w:rtl/>
          <w:lang w:bidi="ar-EG"/>
        </w:rPr>
        <w:t xml:space="preserve"> </w:t>
      </w:r>
      <w:r w:rsidR="00A47E49" w:rsidRPr="00545034">
        <w:rPr>
          <w:rFonts w:ascii="Simplified Arabic" w:eastAsia="Calibri" w:hAnsi="Simplified Arabic" w:cs="Traditional Arabic" w:hint="cs"/>
          <w:sz w:val="28"/>
          <w:szCs w:val="28"/>
          <w:rtl/>
          <w:lang w:bidi="ar-EG"/>
        </w:rPr>
        <w:t>على</w:t>
      </w:r>
      <w:r w:rsidR="00A47E49" w:rsidRPr="00545034">
        <w:rPr>
          <w:rFonts w:ascii="Simplified Arabic" w:eastAsia="Calibri" w:hAnsi="Simplified Arabic" w:cs="Traditional Arabic"/>
          <w:sz w:val="28"/>
          <w:szCs w:val="28"/>
          <w:rtl/>
          <w:lang w:bidi="ar-EG"/>
        </w:rPr>
        <w:t xml:space="preserve"> </w:t>
      </w:r>
      <w:r w:rsidR="00A47E49" w:rsidRPr="00545034">
        <w:rPr>
          <w:rFonts w:ascii="Simplified Arabic" w:eastAsia="Calibri" w:hAnsi="Simplified Arabic" w:cs="Traditional Arabic" w:hint="cs"/>
          <w:sz w:val="28"/>
          <w:szCs w:val="28"/>
          <w:rtl/>
          <w:lang w:bidi="ar-EG"/>
        </w:rPr>
        <w:t>أنه</w:t>
      </w:r>
      <w:r w:rsidR="00A47E49" w:rsidRPr="00545034">
        <w:rPr>
          <w:rFonts w:ascii="Simplified Arabic" w:eastAsia="Calibri" w:hAnsi="Simplified Arabic" w:cs="Traditional Arabic"/>
          <w:sz w:val="28"/>
          <w:szCs w:val="28"/>
          <w:rtl/>
          <w:lang w:bidi="ar-EG"/>
        </w:rPr>
        <w:t xml:space="preserve"> </w:t>
      </w:r>
      <w:proofErr w:type="spellStart"/>
      <w:r w:rsidR="00A47E49" w:rsidRPr="00545034">
        <w:rPr>
          <w:rFonts w:ascii="Sakkal Majalla" w:eastAsia="Calibri" w:hAnsi="Sakkal Majalla" w:cs="Sakkal Majalla" w:hint="cs"/>
          <w:sz w:val="28"/>
          <w:szCs w:val="28"/>
          <w:rtl/>
          <w:lang w:bidi="ar-EG"/>
        </w:rPr>
        <w:t>ی</w:t>
      </w:r>
      <w:r w:rsidR="00A47E49" w:rsidRPr="00545034">
        <w:rPr>
          <w:rFonts w:ascii="Simplified Arabic" w:eastAsia="Calibri" w:hAnsi="Simplified Arabic" w:cs="Traditional Arabic" w:hint="cs"/>
          <w:sz w:val="28"/>
          <w:szCs w:val="28"/>
          <w:rtl/>
          <w:lang w:bidi="ar-EG"/>
        </w:rPr>
        <w:t>وجد</w:t>
      </w:r>
      <w:proofErr w:type="spellEnd"/>
      <w:r w:rsidR="00A47E49" w:rsidRPr="00545034">
        <w:rPr>
          <w:rFonts w:ascii="Simplified Arabic" w:eastAsia="Calibri" w:hAnsi="Simplified Arabic" w:cs="Traditional Arabic"/>
          <w:sz w:val="28"/>
          <w:szCs w:val="28"/>
          <w:rtl/>
          <w:lang w:bidi="ar-EG"/>
        </w:rPr>
        <w:t xml:space="preserve"> </w:t>
      </w:r>
      <w:r w:rsidR="00A47E49" w:rsidRPr="00545034">
        <w:rPr>
          <w:rFonts w:ascii="Simplified Arabic" w:eastAsia="Calibri" w:hAnsi="Simplified Arabic" w:cs="Traditional Arabic" w:hint="cs"/>
          <w:sz w:val="28"/>
          <w:szCs w:val="28"/>
          <w:rtl/>
          <w:lang w:bidi="ar-EG"/>
        </w:rPr>
        <w:t>أثر</w:t>
      </w:r>
      <w:r w:rsidR="00A47E49" w:rsidRPr="00545034">
        <w:rPr>
          <w:rFonts w:ascii="Simplified Arabic" w:eastAsia="Calibri" w:hAnsi="Simplified Arabic" w:cs="Traditional Arabic"/>
          <w:sz w:val="28"/>
          <w:szCs w:val="28"/>
          <w:rtl/>
          <w:lang w:bidi="ar-EG"/>
        </w:rPr>
        <w:t xml:space="preserve"> </w:t>
      </w:r>
      <w:r w:rsidR="00A47E49" w:rsidRPr="00545034">
        <w:rPr>
          <w:rFonts w:ascii="Simplified Arabic" w:eastAsia="Calibri" w:hAnsi="Simplified Arabic" w:cs="Traditional Arabic" w:hint="cs"/>
          <w:sz w:val="28"/>
          <w:szCs w:val="28"/>
          <w:rtl/>
          <w:lang w:bidi="ar-EG"/>
        </w:rPr>
        <w:t>ذو</w:t>
      </w:r>
      <w:r w:rsidR="00A47E49" w:rsidRPr="00545034">
        <w:rPr>
          <w:rFonts w:ascii="Simplified Arabic" w:eastAsia="Calibri" w:hAnsi="Simplified Arabic" w:cs="Traditional Arabic"/>
          <w:sz w:val="28"/>
          <w:szCs w:val="28"/>
          <w:rtl/>
          <w:lang w:bidi="ar-EG"/>
        </w:rPr>
        <w:t xml:space="preserve"> </w:t>
      </w:r>
      <w:r w:rsidR="00A47E49" w:rsidRPr="00545034">
        <w:rPr>
          <w:rFonts w:ascii="Simplified Arabic" w:eastAsia="Calibri" w:hAnsi="Simplified Arabic" w:cs="Traditional Arabic" w:hint="cs"/>
          <w:sz w:val="28"/>
          <w:szCs w:val="28"/>
          <w:rtl/>
          <w:lang w:bidi="ar-EG"/>
        </w:rPr>
        <w:t>دلالة</w:t>
      </w:r>
      <w:r w:rsidR="00A47E49" w:rsidRPr="00545034">
        <w:rPr>
          <w:rFonts w:ascii="Simplified Arabic" w:eastAsia="Calibri" w:hAnsi="Simplified Arabic" w:cs="Traditional Arabic"/>
          <w:sz w:val="28"/>
          <w:szCs w:val="28"/>
          <w:rtl/>
          <w:lang w:bidi="ar-EG"/>
        </w:rPr>
        <w:t xml:space="preserve"> </w:t>
      </w:r>
      <w:r w:rsidR="00A47E49" w:rsidRPr="00545034">
        <w:rPr>
          <w:rFonts w:ascii="Simplified Arabic" w:eastAsia="Calibri" w:hAnsi="Simplified Arabic" w:cs="Traditional Arabic" w:hint="cs"/>
          <w:sz w:val="28"/>
          <w:szCs w:val="28"/>
          <w:rtl/>
          <w:lang w:bidi="ar-EG"/>
        </w:rPr>
        <w:t>إحصائية</w:t>
      </w:r>
      <w:r w:rsidR="00A47E49" w:rsidRPr="00545034">
        <w:rPr>
          <w:rFonts w:ascii="Simplified Arabic" w:eastAsia="Calibri" w:hAnsi="Simplified Arabic" w:cs="Traditional Arabic"/>
          <w:sz w:val="28"/>
          <w:szCs w:val="28"/>
          <w:rtl/>
          <w:lang w:bidi="ar-EG"/>
        </w:rPr>
        <w:t xml:space="preserve"> </w:t>
      </w:r>
      <w:r w:rsidR="00A47E49" w:rsidRPr="00545034">
        <w:rPr>
          <w:rFonts w:ascii="Simplified Arabic" w:eastAsia="Calibri" w:hAnsi="Simplified Arabic" w:cs="Traditional Arabic" w:hint="cs"/>
          <w:sz w:val="28"/>
          <w:szCs w:val="28"/>
          <w:rtl/>
          <w:lang w:bidi="ar-EG"/>
        </w:rPr>
        <w:t>عند مستوى</w:t>
      </w:r>
      <w:r w:rsidR="00A47E49" w:rsidRPr="00545034">
        <w:rPr>
          <w:rFonts w:ascii="Simplified Arabic" w:eastAsia="Calibri" w:hAnsi="Simplified Arabic" w:cs="Traditional Arabic"/>
          <w:sz w:val="28"/>
          <w:szCs w:val="28"/>
          <w:rtl/>
          <w:lang w:bidi="ar-EG"/>
        </w:rPr>
        <w:t xml:space="preserve"> </w:t>
      </w:r>
      <w:r w:rsidR="00A47E49" w:rsidRPr="00545034">
        <w:rPr>
          <w:rFonts w:ascii="Simplified Arabic" w:eastAsia="Calibri" w:hAnsi="Simplified Arabic" w:cs="Traditional Arabic" w:hint="cs"/>
          <w:sz w:val="28"/>
          <w:szCs w:val="28"/>
          <w:rtl/>
          <w:lang w:bidi="ar-EG"/>
        </w:rPr>
        <w:t>معنوية</w:t>
      </w:r>
      <w:r w:rsidR="00A47E49" w:rsidRPr="00545034">
        <w:rPr>
          <w:rFonts w:ascii="Simplified Arabic" w:eastAsia="Calibri" w:hAnsi="Simplified Arabic" w:cs="Traditional Arabic"/>
          <w:sz w:val="28"/>
          <w:szCs w:val="28"/>
          <w:rtl/>
          <w:lang w:bidi="ar-EG"/>
        </w:rPr>
        <w:t xml:space="preserve"> </w:t>
      </w:r>
      <w:r w:rsidR="00AB7872" w:rsidRPr="00545034">
        <w:rPr>
          <w:rFonts w:ascii="Simplified Arabic" w:eastAsia="Calibri" w:hAnsi="Simplified Arabic" w:cs="Traditional Arabic" w:hint="cs"/>
          <w:sz w:val="28"/>
          <w:szCs w:val="28"/>
          <w:rtl/>
          <w:lang w:bidi="ar-EG"/>
        </w:rPr>
        <w:t>(</w:t>
      </w:r>
      <w:r w:rsidR="00AB7872" w:rsidRPr="00545034">
        <w:rPr>
          <w:rFonts w:ascii="Cambria" w:eastAsia="Calibri" w:hAnsi="Cambria" w:cs="Traditional Arabic"/>
          <w:sz w:val="28"/>
          <w:szCs w:val="28"/>
          <w:lang w:bidi="ar-EG"/>
        </w:rPr>
        <w:t>α</w:t>
      </w:r>
      <w:r w:rsidR="00A47E49" w:rsidRPr="00545034">
        <w:rPr>
          <w:rFonts w:ascii="Simplified Arabic" w:eastAsia="Calibri" w:hAnsi="Simplified Arabic" w:cs="Traditional Arabic"/>
          <w:sz w:val="28"/>
          <w:szCs w:val="28"/>
          <w:lang w:bidi="ar-EG"/>
        </w:rPr>
        <w:t xml:space="preserve"> </w:t>
      </w:r>
      <w:r w:rsidR="00A47E49" w:rsidRPr="00545034">
        <w:rPr>
          <w:rFonts w:ascii="Sakkal Majalla" w:eastAsia="Calibri" w:hAnsi="Sakkal Majalla" w:cs="Traditional Arabic"/>
          <w:sz w:val="28"/>
          <w:szCs w:val="28"/>
          <w:lang w:bidi="ar-EG"/>
        </w:rPr>
        <w:t>≤</w:t>
      </w:r>
      <w:r w:rsidR="00A47E49" w:rsidRPr="00545034">
        <w:rPr>
          <w:rFonts w:ascii="Simplified Arabic" w:eastAsia="Calibri" w:hAnsi="Simplified Arabic" w:cs="Traditional Arabic"/>
          <w:sz w:val="28"/>
          <w:szCs w:val="28"/>
          <w:lang w:bidi="ar-EG"/>
        </w:rPr>
        <w:t xml:space="preserve"> </w:t>
      </w:r>
      <w:r w:rsidR="00AB7872" w:rsidRPr="00545034">
        <w:rPr>
          <w:rFonts w:ascii="Simplified Arabic" w:eastAsia="Calibri" w:hAnsi="Simplified Arabic" w:cs="Traditional Arabic"/>
          <w:sz w:val="28"/>
          <w:szCs w:val="28"/>
          <w:lang w:bidi="ar-EG"/>
        </w:rPr>
        <w:t>0.05</w:t>
      </w:r>
      <w:r w:rsidR="00AB7872" w:rsidRPr="00545034">
        <w:rPr>
          <w:rFonts w:ascii="Simplified Arabic" w:eastAsia="Calibri" w:hAnsi="Simplified Arabic" w:cs="Traditional Arabic" w:hint="cs"/>
          <w:sz w:val="28"/>
          <w:szCs w:val="28"/>
          <w:rtl/>
          <w:lang w:bidi="ar-EG"/>
        </w:rPr>
        <w:t>)</w:t>
      </w:r>
      <w:r w:rsidR="00A47E49" w:rsidRPr="00545034">
        <w:rPr>
          <w:rFonts w:ascii="Simplified Arabic" w:eastAsia="Calibri" w:hAnsi="Simplified Arabic" w:cs="Traditional Arabic" w:hint="cs"/>
          <w:sz w:val="28"/>
          <w:szCs w:val="28"/>
          <w:rtl/>
          <w:lang w:bidi="ar-EG"/>
        </w:rPr>
        <w:t>،</w:t>
      </w:r>
      <w:r w:rsidR="00A47E49" w:rsidRPr="00545034">
        <w:rPr>
          <w:rFonts w:ascii="Simplified Arabic" w:eastAsia="Calibri" w:hAnsi="Simplified Arabic" w:cs="Traditional Arabic"/>
          <w:sz w:val="28"/>
          <w:szCs w:val="28"/>
          <w:rtl/>
          <w:lang w:bidi="ar-EG"/>
        </w:rPr>
        <w:t xml:space="preserve"> </w:t>
      </w:r>
      <w:r w:rsidR="002B0B26" w:rsidRPr="00545034">
        <w:rPr>
          <w:rFonts w:ascii="Simplified Arabic" w:eastAsia="Calibri" w:hAnsi="Simplified Arabic" w:cs="Traditional Arabic" w:hint="cs"/>
          <w:sz w:val="28"/>
          <w:szCs w:val="28"/>
          <w:rtl/>
          <w:lang w:bidi="ar-EG"/>
        </w:rPr>
        <w:t>وأهمية</w:t>
      </w:r>
      <w:r w:rsidR="00A47E49" w:rsidRPr="00545034">
        <w:rPr>
          <w:rFonts w:ascii="Simplified Arabic" w:eastAsia="Calibri" w:hAnsi="Simplified Arabic" w:cs="Traditional Arabic"/>
          <w:sz w:val="28"/>
          <w:szCs w:val="28"/>
          <w:rtl/>
          <w:lang w:bidi="ar-EG"/>
        </w:rPr>
        <w:t xml:space="preserve"> </w:t>
      </w:r>
      <w:r w:rsidR="00A47E49" w:rsidRPr="00545034">
        <w:rPr>
          <w:rFonts w:ascii="Simplified Arabic" w:eastAsia="Calibri" w:hAnsi="Simplified Arabic" w:cs="Traditional Arabic" w:hint="cs"/>
          <w:sz w:val="28"/>
          <w:szCs w:val="28"/>
          <w:rtl/>
          <w:lang w:bidi="ar-EG"/>
        </w:rPr>
        <w:t>وجود</w:t>
      </w:r>
      <w:r w:rsidR="00A47E49" w:rsidRPr="00545034">
        <w:rPr>
          <w:rFonts w:ascii="Simplified Arabic" w:eastAsia="Calibri" w:hAnsi="Simplified Arabic" w:cs="Traditional Arabic"/>
          <w:sz w:val="28"/>
          <w:szCs w:val="28"/>
          <w:rtl/>
          <w:lang w:bidi="ar-EG"/>
        </w:rPr>
        <w:t xml:space="preserve"> </w:t>
      </w:r>
      <w:r w:rsidR="00A47E49" w:rsidRPr="00545034">
        <w:rPr>
          <w:rFonts w:ascii="Simplified Arabic" w:eastAsia="Calibri" w:hAnsi="Simplified Arabic" w:cs="Traditional Arabic" w:hint="cs"/>
          <w:sz w:val="28"/>
          <w:szCs w:val="28"/>
          <w:rtl/>
          <w:lang w:bidi="ar-EG"/>
        </w:rPr>
        <w:t>أساس</w:t>
      </w:r>
      <w:r w:rsidR="00A47E49" w:rsidRPr="00545034">
        <w:rPr>
          <w:rFonts w:ascii="Simplified Arabic" w:eastAsia="Calibri" w:hAnsi="Simplified Arabic" w:cs="Traditional Arabic"/>
          <w:sz w:val="28"/>
          <w:szCs w:val="28"/>
          <w:rtl/>
          <w:lang w:bidi="ar-EG"/>
        </w:rPr>
        <w:t xml:space="preserve"> </w:t>
      </w:r>
      <w:r w:rsidR="00A47E49" w:rsidRPr="00545034">
        <w:rPr>
          <w:rFonts w:ascii="Simplified Arabic" w:eastAsia="Calibri" w:hAnsi="Simplified Arabic" w:cs="Traditional Arabic" w:hint="cs"/>
          <w:sz w:val="28"/>
          <w:szCs w:val="28"/>
          <w:rtl/>
          <w:lang w:bidi="ar-EG"/>
        </w:rPr>
        <w:t>لإطار</w:t>
      </w:r>
      <w:r w:rsidR="00A47E49" w:rsidRPr="00545034">
        <w:rPr>
          <w:rFonts w:ascii="Simplified Arabic" w:eastAsia="Calibri" w:hAnsi="Simplified Arabic" w:cs="Traditional Arabic"/>
          <w:sz w:val="28"/>
          <w:szCs w:val="28"/>
          <w:rtl/>
          <w:lang w:bidi="ar-EG"/>
        </w:rPr>
        <w:t xml:space="preserve"> </w:t>
      </w:r>
      <w:r w:rsidR="00A47E49" w:rsidRPr="00545034">
        <w:rPr>
          <w:rFonts w:ascii="Simplified Arabic" w:eastAsia="Calibri" w:hAnsi="Simplified Arabic" w:cs="Traditional Arabic" w:hint="cs"/>
          <w:sz w:val="28"/>
          <w:szCs w:val="28"/>
          <w:rtl/>
          <w:lang w:bidi="ar-EG"/>
        </w:rPr>
        <w:t>فعال</w:t>
      </w:r>
      <w:r w:rsidR="00A47E49" w:rsidRPr="00545034">
        <w:rPr>
          <w:rFonts w:ascii="Simplified Arabic" w:eastAsia="Calibri" w:hAnsi="Simplified Arabic" w:cs="Traditional Arabic"/>
          <w:sz w:val="28"/>
          <w:szCs w:val="28"/>
          <w:rtl/>
          <w:lang w:bidi="ar-EG"/>
        </w:rPr>
        <w:t xml:space="preserve"> </w:t>
      </w:r>
      <w:r w:rsidR="00A47E49" w:rsidRPr="00545034">
        <w:rPr>
          <w:rFonts w:ascii="Simplified Arabic" w:eastAsia="Calibri" w:hAnsi="Simplified Arabic" w:cs="Traditional Arabic" w:hint="cs"/>
          <w:sz w:val="28"/>
          <w:szCs w:val="28"/>
          <w:rtl/>
          <w:lang w:bidi="ar-EG"/>
        </w:rPr>
        <w:t>لحوكمة</w:t>
      </w:r>
      <w:r w:rsidR="00A47E49" w:rsidRPr="00545034">
        <w:rPr>
          <w:rFonts w:ascii="Simplified Arabic" w:eastAsia="Calibri" w:hAnsi="Simplified Arabic" w:cs="Traditional Arabic"/>
          <w:sz w:val="28"/>
          <w:szCs w:val="28"/>
          <w:rtl/>
          <w:lang w:bidi="ar-EG"/>
        </w:rPr>
        <w:t xml:space="preserve"> </w:t>
      </w:r>
      <w:r w:rsidR="00A47E49" w:rsidRPr="00545034">
        <w:rPr>
          <w:rFonts w:ascii="Simplified Arabic" w:eastAsia="Calibri" w:hAnsi="Simplified Arabic" w:cs="Traditional Arabic" w:hint="cs"/>
          <w:sz w:val="28"/>
          <w:szCs w:val="28"/>
          <w:rtl/>
          <w:lang w:bidi="ar-EG"/>
        </w:rPr>
        <w:t>الشركات</w:t>
      </w:r>
      <w:r w:rsidR="00A47E49" w:rsidRPr="00545034">
        <w:rPr>
          <w:rFonts w:ascii="Simplified Arabic" w:eastAsia="Calibri" w:hAnsi="Simplified Arabic" w:cs="Traditional Arabic"/>
          <w:sz w:val="28"/>
          <w:szCs w:val="28"/>
          <w:rtl/>
          <w:lang w:bidi="ar-EG"/>
        </w:rPr>
        <w:t xml:space="preserve"> </w:t>
      </w:r>
      <w:r w:rsidR="00A47E49" w:rsidRPr="00545034">
        <w:rPr>
          <w:rFonts w:ascii="Simplified Arabic" w:eastAsia="Calibri" w:hAnsi="Simplified Arabic" w:cs="Traditional Arabic" w:hint="cs"/>
          <w:sz w:val="28"/>
          <w:szCs w:val="28"/>
          <w:rtl/>
          <w:lang w:bidi="ar-EG"/>
        </w:rPr>
        <w:t>لدى</w:t>
      </w:r>
      <w:r w:rsidR="00A47E49" w:rsidRPr="00545034">
        <w:rPr>
          <w:rFonts w:ascii="Simplified Arabic" w:eastAsia="Calibri" w:hAnsi="Simplified Arabic" w:cs="Traditional Arabic"/>
          <w:sz w:val="28"/>
          <w:szCs w:val="28"/>
          <w:rtl/>
          <w:lang w:bidi="ar-EG"/>
        </w:rPr>
        <w:t xml:space="preserve"> </w:t>
      </w:r>
      <w:r w:rsidR="00A47E49" w:rsidRPr="00545034">
        <w:rPr>
          <w:rFonts w:ascii="Simplified Arabic" w:eastAsia="Calibri" w:hAnsi="Simplified Arabic" w:cs="Traditional Arabic" w:hint="cs"/>
          <w:sz w:val="28"/>
          <w:szCs w:val="28"/>
          <w:rtl/>
          <w:lang w:bidi="ar-EG"/>
        </w:rPr>
        <w:t>الشركات</w:t>
      </w:r>
      <w:r w:rsidR="00A47E49" w:rsidRPr="00545034">
        <w:rPr>
          <w:rFonts w:ascii="Simplified Arabic" w:eastAsia="Calibri" w:hAnsi="Simplified Arabic" w:cs="Traditional Arabic"/>
          <w:sz w:val="28"/>
          <w:szCs w:val="28"/>
          <w:rtl/>
          <w:lang w:bidi="ar-EG"/>
        </w:rPr>
        <w:t xml:space="preserve"> </w:t>
      </w:r>
      <w:r w:rsidR="00A47E49" w:rsidRPr="00545034">
        <w:rPr>
          <w:rFonts w:ascii="Simplified Arabic" w:eastAsia="Calibri" w:hAnsi="Simplified Arabic" w:cs="Traditional Arabic" w:hint="cs"/>
          <w:sz w:val="28"/>
          <w:szCs w:val="28"/>
          <w:rtl/>
          <w:lang w:bidi="ar-EG"/>
        </w:rPr>
        <w:t>الناشئة</w:t>
      </w:r>
      <w:r w:rsidR="00F92890" w:rsidRPr="00545034">
        <w:rPr>
          <w:rFonts w:ascii="Simplified Arabic" w:eastAsia="Calibri" w:hAnsi="Simplified Arabic" w:cs="Traditional Arabic" w:hint="cs"/>
          <w:sz w:val="28"/>
          <w:szCs w:val="28"/>
          <w:rtl/>
          <w:lang w:bidi="ar-EG"/>
        </w:rPr>
        <w:t>، كما تم رفض</w:t>
      </w:r>
      <w:r w:rsidR="00F92890" w:rsidRPr="00545034">
        <w:rPr>
          <w:rFonts w:ascii="Simplified Arabic" w:eastAsia="Calibri" w:hAnsi="Simplified Arabic" w:cs="Traditional Arabic"/>
          <w:sz w:val="28"/>
          <w:szCs w:val="28"/>
          <w:rtl/>
          <w:lang w:bidi="ar-EG"/>
        </w:rPr>
        <w:t xml:space="preserve"> </w:t>
      </w:r>
      <w:r w:rsidR="00F92890" w:rsidRPr="00545034">
        <w:rPr>
          <w:rFonts w:ascii="Simplified Arabic" w:eastAsia="Calibri" w:hAnsi="Simplified Arabic" w:cs="Traditional Arabic" w:hint="cs"/>
          <w:sz w:val="28"/>
          <w:szCs w:val="28"/>
          <w:rtl/>
          <w:lang w:bidi="ar-EG"/>
        </w:rPr>
        <w:t>الفرضية</w:t>
      </w:r>
      <w:r w:rsidR="00F92890" w:rsidRPr="00545034">
        <w:rPr>
          <w:rFonts w:ascii="Simplified Arabic" w:eastAsia="Calibri" w:hAnsi="Simplified Arabic" w:cs="Traditional Arabic"/>
          <w:sz w:val="28"/>
          <w:szCs w:val="28"/>
          <w:rtl/>
          <w:lang w:bidi="ar-EG"/>
        </w:rPr>
        <w:t xml:space="preserve"> </w:t>
      </w:r>
      <w:r w:rsidR="00F92890" w:rsidRPr="00545034">
        <w:rPr>
          <w:rFonts w:ascii="Simplified Arabic" w:eastAsia="Calibri" w:hAnsi="Simplified Arabic" w:cs="Traditional Arabic" w:hint="cs"/>
          <w:sz w:val="28"/>
          <w:szCs w:val="28"/>
          <w:rtl/>
          <w:lang w:bidi="ar-EG"/>
        </w:rPr>
        <w:t>الصفرية،</w:t>
      </w:r>
      <w:r w:rsidR="00F92890" w:rsidRPr="00545034">
        <w:rPr>
          <w:rFonts w:ascii="Simplified Arabic" w:eastAsia="Calibri" w:hAnsi="Simplified Arabic" w:cs="Traditional Arabic"/>
          <w:sz w:val="28"/>
          <w:szCs w:val="28"/>
          <w:rtl/>
          <w:lang w:bidi="ar-EG"/>
        </w:rPr>
        <w:t xml:space="preserve"> </w:t>
      </w:r>
      <w:r w:rsidR="00F92890" w:rsidRPr="00545034">
        <w:rPr>
          <w:rFonts w:ascii="Simplified Arabic" w:eastAsia="Calibri" w:hAnsi="Simplified Arabic" w:cs="Traditional Arabic" w:hint="cs"/>
          <w:sz w:val="28"/>
          <w:szCs w:val="28"/>
          <w:rtl/>
          <w:lang w:bidi="ar-EG"/>
        </w:rPr>
        <w:t>وقبول</w:t>
      </w:r>
      <w:r w:rsidR="00F92890" w:rsidRPr="00545034">
        <w:rPr>
          <w:rFonts w:ascii="Simplified Arabic" w:eastAsia="Calibri" w:hAnsi="Simplified Arabic" w:cs="Traditional Arabic"/>
          <w:sz w:val="28"/>
          <w:szCs w:val="28"/>
          <w:rtl/>
          <w:lang w:bidi="ar-EG"/>
        </w:rPr>
        <w:t xml:space="preserve"> </w:t>
      </w:r>
      <w:r w:rsidR="002B0B26" w:rsidRPr="00545034">
        <w:rPr>
          <w:rFonts w:ascii="Simplified Arabic" w:eastAsia="Calibri" w:hAnsi="Simplified Arabic" w:cs="Traditional Arabic" w:hint="cs"/>
          <w:sz w:val="28"/>
          <w:szCs w:val="28"/>
          <w:rtl/>
          <w:lang w:bidi="ar-EG"/>
        </w:rPr>
        <w:t>الفرضية</w:t>
      </w:r>
      <w:r w:rsidR="00F92890" w:rsidRPr="00545034">
        <w:rPr>
          <w:rFonts w:ascii="Simplified Arabic" w:eastAsia="Calibri" w:hAnsi="Simplified Arabic" w:cs="Traditional Arabic"/>
          <w:sz w:val="28"/>
          <w:szCs w:val="28"/>
          <w:rtl/>
          <w:lang w:bidi="ar-EG"/>
        </w:rPr>
        <w:t xml:space="preserve"> </w:t>
      </w:r>
      <w:r w:rsidR="002B0B26" w:rsidRPr="00545034">
        <w:rPr>
          <w:rFonts w:ascii="Simplified Arabic" w:eastAsia="Calibri" w:hAnsi="Simplified Arabic" w:cs="Traditional Arabic" w:hint="cs"/>
          <w:sz w:val="28"/>
          <w:szCs w:val="28"/>
          <w:rtl/>
          <w:lang w:bidi="ar-EG"/>
        </w:rPr>
        <w:t>البديلة</w:t>
      </w:r>
      <w:r w:rsidR="00F92890" w:rsidRPr="00545034">
        <w:rPr>
          <w:rFonts w:ascii="Simplified Arabic" w:eastAsia="Calibri" w:hAnsi="Simplified Arabic" w:cs="Traditional Arabic"/>
          <w:sz w:val="28"/>
          <w:szCs w:val="28"/>
          <w:rtl/>
          <w:lang w:bidi="ar-EG"/>
        </w:rPr>
        <w:t xml:space="preserve"> </w:t>
      </w:r>
      <w:r w:rsidR="00F92890" w:rsidRPr="00545034">
        <w:rPr>
          <w:rFonts w:ascii="Simplified Arabic" w:eastAsia="Calibri" w:hAnsi="Simplified Arabic" w:cs="Traditional Arabic" w:hint="cs"/>
          <w:sz w:val="28"/>
          <w:szCs w:val="28"/>
          <w:rtl/>
          <w:lang w:bidi="ar-EG"/>
        </w:rPr>
        <w:t>التي</w:t>
      </w:r>
      <w:r w:rsidR="00F92890" w:rsidRPr="00545034">
        <w:rPr>
          <w:rFonts w:ascii="Simplified Arabic" w:eastAsia="Calibri" w:hAnsi="Simplified Arabic" w:cs="Traditional Arabic"/>
          <w:sz w:val="28"/>
          <w:szCs w:val="28"/>
          <w:rtl/>
          <w:lang w:bidi="ar-EG"/>
        </w:rPr>
        <w:t xml:space="preserve"> </w:t>
      </w:r>
      <w:r w:rsidR="00F92890" w:rsidRPr="00545034">
        <w:rPr>
          <w:rFonts w:ascii="Simplified Arabic" w:eastAsia="Calibri" w:hAnsi="Simplified Arabic" w:cs="Traditional Arabic" w:hint="cs"/>
          <w:sz w:val="28"/>
          <w:szCs w:val="28"/>
          <w:rtl/>
          <w:lang w:bidi="ar-EG"/>
        </w:rPr>
        <w:t>تنص</w:t>
      </w:r>
      <w:r w:rsidR="00F92890" w:rsidRPr="00545034">
        <w:rPr>
          <w:rFonts w:ascii="Simplified Arabic" w:eastAsia="Calibri" w:hAnsi="Simplified Arabic" w:cs="Traditional Arabic"/>
          <w:sz w:val="28"/>
          <w:szCs w:val="28"/>
          <w:rtl/>
          <w:lang w:bidi="ar-EG"/>
        </w:rPr>
        <w:t xml:space="preserve"> </w:t>
      </w:r>
      <w:r w:rsidR="00F92890" w:rsidRPr="00545034">
        <w:rPr>
          <w:rFonts w:ascii="Simplified Arabic" w:eastAsia="Calibri" w:hAnsi="Simplified Arabic" w:cs="Traditional Arabic" w:hint="cs"/>
          <w:sz w:val="28"/>
          <w:szCs w:val="28"/>
          <w:rtl/>
          <w:lang w:bidi="ar-EG"/>
        </w:rPr>
        <w:t>على</w:t>
      </w:r>
      <w:r w:rsidR="00F92890" w:rsidRPr="00545034">
        <w:rPr>
          <w:rFonts w:ascii="Simplified Arabic" w:eastAsia="Calibri" w:hAnsi="Simplified Arabic" w:cs="Traditional Arabic"/>
          <w:sz w:val="28"/>
          <w:szCs w:val="28"/>
          <w:rtl/>
          <w:lang w:bidi="ar-EG"/>
        </w:rPr>
        <w:t xml:space="preserve"> </w:t>
      </w:r>
      <w:r w:rsidR="00F92890" w:rsidRPr="00545034">
        <w:rPr>
          <w:rFonts w:ascii="Simplified Arabic" w:eastAsia="Calibri" w:hAnsi="Simplified Arabic" w:cs="Traditional Arabic" w:hint="cs"/>
          <w:sz w:val="28"/>
          <w:szCs w:val="28"/>
          <w:rtl/>
          <w:lang w:bidi="ar-EG"/>
        </w:rPr>
        <w:t>أنه</w:t>
      </w:r>
      <w:r w:rsidR="00F92890" w:rsidRPr="00545034">
        <w:rPr>
          <w:rFonts w:ascii="Simplified Arabic" w:eastAsia="Calibri" w:hAnsi="Simplified Arabic" w:cs="Traditional Arabic"/>
          <w:sz w:val="28"/>
          <w:szCs w:val="28"/>
          <w:rtl/>
          <w:lang w:bidi="ar-EG"/>
        </w:rPr>
        <w:t xml:space="preserve"> </w:t>
      </w:r>
      <w:proofErr w:type="spellStart"/>
      <w:r w:rsidR="00F92890" w:rsidRPr="00545034">
        <w:rPr>
          <w:rFonts w:ascii="Sakkal Majalla" w:eastAsia="Calibri" w:hAnsi="Sakkal Majalla" w:cs="Sakkal Majalla" w:hint="cs"/>
          <w:sz w:val="28"/>
          <w:szCs w:val="28"/>
          <w:rtl/>
          <w:lang w:bidi="ar-EG"/>
        </w:rPr>
        <w:t>ی</w:t>
      </w:r>
      <w:r w:rsidR="00F92890" w:rsidRPr="00545034">
        <w:rPr>
          <w:rFonts w:ascii="Simplified Arabic" w:eastAsia="Calibri" w:hAnsi="Simplified Arabic" w:cs="Traditional Arabic" w:hint="cs"/>
          <w:sz w:val="28"/>
          <w:szCs w:val="28"/>
          <w:rtl/>
          <w:lang w:bidi="ar-EG"/>
        </w:rPr>
        <w:t>وجد</w:t>
      </w:r>
      <w:proofErr w:type="spellEnd"/>
      <w:r w:rsidR="00F92890" w:rsidRPr="00545034">
        <w:rPr>
          <w:rFonts w:ascii="Simplified Arabic" w:eastAsia="Calibri" w:hAnsi="Simplified Arabic" w:cs="Traditional Arabic"/>
          <w:sz w:val="28"/>
          <w:szCs w:val="28"/>
          <w:rtl/>
          <w:lang w:bidi="ar-EG"/>
        </w:rPr>
        <w:t xml:space="preserve"> </w:t>
      </w:r>
      <w:r w:rsidR="00F92890" w:rsidRPr="00545034">
        <w:rPr>
          <w:rFonts w:ascii="Simplified Arabic" w:eastAsia="Calibri" w:hAnsi="Simplified Arabic" w:cs="Traditional Arabic" w:hint="cs"/>
          <w:sz w:val="28"/>
          <w:szCs w:val="28"/>
          <w:rtl/>
          <w:lang w:bidi="ar-EG"/>
        </w:rPr>
        <w:t>أثر</w:t>
      </w:r>
      <w:r w:rsidR="00F92890" w:rsidRPr="00545034">
        <w:rPr>
          <w:rFonts w:ascii="Simplified Arabic" w:eastAsia="Calibri" w:hAnsi="Simplified Arabic" w:cs="Traditional Arabic"/>
          <w:sz w:val="28"/>
          <w:szCs w:val="28"/>
          <w:rtl/>
          <w:lang w:bidi="ar-EG"/>
        </w:rPr>
        <w:t xml:space="preserve"> </w:t>
      </w:r>
      <w:r w:rsidR="00F92890" w:rsidRPr="00545034">
        <w:rPr>
          <w:rFonts w:ascii="Simplified Arabic" w:eastAsia="Calibri" w:hAnsi="Simplified Arabic" w:cs="Traditional Arabic" w:hint="cs"/>
          <w:sz w:val="28"/>
          <w:szCs w:val="28"/>
          <w:rtl/>
          <w:lang w:bidi="ar-EG"/>
        </w:rPr>
        <w:t>ذو</w:t>
      </w:r>
      <w:r w:rsidR="00F92890" w:rsidRPr="00545034">
        <w:rPr>
          <w:rFonts w:ascii="Simplified Arabic" w:eastAsia="Calibri" w:hAnsi="Simplified Arabic" w:cs="Traditional Arabic"/>
          <w:sz w:val="28"/>
          <w:szCs w:val="28"/>
          <w:rtl/>
          <w:lang w:bidi="ar-EG"/>
        </w:rPr>
        <w:t xml:space="preserve"> </w:t>
      </w:r>
      <w:r w:rsidR="00F92890" w:rsidRPr="00545034">
        <w:rPr>
          <w:rFonts w:ascii="Simplified Arabic" w:eastAsia="Calibri" w:hAnsi="Simplified Arabic" w:cs="Traditional Arabic" w:hint="cs"/>
          <w:sz w:val="28"/>
          <w:szCs w:val="28"/>
          <w:rtl/>
          <w:lang w:bidi="ar-EG"/>
        </w:rPr>
        <w:t>دلالة</w:t>
      </w:r>
      <w:r w:rsidR="00F92890" w:rsidRPr="00545034">
        <w:rPr>
          <w:rFonts w:ascii="Simplified Arabic" w:eastAsia="Calibri" w:hAnsi="Simplified Arabic" w:cs="Traditional Arabic"/>
          <w:sz w:val="28"/>
          <w:szCs w:val="28"/>
          <w:rtl/>
          <w:lang w:bidi="ar-EG"/>
        </w:rPr>
        <w:t xml:space="preserve"> </w:t>
      </w:r>
      <w:r w:rsidR="002B0B26" w:rsidRPr="00545034">
        <w:rPr>
          <w:rFonts w:ascii="Simplified Arabic" w:eastAsia="Calibri" w:hAnsi="Simplified Arabic" w:cs="Traditional Arabic" w:hint="cs"/>
          <w:sz w:val="28"/>
          <w:szCs w:val="28"/>
          <w:rtl/>
          <w:lang w:bidi="ar-EG"/>
        </w:rPr>
        <w:t>إحصائية</w:t>
      </w:r>
      <w:r w:rsidR="00F92890" w:rsidRPr="00545034">
        <w:rPr>
          <w:rFonts w:ascii="Simplified Arabic" w:eastAsia="Calibri" w:hAnsi="Simplified Arabic" w:cs="Traditional Arabic"/>
          <w:sz w:val="28"/>
          <w:szCs w:val="28"/>
          <w:rtl/>
          <w:lang w:bidi="ar-EG"/>
        </w:rPr>
        <w:t xml:space="preserve"> </w:t>
      </w:r>
      <w:r w:rsidR="00F92890" w:rsidRPr="00545034">
        <w:rPr>
          <w:rFonts w:ascii="Simplified Arabic" w:eastAsia="Calibri" w:hAnsi="Simplified Arabic" w:cs="Traditional Arabic" w:hint="cs"/>
          <w:sz w:val="28"/>
          <w:szCs w:val="28"/>
          <w:rtl/>
          <w:lang w:bidi="ar-EG"/>
        </w:rPr>
        <w:t>عند</w:t>
      </w:r>
      <w:r w:rsidR="002B0B26" w:rsidRPr="00545034">
        <w:rPr>
          <w:rFonts w:ascii="Simplified Arabic" w:eastAsia="Calibri" w:hAnsi="Simplified Arabic" w:cs="Traditional Arabic" w:hint="cs"/>
          <w:sz w:val="28"/>
          <w:szCs w:val="28"/>
          <w:rtl/>
          <w:lang w:bidi="ar-EG"/>
        </w:rPr>
        <w:t xml:space="preserve"> </w:t>
      </w:r>
      <w:r w:rsidR="00F92890" w:rsidRPr="00545034">
        <w:rPr>
          <w:rFonts w:ascii="Simplified Arabic" w:eastAsia="Calibri" w:hAnsi="Simplified Arabic" w:cs="Traditional Arabic" w:hint="cs"/>
          <w:sz w:val="28"/>
          <w:szCs w:val="28"/>
          <w:rtl/>
          <w:lang w:bidi="ar-EG"/>
        </w:rPr>
        <w:t>مستوى</w:t>
      </w:r>
      <w:r w:rsidR="00F92890" w:rsidRPr="00545034">
        <w:rPr>
          <w:rFonts w:ascii="Simplified Arabic" w:eastAsia="Calibri" w:hAnsi="Simplified Arabic" w:cs="Traditional Arabic"/>
          <w:sz w:val="28"/>
          <w:szCs w:val="28"/>
          <w:rtl/>
          <w:lang w:bidi="ar-EG"/>
        </w:rPr>
        <w:t xml:space="preserve"> </w:t>
      </w:r>
      <w:r w:rsidR="002B0B26" w:rsidRPr="00545034">
        <w:rPr>
          <w:rFonts w:ascii="Simplified Arabic" w:eastAsia="Calibri" w:hAnsi="Simplified Arabic" w:cs="Traditional Arabic" w:hint="cs"/>
          <w:sz w:val="28"/>
          <w:szCs w:val="28"/>
          <w:rtl/>
          <w:lang w:bidi="ar-EG"/>
        </w:rPr>
        <w:t>معنوية</w:t>
      </w:r>
      <w:r w:rsidR="00F92890" w:rsidRPr="00545034">
        <w:rPr>
          <w:rFonts w:ascii="Simplified Arabic" w:eastAsia="Calibri" w:hAnsi="Simplified Arabic" w:cs="Traditional Arabic"/>
          <w:sz w:val="28"/>
          <w:szCs w:val="28"/>
          <w:rtl/>
          <w:lang w:bidi="ar-EG"/>
        </w:rPr>
        <w:t xml:space="preserve"> </w:t>
      </w:r>
      <w:r w:rsidR="00AB7872" w:rsidRPr="00545034">
        <w:rPr>
          <w:rFonts w:ascii="Simplified Arabic" w:eastAsia="Calibri" w:hAnsi="Simplified Arabic" w:cs="Traditional Arabic" w:hint="cs"/>
          <w:sz w:val="28"/>
          <w:szCs w:val="28"/>
          <w:rtl/>
          <w:lang w:bidi="ar-EG"/>
        </w:rPr>
        <w:t>(</w:t>
      </w:r>
      <w:r w:rsidR="00AB7872" w:rsidRPr="00545034">
        <w:rPr>
          <w:rFonts w:ascii="Cambria" w:eastAsia="Calibri" w:hAnsi="Cambria" w:cs="Traditional Arabic"/>
          <w:sz w:val="28"/>
          <w:szCs w:val="28"/>
          <w:lang w:bidi="ar-EG"/>
        </w:rPr>
        <w:t>α</w:t>
      </w:r>
      <w:r w:rsidR="00F92890" w:rsidRPr="00545034">
        <w:rPr>
          <w:rFonts w:ascii="Simplified Arabic" w:eastAsia="Calibri" w:hAnsi="Simplified Arabic" w:cs="Traditional Arabic"/>
          <w:sz w:val="28"/>
          <w:szCs w:val="28"/>
          <w:lang w:bidi="ar-EG"/>
        </w:rPr>
        <w:t xml:space="preserve"> </w:t>
      </w:r>
      <w:r w:rsidR="00F92890" w:rsidRPr="00545034">
        <w:rPr>
          <w:rFonts w:ascii="Sakkal Majalla" w:eastAsia="Calibri" w:hAnsi="Sakkal Majalla" w:cs="Traditional Arabic"/>
          <w:sz w:val="28"/>
          <w:szCs w:val="28"/>
          <w:lang w:bidi="ar-EG"/>
        </w:rPr>
        <w:t>≤</w:t>
      </w:r>
      <w:r w:rsidR="00F92890" w:rsidRPr="00545034">
        <w:rPr>
          <w:rFonts w:ascii="Simplified Arabic" w:eastAsia="Calibri" w:hAnsi="Simplified Arabic" w:cs="Traditional Arabic"/>
          <w:sz w:val="28"/>
          <w:szCs w:val="28"/>
          <w:lang w:bidi="ar-EG"/>
        </w:rPr>
        <w:t xml:space="preserve"> </w:t>
      </w:r>
      <w:r w:rsidR="00AB7872" w:rsidRPr="00545034">
        <w:rPr>
          <w:rFonts w:ascii="Simplified Arabic" w:eastAsia="Calibri" w:hAnsi="Simplified Arabic" w:cs="Traditional Arabic"/>
          <w:sz w:val="28"/>
          <w:szCs w:val="28"/>
          <w:lang w:bidi="ar-EG"/>
        </w:rPr>
        <w:t>0.05</w:t>
      </w:r>
      <w:r w:rsidR="00AB7872" w:rsidRPr="00545034">
        <w:rPr>
          <w:rFonts w:ascii="Simplified Arabic" w:eastAsia="Calibri" w:hAnsi="Simplified Arabic" w:cs="Traditional Arabic" w:hint="cs"/>
          <w:sz w:val="28"/>
          <w:szCs w:val="28"/>
          <w:rtl/>
          <w:lang w:bidi="ar-EG"/>
        </w:rPr>
        <w:t>)</w:t>
      </w:r>
      <w:r w:rsidR="00F92890" w:rsidRPr="00545034">
        <w:rPr>
          <w:rFonts w:ascii="Simplified Arabic" w:eastAsia="Calibri" w:hAnsi="Simplified Arabic" w:cs="Traditional Arabic"/>
          <w:sz w:val="28"/>
          <w:szCs w:val="28"/>
          <w:rtl/>
          <w:lang w:bidi="ar-EG"/>
        </w:rPr>
        <w:t xml:space="preserve"> </w:t>
      </w:r>
      <w:r w:rsidR="00F92890" w:rsidRPr="00545034">
        <w:rPr>
          <w:rFonts w:ascii="Simplified Arabic" w:eastAsia="Calibri" w:hAnsi="Simplified Arabic" w:cs="Traditional Arabic" w:hint="cs"/>
          <w:sz w:val="28"/>
          <w:szCs w:val="28"/>
          <w:rtl/>
          <w:lang w:bidi="ar-EG"/>
        </w:rPr>
        <w:t>على</w:t>
      </w:r>
      <w:r w:rsidR="00F92890" w:rsidRPr="00545034">
        <w:rPr>
          <w:rFonts w:ascii="Simplified Arabic" w:eastAsia="Calibri" w:hAnsi="Simplified Arabic" w:cs="Traditional Arabic"/>
          <w:sz w:val="28"/>
          <w:szCs w:val="28"/>
          <w:rtl/>
          <w:lang w:bidi="ar-EG"/>
        </w:rPr>
        <w:t xml:space="preserve"> </w:t>
      </w:r>
      <w:r w:rsidR="00F92890" w:rsidRPr="00545034">
        <w:rPr>
          <w:rFonts w:ascii="Simplified Arabic" w:eastAsia="Calibri" w:hAnsi="Simplified Arabic" w:cs="Traditional Arabic" w:hint="cs"/>
          <w:sz w:val="28"/>
          <w:szCs w:val="28"/>
          <w:rtl/>
          <w:lang w:bidi="ar-EG"/>
        </w:rPr>
        <w:t>أنه</w:t>
      </w:r>
      <w:r w:rsidR="00F92890" w:rsidRPr="00545034">
        <w:rPr>
          <w:rFonts w:ascii="Simplified Arabic" w:eastAsia="Calibri" w:hAnsi="Simplified Arabic" w:cs="Traditional Arabic"/>
          <w:sz w:val="28"/>
          <w:szCs w:val="28"/>
          <w:rtl/>
          <w:lang w:bidi="ar-EG"/>
        </w:rPr>
        <w:t xml:space="preserve"> "</w:t>
      </w:r>
      <w:proofErr w:type="spellStart"/>
      <w:r w:rsidR="00F92890" w:rsidRPr="00545034">
        <w:rPr>
          <w:rFonts w:ascii="Sakkal Majalla" w:eastAsia="Calibri" w:hAnsi="Sakkal Majalla" w:cs="Sakkal Majalla" w:hint="cs"/>
          <w:sz w:val="28"/>
          <w:szCs w:val="28"/>
          <w:rtl/>
          <w:lang w:bidi="ar-EG"/>
        </w:rPr>
        <w:t>ی</w:t>
      </w:r>
      <w:r w:rsidR="00F92890" w:rsidRPr="00545034">
        <w:rPr>
          <w:rFonts w:ascii="Simplified Arabic" w:eastAsia="Calibri" w:hAnsi="Simplified Arabic" w:cs="Traditional Arabic" w:hint="cs"/>
          <w:sz w:val="28"/>
          <w:szCs w:val="28"/>
          <w:rtl/>
          <w:lang w:bidi="ar-EG"/>
        </w:rPr>
        <w:t>وجد</w:t>
      </w:r>
      <w:proofErr w:type="spellEnd"/>
      <w:r w:rsidR="00F92890" w:rsidRPr="00545034">
        <w:rPr>
          <w:rFonts w:ascii="Simplified Arabic" w:eastAsia="Calibri" w:hAnsi="Simplified Arabic" w:cs="Traditional Arabic"/>
          <w:sz w:val="28"/>
          <w:szCs w:val="28"/>
          <w:rtl/>
          <w:lang w:bidi="ar-EG"/>
        </w:rPr>
        <w:t xml:space="preserve"> </w:t>
      </w:r>
      <w:r w:rsidR="00F92890" w:rsidRPr="00545034">
        <w:rPr>
          <w:rFonts w:ascii="Simplified Arabic" w:eastAsia="Calibri" w:hAnsi="Simplified Arabic" w:cs="Traditional Arabic" w:hint="cs"/>
          <w:sz w:val="28"/>
          <w:szCs w:val="28"/>
          <w:rtl/>
          <w:lang w:bidi="ar-EG"/>
        </w:rPr>
        <w:t>علاقة</w:t>
      </w:r>
      <w:r w:rsidR="00F92890" w:rsidRPr="00545034">
        <w:rPr>
          <w:rFonts w:ascii="Simplified Arabic" w:eastAsia="Calibri" w:hAnsi="Simplified Arabic" w:cs="Traditional Arabic"/>
          <w:sz w:val="28"/>
          <w:szCs w:val="28"/>
          <w:rtl/>
          <w:lang w:bidi="ar-EG"/>
        </w:rPr>
        <w:t xml:space="preserve"> </w:t>
      </w:r>
      <w:proofErr w:type="spellStart"/>
      <w:r w:rsidR="00F92890" w:rsidRPr="00545034">
        <w:rPr>
          <w:rFonts w:ascii="Simplified Arabic" w:eastAsia="Calibri" w:hAnsi="Simplified Arabic" w:cs="Traditional Arabic" w:hint="cs"/>
          <w:sz w:val="28"/>
          <w:szCs w:val="28"/>
          <w:rtl/>
          <w:lang w:bidi="ar-EG"/>
        </w:rPr>
        <w:t>ب</w:t>
      </w:r>
      <w:r w:rsidR="00F92890" w:rsidRPr="00545034">
        <w:rPr>
          <w:rFonts w:ascii="Sakkal Majalla" w:eastAsia="Calibri" w:hAnsi="Sakkal Majalla" w:cs="Sakkal Majalla" w:hint="cs"/>
          <w:sz w:val="28"/>
          <w:szCs w:val="28"/>
          <w:rtl/>
          <w:lang w:bidi="ar-EG"/>
        </w:rPr>
        <w:t>ی</w:t>
      </w:r>
      <w:r w:rsidR="00F92890" w:rsidRPr="00545034">
        <w:rPr>
          <w:rFonts w:ascii="Simplified Arabic" w:eastAsia="Calibri" w:hAnsi="Simplified Arabic" w:cs="Traditional Arabic" w:hint="cs"/>
          <w:sz w:val="28"/>
          <w:szCs w:val="28"/>
          <w:rtl/>
          <w:lang w:bidi="ar-EG"/>
        </w:rPr>
        <w:t>ن</w:t>
      </w:r>
      <w:proofErr w:type="spellEnd"/>
      <w:r w:rsidR="00F92890" w:rsidRPr="00545034">
        <w:rPr>
          <w:rFonts w:ascii="Simplified Arabic" w:eastAsia="Calibri" w:hAnsi="Simplified Arabic" w:cs="Traditional Arabic"/>
          <w:sz w:val="28"/>
          <w:szCs w:val="28"/>
          <w:rtl/>
          <w:lang w:bidi="ar-EG"/>
        </w:rPr>
        <w:t xml:space="preserve"> </w:t>
      </w:r>
      <w:r w:rsidR="002B0B26" w:rsidRPr="00545034">
        <w:rPr>
          <w:rFonts w:ascii="Simplified Arabic" w:eastAsia="Calibri" w:hAnsi="Simplified Arabic" w:cs="Traditional Arabic" w:hint="cs"/>
          <w:sz w:val="28"/>
          <w:szCs w:val="28"/>
          <w:rtl/>
          <w:lang w:bidi="ar-EG"/>
        </w:rPr>
        <w:t>تطبيق</w:t>
      </w:r>
      <w:r w:rsidR="00F92890" w:rsidRPr="00545034">
        <w:rPr>
          <w:rFonts w:ascii="Simplified Arabic" w:eastAsia="Calibri" w:hAnsi="Simplified Arabic" w:cs="Traditional Arabic"/>
          <w:sz w:val="28"/>
          <w:szCs w:val="28"/>
          <w:rtl/>
          <w:lang w:bidi="ar-EG"/>
        </w:rPr>
        <w:t xml:space="preserve"> </w:t>
      </w:r>
      <w:r w:rsidR="002B0B26" w:rsidRPr="00545034">
        <w:rPr>
          <w:rFonts w:ascii="Simplified Arabic" w:eastAsia="Calibri" w:hAnsi="Simplified Arabic" w:cs="Traditional Arabic" w:hint="cs"/>
          <w:sz w:val="28"/>
          <w:szCs w:val="28"/>
          <w:rtl/>
          <w:lang w:bidi="ar-EG"/>
        </w:rPr>
        <w:t>آليات</w:t>
      </w:r>
      <w:r w:rsidR="00F92890" w:rsidRPr="00545034">
        <w:rPr>
          <w:rFonts w:ascii="Simplified Arabic" w:eastAsia="Calibri" w:hAnsi="Simplified Arabic" w:cs="Traditional Arabic"/>
          <w:sz w:val="28"/>
          <w:szCs w:val="28"/>
          <w:rtl/>
          <w:lang w:bidi="ar-EG"/>
        </w:rPr>
        <w:t xml:space="preserve"> </w:t>
      </w:r>
      <w:r w:rsidR="00F92890" w:rsidRPr="00545034">
        <w:rPr>
          <w:rFonts w:ascii="Simplified Arabic" w:eastAsia="Calibri" w:hAnsi="Simplified Arabic" w:cs="Traditional Arabic" w:hint="cs"/>
          <w:sz w:val="28"/>
          <w:szCs w:val="28"/>
          <w:rtl/>
          <w:lang w:bidi="ar-EG"/>
        </w:rPr>
        <w:t>حوكمة</w:t>
      </w:r>
      <w:r w:rsidR="00F92890" w:rsidRPr="00545034">
        <w:rPr>
          <w:rFonts w:ascii="Simplified Arabic" w:eastAsia="Calibri" w:hAnsi="Simplified Arabic" w:cs="Traditional Arabic"/>
          <w:sz w:val="28"/>
          <w:szCs w:val="28"/>
          <w:rtl/>
          <w:lang w:bidi="ar-EG"/>
        </w:rPr>
        <w:t xml:space="preserve"> </w:t>
      </w:r>
      <w:r w:rsidR="00F92890" w:rsidRPr="00545034">
        <w:rPr>
          <w:rFonts w:ascii="Simplified Arabic" w:eastAsia="Calibri" w:hAnsi="Simplified Arabic" w:cs="Traditional Arabic" w:hint="cs"/>
          <w:sz w:val="28"/>
          <w:szCs w:val="28"/>
          <w:rtl/>
          <w:lang w:bidi="ar-EG"/>
        </w:rPr>
        <w:t>في</w:t>
      </w:r>
      <w:r w:rsidR="00F92890" w:rsidRPr="00545034">
        <w:rPr>
          <w:rFonts w:ascii="Simplified Arabic" w:eastAsia="Calibri" w:hAnsi="Simplified Arabic" w:cs="Traditional Arabic"/>
          <w:sz w:val="28"/>
          <w:szCs w:val="28"/>
          <w:rtl/>
          <w:lang w:bidi="ar-EG"/>
        </w:rPr>
        <w:t xml:space="preserve"> </w:t>
      </w:r>
      <w:r w:rsidR="00F92890" w:rsidRPr="00545034">
        <w:rPr>
          <w:rFonts w:ascii="Simplified Arabic" w:eastAsia="Calibri" w:hAnsi="Simplified Arabic" w:cs="Traditional Arabic" w:hint="cs"/>
          <w:sz w:val="28"/>
          <w:szCs w:val="28"/>
          <w:rtl/>
          <w:lang w:bidi="ar-EG"/>
        </w:rPr>
        <w:t>الشركات</w:t>
      </w:r>
      <w:r w:rsidR="00F92890" w:rsidRPr="00545034">
        <w:rPr>
          <w:rFonts w:ascii="Simplified Arabic" w:eastAsia="Calibri" w:hAnsi="Simplified Arabic" w:cs="Traditional Arabic"/>
          <w:sz w:val="28"/>
          <w:szCs w:val="28"/>
          <w:rtl/>
          <w:lang w:bidi="ar-EG"/>
        </w:rPr>
        <w:t xml:space="preserve"> </w:t>
      </w:r>
      <w:r w:rsidR="00F92890" w:rsidRPr="00545034">
        <w:rPr>
          <w:rFonts w:ascii="Simplified Arabic" w:eastAsia="Calibri" w:hAnsi="Simplified Arabic" w:cs="Traditional Arabic" w:hint="cs"/>
          <w:sz w:val="28"/>
          <w:szCs w:val="28"/>
          <w:rtl/>
          <w:lang w:bidi="ar-EG"/>
        </w:rPr>
        <w:t>الناشئة</w:t>
      </w:r>
      <w:r w:rsidR="00F92890" w:rsidRPr="00545034">
        <w:rPr>
          <w:rFonts w:ascii="Simplified Arabic" w:eastAsia="Calibri" w:hAnsi="Simplified Arabic" w:cs="Traditional Arabic"/>
          <w:sz w:val="28"/>
          <w:szCs w:val="28"/>
          <w:rtl/>
          <w:lang w:bidi="ar-EG"/>
        </w:rPr>
        <w:t xml:space="preserve"> </w:t>
      </w:r>
      <w:r w:rsidR="00F92890" w:rsidRPr="00545034">
        <w:rPr>
          <w:rFonts w:ascii="Simplified Arabic" w:eastAsia="Calibri" w:hAnsi="Simplified Arabic" w:cs="Traditional Arabic" w:hint="cs"/>
          <w:sz w:val="28"/>
          <w:szCs w:val="28"/>
          <w:rtl/>
          <w:lang w:bidi="ar-EG"/>
        </w:rPr>
        <w:t>وخصائص</w:t>
      </w:r>
      <w:r w:rsidR="00F92890" w:rsidRPr="00545034">
        <w:rPr>
          <w:rFonts w:ascii="Simplified Arabic" w:eastAsia="Calibri" w:hAnsi="Simplified Arabic" w:cs="Traditional Arabic"/>
          <w:sz w:val="28"/>
          <w:szCs w:val="28"/>
          <w:rtl/>
          <w:lang w:bidi="ar-EG"/>
        </w:rPr>
        <w:t xml:space="preserve"> </w:t>
      </w:r>
      <w:r w:rsidR="00F92890" w:rsidRPr="00545034">
        <w:rPr>
          <w:rFonts w:ascii="Simplified Arabic" w:eastAsia="Calibri" w:hAnsi="Simplified Arabic" w:cs="Traditional Arabic" w:hint="cs"/>
          <w:sz w:val="28"/>
          <w:szCs w:val="28"/>
          <w:rtl/>
          <w:lang w:bidi="ar-EG"/>
        </w:rPr>
        <w:t>مجلس</w:t>
      </w:r>
      <w:r w:rsidR="002B0B26" w:rsidRPr="00545034">
        <w:rPr>
          <w:rFonts w:ascii="Simplified Arabic" w:eastAsia="Calibri" w:hAnsi="Simplified Arabic" w:cs="Traditional Arabic" w:hint="cs"/>
          <w:sz w:val="28"/>
          <w:szCs w:val="28"/>
          <w:rtl/>
          <w:lang w:bidi="ar-EG"/>
        </w:rPr>
        <w:t xml:space="preserve"> </w:t>
      </w:r>
      <w:r w:rsidR="00F92890" w:rsidRPr="00545034">
        <w:rPr>
          <w:rFonts w:ascii="Simplified Arabic" w:eastAsia="Calibri" w:hAnsi="Simplified Arabic" w:cs="Traditional Arabic" w:hint="cs"/>
          <w:sz w:val="28"/>
          <w:szCs w:val="28"/>
          <w:rtl/>
          <w:lang w:bidi="ar-EG"/>
        </w:rPr>
        <w:t>الإدارة</w:t>
      </w:r>
      <w:r w:rsidR="00F92890" w:rsidRPr="00545034">
        <w:rPr>
          <w:rFonts w:ascii="Simplified Arabic" w:eastAsia="Calibri" w:hAnsi="Simplified Arabic" w:cs="Traditional Arabic"/>
          <w:sz w:val="28"/>
          <w:szCs w:val="28"/>
          <w:rtl/>
          <w:lang w:bidi="ar-EG"/>
        </w:rPr>
        <w:t xml:space="preserve"> </w:t>
      </w:r>
      <w:r w:rsidR="00F92890" w:rsidRPr="00545034">
        <w:rPr>
          <w:rFonts w:ascii="Simplified Arabic" w:eastAsia="Calibri" w:hAnsi="Simplified Arabic" w:cs="Traditional Arabic" w:hint="cs"/>
          <w:sz w:val="28"/>
          <w:szCs w:val="28"/>
          <w:rtl/>
          <w:lang w:bidi="ar-EG"/>
        </w:rPr>
        <w:t>في</w:t>
      </w:r>
      <w:r w:rsidR="00F92890" w:rsidRPr="00545034">
        <w:rPr>
          <w:rFonts w:ascii="Simplified Arabic" w:eastAsia="Calibri" w:hAnsi="Simplified Arabic" w:cs="Traditional Arabic"/>
          <w:sz w:val="28"/>
          <w:szCs w:val="28"/>
          <w:rtl/>
          <w:lang w:bidi="ar-EG"/>
        </w:rPr>
        <w:t xml:space="preserve"> </w:t>
      </w:r>
      <w:r w:rsidR="00F92890" w:rsidRPr="00545034">
        <w:rPr>
          <w:rFonts w:ascii="Simplified Arabic" w:eastAsia="Calibri" w:hAnsi="Simplified Arabic" w:cs="Traditional Arabic" w:hint="cs"/>
          <w:sz w:val="28"/>
          <w:szCs w:val="28"/>
          <w:rtl/>
          <w:lang w:bidi="ar-EG"/>
        </w:rPr>
        <w:t>هذه</w:t>
      </w:r>
      <w:r w:rsidR="00F92890" w:rsidRPr="00545034">
        <w:rPr>
          <w:rFonts w:ascii="Simplified Arabic" w:eastAsia="Calibri" w:hAnsi="Simplified Arabic" w:cs="Traditional Arabic"/>
          <w:sz w:val="28"/>
          <w:szCs w:val="28"/>
          <w:rtl/>
          <w:lang w:bidi="ar-EG"/>
        </w:rPr>
        <w:t xml:space="preserve"> </w:t>
      </w:r>
      <w:r w:rsidR="00F92890" w:rsidRPr="00545034">
        <w:rPr>
          <w:rFonts w:ascii="Simplified Arabic" w:eastAsia="Calibri" w:hAnsi="Simplified Arabic" w:cs="Traditional Arabic" w:hint="cs"/>
          <w:sz w:val="28"/>
          <w:szCs w:val="28"/>
          <w:rtl/>
          <w:lang w:bidi="ar-EG"/>
        </w:rPr>
        <w:t>الشركات</w:t>
      </w:r>
      <w:r w:rsidR="002E4DD8" w:rsidRPr="00545034">
        <w:rPr>
          <w:rFonts w:ascii="Simplified Arabic" w:eastAsia="Calibri" w:hAnsi="Simplified Arabic" w:cs="Traditional Arabic"/>
          <w:sz w:val="28"/>
          <w:szCs w:val="28"/>
          <w:rtl/>
          <w:lang w:bidi="ar-EG"/>
        </w:rPr>
        <w:t>"</w:t>
      </w:r>
      <w:r w:rsidR="002E4DD8" w:rsidRPr="00545034">
        <w:rPr>
          <w:rFonts w:ascii="Simplified Arabic" w:eastAsia="Calibri" w:hAnsi="Simplified Arabic" w:cs="Traditional Arabic" w:hint="cs"/>
          <w:sz w:val="28"/>
          <w:szCs w:val="28"/>
          <w:rtl/>
          <w:lang w:bidi="ar-EG"/>
        </w:rPr>
        <w:t>.</w:t>
      </w:r>
      <w:r w:rsidR="00A47E49" w:rsidRPr="00545034">
        <w:rPr>
          <w:rFonts w:ascii="Simplified Arabic" w:eastAsia="Calibri" w:hAnsi="Simplified Arabic" w:cs="Traditional Arabic" w:hint="cs"/>
          <w:sz w:val="28"/>
          <w:szCs w:val="28"/>
          <w:rtl/>
          <w:lang w:bidi="ar-EG"/>
        </w:rPr>
        <w:t xml:space="preserve"> </w:t>
      </w:r>
      <w:r w:rsidR="002E4DD8" w:rsidRPr="00545034">
        <w:rPr>
          <w:rFonts w:ascii="Simplified Arabic" w:eastAsia="Calibri" w:hAnsi="Simplified Arabic" w:cs="Traditional Arabic" w:hint="cs"/>
          <w:sz w:val="28"/>
          <w:szCs w:val="28"/>
          <w:rtl/>
          <w:lang w:bidi="ar-EG"/>
        </w:rPr>
        <w:t xml:space="preserve">  </w:t>
      </w:r>
      <w:r w:rsidR="00C17F36" w:rsidRPr="00545034">
        <w:rPr>
          <w:rFonts w:ascii="Simplified Arabic" w:eastAsia="Calibri" w:hAnsi="Simplified Arabic" w:cs="Traditional Arabic" w:hint="cs"/>
          <w:sz w:val="28"/>
          <w:szCs w:val="28"/>
          <w:rtl/>
          <w:lang w:bidi="ar-EG"/>
        </w:rPr>
        <w:t>(</w:t>
      </w:r>
      <w:r w:rsidR="00257FE0" w:rsidRPr="00545034">
        <w:rPr>
          <w:rFonts w:ascii="Simplified Arabic" w:eastAsia="Calibri" w:hAnsi="Simplified Arabic" w:cs="Traditional Arabic" w:hint="cs"/>
          <w:sz w:val="28"/>
          <w:szCs w:val="28"/>
          <w:rtl/>
          <w:lang w:bidi="ar-EG"/>
        </w:rPr>
        <w:t>العطوي،</w:t>
      </w:r>
      <w:r w:rsidR="00257FE0" w:rsidRPr="00545034">
        <w:rPr>
          <w:rFonts w:ascii="Simplified Arabic" w:eastAsia="Calibri" w:hAnsi="Simplified Arabic" w:cs="Traditional Arabic"/>
          <w:sz w:val="28"/>
          <w:szCs w:val="28"/>
          <w:rtl/>
          <w:lang w:bidi="ar-EG"/>
        </w:rPr>
        <w:t xml:space="preserve"> </w:t>
      </w:r>
      <w:r w:rsidR="00257FE0" w:rsidRPr="00545034">
        <w:rPr>
          <w:rFonts w:ascii="Simplified Arabic" w:eastAsia="Calibri" w:hAnsi="Simplified Arabic" w:cs="Traditional Arabic" w:hint="cs"/>
          <w:sz w:val="28"/>
          <w:szCs w:val="28"/>
          <w:rtl/>
          <w:lang w:bidi="ar-EG"/>
        </w:rPr>
        <w:t>حكيم، 2021، 728</w:t>
      </w:r>
      <w:r w:rsidR="00C17F36" w:rsidRPr="00545034">
        <w:rPr>
          <w:rFonts w:ascii="Simplified Arabic" w:eastAsia="Calibri" w:hAnsi="Simplified Arabic" w:cs="Traditional Arabic" w:hint="cs"/>
          <w:sz w:val="28"/>
          <w:szCs w:val="28"/>
          <w:rtl/>
          <w:lang w:bidi="ar-EG"/>
        </w:rPr>
        <w:t>)</w:t>
      </w:r>
    </w:p>
    <w:p w14:paraId="0F70F2CA" w14:textId="524EE4A9" w:rsidR="00B970EC" w:rsidRPr="00545034" w:rsidRDefault="00AB7872" w:rsidP="00370856">
      <w:pPr>
        <w:spacing w:after="0" w:line="259" w:lineRule="auto"/>
        <w:ind w:firstLine="4"/>
        <w:jc w:val="center"/>
        <w:rPr>
          <w:rFonts w:ascii="Simplified Arabic" w:eastAsia="Calibri" w:hAnsi="Simplified Arabic" w:cs="Traditional Arabic"/>
          <w:b/>
          <w:bCs/>
          <w:sz w:val="28"/>
          <w:szCs w:val="28"/>
          <w:rtl/>
          <w:lang w:bidi="ar-EG"/>
        </w:rPr>
      </w:pPr>
      <w:r w:rsidRPr="00545034">
        <w:rPr>
          <w:rFonts w:ascii="Simplified Arabic" w:eastAsia="Calibri" w:hAnsi="Simplified Arabic" w:cs="Traditional Arabic" w:hint="cs"/>
          <w:b/>
          <w:bCs/>
          <w:noProof/>
          <w:sz w:val="28"/>
          <w:szCs w:val="28"/>
          <w:rtl/>
        </w:rPr>
        <w:drawing>
          <wp:anchor distT="0" distB="0" distL="114300" distR="114300" simplePos="0" relativeHeight="251660800" behindDoc="1" locked="0" layoutInCell="1" allowOverlap="1" wp14:anchorId="154B5079" wp14:editId="18890F9E">
            <wp:simplePos x="0" y="0"/>
            <wp:positionH relativeFrom="column">
              <wp:posOffset>2080260</wp:posOffset>
            </wp:positionH>
            <wp:positionV relativeFrom="paragraph">
              <wp:posOffset>10795</wp:posOffset>
            </wp:positionV>
            <wp:extent cx="2446020" cy="1889760"/>
            <wp:effectExtent l="0" t="0" r="0" b="0"/>
            <wp:wrapTight wrapText="bothSides">
              <wp:wrapPolygon edited="0">
                <wp:start x="0" y="0"/>
                <wp:lineTo x="0" y="21339"/>
                <wp:lineTo x="21364" y="21339"/>
                <wp:lineTo x="21364"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à+ç+à_+º+ä+¦+¦+â+º+¬ +º+ú+ä+â+½+¦ +º+¿+¬+â+º+¦+ï+º +ü+è +º+ä+¦+¦+ê+»+è+¬ 2022_page-0023.jpg"/>
                    <pic:cNvPicPr/>
                  </pic:nvPicPr>
                  <pic:blipFill rotWithShape="1">
                    <a:blip r:embed="rId8">
                      <a:extLst>
                        <a:ext uri="{28A0092B-C50C-407E-A947-70E740481C1C}">
                          <a14:useLocalDpi xmlns:a14="http://schemas.microsoft.com/office/drawing/2010/main" val="0"/>
                        </a:ext>
                      </a:extLst>
                    </a:blip>
                    <a:srcRect l="49547" t="36012" r="7913" b="33385"/>
                    <a:stretch/>
                  </pic:blipFill>
                  <pic:spPr bwMode="auto">
                    <a:xfrm>
                      <a:off x="0" y="0"/>
                      <a:ext cx="2446020" cy="18897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BF74C01" w14:textId="77777777" w:rsidR="00AB7872" w:rsidRPr="00545034" w:rsidRDefault="00AB7872" w:rsidP="00370856">
      <w:pPr>
        <w:spacing w:after="0" w:line="259" w:lineRule="auto"/>
        <w:ind w:firstLine="4"/>
        <w:jc w:val="center"/>
        <w:rPr>
          <w:rFonts w:ascii="Simplified Arabic" w:eastAsia="Calibri" w:hAnsi="Simplified Arabic" w:cs="Traditional Arabic"/>
          <w:b/>
          <w:bCs/>
          <w:sz w:val="28"/>
          <w:szCs w:val="28"/>
          <w:rtl/>
          <w:lang w:bidi="ar-EG"/>
        </w:rPr>
      </w:pPr>
    </w:p>
    <w:p w14:paraId="48790F8C" w14:textId="77777777" w:rsidR="00AB7872" w:rsidRPr="00545034" w:rsidRDefault="00AB7872" w:rsidP="00370856">
      <w:pPr>
        <w:spacing w:after="0" w:line="259" w:lineRule="auto"/>
        <w:ind w:firstLine="4"/>
        <w:jc w:val="center"/>
        <w:rPr>
          <w:rFonts w:ascii="Simplified Arabic" w:eastAsia="Calibri" w:hAnsi="Simplified Arabic" w:cs="Traditional Arabic"/>
          <w:b/>
          <w:bCs/>
          <w:sz w:val="28"/>
          <w:szCs w:val="28"/>
          <w:rtl/>
          <w:lang w:bidi="ar-EG"/>
        </w:rPr>
      </w:pPr>
    </w:p>
    <w:p w14:paraId="72D2FDAA" w14:textId="77777777" w:rsidR="00AB7872" w:rsidRPr="00545034" w:rsidRDefault="00AB7872" w:rsidP="00370856">
      <w:pPr>
        <w:spacing w:after="0" w:line="259" w:lineRule="auto"/>
        <w:ind w:firstLine="4"/>
        <w:jc w:val="center"/>
        <w:rPr>
          <w:rFonts w:ascii="Simplified Arabic" w:eastAsia="Calibri" w:hAnsi="Simplified Arabic" w:cs="Traditional Arabic"/>
          <w:b/>
          <w:bCs/>
          <w:sz w:val="28"/>
          <w:szCs w:val="28"/>
          <w:rtl/>
          <w:lang w:bidi="ar-EG"/>
        </w:rPr>
      </w:pPr>
    </w:p>
    <w:p w14:paraId="5B37A445" w14:textId="77777777" w:rsidR="00AB7872" w:rsidRPr="00545034" w:rsidRDefault="00AB7872" w:rsidP="00370856">
      <w:pPr>
        <w:spacing w:after="0" w:line="259" w:lineRule="auto"/>
        <w:ind w:firstLine="4"/>
        <w:jc w:val="center"/>
        <w:rPr>
          <w:rFonts w:ascii="Simplified Arabic" w:eastAsia="Calibri" w:hAnsi="Simplified Arabic" w:cs="Traditional Arabic"/>
          <w:b/>
          <w:bCs/>
          <w:sz w:val="28"/>
          <w:szCs w:val="28"/>
          <w:rtl/>
          <w:lang w:bidi="ar-EG"/>
        </w:rPr>
      </w:pPr>
    </w:p>
    <w:p w14:paraId="76AFF9B6" w14:textId="7BC1D9D1" w:rsidR="00AB7872" w:rsidRPr="00545034" w:rsidRDefault="00AB7872" w:rsidP="00370856">
      <w:pPr>
        <w:spacing w:after="0" w:line="259" w:lineRule="auto"/>
        <w:ind w:firstLine="4"/>
        <w:jc w:val="center"/>
        <w:rPr>
          <w:rFonts w:ascii="Simplified Arabic" w:eastAsia="Calibri" w:hAnsi="Simplified Arabic" w:cs="Traditional Arabic"/>
          <w:b/>
          <w:bCs/>
          <w:sz w:val="28"/>
          <w:szCs w:val="28"/>
          <w:rtl/>
          <w:lang w:bidi="ar-EG"/>
        </w:rPr>
      </w:pPr>
    </w:p>
    <w:p w14:paraId="56CE263A" w14:textId="77777777" w:rsidR="00AB7872" w:rsidRPr="00545034" w:rsidRDefault="00AB7872" w:rsidP="00370856">
      <w:pPr>
        <w:spacing w:after="0" w:line="259" w:lineRule="auto"/>
        <w:ind w:firstLine="4"/>
        <w:jc w:val="center"/>
        <w:rPr>
          <w:rFonts w:ascii="Simplified Arabic" w:eastAsia="Calibri" w:hAnsi="Simplified Arabic" w:cs="Traditional Arabic"/>
          <w:b/>
          <w:bCs/>
          <w:sz w:val="28"/>
          <w:szCs w:val="28"/>
          <w:rtl/>
          <w:lang w:bidi="ar-EG"/>
        </w:rPr>
      </w:pPr>
    </w:p>
    <w:p w14:paraId="6D5BE7C9" w14:textId="224FC98F" w:rsidR="00370856" w:rsidRPr="00545034" w:rsidRDefault="007A6A62" w:rsidP="00AB7872">
      <w:pPr>
        <w:spacing w:line="240" w:lineRule="auto"/>
        <w:ind w:firstLine="566"/>
        <w:jc w:val="both"/>
        <w:rPr>
          <w:rFonts w:ascii="Simplified Arabic" w:eastAsia="Calibri" w:hAnsi="Simplified Arabic" w:cs="Traditional Arabic"/>
          <w:sz w:val="28"/>
          <w:szCs w:val="28"/>
          <w:rtl/>
          <w:lang w:bidi="ar-EG"/>
        </w:rPr>
      </w:pPr>
      <w:r w:rsidRPr="00545034">
        <w:rPr>
          <w:rFonts w:ascii="Simplified Arabic" w:eastAsia="Calibri" w:hAnsi="Simplified Arabic" w:cs="Traditional Arabic" w:hint="cs"/>
          <w:sz w:val="28"/>
          <w:szCs w:val="28"/>
          <w:rtl/>
          <w:lang w:bidi="ar-EG"/>
        </w:rPr>
        <w:t xml:space="preserve">الشكل رقم (1) تقرير خاص </w:t>
      </w:r>
      <w:r w:rsidRPr="00545034">
        <w:rPr>
          <w:rFonts w:ascii="Simplified Arabic" w:eastAsia="Calibri" w:hAnsi="Simplified Arabic" w:cs="Traditional Arabic"/>
          <w:sz w:val="28"/>
          <w:szCs w:val="28"/>
          <w:lang w:bidi="ar-EG"/>
        </w:rPr>
        <w:t>Forbes</w:t>
      </w:r>
      <w:r w:rsidRPr="00545034">
        <w:rPr>
          <w:rFonts w:ascii="Simplified Arabic" w:eastAsia="Calibri" w:hAnsi="Simplified Arabic" w:cs="Traditional Arabic" w:hint="cs"/>
          <w:sz w:val="28"/>
          <w:szCs w:val="28"/>
          <w:rtl/>
          <w:lang w:bidi="ar-EG"/>
        </w:rPr>
        <w:t xml:space="preserve"> الشركات الأكثر ابتكاراً في السعودية </w:t>
      </w:r>
      <w:r w:rsidR="00370856" w:rsidRPr="00545034">
        <w:rPr>
          <w:rFonts w:ascii="Simplified Arabic" w:eastAsia="Calibri" w:hAnsi="Simplified Arabic" w:cs="Traditional Arabic" w:hint="cs"/>
          <w:sz w:val="28"/>
          <w:szCs w:val="28"/>
          <w:rtl/>
          <w:lang w:bidi="ar-EG"/>
        </w:rPr>
        <w:t>(تقرير</w:t>
      </w:r>
      <w:r w:rsidR="00370856" w:rsidRPr="00545034">
        <w:rPr>
          <w:rFonts w:ascii="Simplified Arabic" w:eastAsia="Calibri" w:hAnsi="Simplified Arabic" w:cs="Traditional Arabic"/>
          <w:sz w:val="28"/>
          <w:szCs w:val="28"/>
          <w:rtl/>
          <w:lang w:bidi="ar-EG"/>
        </w:rPr>
        <w:t xml:space="preserve"> </w:t>
      </w:r>
      <w:r w:rsidR="00370856" w:rsidRPr="00545034">
        <w:rPr>
          <w:rFonts w:ascii="Simplified Arabic" w:eastAsia="Calibri" w:hAnsi="Simplified Arabic" w:cs="Traditional Arabic" w:hint="cs"/>
          <w:sz w:val="28"/>
          <w:szCs w:val="28"/>
          <w:rtl/>
          <w:lang w:bidi="ar-EG"/>
        </w:rPr>
        <w:t>خاص</w:t>
      </w:r>
      <w:r w:rsidR="00370856" w:rsidRPr="00545034">
        <w:rPr>
          <w:rFonts w:ascii="Simplified Arabic" w:eastAsia="Calibri" w:hAnsi="Simplified Arabic" w:cs="Traditional Arabic"/>
          <w:sz w:val="28"/>
          <w:szCs w:val="28"/>
          <w:rtl/>
          <w:lang w:bidi="ar-EG"/>
        </w:rPr>
        <w:t xml:space="preserve"> </w:t>
      </w:r>
      <w:r w:rsidR="00370856" w:rsidRPr="00545034">
        <w:rPr>
          <w:rFonts w:ascii="Simplified Arabic" w:eastAsia="Calibri" w:hAnsi="Simplified Arabic" w:cs="Traditional Arabic"/>
          <w:sz w:val="28"/>
          <w:szCs w:val="28"/>
          <w:lang w:bidi="ar-EG"/>
        </w:rPr>
        <w:t>2022 ,Forbes Middle East</w:t>
      </w:r>
      <w:r w:rsidR="00370856" w:rsidRPr="00545034">
        <w:rPr>
          <w:rFonts w:ascii="Simplified Arabic" w:eastAsia="Calibri" w:hAnsi="Simplified Arabic" w:cs="Traditional Arabic" w:hint="cs"/>
          <w:sz w:val="28"/>
          <w:szCs w:val="28"/>
          <w:rtl/>
          <w:lang w:bidi="ar-EG"/>
        </w:rPr>
        <w:t>)</w:t>
      </w:r>
    </w:p>
    <w:p w14:paraId="79D8062C" w14:textId="77777777" w:rsidR="00152257" w:rsidRPr="00545034" w:rsidRDefault="00D94668" w:rsidP="001D12E7">
      <w:pPr>
        <w:spacing w:before="240" w:line="240" w:lineRule="auto"/>
        <w:ind w:firstLine="571"/>
        <w:jc w:val="both"/>
        <w:rPr>
          <w:rFonts w:asciiTheme="majorBidi" w:eastAsia="Calibri" w:hAnsiTheme="majorBidi" w:cs="Traditional Arabic"/>
          <w:b/>
          <w:bCs/>
          <w:sz w:val="24"/>
          <w:szCs w:val="24"/>
          <w:lang w:bidi="ar-EG"/>
        </w:rPr>
      </w:pPr>
      <w:r w:rsidRPr="00545034">
        <w:rPr>
          <w:rFonts w:ascii="Simplified Arabic" w:eastAsia="Calibri" w:hAnsi="Simplified Arabic" w:cs="Traditional Arabic" w:hint="cs"/>
          <w:sz w:val="28"/>
          <w:szCs w:val="28"/>
          <w:rtl/>
          <w:lang w:bidi="ar-EG"/>
        </w:rPr>
        <w:lastRenderedPageBreak/>
        <w:t>حيث</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تتصاعد</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حدة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الهجمات</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السيبرانية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وتزداد</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تعقيداتها</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مع</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ازدياد</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حجم</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البيانات</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واستدامة اعتماد</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الشركات الأمن السيبراني على</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الأنظمة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الإلكترونية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تبرز</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هنا</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الحاجة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إلى</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تبني</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استراتيجيات</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أمنية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متقدمة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لحماية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المعلومات</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والأنظمة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الحساسة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ومن</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هذا</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المنطلق،</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يُعتبر</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الأمن</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السيبراني</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قضية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عالمية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تؤثر</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على</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استقرار</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المؤسسات</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والدول</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على</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حد</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سواء</w:t>
      </w:r>
      <w:r w:rsidRPr="00545034">
        <w:rPr>
          <w:rFonts w:ascii="Simplified Arabic" w:eastAsia="Calibri" w:hAnsi="Simplified Arabic" w:cs="Traditional Arabic"/>
          <w:sz w:val="28"/>
          <w:szCs w:val="28"/>
          <w:rtl/>
          <w:lang w:bidi="ar-EG"/>
        </w:rPr>
        <w:t>.</w:t>
      </w:r>
      <w:r w:rsidRPr="00545034">
        <w:rPr>
          <w:rFonts w:ascii="Simplified Arabic" w:eastAsia="Calibri" w:hAnsi="Simplified Arabic" w:cs="Traditional Arabic" w:hint="cs"/>
          <w:sz w:val="28"/>
          <w:szCs w:val="28"/>
          <w:rtl/>
          <w:lang w:bidi="ar-EG"/>
        </w:rPr>
        <w:t xml:space="preserve">                                    </w:t>
      </w:r>
      <w:r w:rsidRPr="00545034">
        <w:rPr>
          <w:rFonts w:ascii="Simplified Arabic" w:eastAsia="Calibri" w:hAnsi="Simplified Arabic" w:cs="Traditional Arabic" w:hint="cs"/>
          <w:b/>
          <w:bCs/>
          <w:sz w:val="24"/>
          <w:szCs w:val="24"/>
          <w:rtl/>
          <w:lang w:bidi="ar-EG"/>
        </w:rPr>
        <w:t>(آل</w:t>
      </w:r>
      <w:r w:rsidRPr="00545034">
        <w:rPr>
          <w:rFonts w:ascii="Simplified Arabic" w:eastAsia="Calibri" w:hAnsi="Simplified Arabic" w:cs="Traditional Arabic"/>
          <w:b/>
          <w:bCs/>
          <w:sz w:val="24"/>
          <w:szCs w:val="24"/>
          <w:rtl/>
          <w:lang w:bidi="ar-EG"/>
        </w:rPr>
        <w:t xml:space="preserve"> </w:t>
      </w:r>
      <w:r w:rsidRPr="00545034">
        <w:rPr>
          <w:rFonts w:ascii="Simplified Arabic" w:eastAsia="Calibri" w:hAnsi="Simplified Arabic" w:cs="Traditional Arabic" w:hint="cs"/>
          <w:b/>
          <w:bCs/>
          <w:sz w:val="24"/>
          <w:szCs w:val="24"/>
          <w:rtl/>
          <w:lang w:bidi="ar-EG"/>
        </w:rPr>
        <w:t>مداوي، 2023، 15-16)</w:t>
      </w:r>
    </w:p>
    <w:p w14:paraId="6F71C56F" w14:textId="3BBFD048" w:rsidR="00D94668" w:rsidRPr="00545034" w:rsidRDefault="00D94668" w:rsidP="00D94668">
      <w:pPr>
        <w:spacing w:after="160" w:line="259" w:lineRule="auto"/>
        <w:ind w:firstLine="571"/>
        <w:jc w:val="both"/>
        <w:rPr>
          <w:rFonts w:ascii="Simplified Arabic" w:eastAsia="Calibri" w:hAnsi="Simplified Arabic" w:cs="Traditional Arabic"/>
          <w:sz w:val="28"/>
          <w:szCs w:val="28"/>
          <w:rtl/>
        </w:rPr>
      </w:pPr>
      <w:r w:rsidRPr="00545034">
        <w:rPr>
          <w:rFonts w:ascii="Simplified Arabic" w:eastAsia="Calibri" w:hAnsi="Simplified Arabic" w:cs="Traditional Arabic"/>
          <w:sz w:val="28"/>
          <w:szCs w:val="28"/>
          <w:rtl/>
          <w:lang w:bidi="ar-EG"/>
        </w:rPr>
        <w:t xml:space="preserve">تزايدت الهجمات السيبرانية بشكل ملحوظ، مما دفع الجهات الحكومية </w:t>
      </w:r>
      <w:r w:rsidRPr="00545034">
        <w:rPr>
          <w:rFonts w:ascii="Simplified Arabic" w:eastAsia="Calibri" w:hAnsi="Simplified Arabic" w:cs="Traditional Arabic"/>
          <w:sz w:val="28"/>
          <w:szCs w:val="28"/>
          <w:rtl/>
        </w:rPr>
        <w:t xml:space="preserve">السعودية </w:t>
      </w:r>
      <w:r w:rsidRPr="00545034">
        <w:rPr>
          <w:rFonts w:ascii="Simplified Arabic" w:eastAsia="Calibri" w:hAnsi="Simplified Arabic" w:cs="Traditional Arabic"/>
          <w:sz w:val="28"/>
          <w:szCs w:val="28"/>
          <w:rtl/>
          <w:lang w:bidi="ar-EG"/>
        </w:rPr>
        <w:t xml:space="preserve">والخاصة إلى إطلاق آليات إدارة المخاطر </w:t>
      </w:r>
      <w:r w:rsidRPr="00545034">
        <w:rPr>
          <w:rFonts w:ascii="Simplified Arabic" w:eastAsia="Calibri" w:hAnsi="Simplified Arabic" w:cs="Traditional Arabic"/>
          <w:sz w:val="28"/>
          <w:szCs w:val="28"/>
          <w:rtl/>
        </w:rPr>
        <w:t xml:space="preserve">ضمن رؤية المملكة 2030 لتعزيز الاقتصاد الرقمي وتطوير قطاع التكنولوجيا؛ </w:t>
      </w:r>
      <w:r w:rsidRPr="00545034">
        <w:rPr>
          <w:rFonts w:ascii="Simplified Arabic" w:eastAsia="Calibri" w:hAnsi="Simplified Arabic" w:cs="Traditional Arabic"/>
          <w:sz w:val="28"/>
          <w:szCs w:val="28"/>
          <w:rtl/>
          <w:lang w:bidi="ar-EG"/>
        </w:rPr>
        <w:t>واعتماد نماذج حوكمة تتماشى مع متطلبات العصر الرقمي. ويواجه قطاع الأمن السيبراني، وبشكل خاص الشركات الناشئة فيه، تحديات عدة تتطلب تبني استراتيجيات حوكمة فعالة لضمان الاستدامة والنجاح في بيئة مليئة بالتعقيدات التقنية والتنظيمية.</w:t>
      </w:r>
      <w:r w:rsidRPr="00545034">
        <w:rPr>
          <w:rFonts w:ascii="Simplified Arabic" w:eastAsia="Calibri" w:hAnsi="Simplified Arabic" w:cs="Traditional Arabic"/>
          <w:sz w:val="28"/>
          <w:szCs w:val="28"/>
          <w:rtl/>
        </w:rPr>
        <w:t xml:space="preserve"> خاصةً مع ظهور شركات ناشئة متخصصة في الأمن السيبراني. يُعدّ اعتماد نماذج حوكمة فعالة ضرورة استراتيجية لضمان استدامة هذه الشركات وقدرتها على مواجهة المخاطر التقنية والتهديدات السيبرانية المتطورة. تأتي هذه الدراسة في إطار محاولة تسليط الضوء على فجوة تطبيق مبادئ الحوكمة في شركات الأمن السيبراني الناشئة، مع التركيز على السياق السعودي الذي يشهد تداخل العوامل التقنية والتنظيمية والاقتصادية</w:t>
      </w:r>
      <w:r w:rsidRPr="00545034">
        <w:rPr>
          <w:rFonts w:ascii="Simplified Arabic" w:eastAsia="Calibri" w:hAnsi="Simplified Arabic" w:cs="Traditional Arabic"/>
          <w:sz w:val="28"/>
          <w:szCs w:val="28"/>
        </w:rPr>
        <w:t>.</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(تقرير</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الكتاب</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السنوي</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للتنافسية</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العالمية،</w:t>
      </w:r>
      <w:r w:rsidRPr="00545034">
        <w:rPr>
          <w:rFonts w:ascii="Simplified Arabic" w:eastAsia="Calibri" w:hAnsi="Simplified Arabic" w:cs="Traditional Arabic"/>
          <w:sz w:val="28"/>
          <w:szCs w:val="28"/>
          <w:rtl/>
        </w:rPr>
        <w:t xml:space="preserve"> 2022</w:t>
      </w:r>
      <w:r w:rsidRPr="00545034">
        <w:rPr>
          <w:rFonts w:ascii="Simplified Arabic" w:eastAsia="Calibri" w:hAnsi="Simplified Arabic" w:cs="Traditional Arabic" w:hint="cs"/>
          <w:sz w:val="28"/>
          <w:szCs w:val="28"/>
          <w:rtl/>
        </w:rPr>
        <w:t>)</w:t>
      </w:r>
    </w:p>
    <w:p w14:paraId="7AB03279" w14:textId="4ACC9E43" w:rsidR="000F0CF5" w:rsidRPr="00545034" w:rsidRDefault="004D40CE" w:rsidP="00ED1502">
      <w:pPr>
        <w:spacing w:before="240" w:after="160" w:line="259" w:lineRule="auto"/>
        <w:ind w:firstLine="571"/>
        <w:jc w:val="both"/>
        <w:rPr>
          <w:rFonts w:ascii="Simplified Arabic" w:eastAsia="Calibri" w:hAnsi="Simplified Arabic" w:cs="Traditional Arabic"/>
          <w:b/>
          <w:bCs/>
          <w:sz w:val="24"/>
          <w:szCs w:val="24"/>
          <w:rtl/>
          <w:lang w:bidi="ar-EG"/>
        </w:rPr>
      </w:pPr>
      <w:r w:rsidRPr="00545034">
        <w:rPr>
          <w:rFonts w:ascii="Simplified Arabic" w:eastAsia="Calibri" w:hAnsi="Simplified Arabic" w:cs="Traditional Arabic" w:hint="cs"/>
          <w:b/>
          <w:bCs/>
          <w:sz w:val="28"/>
          <w:szCs w:val="28"/>
          <w:rtl/>
          <w:lang w:bidi="ar-EG"/>
        </w:rPr>
        <w:t>كما أكدت أيضاً علي ذلك دراسة</w:t>
      </w:r>
      <w:r w:rsidRPr="00545034">
        <w:rPr>
          <w:rFonts w:asciiTheme="majorBidi" w:eastAsia="Calibri" w:hAnsiTheme="majorBidi" w:cs="Traditional Arabic"/>
          <w:b/>
          <w:bCs/>
          <w:sz w:val="28"/>
          <w:szCs w:val="28"/>
          <w:rtl/>
          <w:lang w:bidi="ar-EG"/>
        </w:rPr>
        <w:t xml:space="preserve"> </w:t>
      </w:r>
      <w:r w:rsidRPr="00545034">
        <w:rPr>
          <w:rFonts w:asciiTheme="majorBidi" w:eastAsia="Calibri" w:hAnsiTheme="majorBidi" w:cs="Traditional Arabic"/>
          <w:b/>
          <w:bCs/>
          <w:sz w:val="28"/>
          <w:szCs w:val="28"/>
          <w:lang w:bidi="ar-EG"/>
        </w:rPr>
        <w:t>Jiang, 2008</w:t>
      </w:r>
      <w:proofErr w:type="gramStart"/>
      <w:r w:rsidRPr="00545034">
        <w:rPr>
          <w:rFonts w:asciiTheme="majorBidi" w:eastAsia="Calibri" w:hAnsiTheme="majorBidi" w:cs="Traditional Arabic"/>
          <w:b/>
          <w:bCs/>
          <w:sz w:val="28"/>
          <w:szCs w:val="28"/>
          <w:lang w:bidi="ar-EG"/>
        </w:rPr>
        <w:t>)</w:t>
      </w:r>
      <w:r w:rsidRPr="00545034">
        <w:rPr>
          <w:rFonts w:asciiTheme="majorBidi" w:eastAsia="Calibri" w:hAnsiTheme="majorBidi" w:cs="Traditional Arabic"/>
          <w:b/>
          <w:bCs/>
          <w:sz w:val="28"/>
          <w:szCs w:val="28"/>
          <w:rtl/>
          <w:lang w:bidi="ar-EG"/>
        </w:rPr>
        <w:t>)</w:t>
      </w:r>
      <w:r w:rsidRPr="00545034">
        <w:rPr>
          <w:rFonts w:ascii="Simplified Arabic" w:eastAsia="Calibri" w:hAnsi="Simplified Arabic" w:cs="Traditional Arabic" w:hint="cs"/>
          <w:sz w:val="28"/>
          <w:szCs w:val="28"/>
          <w:rtl/>
          <w:lang w:bidi="ar-EG"/>
        </w:rPr>
        <w:t xml:space="preserve">  أنه</w:t>
      </w:r>
      <w:proofErr w:type="gramEnd"/>
      <w:r w:rsidRPr="00545034">
        <w:rPr>
          <w:rFonts w:ascii="Simplified Arabic" w:eastAsia="Calibri" w:hAnsi="Simplified Arabic" w:cs="Traditional Arabic" w:hint="cs"/>
          <w:sz w:val="28"/>
          <w:szCs w:val="28"/>
          <w:rtl/>
          <w:lang w:bidi="ar-EG"/>
        </w:rPr>
        <w:t xml:space="preserve"> بالنظر</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إلى</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حوكمة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الشركات</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وتركز</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الملكية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من</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جانب</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الفكر</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المحاسبي</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من</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خلال</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علاقتها</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بالإفصاح</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ونظام</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الرقابة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الداخلي،</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حيث</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أشارت</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إلى</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أن</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الممارسة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الجيدة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للحوكمة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من</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شأنها</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الحد</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من</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تلاعب</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الإدارة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بالأرباح</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لذا</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زاد</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الاهتمام</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بدراسة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حوكمة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الشركات</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وقضايا</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تركز</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الملكية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لمعرفة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أثرها</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على</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حماية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المساهمين</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من</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واقع</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نظرية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أصحاب</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المصالح</w:t>
      </w:r>
      <w:r w:rsidR="0096742E" w:rsidRPr="00545034">
        <w:rPr>
          <w:rFonts w:ascii="Simplified Arabic" w:eastAsia="Calibri" w:hAnsi="Simplified Arabic" w:cs="Traditional Arabic" w:hint="cs"/>
          <w:sz w:val="28"/>
          <w:szCs w:val="28"/>
          <w:rtl/>
          <w:lang w:bidi="ar-EG"/>
        </w:rPr>
        <w:t xml:space="preserve"> </w:t>
      </w:r>
      <w:r w:rsidR="0096742E" w:rsidRPr="00545034">
        <w:rPr>
          <w:rFonts w:asciiTheme="majorBidi" w:eastAsia="Calibri" w:hAnsiTheme="majorBidi" w:cs="Traditional Arabic"/>
          <w:b/>
          <w:bCs/>
          <w:sz w:val="28"/>
          <w:szCs w:val="28"/>
          <w:lang w:bidi="ar-EG"/>
        </w:rPr>
        <w:t>Stakeholders Theory</w:t>
      </w:r>
      <w:r w:rsidR="0096742E" w:rsidRPr="00545034">
        <w:rPr>
          <w:rFonts w:asciiTheme="majorBidi" w:eastAsia="Calibri" w:hAnsiTheme="majorBidi" w:cs="Traditional Arabic" w:hint="cs"/>
          <w:b/>
          <w:bCs/>
          <w:sz w:val="24"/>
          <w:szCs w:val="24"/>
          <w:rtl/>
          <w:lang w:bidi="ar-EG"/>
        </w:rPr>
        <w:t xml:space="preserve"> </w:t>
      </w:r>
      <w:r w:rsidR="00577A32" w:rsidRPr="00545034">
        <w:rPr>
          <w:rFonts w:asciiTheme="majorBidi" w:eastAsia="Calibri" w:hAnsiTheme="majorBidi" w:cs="Traditional Arabic"/>
          <w:b/>
          <w:bCs/>
          <w:sz w:val="24"/>
          <w:szCs w:val="24"/>
          <w:rtl/>
          <w:lang w:bidi="ar-EG"/>
        </w:rPr>
        <w:t>(</w:t>
      </w:r>
      <w:r w:rsidR="00577A32" w:rsidRPr="00545034">
        <w:rPr>
          <w:rFonts w:asciiTheme="majorBidi" w:eastAsia="Calibri" w:hAnsiTheme="majorBidi" w:cs="Traditional Arabic"/>
          <w:b/>
          <w:bCs/>
          <w:sz w:val="24"/>
          <w:szCs w:val="24"/>
          <w:lang w:bidi="ar-EG"/>
        </w:rPr>
        <w:t>Jiang et, al, 2008</w:t>
      </w:r>
      <w:r w:rsidR="00577A32" w:rsidRPr="00545034">
        <w:rPr>
          <w:rFonts w:asciiTheme="majorBidi" w:eastAsia="Calibri" w:hAnsiTheme="majorBidi" w:cs="Traditional Arabic"/>
          <w:b/>
          <w:bCs/>
          <w:sz w:val="24"/>
          <w:szCs w:val="24"/>
          <w:rtl/>
          <w:lang w:bidi="ar-EG"/>
        </w:rPr>
        <w:t>)</w:t>
      </w:r>
      <w:r w:rsidR="0096742E" w:rsidRPr="00545034">
        <w:rPr>
          <w:rFonts w:ascii="Simplified Arabic" w:eastAsia="Calibri" w:hAnsi="Simplified Arabic" w:cs="Traditional Arabic"/>
          <w:sz w:val="28"/>
          <w:szCs w:val="28"/>
          <w:rtl/>
          <w:lang w:bidi="ar-EG"/>
        </w:rPr>
        <w:t xml:space="preserve">. </w:t>
      </w:r>
      <w:r w:rsidR="00612736" w:rsidRPr="00545034">
        <w:rPr>
          <w:rFonts w:ascii="Simplified Arabic" w:eastAsia="Calibri" w:hAnsi="Simplified Arabic" w:cs="Traditional Arabic" w:hint="cs"/>
          <w:sz w:val="28"/>
          <w:szCs w:val="28"/>
          <w:rtl/>
          <w:lang w:bidi="ar-EG"/>
        </w:rPr>
        <w:t xml:space="preserve">وهذا ما أكدت عليه أيضاً </w:t>
      </w:r>
      <w:r w:rsidR="00612736" w:rsidRPr="00545034">
        <w:rPr>
          <w:rFonts w:ascii="Simplified Arabic" w:eastAsia="Calibri" w:hAnsi="Simplified Arabic" w:cs="Traditional Arabic" w:hint="cs"/>
          <w:b/>
          <w:bCs/>
          <w:sz w:val="28"/>
          <w:szCs w:val="28"/>
          <w:rtl/>
          <w:lang w:bidi="ar-EG"/>
        </w:rPr>
        <w:t>دراسة كل من</w:t>
      </w:r>
      <w:r w:rsidR="0096742E" w:rsidRPr="00545034">
        <w:rPr>
          <w:rFonts w:ascii="Simplified Arabic" w:eastAsia="Calibri" w:hAnsi="Simplified Arabic" w:cs="Traditional Arabic"/>
          <w:b/>
          <w:bCs/>
          <w:sz w:val="28"/>
          <w:szCs w:val="28"/>
          <w:rtl/>
          <w:lang w:bidi="ar-EG"/>
        </w:rPr>
        <w:t xml:space="preserve"> </w:t>
      </w:r>
      <w:r w:rsidR="00612736" w:rsidRPr="00545034">
        <w:rPr>
          <w:rFonts w:asciiTheme="majorBidi" w:eastAsia="Calibri" w:hAnsiTheme="majorBidi" w:cs="Traditional Arabic"/>
          <w:b/>
          <w:bCs/>
          <w:sz w:val="28"/>
          <w:szCs w:val="28"/>
          <w:lang w:bidi="ar-EG"/>
        </w:rPr>
        <w:t>Myers and Omer</w:t>
      </w:r>
      <w:r w:rsidR="00612736" w:rsidRPr="00545034">
        <w:rPr>
          <w:rFonts w:asciiTheme="majorBidi" w:eastAsia="Calibri" w:hAnsiTheme="majorBidi" w:cs="Traditional Arabic"/>
          <w:b/>
          <w:bCs/>
          <w:sz w:val="28"/>
          <w:szCs w:val="28"/>
          <w:rtl/>
          <w:lang w:bidi="ar-EG"/>
        </w:rPr>
        <w:t xml:space="preserve"> </w:t>
      </w:r>
      <w:r w:rsidR="0096742E" w:rsidRPr="00545034">
        <w:rPr>
          <w:rFonts w:asciiTheme="majorBidi" w:eastAsia="Calibri" w:hAnsiTheme="majorBidi" w:cs="Traditional Arabic"/>
          <w:b/>
          <w:bCs/>
          <w:sz w:val="28"/>
          <w:szCs w:val="28"/>
          <w:rtl/>
          <w:lang w:bidi="ar-EG"/>
        </w:rPr>
        <w:t>(</w:t>
      </w:r>
      <w:r w:rsidR="00612736" w:rsidRPr="00545034">
        <w:rPr>
          <w:rFonts w:asciiTheme="majorBidi" w:eastAsia="Calibri" w:hAnsiTheme="majorBidi" w:cs="Traditional Arabic"/>
          <w:b/>
          <w:bCs/>
          <w:sz w:val="28"/>
          <w:szCs w:val="28"/>
          <w:lang w:bidi="ar-EG"/>
        </w:rPr>
        <w:t>2003</w:t>
      </w:r>
      <w:r w:rsidR="0096742E" w:rsidRPr="00545034">
        <w:rPr>
          <w:rFonts w:asciiTheme="majorBidi" w:eastAsia="Calibri" w:hAnsiTheme="majorBidi" w:cs="Traditional Arabic"/>
          <w:b/>
          <w:bCs/>
          <w:sz w:val="28"/>
          <w:szCs w:val="28"/>
          <w:rtl/>
          <w:lang w:bidi="ar-EG"/>
        </w:rPr>
        <w:t xml:space="preserve">) </w:t>
      </w:r>
      <w:proofErr w:type="spellStart"/>
      <w:r w:rsidR="0096742E" w:rsidRPr="00545034">
        <w:rPr>
          <w:rFonts w:asciiTheme="majorBidi" w:eastAsia="Calibri" w:hAnsiTheme="majorBidi" w:cs="Traditional Arabic"/>
          <w:b/>
          <w:bCs/>
          <w:sz w:val="28"/>
          <w:szCs w:val="28"/>
          <w:lang w:bidi="ar-EG"/>
        </w:rPr>
        <w:t>Lel</w:t>
      </w:r>
      <w:proofErr w:type="spellEnd"/>
      <w:r w:rsidR="0096742E" w:rsidRPr="00545034">
        <w:rPr>
          <w:rFonts w:asciiTheme="majorBidi" w:eastAsia="Calibri" w:hAnsiTheme="majorBidi" w:cs="Traditional Arabic"/>
          <w:b/>
          <w:bCs/>
          <w:sz w:val="28"/>
          <w:szCs w:val="28"/>
          <w:lang w:bidi="ar-EG"/>
        </w:rPr>
        <w:t xml:space="preserve"> (</w:t>
      </w:r>
      <w:r w:rsidR="00AB7872" w:rsidRPr="00545034">
        <w:rPr>
          <w:rFonts w:asciiTheme="majorBidi" w:eastAsia="Calibri" w:hAnsiTheme="majorBidi" w:cs="Traditional Arabic"/>
          <w:b/>
          <w:bCs/>
          <w:sz w:val="28"/>
          <w:szCs w:val="28"/>
          <w:lang w:bidi="ar-EG"/>
        </w:rPr>
        <w:t>2013) ,</w:t>
      </w:r>
      <w:r w:rsidR="0096742E" w:rsidRPr="00545034">
        <w:rPr>
          <w:rFonts w:ascii="Simplified Arabic" w:eastAsia="Calibri" w:hAnsi="Simplified Arabic" w:cs="Traditional Arabic"/>
          <w:sz w:val="28"/>
          <w:szCs w:val="28"/>
          <w:lang w:bidi="ar-EG"/>
        </w:rPr>
        <w:t xml:space="preserve"> </w:t>
      </w:r>
      <w:r w:rsidR="00612736" w:rsidRPr="00545034">
        <w:rPr>
          <w:rFonts w:ascii="Simplified Arabic" w:eastAsia="Calibri" w:hAnsi="Simplified Arabic" w:cs="Traditional Arabic" w:hint="cs"/>
          <w:sz w:val="28"/>
          <w:szCs w:val="28"/>
          <w:rtl/>
          <w:lang w:bidi="ar-EG"/>
        </w:rPr>
        <w:t xml:space="preserve"> </w:t>
      </w:r>
      <w:r w:rsidR="0096742E" w:rsidRPr="00545034">
        <w:rPr>
          <w:rFonts w:ascii="Simplified Arabic" w:eastAsia="Calibri" w:hAnsi="Simplified Arabic" w:cs="Traditional Arabic" w:hint="cs"/>
          <w:sz w:val="28"/>
          <w:szCs w:val="28"/>
          <w:rtl/>
          <w:lang w:bidi="ar-EG"/>
        </w:rPr>
        <w:t>عن</w:t>
      </w:r>
      <w:r w:rsidR="00612736" w:rsidRPr="00545034">
        <w:rPr>
          <w:rFonts w:ascii="Simplified Arabic" w:eastAsia="Calibri" w:hAnsi="Simplified Arabic" w:cs="Traditional Arabic" w:hint="cs"/>
          <w:sz w:val="28"/>
          <w:szCs w:val="28"/>
          <w:rtl/>
          <w:lang w:bidi="ar-EG"/>
        </w:rPr>
        <w:t xml:space="preserve"> أهمية</w:t>
      </w:r>
      <w:r w:rsidR="00612736" w:rsidRPr="00545034">
        <w:rPr>
          <w:rFonts w:ascii="Simplified Arabic" w:eastAsia="Calibri" w:hAnsi="Simplified Arabic" w:cs="Traditional Arabic"/>
          <w:sz w:val="28"/>
          <w:szCs w:val="28"/>
          <w:rtl/>
          <w:lang w:bidi="ar-EG"/>
        </w:rPr>
        <w:t xml:space="preserve"> </w:t>
      </w:r>
      <w:r w:rsidR="00E95AC4" w:rsidRPr="00545034">
        <w:rPr>
          <w:rFonts w:ascii="Simplified Arabic" w:eastAsia="Calibri" w:hAnsi="Simplified Arabic" w:cs="Traditional Arabic" w:hint="cs"/>
          <w:sz w:val="28"/>
          <w:szCs w:val="28"/>
          <w:rtl/>
          <w:lang w:bidi="ar-EG"/>
        </w:rPr>
        <w:t>الأمن السيبراني</w:t>
      </w:r>
      <w:r w:rsidR="00612736" w:rsidRPr="00545034">
        <w:rPr>
          <w:rFonts w:ascii="Simplified Arabic" w:eastAsia="Calibri" w:hAnsi="Simplified Arabic" w:cs="Traditional Arabic"/>
          <w:sz w:val="28"/>
          <w:szCs w:val="28"/>
          <w:rtl/>
          <w:lang w:bidi="ar-EG"/>
        </w:rPr>
        <w:t xml:space="preserve"> </w:t>
      </w:r>
      <w:r w:rsidR="00612736" w:rsidRPr="00545034">
        <w:rPr>
          <w:rFonts w:ascii="Simplified Arabic" w:eastAsia="Calibri" w:hAnsi="Simplified Arabic" w:cs="Traditional Arabic" w:hint="cs"/>
          <w:sz w:val="28"/>
          <w:szCs w:val="28"/>
          <w:rtl/>
          <w:lang w:bidi="ar-EG"/>
        </w:rPr>
        <w:t>من</w:t>
      </w:r>
      <w:r w:rsidR="00612736" w:rsidRPr="00545034">
        <w:rPr>
          <w:rFonts w:ascii="Simplified Arabic" w:eastAsia="Calibri" w:hAnsi="Simplified Arabic" w:cs="Traditional Arabic"/>
          <w:sz w:val="28"/>
          <w:szCs w:val="28"/>
          <w:rtl/>
          <w:lang w:bidi="ar-EG"/>
        </w:rPr>
        <w:t xml:space="preserve"> </w:t>
      </w:r>
      <w:r w:rsidR="00612736" w:rsidRPr="00545034">
        <w:rPr>
          <w:rFonts w:ascii="Simplified Arabic" w:eastAsia="Calibri" w:hAnsi="Simplified Arabic" w:cs="Traditional Arabic" w:hint="cs"/>
          <w:sz w:val="28"/>
          <w:szCs w:val="28"/>
          <w:rtl/>
          <w:lang w:bidi="ar-EG"/>
        </w:rPr>
        <w:t>عدة</w:t>
      </w:r>
      <w:r w:rsidR="00612736" w:rsidRPr="00545034">
        <w:rPr>
          <w:rFonts w:ascii="Simplified Arabic" w:eastAsia="Calibri" w:hAnsi="Simplified Arabic" w:cs="Traditional Arabic"/>
          <w:sz w:val="28"/>
          <w:szCs w:val="28"/>
          <w:rtl/>
          <w:lang w:bidi="ar-EG"/>
        </w:rPr>
        <w:t xml:space="preserve"> </w:t>
      </w:r>
      <w:r w:rsidR="00612736" w:rsidRPr="00545034">
        <w:rPr>
          <w:rFonts w:ascii="Simplified Arabic" w:eastAsia="Calibri" w:hAnsi="Simplified Arabic" w:cs="Traditional Arabic" w:hint="cs"/>
          <w:sz w:val="28"/>
          <w:szCs w:val="28"/>
          <w:rtl/>
          <w:lang w:bidi="ar-EG"/>
        </w:rPr>
        <w:t>زوايا</w:t>
      </w:r>
      <w:r w:rsidR="00612736" w:rsidRPr="00545034">
        <w:rPr>
          <w:rFonts w:ascii="Simplified Arabic" w:eastAsia="Calibri" w:hAnsi="Simplified Arabic" w:cs="Traditional Arabic"/>
          <w:sz w:val="28"/>
          <w:szCs w:val="28"/>
          <w:rtl/>
          <w:lang w:bidi="ar-EG"/>
        </w:rPr>
        <w:t xml:space="preserve"> </w:t>
      </w:r>
      <w:r w:rsidR="00612736" w:rsidRPr="00545034">
        <w:rPr>
          <w:rFonts w:ascii="Simplified Arabic" w:eastAsia="Calibri" w:hAnsi="Simplified Arabic" w:cs="Traditional Arabic" w:hint="cs"/>
          <w:sz w:val="28"/>
          <w:szCs w:val="28"/>
          <w:rtl/>
          <w:lang w:bidi="ar-EG"/>
        </w:rPr>
        <w:t>ولعل</w:t>
      </w:r>
      <w:r w:rsidR="00612736" w:rsidRPr="00545034">
        <w:rPr>
          <w:rFonts w:ascii="Simplified Arabic" w:eastAsia="Calibri" w:hAnsi="Simplified Arabic" w:cs="Traditional Arabic"/>
          <w:sz w:val="28"/>
          <w:szCs w:val="28"/>
          <w:rtl/>
          <w:lang w:bidi="ar-EG"/>
        </w:rPr>
        <w:t xml:space="preserve"> </w:t>
      </w:r>
      <w:r w:rsidR="00612736" w:rsidRPr="00545034">
        <w:rPr>
          <w:rFonts w:ascii="Simplified Arabic" w:eastAsia="Calibri" w:hAnsi="Simplified Arabic" w:cs="Traditional Arabic" w:hint="cs"/>
          <w:sz w:val="28"/>
          <w:szCs w:val="28"/>
          <w:rtl/>
          <w:lang w:bidi="ar-EG"/>
        </w:rPr>
        <w:t>من</w:t>
      </w:r>
      <w:r w:rsidR="00612736" w:rsidRPr="00545034">
        <w:rPr>
          <w:rFonts w:ascii="Simplified Arabic" w:eastAsia="Calibri" w:hAnsi="Simplified Arabic" w:cs="Traditional Arabic"/>
          <w:sz w:val="28"/>
          <w:szCs w:val="28"/>
          <w:rtl/>
          <w:lang w:bidi="ar-EG"/>
        </w:rPr>
        <w:t xml:space="preserve"> </w:t>
      </w:r>
      <w:r w:rsidR="00612736" w:rsidRPr="00545034">
        <w:rPr>
          <w:rFonts w:ascii="Simplified Arabic" w:eastAsia="Calibri" w:hAnsi="Simplified Arabic" w:cs="Traditional Arabic" w:hint="cs"/>
          <w:sz w:val="28"/>
          <w:szCs w:val="28"/>
          <w:rtl/>
          <w:lang w:bidi="ar-EG"/>
        </w:rPr>
        <w:t>أهمها</w:t>
      </w:r>
      <w:r w:rsidR="00612736" w:rsidRPr="00545034">
        <w:rPr>
          <w:rFonts w:ascii="Simplified Arabic" w:eastAsia="Calibri" w:hAnsi="Simplified Arabic" w:cs="Traditional Arabic"/>
          <w:sz w:val="28"/>
          <w:szCs w:val="28"/>
          <w:rtl/>
          <w:lang w:bidi="ar-EG"/>
        </w:rPr>
        <w:t xml:space="preserve"> </w:t>
      </w:r>
      <w:r w:rsidR="00612736" w:rsidRPr="00545034">
        <w:rPr>
          <w:rFonts w:ascii="Simplified Arabic" w:eastAsia="Calibri" w:hAnsi="Simplified Arabic" w:cs="Traditional Arabic" w:hint="cs"/>
          <w:sz w:val="28"/>
          <w:szCs w:val="28"/>
          <w:rtl/>
          <w:lang w:bidi="ar-EG"/>
        </w:rPr>
        <w:t>دورها</w:t>
      </w:r>
      <w:r w:rsidR="00612736" w:rsidRPr="00545034">
        <w:rPr>
          <w:rFonts w:ascii="Simplified Arabic" w:eastAsia="Calibri" w:hAnsi="Simplified Arabic" w:cs="Traditional Arabic"/>
          <w:sz w:val="28"/>
          <w:szCs w:val="28"/>
          <w:rtl/>
          <w:lang w:bidi="ar-EG"/>
        </w:rPr>
        <w:t xml:space="preserve"> </w:t>
      </w:r>
      <w:r w:rsidR="00612736" w:rsidRPr="00545034">
        <w:rPr>
          <w:rFonts w:ascii="Simplified Arabic" w:eastAsia="Calibri" w:hAnsi="Simplified Arabic" w:cs="Traditional Arabic" w:hint="cs"/>
          <w:sz w:val="28"/>
          <w:szCs w:val="28"/>
          <w:rtl/>
          <w:lang w:bidi="ar-EG"/>
        </w:rPr>
        <w:t>في</w:t>
      </w:r>
      <w:r w:rsidR="00612736" w:rsidRPr="00545034">
        <w:rPr>
          <w:rFonts w:ascii="Simplified Arabic" w:eastAsia="Calibri" w:hAnsi="Simplified Arabic" w:cs="Traditional Arabic"/>
          <w:sz w:val="28"/>
          <w:szCs w:val="28"/>
          <w:rtl/>
          <w:lang w:bidi="ar-EG"/>
        </w:rPr>
        <w:t xml:space="preserve"> </w:t>
      </w:r>
      <w:r w:rsidR="00612736" w:rsidRPr="00545034">
        <w:rPr>
          <w:rFonts w:ascii="Simplified Arabic" w:eastAsia="Calibri" w:hAnsi="Simplified Arabic" w:cs="Traditional Arabic" w:hint="cs"/>
          <w:sz w:val="28"/>
          <w:szCs w:val="28"/>
          <w:rtl/>
          <w:lang w:bidi="ar-EG"/>
        </w:rPr>
        <w:t>اتخاذ</w:t>
      </w:r>
      <w:r w:rsidR="00612736" w:rsidRPr="00545034">
        <w:rPr>
          <w:rFonts w:ascii="Simplified Arabic" w:eastAsia="Calibri" w:hAnsi="Simplified Arabic" w:cs="Traditional Arabic"/>
          <w:sz w:val="28"/>
          <w:szCs w:val="28"/>
          <w:rtl/>
          <w:lang w:bidi="ar-EG"/>
        </w:rPr>
        <w:t xml:space="preserve"> </w:t>
      </w:r>
      <w:r w:rsidR="00612736" w:rsidRPr="00545034">
        <w:rPr>
          <w:rFonts w:ascii="Simplified Arabic" w:eastAsia="Calibri" w:hAnsi="Simplified Arabic" w:cs="Traditional Arabic" w:hint="cs"/>
          <w:sz w:val="28"/>
          <w:szCs w:val="28"/>
          <w:rtl/>
          <w:lang w:bidi="ar-EG"/>
        </w:rPr>
        <w:t>قرار</w:t>
      </w:r>
      <w:r w:rsidR="00612736" w:rsidRPr="00545034">
        <w:rPr>
          <w:rFonts w:ascii="Simplified Arabic" w:eastAsia="Calibri" w:hAnsi="Simplified Arabic" w:cs="Traditional Arabic"/>
          <w:sz w:val="28"/>
          <w:szCs w:val="28"/>
          <w:rtl/>
          <w:lang w:bidi="ar-EG"/>
        </w:rPr>
        <w:t xml:space="preserve"> </w:t>
      </w:r>
      <w:r w:rsidR="00612736" w:rsidRPr="00545034">
        <w:rPr>
          <w:rFonts w:ascii="Simplified Arabic" w:eastAsia="Calibri" w:hAnsi="Simplified Arabic" w:cs="Traditional Arabic" w:hint="cs"/>
          <w:sz w:val="28"/>
          <w:szCs w:val="28"/>
          <w:rtl/>
          <w:lang w:bidi="ar-EG"/>
        </w:rPr>
        <w:t>الاستثمار</w:t>
      </w:r>
      <w:r w:rsidR="00612736" w:rsidRPr="00545034">
        <w:rPr>
          <w:rFonts w:ascii="Simplified Arabic" w:eastAsia="Calibri" w:hAnsi="Simplified Arabic" w:cs="Traditional Arabic"/>
          <w:sz w:val="28"/>
          <w:szCs w:val="28"/>
          <w:rtl/>
          <w:lang w:bidi="ar-EG"/>
        </w:rPr>
        <w:t xml:space="preserve"> </w:t>
      </w:r>
      <w:r w:rsidR="00612736" w:rsidRPr="00545034">
        <w:rPr>
          <w:rFonts w:ascii="Simplified Arabic" w:eastAsia="Calibri" w:hAnsi="Simplified Arabic" w:cs="Traditional Arabic" w:hint="cs"/>
          <w:sz w:val="28"/>
          <w:szCs w:val="28"/>
          <w:rtl/>
          <w:lang w:bidi="ar-EG"/>
        </w:rPr>
        <w:t>والحد</w:t>
      </w:r>
      <w:r w:rsidR="00612736" w:rsidRPr="00545034">
        <w:rPr>
          <w:rFonts w:ascii="Simplified Arabic" w:eastAsia="Calibri" w:hAnsi="Simplified Arabic" w:cs="Traditional Arabic"/>
          <w:sz w:val="28"/>
          <w:szCs w:val="28"/>
          <w:rtl/>
          <w:lang w:bidi="ar-EG"/>
        </w:rPr>
        <w:t xml:space="preserve"> </w:t>
      </w:r>
      <w:r w:rsidR="00612736" w:rsidRPr="00545034">
        <w:rPr>
          <w:rFonts w:ascii="Simplified Arabic" w:eastAsia="Calibri" w:hAnsi="Simplified Arabic" w:cs="Traditional Arabic" w:hint="cs"/>
          <w:sz w:val="28"/>
          <w:szCs w:val="28"/>
          <w:rtl/>
          <w:lang w:bidi="ar-EG"/>
        </w:rPr>
        <w:t>من</w:t>
      </w:r>
      <w:r w:rsidR="00612736" w:rsidRPr="00545034">
        <w:rPr>
          <w:rFonts w:ascii="Simplified Arabic" w:eastAsia="Calibri" w:hAnsi="Simplified Arabic" w:cs="Traditional Arabic"/>
          <w:sz w:val="28"/>
          <w:szCs w:val="28"/>
          <w:rtl/>
          <w:lang w:bidi="ar-EG"/>
        </w:rPr>
        <w:t xml:space="preserve"> </w:t>
      </w:r>
      <w:r w:rsidR="00612736" w:rsidRPr="00545034">
        <w:rPr>
          <w:rFonts w:ascii="Simplified Arabic" w:eastAsia="Calibri" w:hAnsi="Simplified Arabic" w:cs="Traditional Arabic" w:hint="cs"/>
          <w:sz w:val="28"/>
          <w:szCs w:val="28"/>
          <w:rtl/>
          <w:lang w:bidi="ar-EG"/>
        </w:rPr>
        <w:t>المخاطر،</w:t>
      </w:r>
      <w:r w:rsidR="00612736" w:rsidRPr="00545034">
        <w:rPr>
          <w:rFonts w:ascii="Simplified Arabic" w:eastAsia="Calibri" w:hAnsi="Simplified Arabic" w:cs="Traditional Arabic"/>
          <w:sz w:val="28"/>
          <w:szCs w:val="28"/>
          <w:rtl/>
          <w:lang w:bidi="ar-EG"/>
        </w:rPr>
        <w:t xml:space="preserve"> </w:t>
      </w:r>
      <w:r w:rsidR="00612736" w:rsidRPr="00545034">
        <w:rPr>
          <w:rFonts w:ascii="Simplified Arabic" w:eastAsia="Calibri" w:hAnsi="Simplified Arabic" w:cs="Traditional Arabic" w:hint="cs"/>
          <w:sz w:val="28"/>
          <w:szCs w:val="28"/>
          <w:rtl/>
          <w:lang w:bidi="ar-EG"/>
        </w:rPr>
        <w:t>وكذلك</w:t>
      </w:r>
      <w:r w:rsidR="00612736" w:rsidRPr="00545034">
        <w:rPr>
          <w:rFonts w:ascii="Simplified Arabic" w:eastAsia="Calibri" w:hAnsi="Simplified Arabic" w:cs="Traditional Arabic"/>
          <w:sz w:val="28"/>
          <w:szCs w:val="28"/>
          <w:rtl/>
          <w:lang w:bidi="ar-EG"/>
        </w:rPr>
        <w:t xml:space="preserve"> </w:t>
      </w:r>
      <w:r w:rsidR="00612736" w:rsidRPr="00545034">
        <w:rPr>
          <w:rFonts w:ascii="Simplified Arabic" w:eastAsia="Calibri" w:hAnsi="Simplified Arabic" w:cs="Traditional Arabic" w:hint="cs"/>
          <w:sz w:val="28"/>
          <w:szCs w:val="28"/>
          <w:rtl/>
          <w:lang w:bidi="ar-EG"/>
        </w:rPr>
        <w:t>استخدام</w:t>
      </w:r>
      <w:r w:rsidR="00612736" w:rsidRPr="00545034">
        <w:rPr>
          <w:rFonts w:ascii="Simplified Arabic" w:eastAsia="Calibri" w:hAnsi="Simplified Arabic" w:cs="Traditional Arabic"/>
          <w:sz w:val="28"/>
          <w:szCs w:val="28"/>
          <w:rtl/>
          <w:lang w:bidi="ar-EG"/>
        </w:rPr>
        <w:t xml:space="preserve"> </w:t>
      </w:r>
      <w:r w:rsidR="00612736" w:rsidRPr="00545034">
        <w:rPr>
          <w:rFonts w:ascii="Simplified Arabic" w:eastAsia="Calibri" w:hAnsi="Simplified Arabic" w:cs="Traditional Arabic" w:hint="cs"/>
          <w:sz w:val="28"/>
          <w:szCs w:val="28"/>
          <w:rtl/>
          <w:lang w:bidi="ar-EG"/>
        </w:rPr>
        <w:t>الأرباح</w:t>
      </w:r>
      <w:r w:rsidR="00612736" w:rsidRPr="00545034">
        <w:rPr>
          <w:rFonts w:ascii="Simplified Arabic" w:eastAsia="Calibri" w:hAnsi="Simplified Arabic" w:cs="Traditional Arabic"/>
          <w:sz w:val="28"/>
          <w:szCs w:val="28"/>
          <w:rtl/>
          <w:lang w:bidi="ar-EG"/>
        </w:rPr>
        <w:t xml:space="preserve"> </w:t>
      </w:r>
      <w:r w:rsidR="00612736" w:rsidRPr="00545034">
        <w:rPr>
          <w:rFonts w:ascii="Simplified Arabic" w:eastAsia="Calibri" w:hAnsi="Simplified Arabic" w:cs="Traditional Arabic" w:hint="cs"/>
          <w:sz w:val="28"/>
          <w:szCs w:val="28"/>
          <w:rtl/>
          <w:lang w:bidi="ar-EG"/>
        </w:rPr>
        <w:t>في</w:t>
      </w:r>
      <w:r w:rsidR="00612736" w:rsidRPr="00545034">
        <w:rPr>
          <w:rFonts w:ascii="Simplified Arabic" w:eastAsia="Calibri" w:hAnsi="Simplified Arabic" w:cs="Traditional Arabic"/>
          <w:sz w:val="28"/>
          <w:szCs w:val="28"/>
          <w:rtl/>
          <w:lang w:bidi="ar-EG"/>
        </w:rPr>
        <w:t xml:space="preserve"> </w:t>
      </w:r>
      <w:r w:rsidR="00612736" w:rsidRPr="00545034">
        <w:rPr>
          <w:rFonts w:ascii="Simplified Arabic" w:eastAsia="Calibri" w:hAnsi="Simplified Arabic" w:cs="Traditional Arabic" w:hint="cs"/>
          <w:sz w:val="28"/>
          <w:szCs w:val="28"/>
          <w:rtl/>
          <w:lang w:bidi="ar-EG"/>
        </w:rPr>
        <w:t>مجال</w:t>
      </w:r>
      <w:r w:rsidR="00612736" w:rsidRPr="00545034">
        <w:rPr>
          <w:rFonts w:ascii="Simplified Arabic" w:eastAsia="Calibri" w:hAnsi="Simplified Arabic" w:cs="Traditional Arabic"/>
          <w:sz w:val="28"/>
          <w:szCs w:val="28"/>
          <w:rtl/>
          <w:lang w:bidi="ar-EG"/>
        </w:rPr>
        <w:t xml:space="preserve"> </w:t>
      </w:r>
      <w:r w:rsidR="00612736" w:rsidRPr="00545034">
        <w:rPr>
          <w:rFonts w:ascii="Simplified Arabic" w:eastAsia="Calibri" w:hAnsi="Simplified Arabic" w:cs="Traditional Arabic" w:hint="cs"/>
          <w:sz w:val="28"/>
          <w:szCs w:val="28"/>
          <w:rtl/>
          <w:lang w:bidi="ar-EG"/>
        </w:rPr>
        <w:t>التعاقدات</w:t>
      </w:r>
      <w:r w:rsidR="00612736" w:rsidRPr="00545034">
        <w:rPr>
          <w:rFonts w:ascii="Simplified Arabic" w:eastAsia="Calibri" w:hAnsi="Simplified Arabic" w:cs="Traditional Arabic"/>
          <w:sz w:val="28"/>
          <w:szCs w:val="28"/>
          <w:rtl/>
          <w:lang w:bidi="ar-EG"/>
        </w:rPr>
        <w:t xml:space="preserve"> </w:t>
      </w:r>
      <w:r w:rsidR="00612736" w:rsidRPr="00545034">
        <w:rPr>
          <w:rFonts w:ascii="Simplified Arabic" w:eastAsia="Calibri" w:hAnsi="Simplified Arabic" w:cs="Traditional Arabic" w:hint="cs"/>
          <w:sz w:val="28"/>
          <w:szCs w:val="28"/>
          <w:rtl/>
          <w:lang w:bidi="ar-EG"/>
        </w:rPr>
        <w:t>وفي</w:t>
      </w:r>
      <w:r w:rsidR="00612736" w:rsidRPr="00545034">
        <w:rPr>
          <w:rFonts w:ascii="Simplified Arabic" w:eastAsia="Calibri" w:hAnsi="Simplified Arabic" w:cs="Traditional Arabic"/>
          <w:sz w:val="28"/>
          <w:szCs w:val="28"/>
          <w:rtl/>
          <w:lang w:bidi="ar-EG"/>
        </w:rPr>
        <w:t xml:space="preserve"> </w:t>
      </w:r>
      <w:r w:rsidR="00612736" w:rsidRPr="00545034">
        <w:rPr>
          <w:rFonts w:ascii="Simplified Arabic" w:eastAsia="Calibri" w:hAnsi="Simplified Arabic" w:cs="Traditional Arabic" w:hint="cs"/>
          <w:sz w:val="28"/>
          <w:szCs w:val="28"/>
          <w:rtl/>
          <w:lang w:bidi="ar-EG"/>
        </w:rPr>
        <w:t>مجال</w:t>
      </w:r>
      <w:r w:rsidR="00612736" w:rsidRPr="00545034">
        <w:rPr>
          <w:rFonts w:ascii="Simplified Arabic" w:eastAsia="Calibri" w:hAnsi="Simplified Arabic" w:cs="Traditional Arabic"/>
          <w:sz w:val="28"/>
          <w:szCs w:val="28"/>
          <w:rtl/>
          <w:lang w:bidi="ar-EG"/>
        </w:rPr>
        <w:t xml:space="preserve"> </w:t>
      </w:r>
      <w:r w:rsidR="00612736" w:rsidRPr="00545034">
        <w:rPr>
          <w:rFonts w:ascii="Simplified Arabic" w:eastAsia="Calibri" w:hAnsi="Simplified Arabic" w:cs="Traditional Arabic" w:hint="cs"/>
          <w:sz w:val="28"/>
          <w:szCs w:val="28"/>
          <w:rtl/>
          <w:lang w:bidi="ar-EG"/>
        </w:rPr>
        <w:t>اتخاذ</w:t>
      </w:r>
      <w:r w:rsidR="00612736" w:rsidRPr="00545034">
        <w:rPr>
          <w:rFonts w:ascii="Simplified Arabic" w:eastAsia="Calibri" w:hAnsi="Simplified Arabic" w:cs="Traditional Arabic"/>
          <w:sz w:val="28"/>
          <w:szCs w:val="28"/>
          <w:rtl/>
          <w:lang w:bidi="ar-EG"/>
        </w:rPr>
        <w:t xml:space="preserve"> </w:t>
      </w:r>
      <w:r w:rsidR="00612736" w:rsidRPr="00545034">
        <w:rPr>
          <w:rFonts w:ascii="Simplified Arabic" w:eastAsia="Calibri" w:hAnsi="Simplified Arabic" w:cs="Traditional Arabic" w:hint="cs"/>
          <w:sz w:val="28"/>
          <w:szCs w:val="28"/>
          <w:rtl/>
          <w:lang w:bidi="ar-EG"/>
        </w:rPr>
        <w:t>القرارات</w:t>
      </w:r>
      <w:r w:rsidR="00612736" w:rsidRPr="00545034">
        <w:rPr>
          <w:rFonts w:ascii="Simplified Arabic" w:eastAsia="Calibri" w:hAnsi="Simplified Arabic" w:cs="Traditional Arabic"/>
          <w:sz w:val="28"/>
          <w:szCs w:val="28"/>
          <w:rtl/>
          <w:lang w:bidi="ar-EG"/>
        </w:rPr>
        <w:t xml:space="preserve"> </w:t>
      </w:r>
      <w:r w:rsidR="00612736" w:rsidRPr="00545034">
        <w:rPr>
          <w:rFonts w:ascii="Simplified Arabic" w:eastAsia="Calibri" w:hAnsi="Simplified Arabic" w:cs="Traditional Arabic" w:hint="cs"/>
          <w:sz w:val="28"/>
          <w:szCs w:val="28"/>
          <w:rtl/>
          <w:lang w:bidi="ar-EG"/>
        </w:rPr>
        <w:t>الاستراتيجية</w:t>
      </w:r>
      <w:r w:rsidR="00612736" w:rsidRPr="00545034">
        <w:rPr>
          <w:rFonts w:ascii="Simplified Arabic" w:eastAsia="Calibri" w:hAnsi="Simplified Arabic" w:cs="Traditional Arabic"/>
          <w:sz w:val="28"/>
          <w:szCs w:val="28"/>
          <w:rtl/>
          <w:lang w:bidi="ar-EG"/>
        </w:rPr>
        <w:t xml:space="preserve"> </w:t>
      </w:r>
      <w:r w:rsidR="00612736" w:rsidRPr="00545034">
        <w:rPr>
          <w:rFonts w:ascii="Simplified Arabic" w:eastAsia="Calibri" w:hAnsi="Simplified Arabic" w:cs="Traditional Arabic" w:hint="cs"/>
          <w:sz w:val="28"/>
          <w:szCs w:val="28"/>
          <w:rtl/>
          <w:lang w:bidi="ar-EG"/>
        </w:rPr>
        <w:t>وفي</w:t>
      </w:r>
      <w:r w:rsidR="00612736" w:rsidRPr="00545034">
        <w:rPr>
          <w:rFonts w:ascii="Simplified Arabic" w:eastAsia="Calibri" w:hAnsi="Simplified Arabic" w:cs="Traditional Arabic"/>
          <w:sz w:val="28"/>
          <w:szCs w:val="28"/>
          <w:rtl/>
          <w:lang w:bidi="ar-EG"/>
        </w:rPr>
        <w:t xml:space="preserve"> </w:t>
      </w:r>
      <w:r w:rsidR="00612736" w:rsidRPr="00545034">
        <w:rPr>
          <w:rFonts w:ascii="Simplified Arabic" w:eastAsia="Calibri" w:hAnsi="Simplified Arabic" w:cs="Traditional Arabic" w:hint="cs"/>
          <w:sz w:val="28"/>
          <w:szCs w:val="28"/>
          <w:rtl/>
          <w:lang w:bidi="ar-EG"/>
        </w:rPr>
        <w:t>صناعة</w:t>
      </w:r>
      <w:r w:rsidR="00612736" w:rsidRPr="00545034">
        <w:rPr>
          <w:rFonts w:ascii="Simplified Arabic" w:eastAsia="Calibri" w:hAnsi="Simplified Arabic" w:cs="Traditional Arabic"/>
          <w:sz w:val="28"/>
          <w:szCs w:val="28"/>
          <w:rtl/>
          <w:lang w:bidi="ar-EG"/>
        </w:rPr>
        <w:t xml:space="preserve"> </w:t>
      </w:r>
      <w:r w:rsidR="00612736" w:rsidRPr="00545034">
        <w:rPr>
          <w:rFonts w:ascii="Simplified Arabic" w:eastAsia="Calibri" w:hAnsi="Simplified Arabic" w:cs="Traditional Arabic" w:hint="cs"/>
          <w:sz w:val="28"/>
          <w:szCs w:val="28"/>
          <w:rtl/>
          <w:lang w:bidi="ar-EG"/>
        </w:rPr>
        <w:t>المعايير</w:t>
      </w:r>
      <w:r w:rsidR="00612736" w:rsidRPr="00545034">
        <w:rPr>
          <w:rFonts w:ascii="Simplified Arabic" w:eastAsia="Calibri" w:hAnsi="Simplified Arabic" w:cs="Traditional Arabic"/>
          <w:sz w:val="28"/>
          <w:szCs w:val="28"/>
          <w:rtl/>
          <w:lang w:bidi="ar-EG"/>
        </w:rPr>
        <w:t xml:space="preserve"> </w:t>
      </w:r>
      <w:r w:rsidR="00612736" w:rsidRPr="00545034">
        <w:rPr>
          <w:rFonts w:ascii="Simplified Arabic" w:eastAsia="Calibri" w:hAnsi="Simplified Arabic" w:cs="Traditional Arabic" w:hint="cs"/>
          <w:sz w:val="28"/>
          <w:szCs w:val="28"/>
          <w:rtl/>
          <w:lang w:bidi="ar-EG"/>
        </w:rPr>
        <w:t>المحاسبية</w:t>
      </w:r>
      <w:r w:rsidR="00E95AC4" w:rsidRPr="00545034">
        <w:rPr>
          <w:rFonts w:ascii="Simplified Arabic" w:eastAsia="Calibri" w:hAnsi="Simplified Arabic" w:cs="Traditional Arabic" w:hint="cs"/>
          <w:sz w:val="28"/>
          <w:szCs w:val="28"/>
          <w:rtl/>
          <w:lang w:bidi="ar-EG"/>
        </w:rPr>
        <w:t xml:space="preserve"> والشفافية</w:t>
      </w:r>
      <w:r w:rsidR="00612736" w:rsidRPr="00545034">
        <w:rPr>
          <w:rFonts w:ascii="Simplified Arabic" w:eastAsia="Calibri" w:hAnsi="Simplified Arabic" w:cs="Traditional Arabic"/>
          <w:sz w:val="28"/>
          <w:szCs w:val="28"/>
          <w:rtl/>
          <w:lang w:bidi="ar-EG"/>
        </w:rPr>
        <w:t xml:space="preserve">. </w:t>
      </w:r>
      <w:r w:rsidR="00612736" w:rsidRPr="00545034">
        <w:rPr>
          <w:rFonts w:ascii="Simplified Arabic" w:eastAsia="Calibri" w:hAnsi="Simplified Arabic" w:cs="Traditional Arabic" w:hint="cs"/>
          <w:sz w:val="28"/>
          <w:szCs w:val="28"/>
          <w:rtl/>
          <w:lang w:bidi="ar-EG"/>
        </w:rPr>
        <w:t>إضافة</w:t>
      </w:r>
      <w:r w:rsidR="00612736" w:rsidRPr="00545034">
        <w:rPr>
          <w:rFonts w:ascii="Simplified Arabic" w:eastAsia="Calibri" w:hAnsi="Simplified Arabic" w:cs="Traditional Arabic"/>
          <w:sz w:val="28"/>
          <w:szCs w:val="28"/>
          <w:rtl/>
          <w:lang w:bidi="ar-EG"/>
        </w:rPr>
        <w:t xml:space="preserve"> </w:t>
      </w:r>
      <w:r w:rsidR="00612736" w:rsidRPr="00545034">
        <w:rPr>
          <w:rFonts w:ascii="Simplified Arabic" w:eastAsia="Calibri" w:hAnsi="Simplified Arabic" w:cs="Traditional Arabic" w:hint="cs"/>
          <w:sz w:val="28"/>
          <w:szCs w:val="28"/>
          <w:rtl/>
          <w:lang w:bidi="ar-EG"/>
        </w:rPr>
        <w:t>إلى</w:t>
      </w:r>
      <w:r w:rsidR="00612736" w:rsidRPr="00545034">
        <w:rPr>
          <w:rFonts w:ascii="Simplified Arabic" w:eastAsia="Calibri" w:hAnsi="Simplified Arabic" w:cs="Traditional Arabic"/>
          <w:sz w:val="28"/>
          <w:szCs w:val="28"/>
          <w:rtl/>
          <w:lang w:bidi="ar-EG"/>
        </w:rPr>
        <w:t xml:space="preserve"> </w:t>
      </w:r>
      <w:r w:rsidR="00612736" w:rsidRPr="00545034">
        <w:rPr>
          <w:rFonts w:ascii="Simplified Arabic" w:eastAsia="Calibri" w:hAnsi="Simplified Arabic" w:cs="Traditional Arabic" w:hint="cs"/>
          <w:sz w:val="28"/>
          <w:szCs w:val="28"/>
          <w:rtl/>
          <w:lang w:bidi="ar-EG"/>
        </w:rPr>
        <w:t>ذلك،</w:t>
      </w:r>
      <w:r w:rsidR="00612736" w:rsidRPr="00545034">
        <w:rPr>
          <w:rFonts w:ascii="Simplified Arabic" w:eastAsia="Calibri" w:hAnsi="Simplified Arabic" w:cs="Traditional Arabic"/>
          <w:sz w:val="28"/>
          <w:szCs w:val="28"/>
          <w:rtl/>
          <w:lang w:bidi="ar-EG"/>
        </w:rPr>
        <w:t xml:space="preserve"> </w:t>
      </w:r>
      <w:r w:rsidR="00612736" w:rsidRPr="00545034">
        <w:rPr>
          <w:rFonts w:ascii="Simplified Arabic" w:eastAsia="Calibri" w:hAnsi="Simplified Arabic" w:cs="Traditional Arabic" w:hint="cs"/>
          <w:sz w:val="28"/>
          <w:szCs w:val="28"/>
          <w:rtl/>
          <w:lang w:bidi="ar-EG"/>
        </w:rPr>
        <w:t>اخذ</w:t>
      </w:r>
      <w:r w:rsidR="00612736" w:rsidRPr="00545034">
        <w:rPr>
          <w:rFonts w:ascii="Simplified Arabic" w:eastAsia="Calibri" w:hAnsi="Simplified Arabic" w:cs="Traditional Arabic"/>
          <w:sz w:val="28"/>
          <w:szCs w:val="28"/>
          <w:rtl/>
          <w:lang w:bidi="ar-EG"/>
        </w:rPr>
        <w:t xml:space="preserve"> </w:t>
      </w:r>
      <w:r w:rsidR="00612736" w:rsidRPr="00545034">
        <w:rPr>
          <w:rFonts w:ascii="Simplified Arabic" w:eastAsia="Calibri" w:hAnsi="Simplified Arabic" w:cs="Traditional Arabic" w:hint="cs"/>
          <w:sz w:val="28"/>
          <w:szCs w:val="28"/>
          <w:rtl/>
          <w:lang w:bidi="ar-EG"/>
        </w:rPr>
        <w:t>موضوع</w:t>
      </w:r>
      <w:r w:rsidR="00612736" w:rsidRPr="00545034">
        <w:rPr>
          <w:rFonts w:ascii="Simplified Arabic" w:eastAsia="Calibri" w:hAnsi="Simplified Arabic" w:cs="Traditional Arabic"/>
          <w:sz w:val="28"/>
          <w:szCs w:val="28"/>
          <w:rtl/>
          <w:lang w:bidi="ar-EG"/>
        </w:rPr>
        <w:t xml:space="preserve"> </w:t>
      </w:r>
      <w:r w:rsidR="00612736" w:rsidRPr="00545034">
        <w:rPr>
          <w:rFonts w:ascii="Simplified Arabic" w:eastAsia="Calibri" w:hAnsi="Simplified Arabic" w:cs="Traditional Arabic" w:hint="cs"/>
          <w:sz w:val="28"/>
          <w:szCs w:val="28"/>
          <w:rtl/>
          <w:lang w:bidi="ar-EG"/>
        </w:rPr>
        <w:t>إدارة</w:t>
      </w:r>
      <w:r w:rsidR="00612736" w:rsidRPr="00545034">
        <w:rPr>
          <w:rFonts w:ascii="Simplified Arabic" w:eastAsia="Calibri" w:hAnsi="Simplified Arabic" w:cs="Traditional Arabic"/>
          <w:sz w:val="28"/>
          <w:szCs w:val="28"/>
          <w:rtl/>
          <w:lang w:bidi="ar-EG"/>
        </w:rPr>
        <w:t xml:space="preserve"> </w:t>
      </w:r>
      <w:r w:rsidR="00612736" w:rsidRPr="00545034">
        <w:rPr>
          <w:rFonts w:ascii="Simplified Arabic" w:eastAsia="Calibri" w:hAnsi="Simplified Arabic" w:cs="Traditional Arabic" w:hint="cs"/>
          <w:sz w:val="28"/>
          <w:szCs w:val="28"/>
          <w:rtl/>
          <w:lang w:bidi="ar-EG"/>
        </w:rPr>
        <w:t>الأرباح</w:t>
      </w:r>
      <w:r w:rsidR="00612736" w:rsidRPr="00545034">
        <w:rPr>
          <w:rFonts w:ascii="Simplified Arabic" w:eastAsia="Calibri" w:hAnsi="Simplified Arabic" w:cs="Traditional Arabic"/>
          <w:sz w:val="28"/>
          <w:szCs w:val="28"/>
          <w:rtl/>
          <w:lang w:bidi="ar-EG"/>
        </w:rPr>
        <w:t xml:space="preserve"> </w:t>
      </w:r>
      <w:r w:rsidR="00612736" w:rsidRPr="00545034">
        <w:rPr>
          <w:rFonts w:ascii="Simplified Arabic" w:eastAsia="Calibri" w:hAnsi="Simplified Arabic" w:cs="Traditional Arabic" w:hint="cs"/>
          <w:sz w:val="28"/>
          <w:szCs w:val="28"/>
          <w:rtl/>
          <w:lang w:bidi="ar-EG"/>
        </w:rPr>
        <w:t>في</w:t>
      </w:r>
      <w:r w:rsidR="00612736" w:rsidRPr="00545034">
        <w:rPr>
          <w:rFonts w:ascii="Simplified Arabic" w:eastAsia="Calibri" w:hAnsi="Simplified Arabic" w:cs="Traditional Arabic"/>
          <w:sz w:val="28"/>
          <w:szCs w:val="28"/>
          <w:rtl/>
          <w:lang w:bidi="ar-EG"/>
        </w:rPr>
        <w:t xml:space="preserve"> </w:t>
      </w:r>
      <w:r w:rsidR="00612736" w:rsidRPr="00545034">
        <w:rPr>
          <w:rFonts w:ascii="Simplified Arabic" w:eastAsia="Calibri" w:hAnsi="Simplified Arabic" w:cs="Traditional Arabic" w:hint="cs"/>
          <w:sz w:val="28"/>
          <w:szCs w:val="28"/>
          <w:rtl/>
          <w:lang w:bidi="ar-EG"/>
        </w:rPr>
        <w:t>وقتنا</w:t>
      </w:r>
      <w:r w:rsidR="00612736" w:rsidRPr="00545034">
        <w:rPr>
          <w:rFonts w:ascii="Simplified Arabic" w:eastAsia="Calibri" w:hAnsi="Simplified Arabic" w:cs="Traditional Arabic"/>
          <w:sz w:val="28"/>
          <w:szCs w:val="28"/>
          <w:rtl/>
          <w:lang w:bidi="ar-EG"/>
        </w:rPr>
        <w:t xml:space="preserve"> </w:t>
      </w:r>
      <w:r w:rsidR="00612736" w:rsidRPr="00545034">
        <w:rPr>
          <w:rFonts w:ascii="Simplified Arabic" w:eastAsia="Calibri" w:hAnsi="Simplified Arabic" w:cs="Traditional Arabic" w:hint="cs"/>
          <w:sz w:val="28"/>
          <w:szCs w:val="28"/>
          <w:rtl/>
          <w:lang w:bidi="ar-EG"/>
        </w:rPr>
        <w:t>الحالي</w:t>
      </w:r>
      <w:r w:rsidR="00612736" w:rsidRPr="00545034">
        <w:rPr>
          <w:rFonts w:ascii="Simplified Arabic" w:eastAsia="Calibri" w:hAnsi="Simplified Arabic" w:cs="Traditional Arabic"/>
          <w:sz w:val="28"/>
          <w:szCs w:val="28"/>
          <w:rtl/>
          <w:lang w:bidi="ar-EG"/>
        </w:rPr>
        <w:t xml:space="preserve"> </w:t>
      </w:r>
      <w:r w:rsidR="00612736" w:rsidRPr="00545034">
        <w:rPr>
          <w:rFonts w:ascii="Simplified Arabic" w:eastAsia="Calibri" w:hAnsi="Simplified Arabic" w:cs="Traditional Arabic" w:hint="cs"/>
          <w:sz w:val="28"/>
          <w:szCs w:val="28"/>
          <w:rtl/>
          <w:lang w:bidi="ar-EG"/>
        </w:rPr>
        <w:t>أهمية</w:t>
      </w:r>
      <w:r w:rsidR="00612736" w:rsidRPr="00545034">
        <w:rPr>
          <w:rFonts w:ascii="Simplified Arabic" w:eastAsia="Calibri" w:hAnsi="Simplified Arabic" w:cs="Traditional Arabic"/>
          <w:sz w:val="28"/>
          <w:szCs w:val="28"/>
          <w:rtl/>
          <w:lang w:bidi="ar-EG"/>
        </w:rPr>
        <w:t xml:space="preserve"> </w:t>
      </w:r>
      <w:r w:rsidR="00AB7872" w:rsidRPr="00545034">
        <w:rPr>
          <w:rFonts w:ascii="Simplified Arabic" w:eastAsia="Calibri" w:hAnsi="Simplified Arabic" w:cs="Traditional Arabic" w:hint="cs"/>
          <w:sz w:val="28"/>
          <w:szCs w:val="28"/>
          <w:rtl/>
          <w:lang w:bidi="ar-EG"/>
        </w:rPr>
        <w:t>أكبر</w:t>
      </w:r>
      <w:r w:rsidR="00612736" w:rsidRPr="00545034">
        <w:rPr>
          <w:rFonts w:ascii="Simplified Arabic" w:eastAsia="Calibri" w:hAnsi="Simplified Arabic" w:cs="Traditional Arabic"/>
          <w:sz w:val="28"/>
          <w:szCs w:val="28"/>
          <w:rtl/>
          <w:lang w:bidi="ar-EG"/>
        </w:rPr>
        <w:t xml:space="preserve"> </w:t>
      </w:r>
      <w:r w:rsidR="00612736" w:rsidRPr="00545034">
        <w:rPr>
          <w:rFonts w:ascii="Simplified Arabic" w:eastAsia="Calibri" w:hAnsi="Simplified Arabic" w:cs="Traditional Arabic" w:hint="cs"/>
          <w:sz w:val="28"/>
          <w:szCs w:val="28"/>
          <w:rtl/>
          <w:lang w:bidi="ar-EG"/>
        </w:rPr>
        <w:t>بسبب</w:t>
      </w:r>
      <w:r w:rsidR="00612736" w:rsidRPr="00545034">
        <w:rPr>
          <w:rFonts w:ascii="Simplified Arabic" w:eastAsia="Calibri" w:hAnsi="Simplified Arabic" w:cs="Traditional Arabic"/>
          <w:sz w:val="28"/>
          <w:szCs w:val="28"/>
          <w:rtl/>
          <w:lang w:bidi="ar-EG"/>
        </w:rPr>
        <w:t xml:space="preserve"> </w:t>
      </w:r>
      <w:r w:rsidR="00612736" w:rsidRPr="00545034">
        <w:rPr>
          <w:rFonts w:ascii="Simplified Arabic" w:eastAsia="Calibri" w:hAnsi="Simplified Arabic" w:cs="Traditional Arabic" w:hint="cs"/>
          <w:sz w:val="28"/>
          <w:szCs w:val="28"/>
          <w:rtl/>
          <w:lang w:bidi="ar-EG"/>
        </w:rPr>
        <w:t>انهيار</w:t>
      </w:r>
      <w:r w:rsidR="00612736" w:rsidRPr="00545034">
        <w:rPr>
          <w:rFonts w:ascii="Simplified Arabic" w:eastAsia="Calibri" w:hAnsi="Simplified Arabic" w:cs="Traditional Arabic"/>
          <w:sz w:val="28"/>
          <w:szCs w:val="28"/>
          <w:rtl/>
          <w:lang w:bidi="ar-EG"/>
        </w:rPr>
        <w:t xml:space="preserve"> </w:t>
      </w:r>
      <w:r w:rsidR="00612736" w:rsidRPr="00545034">
        <w:rPr>
          <w:rFonts w:ascii="Simplified Arabic" w:eastAsia="Calibri" w:hAnsi="Simplified Arabic" w:cs="Traditional Arabic" w:hint="cs"/>
          <w:sz w:val="28"/>
          <w:szCs w:val="28"/>
          <w:rtl/>
          <w:lang w:bidi="ar-EG"/>
        </w:rPr>
        <w:t>العديد</w:t>
      </w:r>
      <w:r w:rsidR="00612736" w:rsidRPr="00545034">
        <w:rPr>
          <w:rFonts w:ascii="Simplified Arabic" w:eastAsia="Calibri" w:hAnsi="Simplified Arabic" w:cs="Traditional Arabic"/>
          <w:sz w:val="28"/>
          <w:szCs w:val="28"/>
          <w:rtl/>
          <w:lang w:bidi="ar-EG"/>
        </w:rPr>
        <w:t xml:space="preserve"> </w:t>
      </w:r>
      <w:r w:rsidR="00612736" w:rsidRPr="00545034">
        <w:rPr>
          <w:rFonts w:ascii="Simplified Arabic" w:eastAsia="Calibri" w:hAnsi="Simplified Arabic" w:cs="Traditional Arabic" w:hint="cs"/>
          <w:sz w:val="28"/>
          <w:szCs w:val="28"/>
          <w:rtl/>
          <w:lang w:bidi="ar-EG"/>
        </w:rPr>
        <w:t>من</w:t>
      </w:r>
      <w:r w:rsidR="00612736" w:rsidRPr="00545034">
        <w:rPr>
          <w:rFonts w:ascii="Simplified Arabic" w:eastAsia="Calibri" w:hAnsi="Simplified Arabic" w:cs="Traditional Arabic"/>
          <w:sz w:val="28"/>
          <w:szCs w:val="28"/>
          <w:rtl/>
          <w:lang w:bidi="ar-EG"/>
        </w:rPr>
        <w:t xml:space="preserve"> </w:t>
      </w:r>
      <w:r w:rsidR="00612736" w:rsidRPr="00545034">
        <w:rPr>
          <w:rFonts w:ascii="Simplified Arabic" w:eastAsia="Calibri" w:hAnsi="Simplified Arabic" w:cs="Traditional Arabic" w:hint="cs"/>
          <w:sz w:val="28"/>
          <w:szCs w:val="28"/>
          <w:rtl/>
          <w:lang w:bidi="ar-EG"/>
        </w:rPr>
        <w:t>الشركات</w:t>
      </w:r>
      <w:r w:rsidR="00612736" w:rsidRPr="00545034">
        <w:rPr>
          <w:rFonts w:ascii="Simplified Arabic" w:eastAsia="Calibri" w:hAnsi="Simplified Arabic" w:cs="Traditional Arabic"/>
          <w:sz w:val="28"/>
          <w:szCs w:val="28"/>
          <w:rtl/>
          <w:lang w:bidi="ar-EG"/>
        </w:rPr>
        <w:t xml:space="preserve"> </w:t>
      </w:r>
      <w:r w:rsidR="00612736" w:rsidRPr="00545034">
        <w:rPr>
          <w:rFonts w:ascii="Simplified Arabic" w:eastAsia="Calibri" w:hAnsi="Simplified Arabic" w:cs="Traditional Arabic" w:hint="cs"/>
          <w:sz w:val="28"/>
          <w:szCs w:val="28"/>
          <w:rtl/>
          <w:lang w:bidi="ar-EG"/>
        </w:rPr>
        <w:t>والذي</w:t>
      </w:r>
      <w:r w:rsidR="00612736" w:rsidRPr="00545034">
        <w:rPr>
          <w:rFonts w:ascii="Simplified Arabic" w:eastAsia="Calibri" w:hAnsi="Simplified Arabic" w:cs="Traditional Arabic"/>
          <w:sz w:val="28"/>
          <w:szCs w:val="28"/>
          <w:rtl/>
          <w:lang w:bidi="ar-EG"/>
        </w:rPr>
        <w:t xml:space="preserve"> </w:t>
      </w:r>
      <w:r w:rsidR="00612736" w:rsidRPr="00545034">
        <w:rPr>
          <w:rFonts w:ascii="Simplified Arabic" w:eastAsia="Calibri" w:hAnsi="Simplified Arabic" w:cs="Traditional Arabic" w:hint="cs"/>
          <w:sz w:val="28"/>
          <w:szCs w:val="28"/>
          <w:rtl/>
          <w:lang w:bidi="ar-EG"/>
        </w:rPr>
        <w:t>تم</w:t>
      </w:r>
      <w:r w:rsidR="00612736" w:rsidRPr="00545034">
        <w:rPr>
          <w:rFonts w:ascii="Simplified Arabic" w:eastAsia="Calibri" w:hAnsi="Simplified Arabic" w:cs="Traditional Arabic"/>
          <w:sz w:val="28"/>
          <w:szCs w:val="28"/>
          <w:rtl/>
          <w:lang w:bidi="ar-EG"/>
        </w:rPr>
        <w:t xml:space="preserve"> </w:t>
      </w:r>
      <w:r w:rsidR="00612736" w:rsidRPr="00545034">
        <w:rPr>
          <w:rFonts w:ascii="Simplified Arabic" w:eastAsia="Calibri" w:hAnsi="Simplified Arabic" w:cs="Traditional Arabic" w:hint="cs"/>
          <w:sz w:val="28"/>
          <w:szCs w:val="28"/>
          <w:rtl/>
          <w:lang w:bidi="ar-EG"/>
        </w:rPr>
        <w:t>إيعازه</w:t>
      </w:r>
      <w:r w:rsidR="00612736" w:rsidRPr="00545034">
        <w:rPr>
          <w:rFonts w:ascii="Simplified Arabic" w:eastAsia="Calibri" w:hAnsi="Simplified Arabic" w:cs="Traditional Arabic"/>
          <w:sz w:val="28"/>
          <w:szCs w:val="28"/>
          <w:rtl/>
          <w:lang w:bidi="ar-EG"/>
        </w:rPr>
        <w:t xml:space="preserve"> </w:t>
      </w:r>
      <w:r w:rsidR="00612736" w:rsidRPr="00545034">
        <w:rPr>
          <w:rFonts w:ascii="Simplified Arabic" w:eastAsia="Calibri" w:hAnsi="Simplified Arabic" w:cs="Traditional Arabic" w:hint="cs"/>
          <w:sz w:val="28"/>
          <w:szCs w:val="28"/>
          <w:rtl/>
          <w:lang w:bidi="ar-EG"/>
        </w:rPr>
        <w:t>إلى</w:t>
      </w:r>
      <w:r w:rsidR="00612736" w:rsidRPr="00545034">
        <w:rPr>
          <w:rFonts w:ascii="Simplified Arabic" w:eastAsia="Calibri" w:hAnsi="Simplified Arabic" w:cs="Traditional Arabic"/>
          <w:sz w:val="28"/>
          <w:szCs w:val="28"/>
          <w:rtl/>
          <w:lang w:bidi="ar-EG"/>
        </w:rPr>
        <w:t xml:space="preserve"> </w:t>
      </w:r>
      <w:r w:rsidR="00612736" w:rsidRPr="00545034">
        <w:rPr>
          <w:rFonts w:ascii="Simplified Arabic" w:eastAsia="Calibri" w:hAnsi="Simplified Arabic" w:cs="Traditional Arabic" w:hint="cs"/>
          <w:sz w:val="28"/>
          <w:szCs w:val="28"/>
          <w:rtl/>
          <w:lang w:bidi="ar-EG"/>
        </w:rPr>
        <w:t>الفضائح</w:t>
      </w:r>
      <w:r w:rsidR="00612736" w:rsidRPr="00545034">
        <w:rPr>
          <w:rFonts w:ascii="Simplified Arabic" w:eastAsia="Calibri" w:hAnsi="Simplified Arabic" w:cs="Traditional Arabic"/>
          <w:sz w:val="28"/>
          <w:szCs w:val="28"/>
          <w:rtl/>
          <w:lang w:bidi="ar-EG"/>
        </w:rPr>
        <w:t xml:space="preserve"> </w:t>
      </w:r>
      <w:r w:rsidR="00612736" w:rsidRPr="00545034">
        <w:rPr>
          <w:rFonts w:ascii="Simplified Arabic" w:eastAsia="Calibri" w:hAnsi="Simplified Arabic" w:cs="Traditional Arabic" w:hint="cs"/>
          <w:sz w:val="28"/>
          <w:szCs w:val="28"/>
          <w:rtl/>
          <w:lang w:bidi="ar-EG"/>
        </w:rPr>
        <w:t>المحاسبية</w:t>
      </w:r>
      <w:r w:rsidR="00612736" w:rsidRPr="00545034">
        <w:rPr>
          <w:rFonts w:ascii="Simplified Arabic" w:eastAsia="Calibri" w:hAnsi="Simplified Arabic" w:cs="Traditional Arabic"/>
          <w:sz w:val="28"/>
          <w:szCs w:val="28"/>
          <w:rtl/>
          <w:lang w:bidi="ar-EG"/>
        </w:rPr>
        <w:t xml:space="preserve"> </w:t>
      </w:r>
      <w:r w:rsidR="00612736" w:rsidRPr="00545034">
        <w:rPr>
          <w:rFonts w:ascii="Simplified Arabic" w:eastAsia="Calibri" w:hAnsi="Simplified Arabic" w:cs="Traditional Arabic" w:hint="cs"/>
          <w:sz w:val="28"/>
          <w:szCs w:val="28"/>
          <w:rtl/>
          <w:lang w:bidi="ar-EG"/>
        </w:rPr>
        <w:t>التلاعب</w:t>
      </w:r>
      <w:r w:rsidR="00612736" w:rsidRPr="00545034">
        <w:rPr>
          <w:rFonts w:ascii="Simplified Arabic" w:eastAsia="Calibri" w:hAnsi="Simplified Arabic" w:cs="Traditional Arabic"/>
          <w:sz w:val="28"/>
          <w:szCs w:val="28"/>
          <w:rtl/>
          <w:lang w:bidi="ar-EG"/>
        </w:rPr>
        <w:t xml:space="preserve"> </w:t>
      </w:r>
      <w:r w:rsidR="00612736" w:rsidRPr="00545034">
        <w:rPr>
          <w:rFonts w:ascii="Simplified Arabic" w:eastAsia="Calibri" w:hAnsi="Simplified Arabic" w:cs="Traditional Arabic" w:hint="cs"/>
          <w:sz w:val="28"/>
          <w:szCs w:val="28"/>
          <w:rtl/>
          <w:lang w:bidi="ar-EG"/>
        </w:rPr>
        <w:t>بالقوائم</w:t>
      </w:r>
      <w:r w:rsidR="00612736" w:rsidRPr="00545034">
        <w:rPr>
          <w:rFonts w:ascii="Simplified Arabic" w:eastAsia="Calibri" w:hAnsi="Simplified Arabic" w:cs="Traditional Arabic"/>
          <w:sz w:val="28"/>
          <w:szCs w:val="28"/>
          <w:rtl/>
          <w:lang w:bidi="ar-EG"/>
        </w:rPr>
        <w:t xml:space="preserve"> </w:t>
      </w:r>
      <w:r w:rsidR="00612736" w:rsidRPr="00545034">
        <w:rPr>
          <w:rFonts w:ascii="Simplified Arabic" w:eastAsia="Calibri" w:hAnsi="Simplified Arabic" w:cs="Traditional Arabic" w:hint="cs"/>
          <w:sz w:val="28"/>
          <w:szCs w:val="28"/>
          <w:rtl/>
          <w:lang w:bidi="ar-EG"/>
        </w:rPr>
        <w:t>المالية</w:t>
      </w:r>
      <w:r w:rsidR="00612736" w:rsidRPr="00545034">
        <w:rPr>
          <w:rFonts w:ascii="Simplified Arabic" w:eastAsia="Calibri" w:hAnsi="Simplified Arabic" w:cs="Traditional Arabic"/>
          <w:sz w:val="28"/>
          <w:szCs w:val="28"/>
          <w:rtl/>
          <w:lang w:bidi="ar-EG"/>
        </w:rPr>
        <w:t xml:space="preserve">. </w:t>
      </w:r>
      <w:r w:rsidR="00612736" w:rsidRPr="00545034">
        <w:rPr>
          <w:rFonts w:ascii="Simplified Arabic" w:eastAsia="Calibri" w:hAnsi="Simplified Arabic" w:cs="Traditional Arabic" w:hint="cs"/>
          <w:sz w:val="28"/>
          <w:szCs w:val="28"/>
          <w:rtl/>
          <w:lang w:bidi="ar-EG"/>
        </w:rPr>
        <w:t>كذلك</w:t>
      </w:r>
      <w:r w:rsidR="00612736" w:rsidRPr="00545034">
        <w:rPr>
          <w:rFonts w:ascii="Simplified Arabic" w:eastAsia="Calibri" w:hAnsi="Simplified Arabic" w:cs="Traditional Arabic"/>
          <w:sz w:val="28"/>
          <w:szCs w:val="28"/>
          <w:rtl/>
          <w:lang w:bidi="ar-EG"/>
        </w:rPr>
        <w:t xml:space="preserve"> </w:t>
      </w:r>
      <w:r w:rsidR="00612736" w:rsidRPr="00545034">
        <w:rPr>
          <w:rFonts w:ascii="Simplified Arabic" w:eastAsia="Calibri" w:hAnsi="Simplified Arabic" w:cs="Traditional Arabic" w:hint="cs"/>
          <w:sz w:val="28"/>
          <w:szCs w:val="28"/>
          <w:rtl/>
          <w:lang w:bidi="ar-EG"/>
        </w:rPr>
        <w:t>حدثت</w:t>
      </w:r>
      <w:r w:rsidR="00612736" w:rsidRPr="00545034">
        <w:rPr>
          <w:rFonts w:ascii="Simplified Arabic" w:eastAsia="Calibri" w:hAnsi="Simplified Arabic" w:cs="Traditional Arabic"/>
          <w:sz w:val="28"/>
          <w:szCs w:val="28"/>
          <w:rtl/>
          <w:lang w:bidi="ar-EG"/>
        </w:rPr>
        <w:t xml:space="preserve"> </w:t>
      </w:r>
      <w:r w:rsidR="00612736" w:rsidRPr="00545034">
        <w:rPr>
          <w:rFonts w:ascii="Simplified Arabic" w:eastAsia="Calibri" w:hAnsi="Simplified Arabic" w:cs="Traditional Arabic" w:hint="cs"/>
          <w:sz w:val="28"/>
          <w:szCs w:val="28"/>
          <w:rtl/>
          <w:lang w:bidi="ar-EG"/>
        </w:rPr>
        <w:t>عدة</w:t>
      </w:r>
      <w:r w:rsidR="00612736" w:rsidRPr="00545034">
        <w:rPr>
          <w:rFonts w:ascii="Simplified Arabic" w:eastAsia="Calibri" w:hAnsi="Simplified Arabic" w:cs="Traditional Arabic"/>
          <w:sz w:val="28"/>
          <w:szCs w:val="28"/>
          <w:rtl/>
          <w:lang w:bidi="ar-EG"/>
        </w:rPr>
        <w:t xml:space="preserve"> </w:t>
      </w:r>
      <w:r w:rsidR="00612736" w:rsidRPr="00545034">
        <w:rPr>
          <w:rFonts w:ascii="Simplified Arabic" w:eastAsia="Calibri" w:hAnsi="Simplified Arabic" w:cs="Traditional Arabic" w:hint="cs"/>
          <w:sz w:val="28"/>
          <w:szCs w:val="28"/>
          <w:rtl/>
          <w:lang w:bidi="ar-EG"/>
        </w:rPr>
        <w:t>انهيارات</w:t>
      </w:r>
      <w:r w:rsidR="00612736" w:rsidRPr="00545034">
        <w:rPr>
          <w:rFonts w:ascii="Simplified Arabic" w:eastAsia="Calibri" w:hAnsi="Simplified Arabic" w:cs="Traditional Arabic"/>
          <w:sz w:val="28"/>
          <w:szCs w:val="28"/>
          <w:rtl/>
          <w:lang w:bidi="ar-EG"/>
        </w:rPr>
        <w:t xml:space="preserve"> </w:t>
      </w:r>
      <w:r w:rsidR="00612736" w:rsidRPr="00545034">
        <w:rPr>
          <w:rFonts w:ascii="Simplified Arabic" w:eastAsia="Calibri" w:hAnsi="Simplified Arabic" w:cs="Traditional Arabic" w:hint="cs"/>
          <w:sz w:val="28"/>
          <w:szCs w:val="28"/>
          <w:rtl/>
          <w:lang w:bidi="ar-EG"/>
        </w:rPr>
        <w:t>للعديد</w:t>
      </w:r>
      <w:r w:rsidR="00612736" w:rsidRPr="00545034">
        <w:rPr>
          <w:rFonts w:ascii="Simplified Arabic" w:eastAsia="Calibri" w:hAnsi="Simplified Arabic" w:cs="Traditional Arabic"/>
          <w:sz w:val="28"/>
          <w:szCs w:val="28"/>
          <w:rtl/>
          <w:lang w:bidi="ar-EG"/>
        </w:rPr>
        <w:t xml:space="preserve"> </w:t>
      </w:r>
      <w:r w:rsidR="00612736" w:rsidRPr="00545034">
        <w:rPr>
          <w:rFonts w:ascii="Simplified Arabic" w:eastAsia="Calibri" w:hAnsi="Simplified Arabic" w:cs="Traditional Arabic" w:hint="cs"/>
          <w:sz w:val="28"/>
          <w:szCs w:val="28"/>
          <w:rtl/>
          <w:lang w:bidi="ar-EG"/>
        </w:rPr>
        <w:t>من</w:t>
      </w:r>
      <w:r w:rsidR="00612736" w:rsidRPr="00545034">
        <w:rPr>
          <w:rFonts w:ascii="Simplified Arabic" w:eastAsia="Calibri" w:hAnsi="Simplified Arabic" w:cs="Traditional Arabic"/>
          <w:sz w:val="28"/>
          <w:szCs w:val="28"/>
          <w:rtl/>
          <w:lang w:bidi="ar-EG"/>
        </w:rPr>
        <w:t xml:space="preserve"> </w:t>
      </w:r>
      <w:r w:rsidR="00612736" w:rsidRPr="00545034">
        <w:rPr>
          <w:rFonts w:ascii="Simplified Arabic" w:eastAsia="Calibri" w:hAnsi="Simplified Arabic" w:cs="Traditional Arabic" w:hint="cs"/>
          <w:sz w:val="28"/>
          <w:szCs w:val="28"/>
          <w:rtl/>
          <w:lang w:bidi="ar-EG"/>
        </w:rPr>
        <w:t>الأسواق</w:t>
      </w:r>
      <w:r w:rsidR="00612736" w:rsidRPr="00545034">
        <w:rPr>
          <w:rFonts w:ascii="Simplified Arabic" w:eastAsia="Calibri" w:hAnsi="Simplified Arabic" w:cs="Traditional Arabic"/>
          <w:sz w:val="28"/>
          <w:szCs w:val="28"/>
          <w:rtl/>
          <w:lang w:bidi="ar-EG"/>
        </w:rPr>
        <w:t xml:space="preserve"> </w:t>
      </w:r>
      <w:r w:rsidR="00612736" w:rsidRPr="00545034">
        <w:rPr>
          <w:rFonts w:ascii="Simplified Arabic" w:eastAsia="Calibri" w:hAnsi="Simplified Arabic" w:cs="Traditional Arabic" w:hint="cs"/>
          <w:sz w:val="28"/>
          <w:szCs w:val="28"/>
          <w:rtl/>
          <w:lang w:bidi="ar-EG"/>
        </w:rPr>
        <w:t>المالية</w:t>
      </w:r>
      <w:r w:rsidR="00612736" w:rsidRPr="00545034">
        <w:rPr>
          <w:rFonts w:ascii="Simplified Arabic" w:eastAsia="Calibri" w:hAnsi="Simplified Arabic" w:cs="Traditional Arabic"/>
          <w:sz w:val="28"/>
          <w:szCs w:val="28"/>
          <w:rtl/>
          <w:lang w:bidi="ar-EG"/>
        </w:rPr>
        <w:t xml:space="preserve"> </w:t>
      </w:r>
      <w:r w:rsidR="00612736" w:rsidRPr="00545034">
        <w:rPr>
          <w:rFonts w:ascii="Simplified Arabic" w:eastAsia="Calibri" w:hAnsi="Simplified Arabic" w:cs="Traditional Arabic" w:hint="cs"/>
          <w:sz w:val="28"/>
          <w:szCs w:val="28"/>
          <w:rtl/>
          <w:lang w:bidi="ar-EG"/>
        </w:rPr>
        <w:t>الدولية</w:t>
      </w:r>
      <w:r w:rsidR="00612736" w:rsidRPr="00545034">
        <w:rPr>
          <w:rFonts w:ascii="Simplified Arabic" w:eastAsia="Calibri" w:hAnsi="Simplified Arabic" w:cs="Traditional Arabic"/>
          <w:sz w:val="28"/>
          <w:szCs w:val="28"/>
          <w:rtl/>
          <w:lang w:bidi="ar-EG"/>
        </w:rPr>
        <w:t xml:space="preserve"> </w:t>
      </w:r>
      <w:r w:rsidR="00612736" w:rsidRPr="00545034">
        <w:rPr>
          <w:rFonts w:ascii="Simplified Arabic" w:eastAsia="Calibri" w:hAnsi="Simplified Arabic" w:cs="Traditional Arabic" w:hint="cs"/>
          <w:sz w:val="28"/>
          <w:szCs w:val="28"/>
          <w:rtl/>
          <w:lang w:bidi="ar-EG"/>
        </w:rPr>
        <w:t>مثل</w:t>
      </w:r>
      <w:r w:rsidR="00612736" w:rsidRPr="00545034">
        <w:rPr>
          <w:rFonts w:ascii="Simplified Arabic" w:eastAsia="Calibri" w:hAnsi="Simplified Arabic" w:cs="Traditional Arabic"/>
          <w:sz w:val="28"/>
          <w:szCs w:val="28"/>
          <w:rtl/>
          <w:lang w:bidi="ar-EG"/>
        </w:rPr>
        <w:t xml:space="preserve"> </w:t>
      </w:r>
      <w:r w:rsidR="00612736" w:rsidRPr="00545034">
        <w:rPr>
          <w:rFonts w:ascii="Simplified Arabic" w:eastAsia="Calibri" w:hAnsi="Simplified Arabic" w:cs="Traditional Arabic" w:hint="cs"/>
          <w:sz w:val="28"/>
          <w:szCs w:val="28"/>
          <w:rtl/>
          <w:lang w:bidi="ar-EG"/>
        </w:rPr>
        <w:t>انهيار</w:t>
      </w:r>
      <w:r w:rsidR="00612736" w:rsidRPr="00545034">
        <w:rPr>
          <w:rFonts w:ascii="Simplified Arabic" w:eastAsia="Calibri" w:hAnsi="Simplified Arabic" w:cs="Traditional Arabic"/>
          <w:sz w:val="28"/>
          <w:szCs w:val="28"/>
          <w:rtl/>
          <w:lang w:bidi="ar-EG"/>
        </w:rPr>
        <w:t xml:space="preserve"> </w:t>
      </w:r>
      <w:r w:rsidR="00612736" w:rsidRPr="00545034">
        <w:rPr>
          <w:rFonts w:ascii="Simplified Arabic" w:eastAsia="Calibri" w:hAnsi="Simplified Arabic" w:cs="Traditional Arabic" w:hint="cs"/>
          <w:sz w:val="28"/>
          <w:szCs w:val="28"/>
          <w:rtl/>
          <w:lang w:bidi="ar-EG"/>
        </w:rPr>
        <w:t>السوق</w:t>
      </w:r>
      <w:r w:rsidR="00612736" w:rsidRPr="00545034">
        <w:rPr>
          <w:rFonts w:ascii="Simplified Arabic" w:eastAsia="Calibri" w:hAnsi="Simplified Arabic" w:cs="Traditional Arabic"/>
          <w:sz w:val="28"/>
          <w:szCs w:val="28"/>
          <w:rtl/>
          <w:lang w:bidi="ar-EG"/>
        </w:rPr>
        <w:t xml:space="preserve"> </w:t>
      </w:r>
      <w:r w:rsidR="00612736" w:rsidRPr="00545034">
        <w:rPr>
          <w:rFonts w:ascii="Simplified Arabic" w:eastAsia="Calibri" w:hAnsi="Simplified Arabic" w:cs="Traditional Arabic" w:hint="cs"/>
          <w:sz w:val="28"/>
          <w:szCs w:val="28"/>
          <w:rtl/>
          <w:lang w:bidi="ar-EG"/>
        </w:rPr>
        <w:t>الأمريكي</w:t>
      </w:r>
      <w:r w:rsidR="00612736" w:rsidRPr="00545034">
        <w:rPr>
          <w:rFonts w:ascii="Simplified Arabic" w:eastAsia="Calibri" w:hAnsi="Simplified Arabic" w:cs="Traditional Arabic"/>
          <w:sz w:val="28"/>
          <w:szCs w:val="28"/>
          <w:rtl/>
          <w:lang w:bidi="ar-EG"/>
        </w:rPr>
        <w:t xml:space="preserve"> </w:t>
      </w:r>
      <w:r w:rsidR="00612736" w:rsidRPr="00545034">
        <w:rPr>
          <w:rFonts w:ascii="Simplified Arabic" w:eastAsia="Calibri" w:hAnsi="Simplified Arabic" w:cs="Traditional Arabic" w:hint="cs"/>
          <w:sz w:val="28"/>
          <w:szCs w:val="28"/>
          <w:rtl/>
          <w:lang w:bidi="ar-EG"/>
        </w:rPr>
        <w:t>عام</w:t>
      </w:r>
      <w:r w:rsidR="00612736" w:rsidRPr="00545034">
        <w:rPr>
          <w:rFonts w:ascii="Simplified Arabic" w:eastAsia="Calibri" w:hAnsi="Simplified Arabic" w:cs="Traditional Arabic"/>
          <w:sz w:val="28"/>
          <w:szCs w:val="28"/>
          <w:rtl/>
          <w:lang w:bidi="ar-EG"/>
        </w:rPr>
        <w:t xml:space="preserve"> </w:t>
      </w:r>
      <w:r w:rsidR="00612736" w:rsidRPr="00545034">
        <w:rPr>
          <w:rFonts w:ascii="Sakkal Majalla" w:eastAsia="Calibri" w:hAnsi="Sakkal Majalla" w:cs="Sakkal Majalla" w:hint="cs"/>
          <w:sz w:val="28"/>
          <w:szCs w:val="28"/>
          <w:rtl/>
          <w:lang w:bidi="ar-EG"/>
        </w:rPr>
        <w:t>٢٠٠٠</w:t>
      </w:r>
      <w:r w:rsidR="00612736" w:rsidRPr="00545034">
        <w:rPr>
          <w:rFonts w:ascii="Simplified Arabic" w:eastAsia="Calibri" w:hAnsi="Simplified Arabic" w:cs="Traditional Arabic"/>
          <w:sz w:val="28"/>
          <w:szCs w:val="28"/>
          <w:rtl/>
          <w:lang w:bidi="ar-EG"/>
        </w:rPr>
        <w:t xml:space="preserve"> </w:t>
      </w:r>
      <w:r w:rsidR="00612736" w:rsidRPr="00545034">
        <w:rPr>
          <w:rFonts w:ascii="Simplified Arabic" w:eastAsia="Calibri" w:hAnsi="Simplified Arabic" w:cs="Traditional Arabic" w:hint="cs"/>
          <w:sz w:val="28"/>
          <w:szCs w:val="28"/>
          <w:rtl/>
          <w:lang w:bidi="ar-EG"/>
        </w:rPr>
        <w:t>وانهيار</w:t>
      </w:r>
      <w:r w:rsidR="00612736" w:rsidRPr="00545034">
        <w:rPr>
          <w:rFonts w:ascii="Simplified Arabic" w:eastAsia="Calibri" w:hAnsi="Simplified Arabic" w:cs="Traditional Arabic"/>
          <w:sz w:val="28"/>
          <w:szCs w:val="28"/>
          <w:rtl/>
          <w:lang w:bidi="ar-EG"/>
        </w:rPr>
        <w:t xml:space="preserve"> </w:t>
      </w:r>
      <w:r w:rsidR="00612736" w:rsidRPr="00545034">
        <w:rPr>
          <w:rFonts w:ascii="Simplified Arabic" w:eastAsia="Calibri" w:hAnsi="Simplified Arabic" w:cs="Traditional Arabic" w:hint="cs"/>
          <w:sz w:val="28"/>
          <w:szCs w:val="28"/>
          <w:rtl/>
          <w:lang w:bidi="ar-EG"/>
        </w:rPr>
        <w:t>الأسواق</w:t>
      </w:r>
      <w:r w:rsidR="00612736" w:rsidRPr="00545034">
        <w:rPr>
          <w:rFonts w:ascii="Simplified Arabic" w:eastAsia="Calibri" w:hAnsi="Simplified Arabic" w:cs="Traditional Arabic"/>
          <w:sz w:val="28"/>
          <w:szCs w:val="28"/>
          <w:rtl/>
          <w:lang w:bidi="ar-EG"/>
        </w:rPr>
        <w:t xml:space="preserve"> </w:t>
      </w:r>
      <w:r w:rsidR="00612736" w:rsidRPr="00545034">
        <w:rPr>
          <w:rFonts w:ascii="Simplified Arabic" w:eastAsia="Calibri" w:hAnsi="Simplified Arabic" w:cs="Traditional Arabic" w:hint="cs"/>
          <w:sz w:val="28"/>
          <w:szCs w:val="28"/>
          <w:rtl/>
          <w:lang w:bidi="ar-EG"/>
        </w:rPr>
        <w:t>الأسيوية</w:t>
      </w:r>
      <w:r w:rsidR="00612736" w:rsidRPr="00545034">
        <w:rPr>
          <w:rFonts w:ascii="Simplified Arabic" w:eastAsia="Calibri" w:hAnsi="Simplified Arabic" w:cs="Traditional Arabic"/>
          <w:sz w:val="28"/>
          <w:szCs w:val="28"/>
          <w:rtl/>
          <w:lang w:bidi="ar-EG"/>
        </w:rPr>
        <w:t xml:space="preserve"> </w:t>
      </w:r>
      <w:r w:rsidR="00612736" w:rsidRPr="00545034">
        <w:rPr>
          <w:rFonts w:ascii="Simplified Arabic" w:eastAsia="Calibri" w:hAnsi="Simplified Arabic" w:cs="Traditional Arabic" w:hint="cs"/>
          <w:sz w:val="28"/>
          <w:szCs w:val="28"/>
          <w:rtl/>
          <w:lang w:bidi="ar-EG"/>
        </w:rPr>
        <w:t>عام</w:t>
      </w:r>
      <w:r w:rsidR="00612736" w:rsidRPr="00545034">
        <w:rPr>
          <w:rFonts w:ascii="Simplified Arabic" w:eastAsia="Calibri" w:hAnsi="Simplified Arabic" w:cs="Traditional Arabic"/>
          <w:sz w:val="28"/>
          <w:szCs w:val="28"/>
          <w:rtl/>
          <w:lang w:bidi="ar-EG"/>
        </w:rPr>
        <w:t xml:space="preserve"> </w:t>
      </w:r>
      <w:r w:rsidR="00AB7872" w:rsidRPr="00545034">
        <w:rPr>
          <w:rFonts w:ascii="Sakkal Majalla" w:eastAsia="Calibri" w:hAnsi="Sakkal Majalla" w:cs="Sakkal Majalla" w:hint="cs"/>
          <w:sz w:val="28"/>
          <w:szCs w:val="28"/>
          <w:rtl/>
          <w:lang w:bidi="fa-IR"/>
        </w:rPr>
        <w:t>۱۹۹۷</w:t>
      </w:r>
      <w:r w:rsidR="00AB7872" w:rsidRPr="00545034">
        <w:rPr>
          <w:rFonts w:ascii="Simplified Arabic" w:eastAsia="Calibri" w:hAnsi="Simplified Arabic" w:cs="Traditional Arabic" w:hint="cs"/>
          <w:sz w:val="28"/>
          <w:szCs w:val="28"/>
          <w:rtl/>
          <w:lang w:bidi="ar-EG"/>
        </w:rPr>
        <w:t>،</w:t>
      </w:r>
      <w:r w:rsidR="00612736" w:rsidRPr="00545034">
        <w:rPr>
          <w:rFonts w:ascii="Simplified Arabic" w:eastAsia="Calibri" w:hAnsi="Simplified Arabic" w:cs="Traditional Arabic"/>
          <w:sz w:val="28"/>
          <w:szCs w:val="28"/>
          <w:rtl/>
          <w:lang w:bidi="ar-EG"/>
        </w:rPr>
        <w:t xml:space="preserve"> </w:t>
      </w:r>
      <w:r w:rsidR="00612736" w:rsidRPr="00545034">
        <w:rPr>
          <w:rFonts w:ascii="Simplified Arabic" w:eastAsia="Calibri" w:hAnsi="Simplified Arabic" w:cs="Traditional Arabic" w:hint="cs"/>
          <w:sz w:val="28"/>
          <w:szCs w:val="28"/>
          <w:rtl/>
          <w:lang w:bidi="ar-EG"/>
        </w:rPr>
        <w:t>وكذلك</w:t>
      </w:r>
      <w:r w:rsidR="00612736" w:rsidRPr="00545034">
        <w:rPr>
          <w:rFonts w:ascii="Simplified Arabic" w:eastAsia="Calibri" w:hAnsi="Simplified Arabic" w:cs="Traditional Arabic"/>
          <w:sz w:val="28"/>
          <w:szCs w:val="28"/>
          <w:rtl/>
          <w:lang w:bidi="ar-EG"/>
        </w:rPr>
        <w:t xml:space="preserve"> </w:t>
      </w:r>
      <w:r w:rsidR="00612736" w:rsidRPr="00545034">
        <w:rPr>
          <w:rFonts w:ascii="Simplified Arabic" w:eastAsia="Calibri" w:hAnsi="Simplified Arabic" w:cs="Traditional Arabic" w:hint="cs"/>
          <w:sz w:val="28"/>
          <w:szCs w:val="28"/>
          <w:rtl/>
          <w:lang w:bidi="ar-EG"/>
        </w:rPr>
        <w:t>انهيار</w:t>
      </w:r>
      <w:r w:rsidR="00612736" w:rsidRPr="00545034">
        <w:rPr>
          <w:rFonts w:ascii="Simplified Arabic" w:eastAsia="Calibri" w:hAnsi="Simplified Arabic" w:cs="Traditional Arabic"/>
          <w:sz w:val="28"/>
          <w:szCs w:val="28"/>
          <w:rtl/>
          <w:lang w:bidi="ar-EG"/>
        </w:rPr>
        <w:t xml:space="preserve"> </w:t>
      </w:r>
      <w:r w:rsidR="00612736" w:rsidRPr="00545034">
        <w:rPr>
          <w:rFonts w:ascii="Simplified Arabic" w:eastAsia="Calibri" w:hAnsi="Simplified Arabic" w:cs="Traditional Arabic" w:hint="cs"/>
          <w:sz w:val="28"/>
          <w:szCs w:val="28"/>
          <w:rtl/>
          <w:lang w:bidi="ar-EG"/>
        </w:rPr>
        <w:t>سوق</w:t>
      </w:r>
      <w:r w:rsidR="00612736" w:rsidRPr="00545034">
        <w:rPr>
          <w:rFonts w:ascii="Simplified Arabic" w:eastAsia="Calibri" w:hAnsi="Simplified Arabic" w:cs="Traditional Arabic"/>
          <w:sz w:val="28"/>
          <w:szCs w:val="28"/>
          <w:rtl/>
          <w:lang w:bidi="ar-EG"/>
        </w:rPr>
        <w:t xml:space="preserve"> </w:t>
      </w:r>
      <w:r w:rsidR="00612736" w:rsidRPr="00545034">
        <w:rPr>
          <w:rFonts w:ascii="Simplified Arabic" w:eastAsia="Calibri" w:hAnsi="Simplified Arabic" w:cs="Traditional Arabic" w:hint="cs"/>
          <w:sz w:val="28"/>
          <w:szCs w:val="28"/>
          <w:rtl/>
          <w:lang w:bidi="ar-EG"/>
        </w:rPr>
        <w:t>الأسهم</w:t>
      </w:r>
      <w:r w:rsidR="00612736" w:rsidRPr="00545034">
        <w:rPr>
          <w:rFonts w:ascii="Simplified Arabic" w:eastAsia="Calibri" w:hAnsi="Simplified Arabic" w:cs="Traditional Arabic"/>
          <w:sz w:val="28"/>
          <w:szCs w:val="28"/>
          <w:rtl/>
          <w:lang w:bidi="ar-EG"/>
        </w:rPr>
        <w:t xml:space="preserve"> </w:t>
      </w:r>
      <w:r w:rsidR="00612736" w:rsidRPr="00545034">
        <w:rPr>
          <w:rFonts w:ascii="Simplified Arabic" w:eastAsia="Calibri" w:hAnsi="Simplified Arabic" w:cs="Traditional Arabic" w:hint="cs"/>
          <w:sz w:val="28"/>
          <w:szCs w:val="28"/>
          <w:rtl/>
          <w:lang w:bidi="ar-EG"/>
        </w:rPr>
        <w:t>السعودي</w:t>
      </w:r>
      <w:r w:rsidR="00612736" w:rsidRPr="00545034">
        <w:rPr>
          <w:rFonts w:ascii="Simplified Arabic" w:eastAsia="Calibri" w:hAnsi="Simplified Arabic" w:cs="Traditional Arabic"/>
          <w:sz w:val="28"/>
          <w:szCs w:val="28"/>
          <w:rtl/>
          <w:lang w:bidi="ar-EG"/>
        </w:rPr>
        <w:t xml:space="preserve"> </w:t>
      </w:r>
      <w:r w:rsidR="00612736" w:rsidRPr="00545034">
        <w:rPr>
          <w:rFonts w:ascii="Simplified Arabic" w:eastAsia="Calibri" w:hAnsi="Simplified Arabic" w:cs="Traditional Arabic" w:hint="cs"/>
          <w:sz w:val="28"/>
          <w:szCs w:val="28"/>
          <w:rtl/>
          <w:lang w:bidi="ar-EG"/>
        </w:rPr>
        <w:t>عام</w:t>
      </w:r>
      <w:r w:rsidR="00612736" w:rsidRPr="00545034">
        <w:rPr>
          <w:rFonts w:ascii="Simplified Arabic" w:eastAsia="Calibri" w:hAnsi="Simplified Arabic" w:cs="Traditional Arabic"/>
          <w:sz w:val="28"/>
          <w:szCs w:val="28"/>
          <w:rtl/>
          <w:lang w:bidi="ar-EG"/>
        </w:rPr>
        <w:t xml:space="preserve"> </w:t>
      </w:r>
      <w:r w:rsidR="00612736" w:rsidRPr="00545034">
        <w:rPr>
          <w:rFonts w:ascii="Sakkal Majalla" w:eastAsia="Calibri" w:hAnsi="Sakkal Majalla" w:cs="Sakkal Majalla" w:hint="cs"/>
          <w:sz w:val="28"/>
          <w:szCs w:val="28"/>
          <w:rtl/>
          <w:lang w:bidi="ar-EG"/>
        </w:rPr>
        <w:t>٢٠٠٦</w:t>
      </w:r>
      <w:r w:rsidR="00612736" w:rsidRPr="00545034">
        <w:rPr>
          <w:rFonts w:ascii="Simplified Arabic" w:eastAsia="Calibri" w:hAnsi="Simplified Arabic" w:cs="Traditional Arabic"/>
          <w:sz w:val="28"/>
          <w:szCs w:val="28"/>
          <w:rtl/>
          <w:lang w:bidi="ar-EG"/>
        </w:rPr>
        <w:t xml:space="preserve">. </w:t>
      </w:r>
      <w:r w:rsidR="00612736" w:rsidRPr="00545034">
        <w:rPr>
          <w:rFonts w:ascii="Simplified Arabic" w:eastAsia="Calibri" w:hAnsi="Simplified Arabic" w:cs="Traditional Arabic" w:hint="cs"/>
          <w:sz w:val="28"/>
          <w:szCs w:val="28"/>
          <w:rtl/>
          <w:lang w:bidi="ar-EG"/>
        </w:rPr>
        <w:t>وأرجع</w:t>
      </w:r>
      <w:r w:rsidR="00612736" w:rsidRPr="00545034">
        <w:rPr>
          <w:rFonts w:ascii="Simplified Arabic" w:eastAsia="Calibri" w:hAnsi="Simplified Arabic" w:cs="Traditional Arabic"/>
          <w:sz w:val="28"/>
          <w:szCs w:val="28"/>
          <w:rtl/>
          <w:lang w:bidi="ar-EG"/>
        </w:rPr>
        <w:t xml:space="preserve"> </w:t>
      </w:r>
      <w:r w:rsidR="00612736" w:rsidRPr="00545034">
        <w:rPr>
          <w:rFonts w:ascii="Simplified Arabic" w:eastAsia="Calibri" w:hAnsi="Simplified Arabic" w:cs="Traditional Arabic" w:hint="cs"/>
          <w:sz w:val="28"/>
          <w:szCs w:val="28"/>
          <w:rtl/>
          <w:lang w:bidi="ar-EG"/>
        </w:rPr>
        <w:t>أكثر</w:t>
      </w:r>
      <w:r w:rsidR="00612736" w:rsidRPr="00545034">
        <w:rPr>
          <w:rFonts w:ascii="Simplified Arabic" w:eastAsia="Calibri" w:hAnsi="Simplified Arabic" w:cs="Traditional Arabic"/>
          <w:sz w:val="28"/>
          <w:szCs w:val="28"/>
          <w:rtl/>
          <w:lang w:bidi="ar-EG"/>
        </w:rPr>
        <w:t xml:space="preserve"> </w:t>
      </w:r>
      <w:r w:rsidR="00612736" w:rsidRPr="00545034">
        <w:rPr>
          <w:rFonts w:ascii="Simplified Arabic" w:eastAsia="Calibri" w:hAnsi="Simplified Arabic" w:cs="Traditional Arabic" w:hint="cs"/>
          <w:sz w:val="28"/>
          <w:szCs w:val="28"/>
          <w:rtl/>
          <w:lang w:bidi="ar-EG"/>
        </w:rPr>
        <w:t>المحللين</w:t>
      </w:r>
      <w:r w:rsidR="00612736" w:rsidRPr="00545034">
        <w:rPr>
          <w:rFonts w:ascii="Simplified Arabic" w:eastAsia="Calibri" w:hAnsi="Simplified Arabic" w:cs="Traditional Arabic"/>
          <w:sz w:val="28"/>
          <w:szCs w:val="28"/>
          <w:rtl/>
          <w:lang w:bidi="ar-EG"/>
        </w:rPr>
        <w:t xml:space="preserve"> </w:t>
      </w:r>
      <w:r w:rsidR="00612736" w:rsidRPr="00545034">
        <w:rPr>
          <w:rFonts w:ascii="Simplified Arabic" w:eastAsia="Calibri" w:hAnsi="Simplified Arabic" w:cs="Traditional Arabic" w:hint="cs"/>
          <w:sz w:val="28"/>
          <w:szCs w:val="28"/>
          <w:rtl/>
          <w:lang w:bidi="ar-EG"/>
        </w:rPr>
        <w:t>هذه</w:t>
      </w:r>
      <w:r w:rsidR="00612736" w:rsidRPr="00545034">
        <w:rPr>
          <w:rFonts w:ascii="Simplified Arabic" w:eastAsia="Calibri" w:hAnsi="Simplified Arabic" w:cs="Traditional Arabic"/>
          <w:sz w:val="28"/>
          <w:szCs w:val="28"/>
          <w:rtl/>
          <w:lang w:bidi="ar-EG"/>
        </w:rPr>
        <w:t xml:space="preserve"> </w:t>
      </w:r>
      <w:r w:rsidR="00612736" w:rsidRPr="00545034">
        <w:rPr>
          <w:rFonts w:ascii="Simplified Arabic" w:eastAsia="Calibri" w:hAnsi="Simplified Arabic" w:cs="Traditional Arabic" w:hint="cs"/>
          <w:sz w:val="28"/>
          <w:szCs w:val="28"/>
          <w:rtl/>
          <w:lang w:bidi="ar-EG"/>
        </w:rPr>
        <w:t>الانهيارات</w:t>
      </w:r>
      <w:r w:rsidR="00612736" w:rsidRPr="00545034">
        <w:rPr>
          <w:rFonts w:ascii="Simplified Arabic" w:eastAsia="Calibri" w:hAnsi="Simplified Arabic" w:cs="Traditional Arabic"/>
          <w:sz w:val="28"/>
          <w:szCs w:val="28"/>
          <w:rtl/>
          <w:lang w:bidi="ar-EG"/>
        </w:rPr>
        <w:t xml:space="preserve"> </w:t>
      </w:r>
      <w:r w:rsidR="00612736" w:rsidRPr="00545034">
        <w:rPr>
          <w:rFonts w:ascii="Simplified Arabic" w:eastAsia="Calibri" w:hAnsi="Simplified Arabic" w:cs="Traditional Arabic" w:hint="cs"/>
          <w:sz w:val="28"/>
          <w:szCs w:val="28"/>
          <w:rtl/>
          <w:lang w:bidi="ar-EG"/>
        </w:rPr>
        <w:t>إلى</w:t>
      </w:r>
      <w:r w:rsidR="00612736" w:rsidRPr="00545034">
        <w:rPr>
          <w:rFonts w:ascii="Simplified Arabic" w:eastAsia="Calibri" w:hAnsi="Simplified Arabic" w:cs="Traditional Arabic"/>
          <w:sz w:val="28"/>
          <w:szCs w:val="28"/>
          <w:rtl/>
          <w:lang w:bidi="ar-EG"/>
        </w:rPr>
        <w:t xml:space="preserve"> </w:t>
      </w:r>
      <w:r w:rsidR="00612736" w:rsidRPr="00545034">
        <w:rPr>
          <w:rFonts w:ascii="Simplified Arabic" w:eastAsia="Calibri" w:hAnsi="Simplified Arabic" w:cs="Traditional Arabic" w:hint="cs"/>
          <w:sz w:val="28"/>
          <w:szCs w:val="28"/>
          <w:rtl/>
          <w:lang w:bidi="ar-EG"/>
        </w:rPr>
        <w:t>العديد</w:t>
      </w:r>
      <w:r w:rsidR="00612736" w:rsidRPr="00545034">
        <w:rPr>
          <w:rFonts w:ascii="Simplified Arabic" w:eastAsia="Calibri" w:hAnsi="Simplified Arabic" w:cs="Traditional Arabic"/>
          <w:sz w:val="28"/>
          <w:szCs w:val="28"/>
          <w:rtl/>
          <w:lang w:bidi="ar-EG"/>
        </w:rPr>
        <w:t xml:space="preserve"> </w:t>
      </w:r>
      <w:r w:rsidR="00612736" w:rsidRPr="00545034">
        <w:rPr>
          <w:rFonts w:ascii="Simplified Arabic" w:eastAsia="Calibri" w:hAnsi="Simplified Arabic" w:cs="Traditional Arabic" w:hint="cs"/>
          <w:sz w:val="28"/>
          <w:szCs w:val="28"/>
          <w:rtl/>
          <w:lang w:bidi="ar-EG"/>
        </w:rPr>
        <w:t>من</w:t>
      </w:r>
      <w:r w:rsidR="00612736" w:rsidRPr="00545034">
        <w:rPr>
          <w:rFonts w:ascii="Simplified Arabic" w:eastAsia="Calibri" w:hAnsi="Simplified Arabic" w:cs="Traditional Arabic"/>
          <w:sz w:val="28"/>
          <w:szCs w:val="28"/>
          <w:rtl/>
          <w:lang w:bidi="ar-EG"/>
        </w:rPr>
        <w:t xml:space="preserve"> </w:t>
      </w:r>
      <w:r w:rsidR="00612736" w:rsidRPr="00545034">
        <w:rPr>
          <w:rFonts w:ascii="Simplified Arabic" w:eastAsia="Calibri" w:hAnsi="Simplified Arabic" w:cs="Traditional Arabic" w:hint="cs"/>
          <w:sz w:val="28"/>
          <w:szCs w:val="28"/>
          <w:rtl/>
          <w:lang w:bidi="ar-EG"/>
        </w:rPr>
        <w:t>الأسباب</w:t>
      </w:r>
      <w:r w:rsidR="00612736" w:rsidRPr="00545034">
        <w:rPr>
          <w:rFonts w:ascii="Simplified Arabic" w:eastAsia="Calibri" w:hAnsi="Simplified Arabic" w:cs="Traditional Arabic"/>
          <w:sz w:val="28"/>
          <w:szCs w:val="28"/>
          <w:rtl/>
          <w:lang w:bidi="ar-EG"/>
        </w:rPr>
        <w:t xml:space="preserve"> </w:t>
      </w:r>
      <w:r w:rsidR="00612736" w:rsidRPr="00545034">
        <w:rPr>
          <w:rFonts w:ascii="Simplified Arabic" w:eastAsia="Calibri" w:hAnsi="Simplified Arabic" w:cs="Traditional Arabic" w:hint="cs"/>
          <w:sz w:val="28"/>
          <w:szCs w:val="28"/>
          <w:rtl/>
          <w:lang w:bidi="ar-EG"/>
        </w:rPr>
        <w:t>والتي</w:t>
      </w:r>
      <w:r w:rsidR="00612736" w:rsidRPr="00545034">
        <w:rPr>
          <w:rFonts w:ascii="Simplified Arabic" w:eastAsia="Calibri" w:hAnsi="Simplified Arabic" w:cs="Traditional Arabic"/>
          <w:sz w:val="28"/>
          <w:szCs w:val="28"/>
          <w:rtl/>
          <w:lang w:bidi="ar-EG"/>
        </w:rPr>
        <w:t xml:space="preserve"> </w:t>
      </w:r>
      <w:r w:rsidR="00612736" w:rsidRPr="00545034">
        <w:rPr>
          <w:rFonts w:ascii="Simplified Arabic" w:eastAsia="Calibri" w:hAnsi="Simplified Arabic" w:cs="Traditional Arabic" w:hint="cs"/>
          <w:sz w:val="28"/>
          <w:szCs w:val="28"/>
          <w:rtl/>
          <w:lang w:bidi="ar-EG"/>
        </w:rPr>
        <w:t>من</w:t>
      </w:r>
      <w:r w:rsidR="00612736" w:rsidRPr="00545034">
        <w:rPr>
          <w:rFonts w:ascii="Simplified Arabic" w:eastAsia="Calibri" w:hAnsi="Simplified Arabic" w:cs="Traditional Arabic"/>
          <w:sz w:val="28"/>
          <w:szCs w:val="28"/>
          <w:rtl/>
          <w:lang w:bidi="ar-EG"/>
        </w:rPr>
        <w:t xml:space="preserve"> </w:t>
      </w:r>
      <w:r w:rsidR="00612736" w:rsidRPr="00545034">
        <w:rPr>
          <w:rFonts w:ascii="Simplified Arabic" w:eastAsia="Calibri" w:hAnsi="Simplified Arabic" w:cs="Traditional Arabic" w:hint="cs"/>
          <w:sz w:val="28"/>
          <w:szCs w:val="28"/>
          <w:rtl/>
          <w:lang w:bidi="ar-EG"/>
        </w:rPr>
        <w:t>أبرزها</w:t>
      </w:r>
      <w:r w:rsidR="00612736" w:rsidRPr="00545034">
        <w:rPr>
          <w:rFonts w:ascii="Simplified Arabic" w:eastAsia="Calibri" w:hAnsi="Simplified Arabic" w:cs="Traditional Arabic"/>
          <w:sz w:val="28"/>
          <w:szCs w:val="28"/>
          <w:rtl/>
          <w:lang w:bidi="ar-EG"/>
        </w:rPr>
        <w:t xml:space="preserve"> </w:t>
      </w:r>
      <w:r w:rsidR="00612736" w:rsidRPr="00545034">
        <w:rPr>
          <w:rFonts w:ascii="Simplified Arabic" w:eastAsia="Calibri" w:hAnsi="Simplified Arabic" w:cs="Traditional Arabic" w:hint="cs"/>
          <w:sz w:val="28"/>
          <w:szCs w:val="28"/>
          <w:rtl/>
          <w:lang w:bidi="ar-EG"/>
        </w:rPr>
        <w:t>عدم</w:t>
      </w:r>
      <w:r w:rsidR="00612736" w:rsidRPr="00545034">
        <w:rPr>
          <w:rFonts w:ascii="Simplified Arabic" w:eastAsia="Calibri" w:hAnsi="Simplified Arabic" w:cs="Traditional Arabic"/>
          <w:sz w:val="28"/>
          <w:szCs w:val="28"/>
          <w:rtl/>
          <w:lang w:bidi="ar-EG"/>
        </w:rPr>
        <w:t xml:space="preserve"> </w:t>
      </w:r>
      <w:r w:rsidR="00612736" w:rsidRPr="00545034">
        <w:rPr>
          <w:rFonts w:ascii="Simplified Arabic" w:eastAsia="Calibri" w:hAnsi="Simplified Arabic" w:cs="Traditional Arabic" w:hint="cs"/>
          <w:sz w:val="28"/>
          <w:szCs w:val="28"/>
          <w:rtl/>
          <w:lang w:bidi="ar-EG"/>
        </w:rPr>
        <w:t>توافر</w:t>
      </w:r>
      <w:r w:rsidR="00612736" w:rsidRPr="00545034">
        <w:rPr>
          <w:rFonts w:ascii="Simplified Arabic" w:eastAsia="Calibri" w:hAnsi="Simplified Arabic" w:cs="Traditional Arabic"/>
          <w:sz w:val="28"/>
          <w:szCs w:val="28"/>
          <w:rtl/>
          <w:lang w:bidi="ar-EG"/>
        </w:rPr>
        <w:t xml:space="preserve"> </w:t>
      </w:r>
      <w:r w:rsidR="00612736" w:rsidRPr="00545034">
        <w:rPr>
          <w:rFonts w:ascii="Simplified Arabic" w:eastAsia="Calibri" w:hAnsi="Simplified Arabic" w:cs="Traditional Arabic" w:hint="cs"/>
          <w:sz w:val="28"/>
          <w:szCs w:val="28"/>
          <w:rtl/>
          <w:lang w:bidi="ar-EG"/>
        </w:rPr>
        <w:t>المعلومات</w:t>
      </w:r>
      <w:r w:rsidR="00612736" w:rsidRPr="00545034">
        <w:rPr>
          <w:rFonts w:ascii="Simplified Arabic" w:eastAsia="Calibri" w:hAnsi="Simplified Arabic" w:cs="Traditional Arabic"/>
          <w:sz w:val="28"/>
          <w:szCs w:val="28"/>
          <w:rtl/>
          <w:lang w:bidi="ar-EG"/>
        </w:rPr>
        <w:t xml:space="preserve"> </w:t>
      </w:r>
      <w:r w:rsidR="00612736" w:rsidRPr="00545034">
        <w:rPr>
          <w:rFonts w:ascii="Simplified Arabic" w:eastAsia="Calibri" w:hAnsi="Simplified Arabic" w:cs="Traditional Arabic" w:hint="cs"/>
          <w:sz w:val="28"/>
          <w:szCs w:val="28"/>
          <w:rtl/>
          <w:lang w:bidi="ar-EG"/>
        </w:rPr>
        <w:t>المالية</w:t>
      </w:r>
      <w:r w:rsidR="00612736" w:rsidRPr="00545034">
        <w:rPr>
          <w:rFonts w:ascii="Simplified Arabic" w:eastAsia="Calibri" w:hAnsi="Simplified Arabic" w:cs="Traditional Arabic"/>
          <w:sz w:val="28"/>
          <w:szCs w:val="28"/>
          <w:rtl/>
          <w:lang w:bidi="ar-EG"/>
        </w:rPr>
        <w:t xml:space="preserve"> </w:t>
      </w:r>
      <w:r w:rsidR="00612736" w:rsidRPr="00545034">
        <w:rPr>
          <w:rFonts w:ascii="Simplified Arabic" w:eastAsia="Calibri" w:hAnsi="Simplified Arabic" w:cs="Traditional Arabic" w:hint="cs"/>
          <w:sz w:val="28"/>
          <w:szCs w:val="28"/>
          <w:rtl/>
          <w:lang w:bidi="ar-EG"/>
        </w:rPr>
        <w:t>الموثوقة</w:t>
      </w:r>
      <w:r w:rsidR="00612736" w:rsidRPr="00545034">
        <w:rPr>
          <w:rFonts w:ascii="Simplified Arabic" w:eastAsia="Calibri" w:hAnsi="Simplified Arabic" w:cs="Traditional Arabic"/>
          <w:sz w:val="28"/>
          <w:szCs w:val="28"/>
          <w:rtl/>
          <w:lang w:bidi="ar-EG"/>
        </w:rPr>
        <w:t xml:space="preserve"> </w:t>
      </w:r>
      <w:r w:rsidR="00612736" w:rsidRPr="00545034">
        <w:rPr>
          <w:rFonts w:ascii="Simplified Arabic" w:eastAsia="Calibri" w:hAnsi="Simplified Arabic" w:cs="Traditional Arabic" w:hint="cs"/>
          <w:sz w:val="28"/>
          <w:szCs w:val="28"/>
          <w:rtl/>
          <w:lang w:bidi="ar-EG"/>
        </w:rPr>
        <w:t>التي</w:t>
      </w:r>
      <w:r w:rsidR="00612736" w:rsidRPr="00545034">
        <w:rPr>
          <w:rFonts w:ascii="Simplified Arabic" w:eastAsia="Calibri" w:hAnsi="Simplified Arabic" w:cs="Traditional Arabic"/>
          <w:sz w:val="28"/>
          <w:szCs w:val="28"/>
          <w:rtl/>
          <w:lang w:bidi="ar-EG"/>
        </w:rPr>
        <w:t xml:space="preserve"> </w:t>
      </w:r>
      <w:r w:rsidR="00612736" w:rsidRPr="00545034">
        <w:rPr>
          <w:rFonts w:ascii="Simplified Arabic" w:eastAsia="Calibri" w:hAnsi="Simplified Arabic" w:cs="Traditional Arabic" w:hint="cs"/>
          <w:sz w:val="28"/>
          <w:szCs w:val="28"/>
          <w:rtl/>
          <w:lang w:bidi="ar-EG"/>
        </w:rPr>
        <w:t>تساعد</w:t>
      </w:r>
      <w:r w:rsidR="00612736" w:rsidRPr="00545034">
        <w:rPr>
          <w:rFonts w:ascii="Simplified Arabic" w:eastAsia="Calibri" w:hAnsi="Simplified Arabic" w:cs="Traditional Arabic"/>
          <w:sz w:val="28"/>
          <w:szCs w:val="28"/>
          <w:rtl/>
          <w:lang w:bidi="ar-EG"/>
        </w:rPr>
        <w:t xml:space="preserve"> </w:t>
      </w:r>
      <w:r w:rsidR="00612736" w:rsidRPr="00545034">
        <w:rPr>
          <w:rFonts w:ascii="Simplified Arabic" w:eastAsia="Calibri" w:hAnsi="Simplified Arabic" w:cs="Traditional Arabic" w:hint="cs"/>
          <w:sz w:val="28"/>
          <w:szCs w:val="28"/>
          <w:rtl/>
          <w:lang w:bidi="ar-EG"/>
        </w:rPr>
        <w:t>على</w:t>
      </w:r>
      <w:r w:rsidR="00612736" w:rsidRPr="00545034">
        <w:rPr>
          <w:rFonts w:ascii="Simplified Arabic" w:eastAsia="Calibri" w:hAnsi="Simplified Arabic" w:cs="Traditional Arabic"/>
          <w:sz w:val="28"/>
          <w:szCs w:val="28"/>
          <w:rtl/>
          <w:lang w:bidi="ar-EG"/>
        </w:rPr>
        <w:t xml:space="preserve"> </w:t>
      </w:r>
      <w:r w:rsidR="00612736" w:rsidRPr="00545034">
        <w:rPr>
          <w:rFonts w:ascii="Simplified Arabic" w:eastAsia="Calibri" w:hAnsi="Simplified Arabic" w:cs="Traditional Arabic" w:hint="cs"/>
          <w:sz w:val="28"/>
          <w:szCs w:val="28"/>
          <w:rtl/>
          <w:lang w:bidi="ar-EG"/>
        </w:rPr>
        <w:t>اتخاذ</w:t>
      </w:r>
      <w:r w:rsidR="00612736" w:rsidRPr="00545034">
        <w:rPr>
          <w:rFonts w:ascii="Simplified Arabic" w:eastAsia="Calibri" w:hAnsi="Simplified Arabic" w:cs="Traditional Arabic"/>
          <w:sz w:val="28"/>
          <w:szCs w:val="28"/>
          <w:rtl/>
          <w:lang w:bidi="ar-EG"/>
        </w:rPr>
        <w:t xml:space="preserve"> </w:t>
      </w:r>
      <w:r w:rsidR="00612736" w:rsidRPr="00545034">
        <w:rPr>
          <w:rFonts w:ascii="Simplified Arabic" w:eastAsia="Calibri" w:hAnsi="Simplified Arabic" w:cs="Traditional Arabic" w:hint="cs"/>
          <w:sz w:val="28"/>
          <w:szCs w:val="28"/>
          <w:rtl/>
          <w:lang w:bidi="ar-EG"/>
        </w:rPr>
        <w:t>القرارات</w:t>
      </w:r>
      <w:r w:rsidR="00612736" w:rsidRPr="00545034">
        <w:rPr>
          <w:rFonts w:ascii="Simplified Arabic" w:eastAsia="Calibri" w:hAnsi="Simplified Arabic" w:cs="Traditional Arabic"/>
          <w:sz w:val="28"/>
          <w:szCs w:val="28"/>
          <w:rtl/>
          <w:lang w:bidi="ar-EG"/>
        </w:rPr>
        <w:t xml:space="preserve"> </w:t>
      </w:r>
      <w:r w:rsidR="00612736" w:rsidRPr="00545034">
        <w:rPr>
          <w:rFonts w:ascii="Simplified Arabic" w:eastAsia="Calibri" w:hAnsi="Simplified Arabic" w:cs="Traditional Arabic" w:hint="cs"/>
          <w:sz w:val="28"/>
          <w:szCs w:val="28"/>
          <w:rtl/>
          <w:lang w:bidi="ar-EG"/>
        </w:rPr>
        <w:t>الاقتصادية</w:t>
      </w:r>
      <w:r w:rsidR="00612736" w:rsidRPr="00545034">
        <w:rPr>
          <w:rFonts w:ascii="Simplified Arabic" w:eastAsia="Calibri" w:hAnsi="Simplified Arabic" w:cs="Traditional Arabic"/>
          <w:sz w:val="28"/>
          <w:szCs w:val="28"/>
          <w:rtl/>
          <w:lang w:bidi="ar-EG"/>
        </w:rPr>
        <w:t xml:space="preserve"> </w:t>
      </w:r>
      <w:r w:rsidR="00612736" w:rsidRPr="00545034">
        <w:rPr>
          <w:rFonts w:ascii="Simplified Arabic" w:eastAsia="Calibri" w:hAnsi="Simplified Arabic" w:cs="Traditional Arabic" w:hint="cs"/>
          <w:sz w:val="28"/>
          <w:szCs w:val="28"/>
          <w:rtl/>
          <w:lang w:bidi="ar-EG"/>
        </w:rPr>
        <w:t>الرشيدة</w:t>
      </w:r>
      <w:r w:rsidR="00612736" w:rsidRPr="00545034">
        <w:rPr>
          <w:rFonts w:ascii="Simplified Arabic" w:eastAsia="Calibri" w:hAnsi="Simplified Arabic" w:cs="Traditional Arabic"/>
          <w:sz w:val="28"/>
          <w:szCs w:val="28"/>
          <w:rtl/>
          <w:lang w:bidi="ar-EG"/>
        </w:rPr>
        <w:t xml:space="preserve"> </w:t>
      </w:r>
      <w:r w:rsidR="00612736" w:rsidRPr="00545034">
        <w:rPr>
          <w:rFonts w:asciiTheme="majorBidi" w:eastAsia="Calibri" w:hAnsiTheme="majorBidi" w:cs="Traditional Arabic"/>
          <w:b/>
          <w:bCs/>
          <w:sz w:val="28"/>
          <w:szCs w:val="28"/>
          <w:rtl/>
          <w:lang w:bidi="ar-EG"/>
        </w:rPr>
        <w:t>(</w:t>
      </w:r>
      <w:r w:rsidR="00FA69EF" w:rsidRPr="00545034">
        <w:rPr>
          <w:rFonts w:asciiTheme="majorBidi" w:eastAsia="Calibri" w:hAnsiTheme="majorBidi" w:cs="Traditional Arabic"/>
          <w:b/>
          <w:bCs/>
          <w:sz w:val="28"/>
          <w:szCs w:val="28"/>
          <w:lang w:bidi="ar-EG"/>
        </w:rPr>
        <w:t>2007</w:t>
      </w:r>
      <w:r w:rsidR="00612736" w:rsidRPr="00545034">
        <w:rPr>
          <w:rFonts w:asciiTheme="majorBidi" w:eastAsia="Calibri" w:hAnsiTheme="majorBidi" w:cs="Traditional Arabic"/>
          <w:b/>
          <w:bCs/>
          <w:sz w:val="28"/>
          <w:szCs w:val="28"/>
          <w:rtl/>
          <w:lang w:bidi="ar-EG"/>
        </w:rPr>
        <w:t xml:space="preserve"> ,</w:t>
      </w:r>
      <w:r w:rsidR="00612736" w:rsidRPr="00545034">
        <w:rPr>
          <w:rFonts w:asciiTheme="majorBidi" w:eastAsia="Calibri" w:hAnsiTheme="majorBidi" w:cs="Traditional Arabic"/>
          <w:b/>
          <w:bCs/>
          <w:sz w:val="28"/>
          <w:szCs w:val="28"/>
          <w:lang w:bidi="ar-EG"/>
        </w:rPr>
        <w:t>Liew</w:t>
      </w:r>
      <w:r w:rsidR="00612736" w:rsidRPr="00545034">
        <w:rPr>
          <w:rFonts w:asciiTheme="majorBidi" w:eastAsia="Calibri" w:hAnsiTheme="majorBidi" w:cs="Traditional Arabic"/>
          <w:b/>
          <w:bCs/>
          <w:sz w:val="28"/>
          <w:szCs w:val="28"/>
          <w:rtl/>
          <w:lang w:bidi="ar-EG"/>
        </w:rPr>
        <w:t>)</w:t>
      </w:r>
      <w:r w:rsidR="00612736" w:rsidRPr="00545034">
        <w:rPr>
          <w:rFonts w:ascii="Simplified Arabic" w:eastAsia="Calibri" w:hAnsi="Simplified Arabic" w:cs="Traditional Arabic"/>
          <w:sz w:val="28"/>
          <w:szCs w:val="28"/>
          <w:rtl/>
          <w:lang w:bidi="ar-EG"/>
        </w:rPr>
        <w:t xml:space="preserve"> </w:t>
      </w:r>
      <w:r w:rsidR="00612736" w:rsidRPr="00545034">
        <w:rPr>
          <w:rFonts w:ascii="Simplified Arabic" w:eastAsia="Calibri" w:hAnsi="Simplified Arabic" w:cs="Traditional Arabic" w:hint="cs"/>
          <w:sz w:val="28"/>
          <w:szCs w:val="28"/>
          <w:rtl/>
          <w:lang w:bidi="ar-EG"/>
        </w:rPr>
        <w:t>هذا</w:t>
      </w:r>
      <w:r w:rsidR="00612736" w:rsidRPr="00545034">
        <w:rPr>
          <w:rFonts w:ascii="Simplified Arabic" w:eastAsia="Calibri" w:hAnsi="Simplified Arabic" w:cs="Traditional Arabic"/>
          <w:sz w:val="28"/>
          <w:szCs w:val="28"/>
          <w:rtl/>
          <w:lang w:bidi="ar-EG"/>
        </w:rPr>
        <w:t xml:space="preserve"> </w:t>
      </w:r>
      <w:r w:rsidR="00612736" w:rsidRPr="00545034">
        <w:rPr>
          <w:rFonts w:ascii="Simplified Arabic" w:eastAsia="Calibri" w:hAnsi="Simplified Arabic" w:cs="Traditional Arabic" w:hint="cs"/>
          <w:sz w:val="28"/>
          <w:szCs w:val="28"/>
          <w:rtl/>
          <w:lang w:bidi="ar-EG"/>
        </w:rPr>
        <w:t>بالإضافة</w:t>
      </w:r>
      <w:r w:rsidR="00612736" w:rsidRPr="00545034">
        <w:rPr>
          <w:rFonts w:ascii="Simplified Arabic" w:eastAsia="Calibri" w:hAnsi="Simplified Arabic" w:cs="Traditional Arabic"/>
          <w:sz w:val="28"/>
          <w:szCs w:val="28"/>
          <w:rtl/>
          <w:lang w:bidi="ar-EG"/>
        </w:rPr>
        <w:t xml:space="preserve"> </w:t>
      </w:r>
      <w:r w:rsidR="00612736" w:rsidRPr="00545034">
        <w:rPr>
          <w:rFonts w:ascii="Simplified Arabic" w:eastAsia="Calibri" w:hAnsi="Simplified Arabic" w:cs="Traditional Arabic" w:hint="cs"/>
          <w:sz w:val="28"/>
          <w:szCs w:val="28"/>
          <w:rtl/>
          <w:lang w:bidi="ar-EG"/>
        </w:rPr>
        <w:t>إلى</w:t>
      </w:r>
      <w:r w:rsidR="00612736" w:rsidRPr="00545034">
        <w:rPr>
          <w:rFonts w:ascii="Simplified Arabic" w:eastAsia="Calibri" w:hAnsi="Simplified Arabic" w:cs="Traditional Arabic"/>
          <w:sz w:val="28"/>
          <w:szCs w:val="28"/>
          <w:rtl/>
          <w:lang w:bidi="ar-EG"/>
        </w:rPr>
        <w:t xml:space="preserve"> </w:t>
      </w:r>
      <w:r w:rsidR="00612736" w:rsidRPr="00545034">
        <w:rPr>
          <w:rFonts w:ascii="Simplified Arabic" w:eastAsia="Calibri" w:hAnsi="Simplified Arabic" w:cs="Traditional Arabic" w:hint="cs"/>
          <w:sz w:val="28"/>
          <w:szCs w:val="28"/>
          <w:rtl/>
          <w:lang w:bidi="ar-EG"/>
        </w:rPr>
        <w:t>أن</w:t>
      </w:r>
      <w:r w:rsidR="00612736" w:rsidRPr="00545034">
        <w:rPr>
          <w:rFonts w:ascii="Simplified Arabic" w:eastAsia="Calibri" w:hAnsi="Simplified Arabic" w:cs="Traditional Arabic"/>
          <w:sz w:val="28"/>
          <w:szCs w:val="28"/>
          <w:rtl/>
          <w:lang w:bidi="ar-EG"/>
        </w:rPr>
        <w:t xml:space="preserve"> </w:t>
      </w:r>
      <w:r w:rsidR="00612736" w:rsidRPr="00545034">
        <w:rPr>
          <w:rFonts w:ascii="Simplified Arabic" w:eastAsia="Calibri" w:hAnsi="Simplified Arabic" w:cs="Traditional Arabic" w:hint="cs"/>
          <w:sz w:val="28"/>
          <w:szCs w:val="28"/>
          <w:rtl/>
          <w:lang w:bidi="ar-EG"/>
        </w:rPr>
        <w:t>معيار</w:t>
      </w:r>
      <w:r w:rsidR="00612736" w:rsidRPr="00545034">
        <w:rPr>
          <w:rFonts w:ascii="Simplified Arabic" w:eastAsia="Calibri" w:hAnsi="Simplified Arabic" w:cs="Traditional Arabic"/>
          <w:sz w:val="28"/>
          <w:szCs w:val="28"/>
          <w:rtl/>
          <w:lang w:bidi="ar-EG"/>
        </w:rPr>
        <w:t xml:space="preserve"> </w:t>
      </w:r>
      <w:r w:rsidR="00612736" w:rsidRPr="00545034">
        <w:rPr>
          <w:rFonts w:ascii="Simplified Arabic" w:eastAsia="Calibri" w:hAnsi="Simplified Arabic" w:cs="Traditional Arabic" w:hint="cs"/>
          <w:sz w:val="28"/>
          <w:szCs w:val="28"/>
          <w:rtl/>
          <w:lang w:bidi="ar-EG"/>
        </w:rPr>
        <w:t>العرض</w:t>
      </w:r>
      <w:r w:rsidR="00612736" w:rsidRPr="00545034">
        <w:rPr>
          <w:rFonts w:ascii="Simplified Arabic" w:eastAsia="Calibri" w:hAnsi="Simplified Arabic" w:cs="Traditional Arabic"/>
          <w:sz w:val="28"/>
          <w:szCs w:val="28"/>
          <w:rtl/>
          <w:lang w:bidi="ar-EG"/>
        </w:rPr>
        <w:t xml:space="preserve"> </w:t>
      </w:r>
      <w:r w:rsidR="00612736" w:rsidRPr="00545034">
        <w:rPr>
          <w:rFonts w:ascii="Simplified Arabic" w:eastAsia="Calibri" w:hAnsi="Simplified Arabic" w:cs="Traditional Arabic" w:hint="cs"/>
          <w:sz w:val="28"/>
          <w:szCs w:val="28"/>
          <w:rtl/>
          <w:lang w:bidi="ar-EG"/>
        </w:rPr>
        <w:t>والإفصاح</w:t>
      </w:r>
      <w:r w:rsidR="00612736" w:rsidRPr="00545034">
        <w:rPr>
          <w:rFonts w:ascii="Simplified Arabic" w:eastAsia="Calibri" w:hAnsi="Simplified Arabic" w:cs="Traditional Arabic"/>
          <w:sz w:val="28"/>
          <w:szCs w:val="28"/>
          <w:rtl/>
          <w:lang w:bidi="ar-EG"/>
        </w:rPr>
        <w:t xml:space="preserve"> </w:t>
      </w:r>
      <w:r w:rsidR="00612736" w:rsidRPr="00545034">
        <w:rPr>
          <w:rFonts w:ascii="Simplified Arabic" w:eastAsia="Calibri" w:hAnsi="Simplified Arabic" w:cs="Traditional Arabic" w:hint="cs"/>
          <w:sz w:val="28"/>
          <w:szCs w:val="28"/>
          <w:rtl/>
          <w:lang w:bidi="ar-EG"/>
        </w:rPr>
        <w:t>لا</w:t>
      </w:r>
      <w:r w:rsidR="007254EB" w:rsidRPr="00545034">
        <w:rPr>
          <w:rFonts w:ascii="Simplified Arabic" w:eastAsia="Calibri" w:hAnsi="Simplified Arabic" w:cs="Traditional Arabic" w:hint="cs"/>
          <w:sz w:val="28"/>
          <w:szCs w:val="28"/>
          <w:rtl/>
          <w:lang w:bidi="ar-EG"/>
        </w:rPr>
        <w:t xml:space="preserve"> </w:t>
      </w:r>
      <w:r w:rsidR="00612736" w:rsidRPr="00545034">
        <w:rPr>
          <w:rFonts w:ascii="Simplified Arabic" w:eastAsia="Calibri" w:hAnsi="Simplified Arabic" w:cs="Traditional Arabic" w:hint="cs"/>
          <w:sz w:val="28"/>
          <w:szCs w:val="28"/>
          <w:rtl/>
          <w:lang w:bidi="ar-EG"/>
        </w:rPr>
        <w:t>يفي</w:t>
      </w:r>
      <w:r w:rsidR="00612736" w:rsidRPr="00545034">
        <w:rPr>
          <w:rFonts w:ascii="Simplified Arabic" w:eastAsia="Calibri" w:hAnsi="Simplified Arabic" w:cs="Traditional Arabic"/>
          <w:sz w:val="28"/>
          <w:szCs w:val="28"/>
          <w:rtl/>
          <w:lang w:bidi="ar-EG"/>
        </w:rPr>
        <w:t xml:space="preserve"> </w:t>
      </w:r>
      <w:r w:rsidR="00612736" w:rsidRPr="00545034">
        <w:rPr>
          <w:rFonts w:ascii="Simplified Arabic" w:eastAsia="Calibri" w:hAnsi="Simplified Arabic" w:cs="Traditional Arabic" w:hint="cs"/>
          <w:sz w:val="28"/>
          <w:szCs w:val="28"/>
          <w:rtl/>
          <w:lang w:bidi="ar-EG"/>
        </w:rPr>
        <w:t>باحتياجات</w:t>
      </w:r>
      <w:r w:rsidR="00612736" w:rsidRPr="00545034">
        <w:rPr>
          <w:rFonts w:ascii="Simplified Arabic" w:eastAsia="Calibri" w:hAnsi="Simplified Arabic" w:cs="Traditional Arabic"/>
          <w:sz w:val="28"/>
          <w:szCs w:val="28"/>
          <w:rtl/>
          <w:lang w:bidi="ar-EG"/>
        </w:rPr>
        <w:t xml:space="preserve"> </w:t>
      </w:r>
      <w:r w:rsidR="00612736" w:rsidRPr="00545034">
        <w:rPr>
          <w:rFonts w:ascii="Simplified Arabic" w:eastAsia="Calibri" w:hAnsi="Simplified Arabic" w:cs="Traditional Arabic" w:hint="cs"/>
          <w:sz w:val="28"/>
          <w:szCs w:val="28"/>
          <w:rtl/>
          <w:lang w:bidi="ar-EG"/>
        </w:rPr>
        <w:t>مستخدمي</w:t>
      </w:r>
      <w:r w:rsidR="00612736" w:rsidRPr="00545034">
        <w:rPr>
          <w:rFonts w:ascii="Simplified Arabic" w:eastAsia="Calibri" w:hAnsi="Simplified Arabic" w:cs="Traditional Arabic"/>
          <w:sz w:val="28"/>
          <w:szCs w:val="28"/>
          <w:rtl/>
          <w:lang w:bidi="ar-EG"/>
        </w:rPr>
        <w:t xml:space="preserve"> </w:t>
      </w:r>
      <w:r w:rsidR="00612736" w:rsidRPr="00545034">
        <w:rPr>
          <w:rFonts w:ascii="Simplified Arabic" w:eastAsia="Calibri" w:hAnsi="Simplified Arabic" w:cs="Traditional Arabic" w:hint="cs"/>
          <w:sz w:val="28"/>
          <w:szCs w:val="28"/>
          <w:rtl/>
          <w:lang w:bidi="ar-EG"/>
        </w:rPr>
        <w:t>القوائم</w:t>
      </w:r>
      <w:r w:rsidR="00612736" w:rsidRPr="00545034">
        <w:rPr>
          <w:rFonts w:ascii="Simplified Arabic" w:eastAsia="Calibri" w:hAnsi="Simplified Arabic" w:cs="Traditional Arabic"/>
          <w:sz w:val="28"/>
          <w:szCs w:val="28"/>
          <w:rtl/>
          <w:lang w:bidi="ar-EG"/>
        </w:rPr>
        <w:t xml:space="preserve"> </w:t>
      </w:r>
      <w:r w:rsidR="00612736" w:rsidRPr="00545034">
        <w:rPr>
          <w:rFonts w:ascii="Simplified Arabic" w:eastAsia="Calibri" w:hAnsi="Simplified Arabic" w:cs="Traditional Arabic" w:hint="cs"/>
          <w:sz w:val="28"/>
          <w:szCs w:val="28"/>
          <w:rtl/>
          <w:lang w:bidi="ar-EG"/>
        </w:rPr>
        <w:t>المالية</w:t>
      </w:r>
      <w:r w:rsidR="00612736" w:rsidRPr="00545034">
        <w:rPr>
          <w:rFonts w:ascii="Simplified Arabic" w:eastAsia="Calibri" w:hAnsi="Simplified Arabic" w:cs="Traditional Arabic"/>
          <w:sz w:val="28"/>
          <w:szCs w:val="28"/>
          <w:rtl/>
          <w:lang w:bidi="ar-EG"/>
        </w:rPr>
        <w:t xml:space="preserve"> </w:t>
      </w:r>
      <w:r w:rsidR="00612736" w:rsidRPr="00545034">
        <w:rPr>
          <w:rFonts w:ascii="Simplified Arabic" w:eastAsia="Calibri" w:hAnsi="Simplified Arabic" w:cs="Traditional Arabic" w:hint="cs"/>
          <w:sz w:val="28"/>
          <w:szCs w:val="28"/>
          <w:rtl/>
          <w:lang w:bidi="ar-EG"/>
        </w:rPr>
        <w:t>لمساعدتهم</w:t>
      </w:r>
      <w:r w:rsidR="00612736" w:rsidRPr="00545034">
        <w:rPr>
          <w:rFonts w:ascii="Simplified Arabic" w:eastAsia="Calibri" w:hAnsi="Simplified Arabic" w:cs="Traditional Arabic"/>
          <w:sz w:val="28"/>
          <w:szCs w:val="28"/>
          <w:rtl/>
          <w:lang w:bidi="ar-EG"/>
        </w:rPr>
        <w:t xml:space="preserve"> </w:t>
      </w:r>
      <w:r w:rsidR="00612736" w:rsidRPr="00545034">
        <w:rPr>
          <w:rFonts w:ascii="Simplified Arabic" w:eastAsia="Calibri" w:hAnsi="Simplified Arabic" w:cs="Traditional Arabic" w:hint="cs"/>
          <w:sz w:val="28"/>
          <w:szCs w:val="28"/>
          <w:rtl/>
          <w:lang w:bidi="ar-EG"/>
        </w:rPr>
        <w:t>في</w:t>
      </w:r>
      <w:r w:rsidR="00612736" w:rsidRPr="00545034">
        <w:rPr>
          <w:rFonts w:ascii="Simplified Arabic" w:eastAsia="Calibri" w:hAnsi="Simplified Arabic" w:cs="Traditional Arabic"/>
          <w:sz w:val="28"/>
          <w:szCs w:val="28"/>
          <w:rtl/>
          <w:lang w:bidi="ar-EG"/>
        </w:rPr>
        <w:t xml:space="preserve"> </w:t>
      </w:r>
      <w:r w:rsidR="00612736" w:rsidRPr="00545034">
        <w:rPr>
          <w:rFonts w:ascii="Simplified Arabic" w:eastAsia="Calibri" w:hAnsi="Simplified Arabic" w:cs="Traditional Arabic" w:hint="cs"/>
          <w:sz w:val="28"/>
          <w:szCs w:val="28"/>
          <w:rtl/>
          <w:lang w:bidi="ar-EG"/>
        </w:rPr>
        <w:t>اتخاذ</w:t>
      </w:r>
      <w:r w:rsidR="00612736" w:rsidRPr="00545034">
        <w:rPr>
          <w:rFonts w:ascii="Simplified Arabic" w:eastAsia="Calibri" w:hAnsi="Simplified Arabic" w:cs="Traditional Arabic"/>
          <w:sz w:val="28"/>
          <w:szCs w:val="28"/>
          <w:rtl/>
          <w:lang w:bidi="ar-EG"/>
        </w:rPr>
        <w:t xml:space="preserve"> </w:t>
      </w:r>
      <w:r w:rsidR="00612736" w:rsidRPr="00545034">
        <w:rPr>
          <w:rFonts w:ascii="Simplified Arabic" w:eastAsia="Calibri" w:hAnsi="Simplified Arabic" w:cs="Traditional Arabic" w:hint="cs"/>
          <w:sz w:val="28"/>
          <w:szCs w:val="28"/>
          <w:rtl/>
          <w:lang w:bidi="ar-EG"/>
        </w:rPr>
        <w:t>قراراتهم</w:t>
      </w:r>
      <w:r w:rsidR="00612736" w:rsidRPr="00545034">
        <w:rPr>
          <w:rFonts w:ascii="Simplified Arabic" w:eastAsia="Calibri" w:hAnsi="Simplified Arabic" w:cs="Traditional Arabic"/>
          <w:sz w:val="28"/>
          <w:szCs w:val="28"/>
          <w:rtl/>
          <w:lang w:bidi="ar-EG"/>
        </w:rPr>
        <w:t>.</w:t>
      </w:r>
    </w:p>
    <w:p w14:paraId="548D5599" w14:textId="77777777" w:rsidR="00ED1502" w:rsidRPr="00545034" w:rsidRDefault="00DE3587" w:rsidP="00ED1502">
      <w:pPr>
        <w:spacing w:before="240" w:after="160" w:line="259" w:lineRule="auto"/>
        <w:ind w:firstLine="571"/>
        <w:jc w:val="both"/>
        <w:rPr>
          <w:rFonts w:ascii="Simplified Arabic" w:eastAsia="Calibri" w:hAnsi="Simplified Arabic" w:cs="Traditional Arabic"/>
          <w:sz w:val="28"/>
          <w:szCs w:val="28"/>
          <w:rtl/>
          <w:lang w:bidi="ar-EG"/>
        </w:rPr>
      </w:pPr>
      <w:r w:rsidRPr="00545034">
        <w:rPr>
          <w:rFonts w:ascii="Simplified Arabic" w:eastAsia="Calibri" w:hAnsi="Simplified Arabic" w:cs="Traditional Arabic"/>
          <w:sz w:val="28"/>
          <w:szCs w:val="28"/>
          <w:rtl/>
          <w:lang w:bidi="ar-EG"/>
        </w:rPr>
        <w:t xml:space="preserve">أصبحت قضايا </w:t>
      </w:r>
      <w:r w:rsidR="004E6773" w:rsidRPr="00545034">
        <w:rPr>
          <w:rFonts w:ascii="Simplified Arabic" w:eastAsia="Calibri" w:hAnsi="Simplified Arabic" w:cs="Traditional Arabic" w:hint="cs"/>
          <w:sz w:val="28"/>
          <w:szCs w:val="28"/>
          <w:rtl/>
          <w:lang w:bidi="ar-EG"/>
        </w:rPr>
        <w:t xml:space="preserve">استدامة ونجاح شركات </w:t>
      </w:r>
      <w:r w:rsidRPr="00545034">
        <w:rPr>
          <w:rFonts w:ascii="Simplified Arabic" w:eastAsia="Calibri" w:hAnsi="Simplified Arabic" w:cs="Traditional Arabic"/>
          <w:sz w:val="28"/>
          <w:szCs w:val="28"/>
          <w:rtl/>
        </w:rPr>
        <w:t xml:space="preserve">الأمن السيبراني </w:t>
      </w:r>
      <w:r w:rsidRPr="00545034">
        <w:rPr>
          <w:rFonts w:ascii="Simplified Arabic" w:eastAsia="Calibri" w:hAnsi="Simplified Arabic" w:cs="Traditional Arabic"/>
          <w:sz w:val="28"/>
          <w:szCs w:val="28"/>
          <w:rtl/>
          <w:lang w:bidi="ar-EG"/>
        </w:rPr>
        <w:t>من الأولويات الاستراتيجية</w:t>
      </w:r>
      <w:r w:rsidRPr="00545034">
        <w:rPr>
          <w:rFonts w:ascii="Simplified Arabic" w:eastAsia="Calibri" w:hAnsi="Simplified Arabic" w:cs="Traditional Arabic"/>
          <w:sz w:val="28"/>
          <w:szCs w:val="28"/>
          <w:rtl/>
        </w:rPr>
        <w:t xml:space="preserve"> لاستمرارية الأعمال وحماية البنية التحتية الحيوية</w:t>
      </w:r>
      <w:r w:rsidRPr="00545034">
        <w:rPr>
          <w:rFonts w:ascii="Simplified Arabic" w:eastAsia="Calibri" w:hAnsi="Simplified Arabic" w:cs="Traditional Arabic"/>
          <w:sz w:val="28"/>
          <w:szCs w:val="28"/>
          <w:rtl/>
          <w:lang w:bidi="ar-EG"/>
        </w:rPr>
        <w:t xml:space="preserve"> على مستوى الدولة والمؤسسات. و</w:t>
      </w:r>
      <w:r w:rsidRPr="00545034">
        <w:rPr>
          <w:rFonts w:ascii="Simplified Arabic" w:eastAsia="Calibri" w:hAnsi="Simplified Arabic" w:cs="Traditional Arabic"/>
          <w:sz w:val="28"/>
          <w:szCs w:val="28"/>
          <w:rtl/>
        </w:rPr>
        <w:t xml:space="preserve">في ظل التحول الرقمي المتسارع </w:t>
      </w:r>
      <w:r w:rsidRPr="00545034">
        <w:rPr>
          <w:rFonts w:ascii="Simplified Arabic" w:eastAsia="Calibri" w:hAnsi="Simplified Arabic" w:cs="Traditional Arabic" w:hint="cs"/>
          <w:sz w:val="28"/>
          <w:szCs w:val="28"/>
          <w:rtl/>
          <w:lang w:bidi="ar-EG"/>
        </w:rPr>
        <w:t xml:space="preserve">والوسط الاقتصادي </w:t>
      </w:r>
      <w:r w:rsidRPr="00545034">
        <w:rPr>
          <w:rFonts w:ascii="Simplified Arabic" w:eastAsia="Calibri" w:hAnsi="Simplified Arabic" w:cs="Traditional Arabic"/>
          <w:sz w:val="28"/>
          <w:szCs w:val="28"/>
          <w:rtl/>
          <w:lang w:bidi="ar-EG"/>
        </w:rPr>
        <w:t xml:space="preserve">المتسارع الذي تشهده </w:t>
      </w:r>
      <w:r w:rsidRPr="00545034">
        <w:rPr>
          <w:rFonts w:ascii="Simplified Arabic" w:eastAsia="Calibri" w:hAnsi="Simplified Arabic" w:cs="Traditional Arabic"/>
          <w:sz w:val="28"/>
          <w:szCs w:val="28"/>
          <w:rtl/>
          <w:lang w:bidi="ar-EG"/>
        </w:rPr>
        <w:lastRenderedPageBreak/>
        <w:t>المملكة العربية السعودية</w:t>
      </w:r>
      <w:r w:rsidRPr="00545034">
        <w:rPr>
          <w:rFonts w:ascii="Simplified Arabic" w:eastAsia="Calibri" w:hAnsi="Simplified Arabic" w:cs="Traditional Arabic" w:hint="cs"/>
          <w:sz w:val="28"/>
          <w:szCs w:val="28"/>
          <w:rtl/>
          <w:lang w:bidi="ar-EG"/>
        </w:rPr>
        <w:t xml:space="preserve"> والذي يتسم بالتعقيد وكثرة المتغيرات</w:t>
      </w:r>
      <w:r w:rsidRPr="00545034">
        <w:rPr>
          <w:rFonts w:ascii="Simplified Arabic" w:eastAsia="Calibri" w:hAnsi="Simplified Arabic" w:cs="Traditional Arabic"/>
          <w:sz w:val="28"/>
          <w:szCs w:val="28"/>
          <w:rtl/>
          <w:lang w:bidi="ar-EG"/>
        </w:rPr>
        <w:t>،</w:t>
      </w:r>
      <w:r w:rsidRPr="00545034">
        <w:rPr>
          <w:rFonts w:ascii="Simplified Arabic" w:eastAsia="Calibri" w:hAnsi="Simplified Arabic" w:cs="Traditional Arabic" w:hint="cs"/>
          <w:sz w:val="28"/>
          <w:szCs w:val="28"/>
          <w:rtl/>
          <w:lang w:bidi="ar-EG"/>
        </w:rPr>
        <w:t xml:space="preserve"> برز</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التطور</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الحاصل</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على</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تنوع</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مجالات الاستثمار</w:t>
      </w:r>
      <w:r w:rsidRPr="00545034">
        <w:rPr>
          <w:rFonts w:ascii="Simplified Arabic" w:eastAsia="Calibri" w:hAnsi="Simplified Arabic" w:cs="Traditional Arabic"/>
          <w:sz w:val="28"/>
          <w:szCs w:val="28"/>
          <w:rtl/>
          <w:lang w:bidi="ar-EG"/>
        </w:rPr>
        <w:t xml:space="preserve"> </w:t>
      </w:r>
      <w:proofErr w:type="spellStart"/>
      <w:r w:rsidRPr="00545034">
        <w:rPr>
          <w:rFonts w:ascii="Simplified Arabic" w:eastAsia="Calibri" w:hAnsi="Simplified Arabic" w:cs="Traditional Arabic" w:hint="cs"/>
          <w:sz w:val="28"/>
          <w:szCs w:val="28"/>
          <w:rtl/>
          <w:lang w:bidi="ar-EG"/>
        </w:rPr>
        <w:t>ل</w:t>
      </w:r>
      <w:r w:rsidRPr="00545034">
        <w:rPr>
          <w:rFonts w:ascii="Sakkal Majalla" w:eastAsia="Calibri" w:hAnsi="Sakkal Majalla" w:cs="Sakkal Majalla" w:hint="cs"/>
          <w:sz w:val="28"/>
          <w:szCs w:val="28"/>
          <w:rtl/>
          <w:lang w:bidi="ar-EG"/>
        </w:rPr>
        <w:t>ی</w:t>
      </w:r>
      <w:r w:rsidRPr="00545034">
        <w:rPr>
          <w:rFonts w:ascii="Simplified Arabic" w:eastAsia="Calibri" w:hAnsi="Simplified Arabic" w:cs="Traditional Arabic" w:hint="cs"/>
          <w:sz w:val="28"/>
          <w:szCs w:val="28"/>
          <w:rtl/>
          <w:lang w:bidi="ar-EG"/>
        </w:rPr>
        <w:t>شمل</w:t>
      </w:r>
      <w:proofErr w:type="spellEnd"/>
      <w:r w:rsidRPr="00545034">
        <w:rPr>
          <w:rFonts w:ascii="Simplified Arabic" w:eastAsia="Calibri" w:hAnsi="Simplified Arabic" w:cs="Traditional Arabic"/>
          <w:sz w:val="28"/>
          <w:szCs w:val="28"/>
          <w:rtl/>
          <w:lang w:bidi="ar-EG"/>
        </w:rPr>
        <w:t xml:space="preserve"> </w:t>
      </w:r>
      <w:proofErr w:type="spellStart"/>
      <w:r w:rsidRPr="00545034">
        <w:rPr>
          <w:rFonts w:ascii="Simplified Arabic" w:eastAsia="Calibri" w:hAnsi="Simplified Arabic" w:cs="Traditional Arabic" w:hint="cs"/>
          <w:sz w:val="28"/>
          <w:szCs w:val="28"/>
          <w:rtl/>
          <w:lang w:bidi="ar-EG"/>
        </w:rPr>
        <w:t>و</w:t>
      </w:r>
      <w:r w:rsidRPr="00545034">
        <w:rPr>
          <w:rFonts w:ascii="Sakkal Majalla" w:eastAsia="Calibri" w:hAnsi="Sakkal Majalla" w:cs="Sakkal Majalla" w:hint="cs"/>
          <w:sz w:val="28"/>
          <w:szCs w:val="28"/>
          <w:rtl/>
          <w:lang w:bidi="ar-EG"/>
        </w:rPr>
        <w:t>ی</w:t>
      </w:r>
      <w:r w:rsidRPr="00545034">
        <w:rPr>
          <w:rFonts w:ascii="Simplified Arabic" w:eastAsia="Calibri" w:hAnsi="Simplified Arabic" w:cs="Traditional Arabic" w:hint="cs"/>
          <w:sz w:val="28"/>
          <w:szCs w:val="28"/>
          <w:rtl/>
          <w:lang w:bidi="ar-EG"/>
        </w:rPr>
        <w:t>أخذ</w:t>
      </w:r>
      <w:proofErr w:type="spellEnd"/>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أشكال</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جديدة</w:t>
      </w:r>
      <w:r w:rsidRPr="00545034">
        <w:rPr>
          <w:rFonts w:ascii="Simplified Arabic" w:eastAsia="Calibri" w:hAnsi="Simplified Arabic" w:cs="Traditional Arabic"/>
          <w:sz w:val="28"/>
          <w:szCs w:val="28"/>
          <w:rtl/>
          <w:lang w:bidi="ar-EG"/>
        </w:rPr>
        <w:t xml:space="preserve"> </w:t>
      </w:r>
      <w:proofErr w:type="spellStart"/>
      <w:r w:rsidRPr="00545034">
        <w:rPr>
          <w:rFonts w:ascii="Simplified Arabic" w:eastAsia="Calibri" w:hAnsi="Simplified Arabic" w:cs="Traditional Arabic" w:hint="cs"/>
          <w:sz w:val="28"/>
          <w:szCs w:val="28"/>
          <w:rtl/>
          <w:lang w:bidi="ar-EG"/>
        </w:rPr>
        <w:t>ومز</w:t>
      </w:r>
      <w:r w:rsidRPr="00545034">
        <w:rPr>
          <w:rFonts w:ascii="Sakkal Majalla" w:eastAsia="Calibri" w:hAnsi="Sakkal Majalla" w:cs="Sakkal Majalla" w:hint="cs"/>
          <w:sz w:val="28"/>
          <w:szCs w:val="28"/>
          <w:rtl/>
          <w:lang w:bidi="ar-EG"/>
        </w:rPr>
        <w:t>ی</w:t>
      </w:r>
      <w:r w:rsidRPr="00545034">
        <w:rPr>
          <w:rFonts w:ascii="Simplified Arabic" w:eastAsia="Calibri" w:hAnsi="Simplified Arabic" w:cs="Traditional Arabic" w:hint="cs"/>
          <w:sz w:val="28"/>
          <w:szCs w:val="28"/>
          <w:rtl/>
          <w:lang w:bidi="ar-EG"/>
        </w:rPr>
        <w:t>دا</w:t>
      </w:r>
      <w:proofErr w:type="spellEnd"/>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من</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القنوات</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الرقمية،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لتظهر</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شركات</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الأمن السيبراني الناشئة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في السعودية والتي</w:t>
      </w:r>
      <w:r w:rsidRPr="00545034">
        <w:rPr>
          <w:rFonts w:ascii="Simplified Arabic" w:eastAsia="Calibri" w:hAnsi="Simplified Arabic" w:cs="Traditional Arabic"/>
          <w:sz w:val="28"/>
          <w:szCs w:val="28"/>
          <w:rtl/>
          <w:lang w:bidi="ar-EG"/>
        </w:rPr>
        <w:t xml:space="preserve"> </w:t>
      </w:r>
      <w:proofErr w:type="spellStart"/>
      <w:r w:rsidRPr="00545034">
        <w:rPr>
          <w:rFonts w:ascii="Simplified Arabic" w:eastAsia="Calibri" w:hAnsi="Simplified Arabic" w:cs="Traditional Arabic" w:hint="cs"/>
          <w:sz w:val="28"/>
          <w:szCs w:val="28"/>
          <w:rtl/>
          <w:lang w:bidi="ar-EG"/>
        </w:rPr>
        <w:t>لد</w:t>
      </w:r>
      <w:r w:rsidRPr="00545034">
        <w:rPr>
          <w:rFonts w:ascii="Sakkal Majalla" w:eastAsia="Calibri" w:hAnsi="Sakkal Majalla" w:cs="Sakkal Majalla" w:hint="cs"/>
          <w:sz w:val="28"/>
          <w:szCs w:val="28"/>
          <w:rtl/>
          <w:lang w:bidi="ar-EG"/>
        </w:rPr>
        <w:t>ی</w:t>
      </w:r>
      <w:r w:rsidRPr="00545034">
        <w:rPr>
          <w:rFonts w:ascii="Simplified Arabic" w:eastAsia="Calibri" w:hAnsi="Simplified Arabic" w:cs="Traditional Arabic" w:hint="cs"/>
          <w:sz w:val="28"/>
          <w:szCs w:val="28"/>
          <w:rtl/>
          <w:lang w:bidi="ar-EG"/>
        </w:rPr>
        <w:t>ها</w:t>
      </w:r>
      <w:proofErr w:type="spellEnd"/>
      <w:r w:rsidRPr="00545034">
        <w:rPr>
          <w:rFonts w:ascii="Simplified Arabic" w:eastAsia="Calibri" w:hAnsi="Simplified Arabic" w:cs="Traditional Arabic" w:hint="cs"/>
          <w:sz w:val="28"/>
          <w:szCs w:val="28"/>
          <w:rtl/>
          <w:lang w:bidi="ar-EG"/>
        </w:rPr>
        <w:t xml:space="preserve"> إمكانيات</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هائلة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لتكون</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ثورة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في</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الاقتصاد</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العالمي.</w:t>
      </w:r>
      <w:r w:rsidR="004E6773" w:rsidRPr="00545034">
        <w:rPr>
          <w:rFonts w:ascii="Simplified Arabic" w:eastAsia="Calibri" w:hAnsi="Simplified Arabic" w:cs="Traditional Arabic" w:hint="cs"/>
          <w:sz w:val="28"/>
          <w:szCs w:val="28"/>
          <w:rtl/>
          <w:lang w:bidi="ar-EG"/>
        </w:rPr>
        <w:t xml:space="preserve"> وهذا ما أكدت عليه</w:t>
      </w:r>
      <w:r w:rsidR="004E6773" w:rsidRPr="00545034">
        <w:rPr>
          <w:rFonts w:ascii="Simplified Arabic" w:eastAsia="Calibri" w:hAnsi="Simplified Arabic" w:cs="Traditional Arabic" w:hint="cs"/>
          <w:b/>
          <w:bCs/>
          <w:sz w:val="28"/>
          <w:szCs w:val="28"/>
          <w:rtl/>
          <w:lang w:bidi="ar-EG"/>
        </w:rPr>
        <w:t xml:space="preserve"> دراسة</w:t>
      </w:r>
      <w:r w:rsidR="004E6773" w:rsidRPr="00545034">
        <w:rPr>
          <w:rFonts w:ascii="Simplified Arabic" w:eastAsia="Calibri" w:hAnsi="Simplified Arabic" w:cs="Traditional Arabic"/>
          <w:b/>
          <w:bCs/>
          <w:sz w:val="28"/>
          <w:szCs w:val="28"/>
          <w:rtl/>
          <w:lang w:bidi="ar-EG"/>
        </w:rPr>
        <w:t xml:space="preserve"> </w:t>
      </w:r>
      <w:r w:rsidR="004E6773" w:rsidRPr="00545034">
        <w:rPr>
          <w:rFonts w:ascii="Simplified Arabic" w:eastAsia="Calibri" w:hAnsi="Simplified Arabic" w:cs="Traditional Arabic" w:hint="cs"/>
          <w:b/>
          <w:bCs/>
          <w:sz w:val="28"/>
          <w:szCs w:val="28"/>
          <w:rtl/>
          <w:lang w:bidi="ar-EG"/>
        </w:rPr>
        <w:t>عبدالرحمن</w:t>
      </w:r>
      <w:r w:rsidR="004E6773" w:rsidRPr="00545034">
        <w:rPr>
          <w:rFonts w:ascii="Simplified Arabic" w:eastAsia="Calibri" w:hAnsi="Simplified Arabic" w:cs="Traditional Arabic"/>
          <w:b/>
          <w:bCs/>
          <w:sz w:val="28"/>
          <w:szCs w:val="28"/>
          <w:rtl/>
          <w:lang w:bidi="ar-EG"/>
        </w:rPr>
        <w:t xml:space="preserve"> </w:t>
      </w:r>
      <w:r w:rsidR="004E6773" w:rsidRPr="00545034">
        <w:rPr>
          <w:rFonts w:ascii="Simplified Arabic" w:eastAsia="Calibri" w:hAnsi="Simplified Arabic" w:cs="Traditional Arabic" w:hint="cs"/>
          <w:b/>
          <w:bCs/>
          <w:sz w:val="28"/>
          <w:szCs w:val="28"/>
          <w:rtl/>
          <w:lang w:bidi="ar-EG"/>
        </w:rPr>
        <w:t>عاطف أبو</w:t>
      </w:r>
      <w:r w:rsidR="004E6773" w:rsidRPr="00545034">
        <w:rPr>
          <w:rFonts w:ascii="Simplified Arabic" w:eastAsia="Calibri" w:hAnsi="Simplified Arabic" w:cs="Traditional Arabic"/>
          <w:b/>
          <w:bCs/>
          <w:sz w:val="28"/>
          <w:szCs w:val="28"/>
          <w:rtl/>
          <w:lang w:bidi="ar-EG"/>
        </w:rPr>
        <w:t xml:space="preserve"> </w:t>
      </w:r>
      <w:r w:rsidR="004E6773" w:rsidRPr="00545034">
        <w:rPr>
          <w:rFonts w:ascii="Simplified Arabic" w:eastAsia="Calibri" w:hAnsi="Simplified Arabic" w:cs="Traditional Arabic" w:hint="cs"/>
          <w:b/>
          <w:bCs/>
          <w:sz w:val="28"/>
          <w:szCs w:val="28"/>
          <w:rtl/>
          <w:lang w:bidi="ar-EG"/>
        </w:rPr>
        <w:t>زيد</w:t>
      </w:r>
      <w:r w:rsidR="004E6773" w:rsidRPr="00545034">
        <w:rPr>
          <w:rFonts w:ascii="Simplified Arabic" w:eastAsia="Calibri" w:hAnsi="Simplified Arabic" w:cs="Traditional Arabic" w:hint="cs"/>
          <w:sz w:val="28"/>
          <w:szCs w:val="28"/>
          <w:rtl/>
          <w:lang w:bidi="ar-EG"/>
        </w:rPr>
        <w:t xml:space="preserve"> والتي بعنوان </w:t>
      </w:r>
      <w:r w:rsidR="004E6773" w:rsidRPr="00545034">
        <w:rPr>
          <w:rFonts w:ascii="Simplified Arabic" w:eastAsia="Calibri" w:hAnsi="Simplified Arabic" w:cs="Traditional Arabic" w:hint="cs"/>
          <w:b/>
          <w:bCs/>
          <w:sz w:val="28"/>
          <w:szCs w:val="28"/>
          <w:rtl/>
          <w:lang w:bidi="ar-EG"/>
        </w:rPr>
        <w:t>"الأمن</w:t>
      </w:r>
      <w:r w:rsidR="004E6773" w:rsidRPr="00545034">
        <w:rPr>
          <w:rFonts w:ascii="Simplified Arabic" w:eastAsia="Calibri" w:hAnsi="Simplified Arabic" w:cs="Traditional Arabic"/>
          <w:b/>
          <w:bCs/>
          <w:sz w:val="28"/>
          <w:szCs w:val="28"/>
          <w:rtl/>
          <w:lang w:bidi="ar-EG"/>
        </w:rPr>
        <w:t xml:space="preserve"> </w:t>
      </w:r>
      <w:r w:rsidR="004E6773" w:rsidRPr="00545034">
        <w:rPr>
          <w:rFonts w:ascii="Simplified Arabic" w:eastAsia="Calibri" w:hAnsi="Simplified Arabic" w:cs="Traditional Arabic" w:hint="cs"/>
          <w:b/>
          <w:bCs/>
          <w:sz w:val="28"/>
          <w:szCs w:val="28"/>
          <w:rtl/>
          <w:lang w:bidi="ar-EG"/>
        </w:rPr>
        <w:t>السيبراني</w:t>
      </w:r>
      <w:r w:rsidR="004E6773" w:rsidRPr="00545034">
        <w:rPr>
          <w:rFonts w:ascii="Simplified Arabic" w:eastAsia="Calibri" w:hAnsi="Simplified Arabic" w:cs="Traditional Arabic"/>
          <w:b/>
          <w:bCs/>
          <w:sz w:val="28"/>
          <w:szCs w:val="28"/>
          <w:rtl/>
          <w:lang w:bidi="ar-EG"/>
        </w:rPr>
        <w:t xml:space="preserve"> </w:t>
      </w:r>
      <w:r w:rsidR="004E6773" w:rsidRPr="00545034">
        <w:rPr>
          <w:rFonts w:ascii="Simplified Arabic" w:eastAsia="Calibri" w:hAnsi="Simplified Arabic" w:cs="Traditional Arabic" w:hint="cs"/>
          <w:b/>
          <w:bCs/>
          <w:sz w:val="28"/>
          <w:szCs w:val="28"/>
          <w:rtl/>
          <w:lang w:bidi="ar-EG"/>
        </w:rPr>
        <w:t>الوطن</w:t>
      </w:r>
      <w:r w:rsidR="004E6773" w:rsidRPr="00545034">
        <w:rPr>
          <w:rFonts w:ascii="Simplified Arabic" w:eastAsia="Calibri" w:hAnsi="Simplified Arabic" w:cs="Traditional Arabic"/>
          <w:b/>
          <w:bCs/>
          <w:sz w:val="28"/>
          <w:szCs w:val="28"/>
          <w:rtl/>
          <w:lang w:bidi="ar-EG"/>
        </w:rPr>
        <w:t xml:space="preserve"> </w:t>
      </w:r>
      <w:r w:rsidR="004E6773" w:rsidRPr="00545034">
        <w:rPr>
          <w:rFonts w:ascii="Simplified Arabic" w:eastAsia="Calibri" w:hAnsi="Simplified Arabic" w:cs="Traditional Arabic" w:hint="cs"/>
          <w:b/>
          <w:bCs/>
          <w:sz w:val="28"/>
          <w:szCs w:val="28"/>
          <w:rtl/>
          <w:lang w:bidi="ar-EG"/>
        </w:rPr>
        <w:t>العربي</w:t>
      </w:r>
      <w:r w:rsidR="004E6773" w:rsidRPr="00545034">
        <w:rPr>
          <w:rFonts w:ascii="Simplified Arabic" w:eastAsia="Calibri" w:hAnsi="Simplified Arabic" w:cs="Traditional Arabic"/>
          <w:b/>
          <w:bCs/>
          <w:sz w:val="28"/>
          <w:szCs w:val="28"/>
          <w:rtl/>
          <w:lang w:bidi="ar-EG"/>
        </w:rPr>
        <w:t xml:space="preserve">: </w:t>
      </w:r>
      <w:r w:rsidR="004E6773" w:rsidRPr="00545034">
        <w:rPr>
          <w:rFonts w:ascii="Simplified Arabic" w:eastAsia="Calibri" w:hAnsi="Simplified Arabic" w:cs="Traditional Arabic" w:hint="cs"/>
          <w:b/>
          <w:bCs/>
          <w:sz w:val="28"/>
          <w:szCs w:val="28"/>
          <w:rtl/>
          <w:lang w:bidi="ar-EG"/>
        </w:rPr>
        <w:t>دراسة</w:t>
      </w:r>
      <w:r w:rsidR="004E6773" w:rsidRPr="00545034">
        <w:rPr>
          <w:rFonts w:ascii="Simplified Arabic" w:eastAsia="Calibri" w:hAnsi="Simplified Arabic" w:cs="Traditional Arabic"/>
          <w:b/>
          <w:bCs/>
          <w:sz w:val="28"/>
          <w:szCs w:val="28"/>
          <w:rtl/>
          <w:lang w:bidi="ar-EG"/>
        </w:rPr>
        <w:t xml:space="preserve"> </w:t>
      </w:r>
      <w:r w:rsidR="004E6773" w:rsidRPr="00545034">
        <w:rPr>
          <w:rFonts w:ascii="Simplified Arabic" w:eastAsia="Calibri" w:hAnsi="Simplified Arabic" w:cs="Traditional Arabic" w:hint="cs"/>
          <w:b/>
          <w:bCs/>
          <w:sz w:val="28"/>
          <w:szCs w:val="28"/>
          <w:rtl/>
          <w:lang w:bidi="ar-EG"/>
        </w:rPr>
        <w:t>حالة</w:t>
      </w:r>
      <w:r w:rsidR="004E6773" w:rsidRPr="00545034">
        <w:rPr>
          <w:rFonts w:ascii="Simplified Arabic" w:eastAsia="Calibri" w:hAnsi="Simplified Arabic" w:cs="Traditional Arabic"/>
          <w:b/>
          <w:bCs/>
          <w:sz w:val="28"/>
          <w:szCs w:val="28"/>
          <w:rtl/>
          <w:lang w:bidi="ar-EG"/>
        </w:rPr>
        <w:t xml:space="preserve"> </w:t>
      </w:r>
      <w:r w:rsidR="004E6773" w:rsidRPr="00545034">
        <w:rPr>
          <w:rFonts w:ascii="Simplified Arabic" w:eastAsia="Calibri" w:hAnsi="Simplified Arabic" w:cs="Traditional Arabic" w:hint="cs"/>
          <w:b/>
          <w:bCs/>
          <w:sz w:val="28"/>
          <w:szCs w:val="28"/>
          <w:rtl/>
          <w:lang w:bidi="ar-EG"/>
        </w:rPr>
        <w:t>المملكة</w:t>
      </w:r>
      <w:r w:rsidR="004E6773" w:rsidRPr="00545034">
        <w:rPr>
          <w:rFonts w:ascii="Simplified Arabic" w:eastAsia="Calibri" w:hAnsi="Simplified Arabic" w:cs="Traditional Arabic"/>
          <w:b/>
          <w:bCs/>
          <w:sz w:val="28"/>
          <w:szCs w:val="28"/>
          <w:rtl/>
          <w:lang w:bidi="ar-EG"/>
        </w:rPr>
        <w:t xml:space="preserve"> </w:t>
      </w:r>
      <w:r w:rsidR="004E6773" w:rsidRPr="00545034">
        <w:rPr>
          <w:rFonts w:ascii="Simplified Arabic" w:eastAsia="Calibri" w:hAnsi="Simplified Arabic" w:cs="Traditional Arabic" w:hint="cs"/>
          <w:b/>
          <w:bCs/>
          <w:sz w:val="28"/>
          <w:szCs w:val="28"/>
          <w:rtl/>
          <w:lang w:bidi="ar-EG"/>
        </w:rPr>
        <w:t>العربية</w:t>
      </w:r>
      <w:r w:rsidR="004E6773" w:rsidRPr="00545034">
        <w:rPr>
          <w:rFonts w:ascii="Simplified Arabic" w:eastAsia="Calibri" w:hAnsi="Simplified Arabic" w:cs="Traditional Arabic"/>
          <w:b/>
          <w:bCs/>
          <w:sz w:val="28"/>
          <w:szCs w:val="28"/>
          <w:rtl/>
          <w:lang w:bidi="ar-EG"/>
        </w:rPr>
        <w:t xml:space="preserve"> </w:t>
      </w:r>
      <w:r w:rsidR="004E6773" w:rsidRPr="00545034">
        <w:rPr>
          <w:rFonts w:ascii="Simplified Arabic" w:eastAsia="Calibri" w:hAnsi="Simplified Arabic" w:cs="Traditional Arabic" w:hint="cs"/>
          <w:b/>
          <w:bCs/>
          <w:sz w:val="28"/>
          <w:szCs w:val="28"/>
          <w:rtl/>
          <w:lang w:bidi="ar-EG"/>
        </w:rPr>
        <w:t>السعودية"</w:t>
      </w:r>
      <w:r w:rsidR="004E6773" w:rsidRPr="00545034">
        <w:rPr>
          <w:rFonts w:ascii="Simplified Arabic" w:eastAsia="Calibri" w:hAnsi="Simplified Arabic" w:cs="Traditional Arabic" w:hint="cs"/>
          <w:sz w:val="28"/>
          <w:szCs w:val="28"/>
          <w:rtl/>
          <w:lang w:bidi="ar-EG"/>
        </w:rPr>
        <w:t xml:space="preserve">، والتي استهدفت النظر إلي رؤية المملكة العربية السعودية 2030، والتي تؤكد من خلالها علي أهمية التوسع في </w:t>
      </w:r>
      <w:r w:rsidR="006055D3" w:rsidRPr="00545034">
        <w:rPr>
          <w:rFonts w:ascii="Simplified Arabic" w:eastAsia="Calibri" w:hAnsi="Simplified Arabic" w:cs="Traditional Arabic" w:hint="cs"/>
          <w:sz w:val="28"/>
          <w:szCs w:val="28"/>
          <w:rtl/>
          <w:lang w:bidi="ar-EG"/>
        </w:rPr>
        <w:t>الاستخدام</w:t>
      </w:r>
      <w:r w:rsidR="004E6773" w:rsidRPr="00545034">
        <w:rPr>
          <w:rFonts w:ascii="Simplified Arabic" w:eastAsia="Calibri" w:hAnsi="Simplified Arabic" w:cs="Traditional Arabic" w:hint="cs"/>
          <w:sz w:val="28"/>
          <w:szCs w:val="28"/>
          <w:rtl/>
          <w:lang w:bidi="ar-EG"/>
        </w:rPr>
        <w:t xml:space="preserve"> الإلكتروني في الأعمال الحكومية والعملية والتجارية، والذي فيه تأكيد علي أهمية الأمن السيبراني والذي ترجمته المملكة بتأسيس هيئة الأمن السيبراني والتي ترتبط </w:t>
      </w:r>
      <w:r w:rsidR="00AD6635" w:rsidRPr="00545034">
        <w:rPr>
          <w:rFonts w:ascii="Simplified Arabic" w:eastAsia="Calibri" w:hAnsi="Simplified Arabic" w:cs="Traditional Arabic" w:hint="cs"/>
          <w:sz w:val="28"/>
          <w:szCs w:val="28"/>
          <w:rtl/>
          <w:lang w:bidi="ar-EG"/>
        </w:rPr>
        <w:t>بأعلى</w:t>
      </w:r>
      <w:r w:rsidR="004E6773" w:rsidRPr="00545034">
        <w:rPr>
          <w:rFonts w:ascii="Simplified Arabic" w:eastAsia="Calibri" w:hAnsi="Simplified Arabic" w:cs="Traditional Arabic" w:hint="cs"/>
          <w:sz w:val="28"/>
          <w:szCs w:val="28"/>
          <w:rtl/>
          <w:lang w:bidi="ar-EG"/>
        </w:rPr>
        <w:t xml:space="preserve"> سلطة في </w:t>
      </w:r>
      <w:r w:rsidR="006055D3" w:rsidRPr="00545034">
        <w:rPr>
          <w:rFonts w:ascii="Simplified Arabic" w:eastAsia="Calibri" w:hAnsi="Simplified Arabic" w:cs="Traditional Arabic" w:hint="cs"/>
          <w:sz w:val="28"/>
          <w:szCs w:val="28"/>
          <w:rtl/>
          <w:lang w:bidi="ar-EG"/>
        </w:rPr>
        <w:t>الحكومة وهو خادم الحرمين الشريفين، ولم يأت هذا القرار من فراغ، فقد أشارت كثير من التقارير العالمية والمحلية إلي تعارض المملكة إلي كثير من الهجمات السيبرانية،</w:t>
      </w:r>
      <w:r w:rsidR="000A2220" w:rsidRPr="00545034">
        <w:rPr>
          <w:rFonts w:ascii="Simplified Arabic" w:eastAsia="Calibri" w:hAnsi="Simplified Arabic" w:cs="Traditional Arabic" w:hint="cs"/>
          <w:sz w:val="28"/>
          <w:szCs w:val="28"/>
          <w:rtl/>
          <w:lang w:bidi="ar-EG"/>
        </w:rPr>
        <w:t xml:space="preserve"> ومنها: تقرير شركة نور تون الأمريكية، والتي تقدم أمن برامج </w:t>
      </w:r>
      <w:r w:rsidR="004F68F2" w:rsidRPr="00545034">
        <w:rPr>
          <w:rFonts w:ascii="Simplified Arabic" w:eastAsia="Calibri" w:hAnsi="Simplified Arabic" w:cs="Traditional Arabic" w:hint="cs"/>
          <w:sz w:val="28"/>
          <w:szCs w:val="28"/>
          <w:rtl/>
          <w:lang w:bidi="ar-EG"/>
        </w:rPr>
        <w:t>الإنترنت</w:t>
      </w:r>
      <w:r w:rsidR="000A2220" w:rsidRPr="00545034">
        <w:rPr>
          <w:rFonts w:ascii="Simplified Arabic" w:eastAsia="Calibri" w:hAnsi="Simplified Arabic" w:cs="Traditional Arabic" w:hint="cs"/>
          <w:sz w:val="28"/>
          <w:szCs w:val="28"/>
          <w:rtl/>
          <w:lang w:bidi="ar-EG"/>
        </w:rPr>
        <w:t xml:space="preserve"> في المملكة والذي صدر في أغسطس 2016</w:t>
      </w:r>
      <w:r w:rsidR="004F68F2" w:rsidRPr="00545034">
        <w:rPr>
          <w:rFonts w:ascii="Simplified Arabic" w:eastAsia="Calibri" w:hAnsi="Simplified Arabic" w:cs="Traditional Arabic" w:hint="cs"/>
          <w:sz w:val="28"/>
          <w:szCs w:val="28"/>
          <w:rtl/>
          <w:lang w:bidi="ar-EG"/>
        </w:rPr>
        <w:t xml:space="preserve"> إلا أن هناك 6538262 فرد في المملكة </w:t>
      </w:r>
      <w:proofErr w:type="spellStart"/>
      <w:r w:rsidR="004F68F2" w:rsidRPr="00545034">
        <w:rPr>
          <w:rFonts w:ascii="Simplified Arabic" w:eastAsia="Calibri" w:hAnsi="Simplified Arabic" w:cs="Traditional Arabic" w:hint="cs"/>
          <w:sz w:val="28"/>
          <w:szCs w:val="28"/>
          <w:rtl/>
          <w:lang w:bidi="ar-EG"/>
        </w:rPr>
        <w:t>كانو</w:t>
      </w:r>
      <w:proofErr w:type="spellEnd"/>
      <w:r w:rsidR="004F68F2" w:rsidRPr="00545034">
        <w:rPr>
          <w:rFonts w:ascii="Simplified Arabic" w:eastAsia="Calibri" w:hAnsi="Simplified Arabic" w:cs="Traditional Arabic" w:hint="cs"/>
          <w:sz w:val="28"/>
          <w:szCs w:val="28"/>
          <w:rtl/>
          <w:lang w:bidi="ar-EG"/>
        </w:rPr>
        <w:t xml:space="preserve"> ضحية هجمات </w:t>
      </w:r>
      <w:proofErr w:type="spellStart"/>
      <w:r w:rsidR="004F68F2" w:rsidRPr="00545034">
        <w:rPr>
          <w:rFonts w:ascii="Simplified Arabic" w:eastAsia="Calibri" w:hAnsi="Simplified Arabic" w:cs="Traditional Arabic" w:hint="cs"/>
          <w:sz w:val="28"/>
          <w:szCs w:val="28"/>
          <w:rtl/>
          <w:lang w:bidi="ar-EG"/>
        </w:rPr>
        <w:t>سيبرانية</w:t>
      </w:r>
      <w:proofErr w:type="spellEnd"/>
      <w:r w:rsidR="004F68F2" w:rsidRPr="00545034">
        <w:rPr>
          <w:rFonts w:ascii="Simplified Arabic" w:eastAsia="Calibri" w:hAnsi="Simplified Arabic" w:cs="Traditional Arabic" w:hint="cs"/>
          <w:sz w:val="28"/>
          <w:szCs w:val="28"/>
          <w:rtl/>
          <w:lang w:bidi="ar-EG"/>
        </w:rPr>
        <w:t xml:space="preserve"> أو تأثروا بها، كما ذكر التقرير أن نسبة 85% من سكان المملكة تعرضوا لهجمات </w:t>
      </w:r>
      <w:proofErr w:type="spellStart"/>
      <w:r w:rsidR="004F68F2" w:rsidRPr="00545034">
        <w:rPr>
          <w:rFonts w:ascii="Simplified Arabic" w:eastAsia="Calibri" w:hAnsi="Simplified Arabic" w:cs="Traditional Arabic" w:hint="cs"/>
          <w:sz w:val="28"/>
          <w:szCs w:val="28"/>
          <w:rtl/>
          <w:lang w:bidi="ar-EG"/>
        </w:rPr>
        <w:t>سيبرانية</w:t>
      </w:r>
      <w:proofErr w:type="spellEnd"/>
      <w:r w:rsidR="004F68F2" w:rsidRPr="00545034">
        <w:rPr>
          <w:rFonts w:ascii="Simplified Arabic" w:eastAsia="Calibri" w:hAnsi="Simplified Arabic" w:cs="Traditional Arabic" w:hint="cs"/>
          <w:sz w:val="28"/>
          <w:szCs w:val="28"/>
          <w:rtl/>
          <w:lang w:bidi="ar-EG"/>
        </w:rPr>
        <w:t xml:space="preserve">، وهذه النسبة تعتبر أعلي من النسبة العالمية </w:t>
      </w:r>
      <w:r w:rsidR="001878F2" w:rsidRPr="00545034">
        <w:rPr>
          <w:rFonts w:ascii="Simplified Arabic" w:eastAsia="Calibri" w:hAnsi="Simplified Arabic" w:cs="Traditional Arabic" w:hint="cs"/>
          <w:sz w:val="28"/>
          <w:szCs w:val="28"/>
          <w:rtl/>
          <w:lang w:bidi="ar-EG"/>
        </w:rPr>
        <w:t>بما يعادل 10%.</w:t>
      </w:r>
      <w:r w:rsidR="00ED1502" w:rsidRPr="00545034">
        <w:rPr>
          <w:rFonts w:ascii="Simplified Arabic" w:eastAsia="Calibri" w:hAnsi="Simplified Arabic" w:cs="Traditional Arabic" w:hint="cs"/>
          <w:sz w:val="28"/>
          <w:szCs w:val="28"/>
          <w:rtl/>
          <w:lang w:bidi="ar-EG"/>
        </w:rPr>
        <w:t xml:space="preserve"> </w:t>
      </w:r>
      <w:r w:rsidR="00E3558F" w:rsidRPr="00545034">
        <w:rPr>
          <w:rFonts w:ascii="Simplified Arabic" w:eastAsia="Calibri" w:hAnsi="Simplified Arabic" w:cs="Traditional Arabic" w:hint="cs"/>
          <w:sz w:val="28"/>
          <w:szCs w:val="28"/>
          <w:rtl/>
          <w:lang w:bidi="ar-EG"/>
        </w:rPr>
        <w:t>وإدراكاً من جامعة نايف العربية للعلوم الأمنية بالسعودية بأهمية الأمن السيبراني كمنظمة عربية متخصصة في الأمن،</w:t>
      </w:r>
      <w:r w:rsidR="001C62D8" w:rsidRPr="00545034">
        <w:rPr>
          <w:rFonts w:ascii="Simplified Arabic" w:eastAsia="Calibri" w:hAnsi="Simplified Arabic" w:cs="Traditional Arabic" w:hint="cs"/>
          <w:sz w:val="28"/>
          <w:szCs w:val="28"/>
          <w:rtl/>
          <w:lang w:bidi="ar-EG"/>
        </w:rPr>
        <w:t xml:space="preserve"> فقد بادرت الجامعة بإحداث برنامج متخصص في </w:t>
      </w:r>
      <w:r w:rsidR="001F2228" w:rsidRPr="00545034">
        <w:rPr>
          <w:rFonts w:ascii="Simplified Arabic" w:eastAsia="Calibri" w:hAnsi="Simplified Arabic" w:cs="Traditional Arabic" w:hint="cs"/>
          <w:sz w:val="28"/>
          <w:szCs w:val="28"/>
          <w:rtl/>
          <w:lang w:bidi="ar-EG"/>
        </w:rPr>
        <w:t>الأمن الس</w:t>
      </w:r>
      <w:r w:rsidR="00BA56EC" w:rsidRPr="00545034">
        <w:rPr>
          <w:rFonts w:ascii="Simplified Arabic" w:eastAsia="Calibri" w:hAnsi="Simplified Arabic" w:cs="Traditional Arabic" w:hint="cs"/>
          <w:sz w:val="28"/>
          <w:szCs w:val="28"/>
          <w:rtl/>
          <w:lang w:bidi="ar-EG"/>
        </w:rPr>
        <w:t>ي</w:t>
      </w:r>
      <w:r w:rsidR="001F2228" w:rsidRPr="00545034">
        <w:rPr>
          <w:rFonts w:ascii="Simplified Arabic" w:eastAsia="Calibri" w:hAnsi="Simplified Arabic" w:cs="Traditional Arabic" w:hint="cs"/>
          <w:sz w:val="28"/>
          <w:szCs w:val="28"/>
          <w:rtl/>
          <w:lang w:bidi="ar-EG"/>
        </w:rPr>
        <w:t>براني يعني بالتدريب المتخصص والتوعوي وتقديم الاستشارات والبحوث العلمية التطبيقية</w:t>
      </w:r>
      <w:r w:rsidR="00BA56EC" w:rsidRPr="00545034">
        <w:rPr>
          <w:rFonts w:ascii="Simplified Arabic" w:eastAsia="Calibri" w:hAnsi="Simplified Arabic" w:cs="Traditional Arabic" w:hint="cs"/>
          <w:sz w:val="28"/>
          <w:szCs w:val="28"/>
          <w:rtl/>
          <w:lang w:bidi="ar-EG"/>
        </w:rPr>
        <w:t xml:space="preserve"> </w:t>
      </w:r>
      <w:r w:rsidR="001F2228" w:rsidRPr="00545034">
        <w:rPr>
          <w:rFonts w:ascii="Simplified Arabic" w:eastAsia="Calibri" w:hAnsi="Simplified Arabic" w:cs="Traditional Arabic" w:hint="cs"/>
          <w:sz w:val="28"/>
          <w:szCs w:val="28"/>
          <w:rtl/>
          <w:lang w:bidi="ar-EG"/>
        </w:rPr>
        <w:t>المتخصصة</w:t>
      </w:r>
      <w:r w:rsidR="00BA56EC" w:rsidRPr="00545034">
        <w:rPr>
          <w:rFonts w:ascii="Simplified Arabic" w:eastAsia="Calibri" w:hAnsi="Simplified Arabic" w:cs="Traditional Arabic" w:hint="cs"/>
          <w:sz w:val="28"/>
          <w:szCs w:val="28"/>
          <w:rtl/>
          <w:lang w:bidi="ar-EG"/>
        </w:rPr>
        <w:t xml:space="preserve"> </w:t>
      </w:r>
      <w:r w:rsidR="00DA2238" w:rsidRPr="00545034">
        <w:rPr>
          <w:rFonts w:ascii="Simplified Arabic" w:eastAsia="Calibri" w:hAnsi="Simplified Arabic" w:cs="Traditional Arabic" w:hint="cs"/>
          <w:sz w:val="28"/>
          <w:szCs w:val="28"/>
          <w:rtl/>
          <w:lang w:bidi="ar-EG"/>
        </w:rPr>
        <w:t>لتلبية الاحتياجات العربية في مجال الأمن السيبراني.</w:t>
      </w:r>
      <w:r w:rsidR="00290C54" w:rsidRPr="00545034">
        <w:rPr>
          <w:rFonts w:ascii="Simplified Arabic" w:eastAsia="Calibri" w:hAnsi="Simplified Arabic" w:cs="Traditional Arabic" w:hint="cs"/>
          <w:sz w:val="28"/>
          <w:szCs w:val="28"/>
          <w:rtl/>
          <w:lang w:bidi="ar-EG"/>
        </w:rPr>
        <w:t xml:space="preserve"> </w:t>
      </w:r>
      <w:r w:rsidR="00ED1502" w:rsidRPr="00545034">
        <w:rPr>
          <w:rFonts w:ascii="Simplified Arabic" w:eastAsia="Calibri" w:hAnsi="Simplified Arabic" w:cs="Traditional Arabic" w:hint="cs"/>
          <w:sz w:val="28"/>
          <w:szCs w:val="28"/>
          <w:rtl/>
          <w:lang w:bidi="ar-EG"/>
        </w:rPr>
        <w:t xml:space="preserve">                                                                 </w:t>
      </w:r>
      <w:r w:rsidR="00B37D0B" w:rsidRPr="00545034">
        <w:rPr>
          <w:rFonts w:ascii="Simplified Arabic" w:eastAsia="Calibri" w:hAnsi="Simplified Arabic" w:cs="Traditional Arabic" w:hint="cs"/>
          <w:b/>
          <w:bCs/>
          <w:sz w:val="24"/>
          <w:szCs w:val="24"/>
          <w:rtl/>
          <w:lang w:bidi="ar-EG"/>
        </w:rPr>
        <w:t>(أبو</w:t>
      </w:r>
      <w:r w:rsidR="00B37D0B" w:rsidRPr="00545034">
        <w:rPr>
          <w:rFonts w:ascii="Simplified Arabic" w:eastAsia="Calibri" w:hAnsi="Simplified Arabic" w:cs="Traditional Arabic"/>
          <w:b/>
          <w:bCs/>
          <w:sz w:val="24"/>
          <w:szCs w:val="24"/>
          <w:rtl/>
          <w:lang w:bidi="ar-EG"/>
        </w:rPr>
        <w:t xml:space="preserve"> </w:t>
      </w:r>
      <w:r w:rsidR="00B37D0B" w:rsidRPr="00545034">
        <w:rPr>
          <w:rFonts w:ascii="Simplified Arabic" w:eastAsia="Calibri" w:hAnsi="Simplified Arabic" w:cs="Traditional Arabic" w:hint="cs"/>
          <w:b/>
          <w:bCs/>
          <w:sz w:val="24"/>
          <w:szCs w:val="24"/>
          <w:rtl/>
          <w:lang w:bidi="ar-EG"/>
        </w:rPr>
        <w:t>زيد، 2019، 57)</w:t>
      </w:r>
      <w:r w:rsidR="008C2736" w:rsidRPr="00545034">
        <w:rPr>
          <w:rFonts w:ascii="Simplified Arabic" w:eastAsia="Calibri" w:hAnsi="Simplified Arabic" w:cs="Traditional Arabic" w:hint="cs"/>
          <w:sz w:val="28"/>
          <w:szCs w:val="28"/>
          <w:rtl/>
          <w:lang w:bidi="ar-EG"/>
        </w:rPr>
        <w:t xml:space="preserve"> </w:t>
      </w:r>
    </w:p>
    <w:p w14:paraId="4D19C259" w14:textId="77777777" w:rsidR="00ED1502" w:rsidRPr="00545034" w:rsidRDefault="00ED1502" w:rsidP="00267E5C">
      <w:pPr>
        <w:spacing w:after="0" w:line="259" w:lineRule="auto"/>
        <w:jc w:val="center"/>
        <w:rPr>
          <w:rFonts w:ascii="Simplified Arabic" w:eastAsia="Calibri" w:hAnsi="Simplified Arabic" w:cs="Traditional Arabic"/>
          <w:sz w:val="28"/>
          <w:szCs w:val="28"/>
          <w:rtl/>
          <w:lang w:bidi="ar-EG"/>
        </w:rPr>
      </w:pPr>
      <w:r w:rsidRPr="00545034">
        <w:rPr>
          <w:rFonts w:ascii="Simplified Arabic" w:eastAsia="Calibri" w:hAnsi="Simplified Arabic" w:cs="Traditional Arabic" w:hint="cs"/>
          <w:noProof/>
          <w:sz w:val="28"/>
          <w:szCs w:val="28"/>
          <w:rtl/>
        </w:rPr>
        <w:drawing>
          <wp:inline distT="0" distB="0" distL="0" distR="0" wp14:anchorId="3346FEDC" wp14:editId="45AC12F7">
            <wp:extent cx="5343895" cy="2220686"/>
            <wp:effectExtent l="0" t="0" r="9525"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à+ç+à_+º+ä+¦+¦+â+º+¬ +º+ú+ä+â+½+¦ +º+¿+¬+â+º+¦+ï+º +ü+è +º+ä+¦+¦+ê+»+è+¬ 2022_page-0023.jpg"/>
                    <pic:cNvPicPr/>
                  </pic:nvPicPr>
                  <pic:blipFill rotWithShape="1">
                    <a:blip r:embed="rId8">
                      <a:extLst>
                        <a:ext uri="{28A0092B-C50C-407E-A947-70E740481C1C}">
                          <a14:useLocalDpi xmlns:a14="http://schemas.microsoft.com/office/drawing/2010/main" val="0"/>
                        </a:ext>
                      </a:extLst>
                    </a:blip>
                    <a:srcRect l="3796" t="65842" r="6315" b="5256"/>
                    <a:stretch/>
                  </pic:blipFill>
                  <pic:spPr bwMode="auto">
                    <a:xfrm>
                      <a:off x="0" y="0"/>
                      <a:ext cx="5342686" cy="2220184"/>
                    </a:xfrm>
                    <a:prstGeom prst="rect">
                      <a:avLst/>
                    </a:prstGeom>
                    <a:ln>
                      <a:noFill/>
                    </a:ln>
                    <a:extLst>
                      <a:ext uri="{53640926-AAD7-44D8-BBD7-CCE9431645EC}">
                        <a14:shadowObscured xmlns:a14="http://schemas.microsoft.com/office/drawing/2010/main"/>
                      </a:ext>
                    </a:extLst>
                  </pic:spPr>
                </pic:pic>
              </a:graphicData>
            </a:graphic>
          </wp:inline>
        </w:drawing>
      </w:r>
    </w:p>
    <w:p w14:paraId="70419C28" w14:textId="77777777" w:rsidR="00ED1502" w:rsidRPr="00545034" w:rsidRDefault="00ED1502" w:rsidP="00ED1502">
      <w:pPr>
        <w:spacing w:after="0" w:line="259" w:lineRule="auto"/>
        <w:jc w:val="center"/>
        <w:rPr>
          <w:rFonts w:ascii="Simplified Arabic" w:eastAsia="Calibri" w:hAnsi="Simplified Arabic" w:cs="Traditional Arabic"/>
          <w:sz w:val="28"/>
          <w:szCs w:val="28"/>
          <w:rtl/>
          <w:lang w:bidi="ar-EG"/>
        </w:rPr>
      </w:pPr>
      <w:r w:rsidRPr="00545034">
        <w:rPr>
          <w:rFonts w:ascii="Simplified Arabic" w:eastAsia="Calibri" w:hAnsi="Simplified Arabic" w:cs="Traditional Arabic" w:hint="cs"/>
          <w:sz w:val="28"/>
          <w:szCs w:val="28"/>
          <w:rtl/>
          <w:lang w:bidi="ar-EG"/>
        </w:rPr>
        <w:t>شكل (2) مصدر بيانات القيمة السوقية للأمن السيبراني في المملكة: إدارة التجارة الدولية الأمريكية مصدر المعاملات الإلكترونية: البنك المركزي السعودي</w:t>
      </w:r>
    </w:p>
    <w:p w14:paraId="2010A3D8" w14:textId="77777777" w:rsidR="00ED1502" w:rsidRPr="00545034" w:rsidRDefault="00ED1502" w:rsidP="00ED1502">
      <w:pPr>
        <w:spacing w:after="0" w:line="259" w:lineRule="auto"/>
        <w:jc w:val="right"/>
        <w:rPr>
          <w:rFonts w:ascii="Simplified Arabic" w:eastAsia="Calibri" w:hAnsi="Simplified Arabic" w:cs="Traditional Arabic"/>
          <w:b/>
          <w:bCs/>
          <w:sz w:val="24"/>
          <w:szCs w:val="24"/>
          <w:rtl/>
          <w:lang w:bidi="ar-EG"/>
        </w:rPr>
      </w:pPr>
      <w:r w:rsidRPr="00545034">
        <w:rPr>
          <w:rFonts w:ascii="Simplified Arabic" w:eastAsia="Calibri" w:hAnsi="Simplified Arabic" w:cs="Traditional Arabic" w:hint="cs"/>
          <w:b/>
          <w:bCs/>
          <w:sz w:val="24"/>
          <w:szCs w:val="24"/>
          <w:rtl/>
          <w:lang w:bidi="ar-EG"/>
        </w:rPr>
        <w:t>(تقرير</w:t>
      </w:r>
      <w:r w:rsidRPr="00545034">
        <w:rPr>
          <w:rFonts w:ascii="Simplified Arabic" w:eastAsia="Calibri" w:hAnsi="Simplified Arabic" w:cs="Traditional Arabic"/>
          <w:b/>
          <w:bCs/>
          <w:sz w:val="24"/>
          <w:szCs w:val="24"/>
          <w:rtl/>
          <w:lang w:bidi="ar-EG"/>
        </w:rPr>
        <w:t xml:space="preserve"> </w:t>
      </w:r>
      <w:r w:rsidRPr="00545034">
        <w:rPr>
          <w:rFonts w:ascii="Simplified Arabic" w:eastAsia="Calibri" w:hAnsi="Simplified Arabic" w:cs="Traditional Arabic" w:hint="cs"/>
          <w:b/>
          <w:bCs/>
          <w:sz w:val="24"/>
          <w:szCs w:val="24"/>
          <w:rtl/>
          <w:lang w:bidi="ar-EG"/>
        </w:rPr>
        <w:t>خاص</w:t>
      </w:r>
      <w:r w:rsidRPr="00545034">
        <w:rPr>
          <w:rFonts w:ascii="Simplified Arabic" w:eastAsia="Calibri" w:hAnsi="Simplified Arabic" w:cs="Traditional Arabic"/>
          <w:b/>
          <w:bCs/>
          <w:sz w:val="24"/>
          <w:szCs w:val="24"/>
          <w:rtl/>
          <w:lang w:bidi="ar-EG"/>
        </w:rPr>
        <w:t xml:space="preserve"> </w:t>
      </w:r>
      <w:r w:rsidRPr="00545034">
        <w:rPr>
          <w:rFonts w:ascii="Simplified Arabic" w:eastAsia="Calibri" w:hAnsi="Simplified Arabic" w:cs="Traditional Arabic"/>
          <w:b/>
          <w:bCs/>
          <w:sz w:val="24"/>
          <w:szCs w:val="24"/>
          <w:lang w:bidi="ar-EG"/>
        </w:rPr>
        <w:t>2022 ,Forbes Middle East</w:t>
      </w:r>
      <w:r w:rsidRPr="00545034">
        <w:rPr>
          <w:rFonts w:ascii="Simplified Arabic" w:eastAsia="Calibri" w:hAnsi="Simplified Arabic" w:cs="Traditional Arabic" w:hint="cs"/>
          <w:b/>
          <w:bCs/>
          <w:sz w:val="24"/>
          <w:szCs w:val="24"/>
          <w:rtl/>
          <w:lang w:bidi="ar-EG"/>
        </w:rPr>
        <w:t>)</w:t>
      </w:r>
    </w:p>
    <w:p w14:paraId="396A4BF1" w14:textId="77777777" w:rsidR="008C2736" w:rsidRPr="00545034" w:rsidRDefault="008C2736" w:rsidP="008C2736">
      <w:pPr>
        <w:spacing w:after="160" w:line="259" w:lineRule="auto"/>
        <w:ind w:firstLine="571"/>
        <w:jc w:val="both"/>
        <w:rPr>
          <w:rFonts w:ascii="Simplified Arabic" w:eastAsia="Calibri" w:hAnsi="Simplified Arabic" w:cs="Traditional Arabic"/>
          <w:sz w:val="28"/>
          <w:szCs w:val="28"/>
          <w:rtl/>
          <w:lang w:bidi="ar-EG"/>
        </w:rPr>
      </w:pPr>
      <w:r w:rsidRPr="00545034">
        <w:rPr>
          <w:rFonts w:ascii="Simplified Arabic" w:eastAsia="Calibri" w:hAnsi="Simplified Arabic" w:cs="Traditional Arabic" w:hint="cs"/>
          <w:sz w:val="28"/>
          <w:szCs w:val="28"/>
          <w:rtl/>
          <w:lang w:bidi="ar-EG"/>
        </w:rPr>
        <w:t>وقد</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كشفت</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الدراسات</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عن</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نقاط</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القوة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والضعف</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في</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الاستراتيجيات</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الوطنية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الحالية،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مما</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يبرز</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الحاجة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إلى</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مراجعة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الأطر</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التنظيمية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لتعزيز</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مستوى</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الحماية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السيبرانية</w:t>
      </w:r>
      <w:r w:rsidRPr="00545034">
        <w:rPr>
          <w:rFonts w:ascii="Simplified Arabic" w:eastAsia="Calibri" w:hAnsi="Simplified Arabic" w:cs="Traditional Arabic"/>
          <w:sz w:val="28"/>
          <w:szCs w:val="28"/>
          <w:rtl/>
          <w:lang w:bidi="ar-EG"/>
        </w:rPr>
        <w:t>.</w:t>
      </w:r>
    </w:p>
    <w:p w14:paraId="3DF0386A" w14:textId="27111F4B" w:rsidR="003B6F13" w:rsidRPr="00545034" w:rsidRDefault="002F25FA" w:rsidP="003B6F13">
      <w:pPr>
        <w:autoSpaceDE w:val="0"/>
        <w:autoSpaceDN w:val="0"/>
        <w:adjustRightInd w:val="0"/>
        <w:spacing w:after="0" w:line="240" w:lineRule="auto"/>
        <w:ind w:firstLine="571"/>
        <w:jc w:val="both"/>
        <w:rPr>
          <w:rFonts w:ascii="Simplified Arabic" w:hAnsi="Simplified Arabic" w:cs="Traditional Arabic"/>
          <w:b/>
          <w:bCs/>
          <w:sz w:val="24"/>
          <w:szCs w:val="24"/>
          <w:rtl/>
          <w:lang w:bidi="ar-EG"/>
        </w:rPr>
      </w:pPr>
      <w:r w:rsidRPr="00545034">
        <w:rPr>
          <w:rFonts w:ascii="Simplified Arabic" w:hAnsi="Simplified Arabic" w:cs="Traditional Arabic" w:hint="cs"/>
          <w:sz w:val="28"/>
          <w:szCs w:val="28"/>
          <w:rtl/>
        </w:rPr>
        <w:lastRenderedPageBreak/>
        <w:t xml:space="preserve">وهذا ما أشرات إليه دراسة </w:t>
      </w:r>
      <w:r w:rsidRPr="00545034">
        <w:rPr>
          <w:rFonts w:ascii="Simplified Arabic" w:hAnsi="Simplified Arabic" w:cs="Traditional Arabic" w:hint="cs"/>
          <w:b/>
          <w:bCs/>
          <w:sz w:val="28"/>
          <w:szCs w:val="28"/>
          <w:rtl/>
        </w:rPr>
        <w:t>وسام حسن فتوح</w:t>
      </w:r>
      <w:r w:rsidRPr="00545034">
        <w:rPr>
          <w:rFonts w:ascii="Simplified Arabic" w:hAnsi="Simplified Arabic" w:cs="Traditional Arabic" w:hint="cs"/>
          <w:sz w:val="28"/>
          <w:szCs w:val="28"/>
          <w:rtl/>
        </w:rPr>
        <w:t xml:space="preserve"> والتي بعنوان (</w:t>
      </w:r>
      <w:r w:rsidRPr="00545034">
        <w:rPr>
          <w:rFonts w:ascii="Simplified Arabic" w:eastAsia="Calibri" w:hAnsi="Simplified Arabic" w:cs="Traditional Arabic" w:hint="cs"/>
          <w:b/>
          <w:bCs/>
          <w:sz w:val="28"/>
          <w:szCs w:val="28"/>
          <w:rtl/>
          <w:lang w:bidi="ar-EG"/>
        </w:rPr>
        <w:t>الأمن</w:t>
      </w:r>
      <w:r w:rsidRPr="00545034">
        <w:rPr>
          <w:rFonts w:ascii="Simplified Arabic" w:eastAsia="Calibri" w:hAnsi="Simplified Arabic" w:cs="Traditional Arabic"/>
          <w:b/>
          <w:bCs/>
          <w:sz w:val="28"/>
          <w:szCs w:val="28"/>
          <w:rtl/>
          <w:lang w:bidi="ar-EG"/>
        </w:rPr>
        <w:t xml:space="preserve"> </w:t>
      </w:r>
      <w:r w:rsidRPr="00545034">
        <w:rPr>
          <w:rFonts w:ascii="Simplified Arabic" w:eastAsia="Calibri" w:hAnsi="Simplified Arabic" w:cs="Traditional Arabic" w:hint="cs"/>
          <w:b/>
          <w:bCs/>
          <w:sz w:val="28"/>
          <w:szCs w:val="28"/>
          <w:rtl/>
          <w:lang w:bidi="ar-EG"/>
        </w:rPr>
        <w:t>السيبراني</w:t>
      </w:r>
      <w:r w:rsidRPr="00545034">
        <w:rPr>
          <w:rFonts w:ascii="Simplified Arabic" w:eastAsia="Calibri" w:hAnsi="Simplified Arabic" w:cs="Traditional Arabic"/>
          <w:b/>
          <w:bCs/>
          <w:sz w:val="28"/>
          <w:szCs w:val="28"/>
          <w:rtl/>
          <w:lang w:bidi="ar-EG"/>
        </w:rPr>
        <w:t xml:space="preserve"> </w:t>
      </w:r>
      <w:r w:rsidRPr="00545034">
        <w:rPr>
          <w:rFonts w:ascii="Simplified Arabic" w:eastAsia="Calibri" w:hAnsi="Simplified Arabic" w:cs="Traditional Arabic" w:hint="cs"/>
          <w:b/>
          <w:bCs/>
          <w:sz w:val="28"/>
          <w:szCs w:val="28"/>
          <w:rtl/>
          <w:lang w:bidi="ar-EG"/>
        </w:rPr>
        <w:t>في</w:t>
      </w:r>
      <w:r w:rsidRPr="00545034">
        <w:rPr>
          <w:rFonts w:ascii="Simplified Arabic" w:eastAsia="Calibri" w:hAnsi="Simplified Arabic" w:cs="Traditional Arabic"/>
          <w:b/>
          <w:bCs/>
          <w:sz w:val="28"/>
          <w:szCs w:val="28"/>
          <w:rtl/>
          <w:lang w:bidi="ar-EG"/>
        </w:rPr>
        <w:t xml:space="preserve"> </w:t>
      </w:r>
      <w:r w:rsidRPr="00545034">
        <w:rPr>
          <w:rFonts w:ascii="Simplified Arabic" w:eastAsia="Calibri" w:hAnsi="Simplified Arabic" w:cs="Traditional Arabic" w:hint="cs"/>
          <w:b/>
          <w:bCs/>
          <w:sz w:val="28"/>
          <w:szCs w:val="28"/>
          <w:rtl/>
          <w:lang w:bidi="ar-EG"/>
        </w:rPr>
        <w:t>المنطقة</w:t>
      </w:r>
      <w:r w:rsidRPr="00545034">
        <w:rPr>
          <w:rFonts w:ascii="Simplified Arabic" w:eastAsia="Calibri" w:hAnsi="Simplified Arabic" w:cs="Traditional Arabic"/>
          <w:b/>
          <w:bCs/>
          <w:sz w:val="28"/>
          <w:szCs w:val="28"/>
          <w:rtl/>
          <w:lang w:bidi="ar-EG"/>
        </w:rPr>
        <w:t xml:space="preserve"> </w:t>
      </w:r>
      <w:r w:rsidRPr="00545034">
        <w:rPr>
          <w:rFonts w:ascii="Simplified Arabic" w:eastAsia="Calibri" w:hAnsi="Simplified Arabic" w:cs="Traditional Arabic" w:hint="cs"/>
          <w:b/>
          <w:bCs/>
          <w:sz w:val="28"/>
          <w:szCs w:val="28"/>
          <w:rtl/>
          <w:lang w:bidi="ar-EG"/>
        </w:rPr>
        <w:t>العربية</w:t>
      </w:r>
      <w:r w:rsidRPr="00545034">
        <w:rPr>
          <w:rFonts w:ascii="Simplified Arabic" w:eastAsia="Calibri" w:hAnsi="Simplified Arabic" w:cs="Traditional Arabic"/>
          <w:b/>
          <w:bCs/>
          <w:sz w:val="28"/>
          <w:szCs w:val="28"/>
          <w:rtl/>
          <w:lang w:bidi="ar-EG"/>
        </w:rPr>
        <w:t xml:space="preserve">: </w:t>
      </w:r>
      <w:r w:rsidRPr="00545034">
        <w:rPr>
          <w:rFonts w:ascii="Simplified Arabic" w:eastAsia="Calibri" w:hAnsi="Simplified Arabic" w:cs="Traditional Arabic" w:hint="cs"/>
          <w:b/>
          <w:bCs/>
          <w:sz w:val="28"/>
          <w:szCs w:val="28"/>
          <w:rtl/>
          <w:lang w:bidi="ar-EG"/>
        </w:rPr>
        <w:t>توعية</w:t>
      </w:r>
      <w:r w:rsidRPr="00545034">
        <w:rPr>
          <w:rFonts w:ascii="Simplified Arabic" w:eastAsia="Calibri" w:hAnsi="Simplified Arabic" w:cs="Traditional Arabic"/>
          <w:b/>
          <w:bCs/>
          <w:sz w:val="28"/>
          <w:szCs w:val="28"/>
          <w:rtl/>
          <w:lang w:bidi="ar-EG"/>
        </w:rPr>
        <w:t xml:space="preserve"> </w:t>
      </w:r>
      <w:r w:rsidR="00AB7872" w:rsidRPr="00545034">
        <w:rPr>
          <w:rFonts w:ascii="Simplified Arabic" w:eastAsia="Calibri" w:hAnsi="Simplified Arabic" w:cs="Traditional Arabic" w:hint="cs"/>
          <w:b/>
          <w:bCs/>
          <w:sz w:val="28"/>
          <w:szCs w:val="28"/>
          <w:rtl/>
          <w:lang w:bidi="ar-EG"/>
        </w:rPr>
        <w:t>المصارف المؤسسات</w:t>
      </w:r>
      <w:r w:rsidRPr="00545034">
        <w:rPr>
          <w:rFonts w:ascii="Simplified Arabic" w:eastAsia="Calibri" w:hAnsi="Simplified Arabic" w:cs="Traditional Arabic"/>
          <w:b/>
          <w:bCs/>
          <w:sz w:val="28"/>
          <w:szCs w:val="28"/>
          <w:rtl/>
          <w:lang w:bidi="ar-EG"/>
        </w:rPr>
        <w:t xml:space="preserve"> </w:t>
      </w:r>
      <w:r w:rsidRPr="00545034">
        <w:rPr>
          <w:rFonts w:ascii="Simplified Arabic" w:eastAsia="Calibri" w:hAnsi="Simplified Arabic" w:cs="Traditional Arabic" w:hint="cs"/>
          <w:b/>
          <w:bCs/>
          <w:sz w:val="28"/>
          <w:szCs w:val="28"/>
          <w:rtl/>
          <w:lang w:bidi="ar-EG"/>
        </w:rPr>
        <w:t>المالية</w:t>
      </w:r>
      <w:r w:rsidRPr="00545034">
        <w:rPr>
          <w:rFonts w:ascii="Simplified Arabic" w:eastAsia="Calibri" w:hAnsi="Simplified Arabic" w:cs="Traditional Arabic"/>
          <w:b/>
          <w:bCs/>
          <w:sz w:val="28"/>
          <w:szCs w:val="28"/>
          <w:rtl/>
          <w:lang w:bidi="ar-EG"/>
        </w:rPr>
        <w:t xml:space="preserve"> </w:t>
      </w:r>
      <w:r w:rsidRPr="00545034">
        <w:rPr>
          <w:rFonts w:ascii="Simplified Arabic" w:eastAsia="Calibri" w:hAnsi="Simplified Arabic" w:cs="Traditional Arabic" w:hint="cs"/>
          <w:b/>
          <w:bCs/>
          <w:sz w:val="28"/>
          <w:szCs w:val="28"/>
          <w:rtl/>
          <w:lang w:bidi="ar-EG"/>
        </w:rPr>
        <w:t>لإتباع</w:t>
      </w:r>
      <w:r w:rsidRPr="00545034">
        <w:rPr>
          <w:rFonts w:ascii="Simplified Arabic" w:eastAsia="Calibri" w:hAnsi="Simplified Arabic" w:cs="Traditional Arabic"/>
          <w:b/>
          <w:bCs/>
          <w:sz w:val="28"/>
          <w:szCs w:val="28"/>
          <w:rtl/>
          <w:lang w:bidi="ar-EG"/>
        </w:rPr>
        <w:t xml:space="preserve"> </w:t>
      </w:r>
      <w:r w:rsidRPr="00545034">
        <w:rPr>
          <w:rFonts w:ascii="Simplified Arabic" w:eastAsia="Calibri" w:hAnsi="Simplified Arabic" w:cs="Traditional Arabic" w:hint="cs"/>
          <w:b/>
          <w:bCs/>
          <w:sz w:val="28"/>
          <w:szCs w:val="28"/>
          <w:rtl/>
          <w:lang w:bidi="ar-EG"/>
        </w:rPr>
        <w:t>المعايير</w:t>
      </w:r>
      <w:r w:rsidRPr="00545034">
        <w:rPr>
          <w:rFonts w:ascii="Simplified Arabic" w:eastAsia="Calibri" w:hAnsi="Simplified Arabic" w:cs="Traditional Arabic"/>
          <w:b/>
          <w:bCs/>
          <w:sz w:val="28"/>
          <w:szCs w:val="28"/>
          <w:rtl/>
          <w:lang w:bidi="ar-EG"/>
        </w:rPr>
        <w:t xml:space="preserve"> </w:t>
      </w:r>
      <w:r w:rsidRPr="00545034">
        <w:rPr>
          <w:rFonts w:ascii="Simplified Arabic" w:eastAsia="Calibri" w:hAnsi="Simplified Arabic" w:cs="Traditional Arabic" w:hint="cs"/>
          <w:b/>
          <w:bCs/>
          <w:sz w:val="28"/>
          <w:szCs w:val="28"/>
          <w:rtl/>
          <w:lang w:bidi="ar-EG"/>
        </w:rPr>
        <w:t>العالمية</w:t>
      </w:r>
      <w:r w:rsidRPr="00545034">
        <w:rPr>
          <w:rFonts w:ascii="Simplified Arabic" w:hAnsi="Simplified Arabic" w:cs="Traditional Arabic" w:hint="cs"/>
          <w:sz w:val="28"/>
          <w:szCs w:val="28"/>
          <w:rtl/>
        </w:rPr>
        <w:t xml:space="preserve">) والتي توصلت </w:t>
      </w:r>
      <w:proofErr w:type="gramStart"/>
      <w:r w:rsidRPr="00545034">
        <w:rPr>
          <w:rFonts w:ascii="Simplified Arabic" w:hAnsi="Simplified Arabic" w:cs="Traditional Arabic" w:hint="cs"/>
          <w:sz w:val="28"/>
          <w:szCs w:val="28"/>
          <w:rtl/>
        </w:rPr>
        <w:t>إلي</w:t>
      </w:r>
      <w:proofErr w:type="gramEnd"/>
      <w:r w:rsidRPr="00545034">
        <w:rPr>
          <w:rFonts w:ascii="Simplified Arabic" w:hAnsi="Simplified Arabic" w:cs="Traditional Arabic" w:hint="cs"/>
          <w:sz w:val="28"/>
          <w:szCs w:val="28"/>
          <w:rtl/>
        </w:rPr>
        <w:t xml:space="preserve"> أن </w:t>
      </w:r>
      <w:r w:rsidR="006D5047" w:rsidRPr="00545034">
        <w:rPr>
          <w:rFonts w:ascii="Simplified Arabic" w:hAnsi="Simplified Arabic" w:cs="Traditional Arabic" w:hint="cs"/>
          <w:sz w:val="28"/>
          <w:szCs w:val="28"/>
          <w:rtl/>
        </w:rPr>
        <w:t xml:space="preserve">في هذا العصر الرقمي، الثقة هي أهم كل شيء. لذا يُعد استدامة الأمن السيبراني أمراً حاسماً لضمان الوصول الشامل والجدير بالثقة والمنصف </w:t>
      </w:r>
      <w:proofErr w:type="gramStart"/>
      <w:r w:rsidR="006D5047" w:rsidRPr="00545034">
        <w:rPr>
          <w:rFonts w:ascii="Simplified Arabic" w:hAnsi="Simplified Arabic" w:cs="Traditional Arabic" w:hint="cs"/>
          <w:sz w:val="28"/>
          <w:szCs w:val="28"/>
          <w:rtl/>
        </w:rPr>
        <w:t>إلي</w:t>
      </w:r>
      <w:proofErr w:type="gramEnd"/>
      <w:r w:rsidR="006D5047" w:rsidRPr="00545034">
        <w:rPr>
          <w:rFonts w:ascii="Simplified Arabic" w:hAnsi="Simplified Arabic" w:cs="Traditional Arabic" w:hint="cs"/>
          <w:sz w:val="28"/>
          <w:szCs w:val="28"/>
          <w:rtl/>
        </w:rPr>
        <w:t xml:space="preserve"> الاتصال. فبينما يُتيح استخدام تكنولوجيا المعلومات والاتصالات (</w:t>
      </w:r>
      <w:r w:rsidR="006D5047" w:rsidRPr="00545034">
        <w:rPr>
          <w:rFonts w:asciiTheme="majorBidi" w:hAnsiTheme="majorBidi" w:cs="Traditional Arabic"/>
          <w:sz w:val="28"/>
          <w:szCs w:val="28"/>
        </w:rPr>
        <w:t>ICT</w:t>
      </w:r>
      <w:r w:rsidR="006D5047" w:rsidRPr="00545034">
        <w:rPr>
          <w:rFonts w:ascii="Simplified Arabic" w:hAnsi="Simplified Arabic" w:cs="Traditional Arabic" w:hint="cs"/>
          <w:sz w:val="28"/>
          <w:szCs w:val="28"/>
          <w:rtl/>
        </w:rPr>
        <w:t>)</w:t>
      </w:r>
      <w:r w:rsidR="006D5047" w:rsidRPr="00545034">
        <w:rPr>
          <w:rFonts w:ascii="Simplified Arabic" w:hAnsi="Simplified Arabic" w:cs="Traditional Arabic" w:hint="cs"/>
          <w:sz w:val="28"/>
          <w:szCs w:val="28"/>
          <w:rtl/>
          <w:lang w:bidi="ar-EG"/>
        </w:rPr>
        <w:t xml:space="preserve"> إدارة أفضل، وزيادة الإنتاجية، فإن استخدام الأنظمة الرقمية يُلد أيضاً مخاطر. من هنا تثير التهديدات السيبرانية والهجمات السيبرانية تحديات أمنية متزايدة باستمرار لكل من القطاعين العام والخاص في جميع البلدان.   </w:t>
      </w:r>
    </w:p>
    <w:p w14:paraId="43B10882" w14:textId="77777777" w:rsidR="006D5047" w:rsidRPr="00545034" w:rsidRDefault="006D5047" w:rsidP="003B6F13">
      <w:pPr>
        <w:autoSpaceDE w:val="0"/>
        <w:autoSpaceDN w:val="0"/>
        <w:bidi w:val="0"/>
        <w:adjustRightInd w:val="0"/>
        <w:spacing w:after="0" w:line="240" w:lineRule="auto"/>
        <w:jc w:val="both"/>
        <w:rPr>
          <w:rFonts w:ascii="Simplified Arabic" w:hAnsi="Simplified Arabic" w:cs="Traditional Arabic"/>
          <w:sz w:val="28"/>
          <w:szCs w:val="28"/>
          <w:lang w:bidi="ar-EG"/>
        </w:rPr>
      </w:pPr>
      <w:r w:rsidRPr="00545034">
        <w:rPr>
          <w:rFonts w:ascii="Simplified Arabic" w:hAnsi="Simplified Arabic" w:cs="Traditional Arabic" w:hint="cs"/>
          <w:b/>
          <w:bCs/>
          <w:sz w:val="24"/>
          <w:szCs w:val="24"/>
          <w:rtl/>
          <w:lang w:bidi="ar-EG"/>
        </w:rPr>
        <w:t>(</w:t>
      </w:r>
      <w:proofErr w:type="gramStart"/>
      <w:r w:rsidRPr="00545034">
        <w:rPr>
          <w:rFonts w:ascii="Simplified Arabic" w:hAnsi="Simplified Arabic" w:cs="Traditional Arabic" w:hint="cs"/>
          <w:b/>
          <w:bCs/>
          <w:sz w:val="24"/>
          <w:szCs w:val="24"/>
          <w:rtl/>
          <w:lang w:bidi="ar-EG"/>
        </w:rPr>
        <w:t>فتوح ،</w:t>
      </w:r>
      <w:proofErr w:type="gramEnd"/>
      <w:r w:rsidRPr="00545034">
        <w:rPr>
          <w:rFonts w:ascii="Simplified Arabic" w:hAnsi="Simplified Arabic" w:cs="Traditional Arabic" w:hint="cs"/>
          <w:b/>
          <w:bCs/>
          <w:sz w:val="24"/>
          <w:szCs w:val="24"/>
          <w:rtl/>
          <w:lang w:bidi="ar-EG"/>
        </w:rPr>
        <w:t xml:space="preserve"> 2021، 5)</w:t>
      </w:r>
    </w:p>
    <w:p w14:paraId="79A0406F" w14:textId="77777777" w:rsidR="00110995" w:rsidRPr="00545034" w:rsidRDefault="00110995" w:rsidP="00110995">
      <w:pPr>
        <w:spacing w:after="160" w:line="259" w:lineRule="auto"/>
        <w:jc w:val="center"/>
        <w:rPr>
          <w:rFonts w:ascii="Simplified Arabic" w:eastAsia="Calibri" w:hAnsi="Simplified Arabic" w:cs="Traditional Arabic"/>
          <w:sz w:val="28"/>
          <w:szCs w:val="28"/>
          <w:rtl/>
          <w:lang w:bidi="ar-EG"/>
        </w:rPr>
      </w:pPr>
      <w:r w:rsidRPr="00545034">
        <w:rPr>
          <w:rFonts w:ascii="Simplified Arabic" w:eastAsia="Calibri" w:hAnsi="Simplified Arabic" w:cs="Traditional Arabic" w:hint="cs"/>
          <w:b/>
          <w:bCs/>
          <w:noProof/>
          <w:sz w:val="28"/>
          <w:szCs w:val="28"/>
          <w:rtl/>
        </w:rPr>
        <w:drawing>
          <wp:inline distT="0" distB="0" distL="0" distR="0" wp14:anchorId="75606DC9" wp14:editId="0F60B2FB">
            <wp:extent cx="5617028" cy="4773880"/>
            <wp:effectExtent l="0" t="0" r="3175" b="825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é+¦+è+¦-+º+ä+º+¦+¬+»+º+à+¬-2023-+¦+ê+¦-32.jpg"/>
                    <pic:cNvPicPr/>
                  </pic:nvPicPr>
                  <pic:blipFill rotWithShape="1">
                    <a:blip r:embed="rId9" cstate="print">
                      <a:extLst>
                        <a:ext uri="{BEBA8EAE-BF5A-486C-A8C5-ECC9F3942E4B}">
                          <a14:imgProps xmlns:a14="http://schemas.microsoft.com/office/drawing/2010/main">
                            <a14:imgLayer r:embed="rId10">
                              <a14:imgEffect>
                                <a14:saturation sat="400000"/>
                              </a14:imgEffect>
                            </a14:imgLayer>
                          </a14:imgProps>
                        </a:ext>
                        <a:ext uri="{28A0092B-C50C-407E-A947-70E740481C1C}">
                          <a14:useLocalDpi xmlns:a14="http://schemas.microsoft.com/office/drawing/2010/main" val="0"/>
                        </a:ext>
                      </a:extLst>
                    </a:blip>
                    <a:srcRect l="4696" t="37005" r="53140" b="9918"/>
                    <a:stretch/>
                  </pic:blipFill>
                  <pic:spPr bwMode="auto">
                    <a:xfrm>
                      <a:off x="0" y="0"/>
                      <a:ext cx="5615962" cy="4772974"/>
                    </a:xfrm>
                    <a:prstGeom prst="rect">
                      <a:avLst/>
                    </a:prstGeom>
                    <a:ln>
                      <a:noFill/>
                    </a:ln>
                    <a:extLst>
                      <a:ext uri="{53640926-AAD7-44D8-BBD7-CCE9431645EC}">
                        <a14:shadowObscured xmlns:a14="http://schemas.microsoft.com/office/drawing/2010/main"/>
                      </a:ext>
                    </a:extLst>
                  </pic:spPr>
                </pic:pic>
              </a:graphicData>
            </a:graphic>
          </wp:inline>
        </w:drawing>
      </w:r>
    </w:p>
    <w:p w14:paraId="13D4E108" w14:textId="77777777" w:rsidR="008E1B1D" w:rsidRPr="00545034" w:rsidRDefault="008E1B1D" w:rsidP="000154A5">
      <w:pPr>
        <w:spacing w:after="0" w:line="240" w:lineRule="auto"/>
        <w:jc w:val="center"/>
        <w:rPr>
          <w:rFonts w:ascii="Simplified Arabic" w:eastAsia="Calibri" w:hAnsi="Simplified Arabic" w:cs="Traditional Arabic"/>
          <w:b/>
          <w:bCs/>
          <w:sz w:val="28"/>
          <w:szCs w:val="28"/>
          <w:rtl/>
          <w:lang w:bidi="ar-EG"/>
        </w:rPr>
      </w:pPr>
      <w:r w:rsidRPr="00545034">
        <w:rPr>
          <w:rFonts w:ascii="Simplified Arabic" w:eastAsia="Calibri" w:hAnsi="Simplified Arabic" w:cs="Traditional Arabic" w:hint="cs"/>
          <w:b/>
          <w:bCs/>
          <w:sz w:val="28"/>
          <w:szCs w:val="28"/>
          <w:rtl/>
          <w:lang w:bidi="ar-EG"/>
        </w:rPr>
        <w:t xml:space="preserve">شكل رقم (2) </w:t>
      </w:r>
      <w:r w:rsidR="00FD6340" w:rsidRPr="00545034">
        <w:rPr>
          <w:rFonts w:ascii="Simplified Arabic" w:eastAsia="Calibri" w:hAnsi="Simplified Arabic" w:cs="Traditional Arabic" w:hint="cs"/>
          <w:b/>
          <w:bCs/>
          <w:sz w:val="28"/>
          <w:szCs w:val="28"/>
          <w:rtl/>
          <w:lang w:bidi="ar-EG"/>
        </w:rPr>
        <w:t>استراتيجية (</w:t>
      </w:r>
      <w:r w:rsidR="00FD6340" w:rsidRPr="00545034">
        <w:rPr>
          <w:rFonts w:asciiTheme="majorBidi" w:eastAsia="Calibri" w:hAnsiTheme="majorBidi" w:cs="Traditional Arabic"/>
          <w:b/>
          <w:bCs/>
          <w:sz w:val="28"/>
          <w:szCs w:val="28"/>
          <w:lang w:bidi="ar-EG"/>
        </w:rPr>
        <w:t>GROW</w:t>
      </w:r>
      <w:r w:rsidR="00FD6340" w:rsidRPr="00545034">
        <w:rPr>
          <w:rFonts w:ascii="Simplified Arabic" w:eastAsia="Calibri" w:hAnsi="Simplified Arabic" w:cs="Traditional Arabic" w:hint="cs"/>
          <w:b/>
          <w:bCs/>
          <w:sz w:val="28"/>
          <w:szCs w:val="28"/>
          <w:rtl/>
          <w:lang w:bidi="ar-EG"/>
        </w:rPr>
        <w:t>) الخاصة بحوكمة الاستدامة</w:t>
      </w:r>
    </w:p>
    <w:p w14:paraId="68C9A960" w14:textId="77777777" w:rsidR="000154A5" w:rsidRPr="00545034" w:rsidRDefault="000154A5" w:rsidP="004846FC">
      <w:pPr>
        <w:bidi w:val="0"/>
        <w:spacing w:after="0" w:line="240" w:lineRule="auto"/>
        <w:rPr>
          <w:rFonts w:ascii="Simplified Arabic" w:eastAsia="Calibri" w:hAnsi="Simplified Arabic" w:cs="Traditional Arabic"/>
          <w:b/>
          <w:bCs/>
          <w:sz w:val="24"/>
          <w:szCs w:val="24"/>
          <w:lang w:bidi="ar-EG"/>
        </w:rPr>
      </w:pPr>
      <w:r w:rsidRPr="00545034">
        <w:rPr>
          <w:rFonts w:ascii="Simplified Arabic" w:eastAsia="Calibri" w:hAnsi="Simplified Arabic" w:cs="Traditional Arabic"/>
          <w:b/>
          <w:bCs/>
          <w:sz w:val="24"/>
          <w:szCs w:val="24"/>
          <w:lang w:bidi="ar-EG"/>
        </w:rPr>
        <w:t>(</w:t>
      </w:r>
      <w:r w:rsidRPr="00545034">
        <w:rPr>
          <w:rFonts w:ascii="Simplified Arabic" w:eastAsia="Calibri" w:hAnsi="Simplified Arabic" w:cs="Traditional Arabic" w:hint="cs"/>
          <w:b/>
          <w:bCs/>
          <w:sz w:val="24"/>
          <w:szCs w:val="24"/>
          <w:rtl/>
          <w:lang w:bidi="ar-EG"/>
        </w:rPr>
        <w:t>، 2023، 62</w:t>
      </w:r>
      <w:r w:rsidRPr="00545034">
        <w:rPr>
          <w:rFonts w:ascii="Simplified Arabic" w:eastAsia="Calibri" w:hAnsi="Simplified Arabic" w:cs="Traditional Arabic"/>
          <w:b/>
          <w:bCs/>
          <w:sz w:val="24"/>
          <w:szCs w:val="24"/>
          <w:lang w:bidi="ar-EG"/>
        </w:rPr>
        <w:t xml:space="preserve"> </w:t>
      </w:r>
      <w:r w:rsidRPr="00545034">
        <w:rPr>
          <w:rFonts w:ascii="Simplified Arabic" w:eastAsia="Calibri" w:hAnsi="Simplified Arabic" w:cs="Traditional Arabic"/>
          <w:b/>
          <w:bCs/>
          <w:sz w:val="24"/>
          <w:szCs w:val="24"/>
          <w:rtl/>
          <w:lang w:bidi="ar-EG"/>
        </w:rPr>
        <w:t>تقرير الاستدا</w:t>
      </w:r>
      <w:r w:rsidR="004846FC" w:rsidRPr="00545034">
        <w:rPr>
          <w:rFonts w:ascii="Simplified Arabic" w:eastAsia="Calibri" w:hAnsi="Simplified Arabic" w:cs="Traditional Arabic" w:hint="cs"/>
          <w:b/>
          <w:bCs/>
          <w:sz w:val="24"/>
          <w:szCs w:val="24"/>
          <w:rtl/>
          <w:lang w:bidi="ar-EG"/>
        </w:rPr>
        <w:t>م</w:t>
      </w:r>
      <w:r w:rsidRPr="00545034">
        <w:rPr>
          <w:rFonts w:ascii="Simplified Arabic" w:eastAsia="Calibri" w:hAnsi="Simplified Arabic" w:cs="Traditional Arabic"/>
          <w:b/>
          <w:bCs/>
          <w:sz w:val="24"/>
          <w:szCs w:val="24"/>
          <w:rtl/>
          <w:lang w:bidi="ar-EG"/>
        </w:rPr>
        <w:t>ة</w:t>
      </w:r>
      <w:r w:rsidRPr="00545034">
        <w:rPr>
          <w:rFonts w:ascii="Simplified Arabic" w:eastAsia="Calibri" w:hAnsi="Simplified Arabic" w:cs="Traditional Arabic"/>
          <w:b/>
          <w:bCs/>
          <w:sz w:val="24"/>
          <w:szCs w:val="24"/>
          <w:lang w:bidi="ar-EG"/>
        </w:rPr>
        <w:t>)</w:t>
      </w:r>
    </w:p>
    <w:p w14:paraId="1B73ADEE" w14:textId="77777777" w:rsidR="002C70FF" w:rsidRPr="00545034" w:rsidRDefault="00DE3587" w:rsidP="00AF2F7C">
      <w:pPr>
        <w:spacing w:before="240" w:after="160" w:line="259" w:lineRule="auto"/>
        <w:ind w:firstLine="571"/>
        <w:jc w:val="both"/>
        <w:rPr>
          <w:rFonts w:ascii="Simplified Arabic" w:eastAsia="Calibri" w:hAnsi="Simplified Arabic" w:cs="Traditional Arabic"/>
          <w:sz w:val="28"/>
          <w:szCs w:val="28"/>
          <w:rtl/>
          <w:lang w:bidi="ar-EG"/>
        </w:rPr>
      </w:pPr>
      <w:r w:rsidRPr="00545034">
        <w:rPr>
          <w:rFonts w:ascii="Simplified Arabic" w:eastAsia="Calibri" w:hAnsi="Simplified Arabic" w:cs="Traditional Arabic" w:hint="cs"/>
          <w:sz w:val="28"/>
          <w:szCs w:val="28"/>
          <w:rtl/>
          <w:lang w:bidi="ar-EG"/>
        </w:rPr>
        <w:t>ومع</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تزايد</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عددها</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في</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العالم</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أصبح</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ضرورة</w:t>
      </w:r>
      <w:r w:rsidRPr="00545034">
        <w:rPr>
          <w:rFonts w:ascii="Simplified Arabic" w:eastAsia="Calibri" w:hAnsi="Simplified Arabic" w:cs="Traditional Arabic"/>
          <w:sz w:val="28"/>
          <w:szCs w:val="28"/>
          <w:rtl/>
          <w:lang w:bidi="ar-EG"/>
        </w:rPr>
        <w:t xml:space="preserve"> </w:t>
      </w:r>
      <w:proofErr w:type="spellStart"/>
      <w:r w:rsidRPr="00545034">
        <w:rPr>
          <w:rFonts w:ascii="Simplified Arabic" w:eastAsia="Calibri" w:hAnsi="Simplified Arabic" w:cs="Traditional Arabic" w:hint="cs"/>
          <w:sz w:val="28"/>
          <w:szCs w:val="28"/>
          <w:rtl/>
          <w:lang w:bidi="ar-EG"/>
        </w:rPr>
        <w:t>تبن</w:t>
      </w:r>
      <w:r w:rsidRPr="00545034">
        <w:rPr>
          <w:rFonts w:ascii="Sakkal Majalla" w:eastAsia="Calibri" w:hAnsi="Sakkal Majalla" w:cs="Sakkal Majalla" w:hint="cs"/>
          <w:sz w:val="28"/>
          <w:szCs w:val="28"/>
          <w:rtl/>
          <w:lang w:bidi="ar-EG"/>
        </w:rPr>
        <w:t>ی</w:t>
      </w:r>
      <w:r w:rsidRPr="00545034">
        <w:rPr>
          <w:rFonts w:ascii="Simplified Arabic" w:eastAsia="Calibri" w:hAnsi="Simplified Arabic" w:cs="Traditional Arabic" w:hint="cs"/>
          <w:sz w:val="28"/>
          <w:szCs w:val="28"/>
          <w:rtl/>
          <w:lang w:bidi="ar-EG"/>
        </w:rPr>
        <w:t>ها</w:t>
      </w:r>
      <w:proofErr w:type="spellEnd"/>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لمبادئ</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وضوابط الحوكمة</w:t>
      </w:r>
      <w:r w:rsidR="00216987" w:rsidRPr="00545034">
        <w:rPr>
          <w:rFonts w:ascii="Simplified Arabic" w:eastAsia="Calibri" w:hAnsi="Simplified Arabic" w:cs="Traditional Arabic" w:hint="cs"/>
          <w:sz w:val="28"/>
          <w:szCs w:val="28"/>
          <w:rtl/>
          <w:lang w:bidi="ar-EG"/>
        </w:rPr>
        <w:t xml:space="preserve"> الفعالة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من</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القضايا</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الرئيسية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المختلف</w:t>
      </w:r>
      <w:r w:rsidRPr="00545034">
        <w:rPr>
          <w:rFonts w:ascii="Simplified Arabic" w:eastAsia="Calibri" w:hAnsi="Simplified Arabic" w:cs="Traditional Arabic"/>
          <w:sz w:val="28"/>
          <w:szCs w:val="28"/>
          <w:rtl/>
          <w:lang w:bidi="ar-EG"/>
        </w:rPr>
        <w:t xml:space="preserve"> </w:t>
      </w:r>
      <w:proofErr w:type="spellStart"/>
      <w:r w:rsidRPr="00545034">
        <w:rPr>
          <w:rFonts w:ascii="Simplified Arabic" w:eastAsia="Calibri" w:hAnsi="Simplified Arabic" w:cs="Traditional Arabic" w:hint="cs"/>
          <w:sz w:val="28"/>
          <w:szCs w:val="28"/>
          <w:rtl/>
          <w:lang w:bidi="ar-EG"/>
        </w:rPr>
        <w:t>ف</w:t>
      </w:r>
      <w:r w:rsidRPr="00545034">
        <w:rPr>
          <w:rFonts w:ascii="Sakkal Majalla" w:eastAsia="Calibri" w:hAnsi="Sakkal Majalla" w:cs="Sakkal Majalla" w:hint="cs"/>
          <w:sz w:val="28"/>
          <w:szCs w:val="28"/>
          <w:rtl/>
          <w:lang w:bidi="ar-EG"/>
        </w:rPr>
        <w:t>ی</w:t>
      </w:r>
      <w:r w:rsidRPr="00545034">
        <w:rPr>
          <w:rFonts w:ascii="Simplified Arabic" w:eastAsia="Calibri" w:hAnsi="Simplified Arabic" w:cs="Traditional Arabic" w:hint="cs"/>
          <w:sz w:val="28"/>
          <w:szCs w:val="28"/>
          <w:rtl/>
          <w:lang w:bidi="ar-EG"/>
        </w:rPr>
        <w:t>ها</w:t>
      </w:r>
      <w:proofErr w:type="spellEnd"/>
      <w:r w:rsidRPr="00545034">
        <w:rPr>
          <w:rFonts w:ascii="Simplified Arabic" w:eastAsia="Calibri" w:hAnsi="Simplified Arabic" w:cs="Traditional Arabic" w:hint="cs"/>
          <w:sz w:val="28"/>
          <w:szCs w:val="28"/>
          <w:rtl/>
          <w:lang w:bidi="ar-EG"/>
        </w:rPr>
        <w:t>،</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فهناك</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تباين</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في</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الرؤى</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ووجهات</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النظر</w:t>
      </w:r>
      <w:r w:rsidRPr="00545034">
        <w:rPr>
          <w:rFonts w:ascii="Simplified Arabic" w:eastAsia="Calibri" w:hAnsi="Simplified Arabic" w:cs="Traditional Arabic"/>
          <w:sz w:val="28"/>
          <w:szCs w:val="28"/>
          <w:rtl/>
          <w:lang w:bidi="ar-EG"/>
        </w:rPr>
        <w:t xml:space="preserve"> </w:t>
      </w:r>
      <w:proofErr w:type="spellStart"/>
      <w:r w:rsidRPr="00545034">
        <w:rPr>
          <w:rFonts w:ascii="Simplified Arabic" w:eastAsia="Calibri" w:hAnsi="Simplified Arabic" w:cs="Traditional Arabic" w:hint="cs"/>
          <w:sz w:val="28"/>
          <w:szCs w:val="28"/>
          <w:rtl/>
          <w:lang w:bidi="ar-EG"/>
        </w:rPr>
        <w:t>ب</w:t>
      </w:r>
      <w:r w:rsidRPr="00545034">
        <w:rPr>
          <w:rFonts w:ascii="Sakkal Majalla" w:eastAsia="Calibri" w:hAnsi="Sakkal Majalla" w:cs="Sakkal Majalla" w:hint="cs"/>
          <w:sz w:val="28"/>
          <w:szCs w:val="28"/>
          <w:rtl/>
          <w:lang w:bidi="ar-EG"/>
        </w:rPr>
        <w:t>ی</w:t>
      </w:r>
      <w:r w:rsidRPr="00545034">
        <w:rPr>
          <w:rFonts w:ascii="Simplified Arabic" w:eastAsia="Calibri" w:hAnsi="Simplified Arabic" w:cs="Traditional Arabic" w:hint="cs"/>
          <w:sz w:val="28"/>
          <w:szCs w:val="28"/>
          <w:rtl/>
          <w:lang w:bidi="ar-EG"/>
        </w:rPr>
        <w:t>ن</w:t>
      </w:r>
      <w:proofErr w:type="spellEnd"/>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المستثمرين</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 xml:space="preserve">والباحثين </w:t>
      </w:r>
      <w:proofErr w:type="spellStart"/>
      <w:r w:rsidRPr="00545034">
        <w:rPr>
          <w:rFonts w:ascii="Simplified Arabic" w:eastAsia="Calibri" w:hAnsi="Simplified Arabic" w:cs="Traditional Arabic" w:hint="cs"/>
          <w:sz w:val="28"/>
          <w:szCs w:val="28"/>
          <w:rtl/>
          <w:lang w:bidi="ar-EG"/>
        </w:rPr>
        <w:t>والأكاد</w:t>
      </w:r>
      <w:r w:rsidRPr="00545034">
        <w:rPr>
          <w:rFonts w:ascii="Sakkal Majalla" w:eastAsia="Calibri" w:hAnsi="Sakkal Majalla" w:cs="Sakkal Majalla" w:hint="cs"/>
          <w:sz w:val="28"/>
          <w:szCs w:val="28"/>
          <w:rtl/>
          <w:lang w:bidi="ar-EG"/>
        </w:rPr>
        <w:t>ی</w:t>
      </w:r>
      <w:r w:rsidRPr="00545034">
        <w:rPr>
          <w:rFonts w:ascii="Simplified Arabic" w:eastAsia="Calibri" w:hAnsi="Simplified Arabic" w:cs="Traditional Arabic" w:hint="cs"/>
          <w:sz w:val="28"/>
          <w:szCs w:val="28"/>
          <w:rtl/>
          <w:lang w:bidi="ar-EG"/>
        </w:rPr>
        <w:t>م</w:t>
      </w:r>
      <w:r w:rsidRPr="00545034">
        <w:rPr>
          <w:rFonts w:ascii="Sakkal Majalla" w:eastAsia="Calibri" w:hAnsi="Sakkal Majalla" w:cs="Sakkal Majalla" w:hint="cs"/>
          <w:sz w:val="28"/>
          <w:szCs w:val="28"/>
          <w:rtl/>
          <w:lang w:bidi="ar-EG"/>
        </w:rPr>
        <w:t>یی</w:t>
      </w:r>
      <w:r w:rsidRPr="00545034">
        <w:rPr>
          <w:rFonts w:ascii="Simplified Arabic" w:eastAsia="Calibri" w:hAnsi="Simplified Arabic" w:cs="Traditional Arabic" w:hint="cs"/>
          <w:sz w:val="28"/>
          <w:szCs w:val="28"/>
          <w:rtl/>
          <w:lang w:bidi="ar-EG"/>
        </w:rPr>
        <w:t>ن</w:t>
      </w:r>
      <w:proofErr w:type="spellEnd"/>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حول</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أهمية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تبنى</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ضوابط</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وإجراءات</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الحوكمة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في</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الشركات</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الناشئة،</w:t>
      </w:r>
      <w:r w:rsidRPr="00545034">
        <w:rPr>
          <w:rFonts w:ascii="Simplified Arabic" w:eastAsia="Calibri" w:hAnsi="Simplified Arabic" w:cs="Traditional Arabic"/>
          <w:sz w:val="28"/>
          <w:szCs w:val="28"/>
          <w:rtl/>
          <w:lang w:bidi="ar-EG"/>
        </w:rPr>
        <w:t xml:space="preserve"> </w:t>
      </w:r>
      <w:proofErr w:type="spellStart"/>
      <w:r w:rsidRPr="00545034">
        <w:rPr>
          <w:rFonts w:ascii="Simplified Arabic" w:eastAsia="Calibri" w:hAnsi="Simplified Arabic" w:cs="Traditional Arabic" w:hint="cs"/>
          <w:sz w:val="28"/>
          <w:szCs w:val="28"/>
          <w:rtl/>
          <w:lang w:bidi="ar-EG"/>
        </w:rPr>
        <w:t>ح</w:t>
      </w:r>
      <w:r w:rsidRPr="00545034">
        <w:rPr>
          <w:rFonts w:ascii="Sakkal Majalla" w:eastAsia="Calibri" w:hAnsi="Sakkal Majalla" w:cs="Sakkal Majalla" w:hint="cs"/>
          <w:sz w:val="28"/>
          <w:szCs w:val="28"/>
          <w:rtl/>
          <w:lang w:bidi="ar-EG"/>
        </w:rPr>
        <w:t>ی</w:t>
      </w:r>
      <w:r w:rsidRPr="00545034">
        <w:rPr>
          <w:rFonts w:ascii="Simplified Arabic" w:eastAsia="Calibri" w:hAnsi="Simplified Arabic" w:cs="Traditional Arabic" w:hint="cs"/>
          <w:sz w:val="28"/>
          <w:szCs w:val="28"/>
          <w:rtl/>
          <w:lang w:bidi="ar-EG"/>
        </w:rPr>
        <w:t>ث</w:t>
      </w:r>
      <w:proofErr w:type="spellEnd"/>
      <w:r w:rsidRPr="00545034">
        <w:rPr>
          <w:rFonts w:ascii="Simplified Arabic" w:eastAsia="Calibri" w:hAnsi="Simplified Arabic" w:cs="Traditional Arabic"/>
          <w:sz w:val="28"/>
          <w:szCs w:val="28"/>
          <w:rtl/>
          <w:lang w:bidi="ar-EG"/>
        </w:rPr>
        <w:t xml:space="preserve"> </w:t>
      </w:r>
      <w:proofErr w:type="spellStart"/>
      <w:r w:rsidRPr="00545034">
        <w:rPr>
          <w:rFonts w:ascii="Sakkal Majalla" w:eastAsia="Calibri" w:hAnsi="Sakkal Majalla" w:cs="Sakkal Majalla" w:hint="cs"/>
          <w:sz w:val="28"/>
          <w:szCs w:val="28"/>
          <w:rtl/>
          <w:lang w:bidi="ar-EG"/>
        </w:rPr>
        <w:t>ی</w:t>
      </w:r>
      <w:r w:rsidRPr="00545034">
        <w:rPr>
          <w:rFonts w:ascii="Simplified Arabic" w:eastAsia="Calibri" w:hAnsi="Simplified Arabic" w:cs="Traditional Arabic" w:hint="cs"/>
          <w:sz w:val="28"/>
          <w:szCs w:val="28"/>
          <w:rtl/>
          <w:lang w:bidi="ar-EG"/>
        </w:rPr>
        <w:t>رى</w:t>
      </w:r>
      <w:proofErr w:type="spellEnd"/>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البعض</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ضرورة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وجود</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إطار فعال</w:t>
      </w:r>
      <w:r w:rsidRPr="00545034">
        <w:rPr>
          <w:rFonts w:ascii="Simplified Arabic" w:eastAsia="Calibri" w:hAnsi="Simplified Arabic" w:cs="Traditional Arabic"/>
          <w:sz w:val="28"/>
          <w:szCs w:val="28"/>
          <w:rtl/>
          <w:lang w:bidi="ar-EG"/>
        </w:rPr>
        <w:t xml:space="preserve"> </w:t>
      </w:r>
      <w:proofErr w:type="spellStart"/>
      <w:r w:rsidRPr="00545034">
        <w:rPr>
          <w:rFonts w:ascii="Simplified Arabic" w:eastAsia="Calibri" w:hAnsi="Simplified Arabic" w:cs="Traditional Arabic" w:hint="cs"/>
          <w:sz w:val="28"/>
          <w:szCs w:val="28"/>
          <w:rtl/>
          <w:lang w:bidi="ar-EG"/>
        </w:rPr>
        <w:t>ومت</w:t>
      </w:r>
      <w:r w:rsidRPr="00545034">
        <w:rPr>
          <w:rFonts w:ascii="Sakkal Majalla" w:eastAsia="Calibri" w:hAnsi="Sakkal Majalla" w:cs="Sakkal Majalla" w:hint="cs"/>
          <w:sz w:val="28"/>
          <w:szCs w:val="28"/>
          <w:rtl/>
          <w:lang w:bidi="ar-EG"/>
        </w:rPr>
        <w:t>ی</w:t>
      </w:r>
      <w:r w:rsidRPr="00545034">
        <w:rPr>
          <w:rFonts w:ascii="Simplified Arabic" w:eastAsia="Calibri" w:hAnsi="Simplified Arabic" w:cs="Traditional Arabic" w:hint="cs"/>
          <w:sz w:val="28"/>
          <w:szCs w:val="28"/>
          <w:rtl/>
          <w:lang w:bidi="ar-EG"/>
        </w:rPr>
        <w:t>ن</w:t>
      </w:r>
      <w:proofErr w:type="spellEnd"/>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للحوكمة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وتطبيق</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مبادئها</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حتى</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في</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الشركات</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lastRenderedPageBreak/>
        <w:t>الناشئة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بل</w:t>
      </w:r>
      <w:r w:rsidRPr="00545034">
        <w:rPr>
          <w:rFonts w:ascii="Simplified Arabic" w:eastAsia="Calibri" w:hAnsi="Simplified Arabic" w:cs="Traditional Arabic"/>
          <w:sz w:val="28"/>
          <w:szCs w:val="28"/>
          <w:rtl/>
          <w:lang w:bidi="ar-EG"/>
        </w:rPr>
        <w:t xml:space="preserve"> </w:t>
      </w:r>
      <w:proofErr w:type="spellStart"/>
      <w:r w:rsidRPr="00545034">
        <w:rPr>
          <w:rFonts w:ascii="Sakkal Majalla" w:eastAsia="Calibri" w:hAnsi="Sakkal Majalla" w:cs="Sakkal Majalla" w:hint="cs"/>
          <w:sz w:val="28"/>
          <w:szCs w:val="28"/>
          <w:rtl/>
          <w:lang w:bidi="ar-EG"/>
        </w:rPr>
        <w:t>ی</w:t>
      </w:r>
      <w:r w:rsidRPr="00545034">
        <w:rPr>
          <w:rFonts w:ascii="Simplified Arabic" w:eastAsia="Calibri" w:hAnsi="Simplified Arabic" w:cs="Traditional Arabic" w:hint="cs"/>
          <w:sz w:val="28"/>
          <w:szCs w:val="28"/>
          <w:rtl/>
          <w:lang w:bidi="ar-EG"/>
        </w:rPr>
        <w:t>جب</w:t>
      </w:r>
      <w:proofErr w:type="spellEnd"/>
      <w:r w:rsidRPr="00545034">
        <w:rPr>
          <w:rFonts w:ascii="Simplified Arabic" w:eastAsia="Calibri" w:hAnsi="Simplified Arabic" w:cs="Traditional Arabic"/>
          <w:sz w:val="28"/>
          <w:szCs w:val="28"/>
          <w:rtl/>
          <w:lang w:bidi="ar-EG"/>
        </w:rPr>
        <w:t xml:space="preserve"> </w:t>
      </w:r>
      <w:proofErr w:type="spellStart"/>
      <w:r w:rsidRPr="00545034">
        <w:rPr>
          <w:rFonts w:ascii="Simplified Arabic" w:eastAsia="Calibri" w:hAnsi="Simplified Arabic" w:cs="Traditional Arabic" w:hint="cs"/>
          <w:sz w:val="28"/>
          <w:szCs w:val="28"/>
          <w:rtl/>
          <w:lang w:bidi="ar-EG"/>
        </w:rPr>
        <w:t>تبن</w:t>
      </w:r>
      <w:r w:rsidRPr="00545034">
        <w:rPr>
          <w:rFonts w:ascii="Sakkal Majalla" w:eastAsia="Calibri" w:hAnsi="Sakkal Majalla" w:cs="Sakkal Majalla" w:hint="cs"/>
          <w:sz w:val="28"/>
          <w:szCs w:val="28"/>
          <w:rtl/>
          <w:lang w:bidi="ar-EG"/>
        </w:rPr>
        <w:t>ی</w:t>
      </w:r>
      <w:r w:rsidRPr="00545034">
        <w:rPr>
          <w:rFonts w:ascii="Simplified Arabic" w:eastAsia="Calibri" w:hAnsi="Simplified Arabic" w:cs="Traditional Arabic" w:hint="cs"/>
          <w:sz w:val="28"/>
          <w:szCs w:val="28"/>
          <w:rtl/>
          <w:lang w:bidi="ar-EG"/>
        </w:rPr>
        <w:t>ها</w:t>
      </w:r>
      <w:proofErr w:type="spellEnd"/>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من</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نقطة</w:t>
      </w:r>
      <w:r w:rsidRPr="00545034">
        <w:rPr>
          <w:rFonts w:ascii="Simplified Arabic" w:eastAsia="Calibri" w:hAnsi="Simplified Arabic" w:cs="Traditional Arabic"/>
          <w:sz w:val="28"/>
          <w:szCs w:val="28"/>
          <w:rtl/>
          <w:lang w:bidi="ar-EG"/>
        </w:rPr>
        <w:t xml:space="preserve"> </w:t>
      </w:r>
      <w:proofErr w:type="spellStart"/>
      <w:r w:rsidRPr="00545034">
        <w:rPr>
          <w:rFonts w:ascii="Simplified Arabic" w:eastAsia="Calibri" w:hAnsi="Simplified Arabic" w:cs="Traditional Arabic" w:hint="cs"/>
          <w:sz w:val="28"/>
          <w:szCs w:val="28"/>
          <w:rtl/>
          <w:lang w:bidi="ar-EG"/>
        </w:rPr>
        <w:t>بدا</w:t>
      </w:r>
      <w:r w:rsidRPr="00545034">
        <w:rPr>
          <w:rFonts w:ascii="Sakkal Majalla" w:eastAsia="Calibri" w:hAnsi="Sakkal Majalla" w:cs="Sakkal Majalla" w:hint="cs"/>
          <w:sz w:val="28"/>
          <w:szCs w:val="28"/>
          <w:rtl/>
          <w:lang w:bidi="ar-EG"/>
        </w:rPr>
        <w:t>ی</w:t>
      </w:r>
      <w:r w:rsidRPr="00545034">
        <w:rPr>
          <w:rFonts w:ascii="Simplified Arabic" w:eastAsia="Calibri" w:hAnsi="Simplified Arabic" w:cs="Traditional Arabic" w:hint="cs"/>
          <w:sz w:val="28"/>
          <w:szCs w:val="28"/>
          <w:rtl/>
          <w:lang w:bidi="ar-EG"/>
        </w:rPr>
        <w:t>ة</w:t>
      </w:r>
      <w:proofErr w:type="spellEnd"/>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النشاط،</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في</w:t>
      </w:r>
      <w:r w:rsidRPr="00545034">
        <w:rPr>
          <w:rFonts w:ascii="Simplified Arabic" w:eastAsia="Calibri" w:hAnsi="Simplified Arabic" w:cs="Traditional Arabic"/>
          <w:sz w:val="28"/>
          <w:szCs w:val="28"/>
          <w:rtl/>
          <w:lang w:bidi="ar-EG"/>
        </w:rPr>
        <w:t xml:space="preserve"> </w:t>
      </w:r>
      <w:proofErr w:type="spellStart"/>
      <w:r w:rsidRPr="00545034">
        <w:rPr>
          <w:rFonts w:ascii="Simplified Arabic" w:eastAsia="Calibri" w:hAnsi="Simplified Arabic" w:cs="Traditional Arabic" w:hint="cs"/>
          <w:sz w:val="28"/>
          <w:szCs w:val="28"/>
          <w:rtl/>
          <w:lang w:bidi="ar-EG"/>
        </w:rPr>
        <w:t>ح</w:t>
      </w:r>
      <w:r w:rsidRPr="00545034">
        <w:rPr>
          <w:rFonts w:ascii="Sakkal Majalla" w:eastAsia="Calibri" w:hAnsi="Sakkal Majalla" w:cs="Sakkal Majalla" w:hint="cs"/>
          <w:sz w:val="28"/>
          <w:szCs w:val="28"/>
          <w:rtl/>
          <w:lang w:bidi="ar-EG"/>
        </w:rPr>
        <w:t>ی</w:t>
      </w:r>
      <w:r w:rsidRPr="00545034">
        <w:rPr>
          <w:rFonts w:ascii="Simplified Arabic" w:eastAsia="Calibri" w:hAnsi="Simplified Arabic" w:cs="Traditional Arabic" w:hint="cs"/>
          <w:sz w:val="28"/>
          <w:szCs w:val="28"/>
          <w:rtl/>
          <w:lang w:bidi="ar-EG"/>
        </w:rPr>
        <w:t>ن</w:t>
      </w:r>
      <w:proofErr w:type="spellEnd"/>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ويرافع</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البعض</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الآخر</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على</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نهج</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الاختيار</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في</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تبنى</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مبادئ</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وإجراءات</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الحوكمة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في</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الشركات</w:t>
      </w:r>
      <w:r w:rsidRPr="00545034">
        <w:rPr>
          <w:rFonts w:ascii="Simplified Arabic" w:eastAsia="Calibri" w:hAnsi="Simplified Arabic" w:cs="Traditional Arabic"/>
          <w:sz w:val="28"/>
          <w:szCs w:val="28"/>
          <w:rtl/>
          <w:lang w:bidi="ar-EG"/>
        </w:rPr>
        <w:t xml:space="preserve"> </w:t>
      </w:r>
      <w:r w:rsidR="00DC1219" w:rsidRPr="00545034">
        <w:rPr>
          <w:rFonts w:ascii="Simplified Arabic" w:eastAsia="Calibri" w:hAnsi="Simplified Arabic" w:cs="Traditional Arabic" w:hint="cs"/>
          <w:sz w:val="28"/>
          <w:szCs w:val="28"/>
          <w:rtl/>
          <w:lang w:bidi="ar-EG"/>
        </w:rPr>
        <w:t>الناشئة.</w:t>
      </w:r>
    </w:p>
    <w:p w14:paraId="3FE44613" w14:textId="77777777" w:rsidR="00A03FF9" w:rsidRPr="00545034" w:rsidRDefault="00A03FF9" w:rsidP="003A540D">
      <w:pPr>
        <w:spacing w:after="160" w:line="259" w:lineRule="auto"/>
        <w:ind w:firstLine="571"/>
        <w:jc w:val="both"/>
        <w:rPr>
          <w:rFonts w:ascii="Simplified Arabic" w:eastAsia="Calibri" w:hAnsi="Simplified Arabic" w:cs="Traditional Arabic"/>
          <w:sz w:val="28"/>
          <w:szCs w:val="28"/>
          <w:rtl/>
          <w:lang w:bidi="ar-EG"/>
        </w:rPr>
      </w:pPr>
      <w:proofErr w:type="spellStart"/>
      <w:r w:rsidRPr="00545034">
        <w:rPr>
          <w:rFonts w:ascii="Simplified Arabic" w:eastAsia="Calibri" w:hAnsi="Simplified Arabic" w:cs="Traditional Arabic" w:hint="cs"/>
          <w:sz w:val="28"/>
          <w:szCs w:val="28"/>
          <w:rtl/>
          <w:lang w:bidi="ar-EG"/>
        </w:rPr>
        <w:t>ح</w:t>
      </w:r>
      <w:r w:rsidRPr="00545034">
        <w:rPr>
          <w:rFonts w:ascii="Sakkal Majalla" w:eastAsia="Calibri" w:hAnsi="Sakkal Majalla" w:cs="Sakkal Majalla" w:hint="cs"/>
          <w:sz w:val="28"/>
          <w:szCs w:val="28"/>
          <w:rtl/>
          <w:lang w:bidi="ar-EG"/>
        </w:rPr>
        <w:t>ی</w:t>
      </w:r>
      <w:r w:rsidRPr="00545034">
        <w:rPr>
          <w:rFonts w:ascii="Simplified Arabic" w:eastAsia="Calibri" w:hAnsi="Simplified Arabic" w:cs="Traditional Arabic" w:hint="cs"/>
          <w:sz w:val="28"/>
          <w:szCs w:val="28"/>
          <w:rtl/>
          <w:lang w:bidi="ar-EG"/>
        </w:rPr>
        <w:t>ث</w:t>
      </w:r>
      <w:proofErr w:type="spellEnd"/>
      <w:r w:rsidRPr="00545034">
        <w:rPr>
          <w:rFonts w:ascii="Simplified Arabic" w:eastAsia="Calibri" w:hAnsi="Simplified Arabic" w:cs="Traditional Arabic"/>
          <w:sz w:val="28"/>
          <w:szCs w:val="28"/>
          <w:rtl/>
          <w:lang w:bidi="ar-EG"/>
        </w:rPr>
        <w:t xml:space="preserve"> </w:t>
      </w:r>
      <w:proofErr w:type="spellStart"/>
      <w:r w:rsidRPr="00545034">
        <w:rPr>
          <w:rFonts w:ascii="Sakkal Majalla" w:eastAsia="Calibri" w:hAnsi="Sakkal Majalla" w:cs="Sakkal Majalla" w:hint="cs"/>
          <w:sz w:val="28"/>
          <w:szCs w:val="28"/>
          <w:rtl/>
          <w:lang w:bidi="ar-EG"/>
        </w:rPr>
        <w:t>ی</w:t>
      </w:r>
      <w:r w:rsidRPr="00545034">
        <w:rPr>
          <w:rFonts w:ascii="Simplified Arabic" w:eastAsia="Calibri" w:hAnsi="Simplified Arabic" w:cs="Traditional Arabic" w:hint="cs"/>
          <w:sz w:val="28"/>
          <w:szCs w:val="28"/>
          <w:rtl/>
          <w:lang w:bidi="ar-EG"/>
        </w:rPr>
        <w:t>رى</w:t>
      </w:r>
      <w:proofErr w:type="spellEnd"/>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البعض</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ضرورة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وجود</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إطار</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فعال</w:t>
      </w:r>
      <w:r w:rsidRPr="00545034">
        <w:rPr>
          <w:rFonts w:ascii="Simplified Arabic" w:eastAsia="Calibri" w:hAnsi="Simplified Arabic" w:cs="Traditional Arabic"/>
          <w:sz w:val="28"/>
          <w:szCs w:val="28"/>
          <w:rtl/>
          <w:lang w:bidi="ar-EG"/>
        </w:rPr>
        <w:t xml:space="preserve"> </w:t>
      </w:r>
      <w:proofErr w:type="spellStart"/>
      <w:r w:rsidRPr="00545034">
        <w:rPr>
          <w:rFonts w:ascii="Simplified Arabic" w:eastAsia="Calibri" w:hAnsi="Simplified Arabic" w:cs="Traditional Arabic" w:hint="cs"/>
          <w:sz w:val="28"/>
          <w:szCs w:val="28"/>
          <w:rtl/>
          <w:lang w:bidi="ar-EG"/>
        </w:rPr>
        <w:t>ومت</w:t>
      </w:r>
      <w:r w:rsidRPr="00545034">
        <w:rPr>
          <w:rFonts w:ascii="Sakkal Majalla" w:eastAsia="Calibri" w:hAnsi="Sakkal Majalla" w:cs="Sakkal Majalla" w:hint="cs"/>
          <w:sz w:val="28"/>
          <w:szCs w:val="28"/>
          <w:rtl/>
          <w:lang w:bidi="ar-EG"/>
        </w:rPr>
        <w:t>ی</w:t>
      </w:r>
      <w:r w:rsidRPr="00545034">
        <w:rPr>
          <w:rFonts w:ascii="Simplified Arabic" w:eastAsia="Calibri" w:hAnsi="Simplified Arabic" w:cs="Traditional Arabic" w:hint="cs"/>
          <w:sz w:val="28"/>
          <w:szCs w:val="28"/>
          <w:rtl/>
          <w:lang w:bidi="ar-EG"/>
        </w:rPr>
        <w:t>ن</w:t>
      </w:r>
      <w:proofErr w:type="spellEnd"/>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للحوكمة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وتطبيق</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مبادئها</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حتى</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في</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الشركات</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الناشئة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بل</w:t>
      </w:r>
      <w:r w:rsidRPr="00545034">
        <w:rPr>
          <w:rFonts w:ascii="Simplified Arabic" w:eastAsia="Calibri" w:hAnsi="Simplified Arabic" w:cs="Traditional Arabic"/>
          <w:sz w:val="28"/>
          <w:szCs w:val="28"/>
          <w:rtl/>
          <w:lang w:bidi="ar-EG"/>
        </w:rPr>
        <w:t xml:space="preserve"> </w:t>
      </w:r>
      <w:proofErr w:type="spellStart"/>
      <w:r w:rsidRPr="00545034">
        <w:rPr>
          <w:rFonts w:ascii="Sakkal Majalla" w:eastAsia="Calibri" w:hAnsi="Sakkal Majalla" w:cs="Sakkal Majalla" w:hint="cs"/>
          <w:sz w:val="28"/>
          <w:szCs w:val="28"/>
          <w:rtl/>
          <w:lang w:bidi="ar-EG"/>
        </w:rPr>
        <w:t>ی</w:t>
      </w:r>
      <w:r w:rsidRPr="00545034">
        <w:rPr>
          <w:rFonts w:ascii="Simplified Arabic" w:eastAsia="Calibri" w:hAnsi="Simplified Arabic" w:cs="Traditional Arabic" w:hint="cs"/>
          <w:sz w:val="28"/>
          <w:szCs w:val="28"/>
          <w:rtl/>
          <w:lang w:bidi="ar-EG"/>
        </w:rPr>
        <w:t>جب</w:t>
      </w:r>
      <w:proofErr w:type="spellEnd"/>
      <w:r w:rsidRPr="00545034">
        <w:rPr>
          <w:rFonts w:ascii="Simplified Arabic" w:eastAsia="Calibri" w:hAnsi="Simplified Arabic" w:cs="Traditional Arabic"/>
          <w:sz w:val="28"/>
          <w:szCs w:val="28"/>
          <w:rtl/>
          <w:lang w:bidi="ar-EG"/>
        </w:rPr>
        <w:t xml:space="preserve"> </w:t>
      </w:r>
      <w:proofErr w:type="spellStart"/>
      <w:r w:rsidRPr="00545034">
        <w:rPr>
          <w:rFonts w:ascii="Simplified Arabic" w:eastAsia="Calibri" w:hAnsi="Simplified Arabic" w:cs="Traditional Arabic" w:hint="cs"/>
          <w:sz w:val="28"/>
          <w:szCs w:val="28"/>
          <w:rtl/>
          <w:lang w:bidi="ar-EG"/>
        </w:rPr>
        <w:t>تبن</w:t>
      </w:r>
      <w:r w:rsidRPr="00545034">
        <w:rPr>
          <w:rFonts w:ascii="Sakkal Majalla" w:eastAsia="Calibri" w:hAnsi="Sakkal Majalla" w:cs="Sakkal Majalla" w:hint="cs"/>
          <w:sz w:val="28"/>
          <w:szCs w:val="28"/>
          <w:rtl/>
          <w:lang w:bidi="ar-EG"/>
        </w:rPr>
        <w:t>ی</w:t>
      </w:r>
      <w:r w:rsidRPr="00545034">
        <w:rPr>
          <w:rFonts w:ascii="Simplified Arabic" w:eastAsia="Calibri" w:hAnsi="Simplified Arabic" w:cs="Traditional Arabic" w:hint="cs"/>
          <w:sz w:val="28"/>
          <w:szCs w:val="28"/>
          <w:rtl/>
          <w:lang w:bidi="ar-EG"/>
        </w:rPr>
        <w:t>ها</w:t>
      </w:r>
      <w:proofErr w:type="spellEnd"/>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من</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نقطة</w:t>
      </w:r>
      <w:r w:rsidRPr="00545034">
        <w:rPr>
          <w:rFonts w:ascii="Simplified Arabic" w:eastAsia="Calibri" w:hAnsi="Simplified Arabic" w:cs="Traditional Arabic"/>
          <w:sz w:val="28"/>
          <w:szCs w:val="28"/>
          <w:rtl/>
          <w:lang w:bidi="ar-EG"/>
        </w:rPr>
        <w:t xml:space="preserve"> </w:t>
      </w:r>
      <w:proofErr w:type="spellStart"/>
      <w:r w:rsidRPr="00545034">
        <w:rPr>
          <w:rFonts w:ascii="Simplified Arabic" w:eastAsia="Calibri" w:hAnsi="Simplified Arabic" w:cs="Traditional Arabic" w:hint="cs"/>
          <w:sz w:val="28"/>
          <w:szCs w:val="28"/>
          <w:rtl/>
          <w:lang w:bidi="ar-EG"/>
        </w:rPr>
        <w:t>بدا</w:t>
      </w:r>
      <w:r w:rsidRPr="00545034">
        <w:rPr>
          <w:rFonts w:ascii="Sakkal Majalla" w:eastAsia="Calibri" w:hAnsi="Sakkal Majalla" w:cs="Sakkal Majalla" w:hint="cs"/>
          <w:sz w:val="28"/>
          <w:szCs w:val="28"/>
          <w:rtl/>
          <w:lang w:bidi="ar-EG"/>
        </w:rPr>
        <w:t>ی</w:t>
      </w:r>
      <w:r w:rsidRPr="00545034">
        <w:rPr>
          <w:rFonts w:ascii="Simplified Arabic" w:eastAsia="Calibri" w:hAnsi="Simplified Arabic" w:cs="Traditional Arabic" w:hint="cs"/>
          <w:sz w:val="28"/>
          <w:szCs w:val="28"/>
          <w:rtl/>
          <w:lang w:bidi="ar-EG"/>
        </w:rPr>
        <w:t>ة</w:t>
      </w:r>
      <w:proofErr w:type="spellEnd"/>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النشاط،</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في</w:t>
      </w:r>
      <w:r w:rsidRPr="00545034">
        <w:rPr>
          <w:rFonts w:ascii="Simplified Arabic" w:eastAsia="Calibri" w:hAnsi="Simplified Arabic" w:cs="Traditional Arabic"/>
          <w:sz w:val="28"/>
          <w:szCs w:val="28"/>
          <w:rtl/>
          <w:lang w:bidi="ar-EG"/>
        </w:rPr>
        <w:t xml:space="preserve"> </w:t>
      </w:r>
      <w:proofErr w:type="spellStart"/>
      <w:r w:rsidRPr="00545034">
        <w:rPr>
          <w:rFonts w:ascii="Simplified Arabic" w:eastAsia="Calibri" w:hAnsi="Simplified Arabic" w:cs="Traditional Arabic" w:hint="cs"/>
          <w:sz w:val="28"/>
          <w:szCs w:val="28"/>
          <w:rtl/>
          <w:lang w:bidi="ar-EG"/>
        </w:rPr>
        <w:t>ح</w:t>
      </w:r>
      <w:r w:rsidRPr="00545034">
        <w:rPr>
          <w:rFonts w:ascii="Sakkal Majalla" w:eastAsia="Calibri" w:hAnsi="Sakkal Majalla" w:cs="Sakkal Majalla" w:hint="cs"/>
          <w:sz w:val="28"/>
          <w:szCs w:val="28"/>
          <w:rtl/>
          <w:lang w:bidi="ar-EG"/>
        </w:rPr>
        <w:t>ی</w:t>
      </w:r>
      <w:r w:rsidRPr="00545034">
        <w:rPr>
          <w:rFonts w:ascii="Simplified Arabic" w:eastAsia="Calibri" w:hAnsi="Simplified Arabic" w:cs="Traditional Arabic" w:hint="cs"/>
          <w:sz w:val="28"/>
          <w:szCs w:val="28"/>
          <w:rtl/>
          <w:lang w:bidi="ar-EG"/>
        </w:rPr>
        <w:t>ن</w:t>
      </w:r>
      <w:proofErr w:type="spellEnd"/>
      <w:r w:rsidRPr="00545034">
        <w:rPr>
          <w:rFonts w:ascii="Simplified Arabic" w:eastAsia="Calibri" w:hAnsi="Simplified Arabic" w:cs="Traditional Arabic"/>
          <w:sz w:val="28"/>
          <w:szCs w:val="28"/>
          <w:rtl/>
          <w:lang w:bidi="ar-EG"/>
        </w:rPr>
        <w:t xml:space="preserve"> </w:t>
      </w:r>
      <w:proofErr w:type="spellStart"/>
      <w:r w:rsidRPr="00545034">
        <w:rPr>
          <w:rFonts w:ascii="Sakkal Majalla" w:eastAsia="Calibri" w:hAnsi="Sakkal Majalla" w:cs="Sakkal Majalla" w:hint="cs"/>
          <w:sz w:val="28"/>
          <w:szCs w:val="28"/>
          <w:rtl/>
          <w:lang w:bidi="ar-EG"/>
        </w:rPr>
        <w:t>ی</w:t>
      </w:r>
      <w:r w:rsidRPr="00545034">
        <w:rPr>
          <w:rFonts w:ascii="Simplified Arabic" w:eastAsia="Calibri" w:hAnsi="Simplified Arabic" w:cs="Traditional Arabic" w:hint="cs"/>
          <w:sz w:val="28"/>
          <w:szCs w:val="28"/>
          <w:rtl/>
          <w:lang w:bidi="ar-EG"/>
        </w:rPr>
        <w:t>رى</w:t>
      </w:r>
      <w:proofErr w:type="spellEnd"/>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ويرافع</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البعض</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الآخر</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على</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نهج</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الاختيار</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في</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تبنى</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مبادئ</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وإجراءات</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الحوكمة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الفعالة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لضمان</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استدامة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الأمن</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السيبراني</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في</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الشركات</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الناشئة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في</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المملكة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العربية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السعودية</w:t>
      </w:r>
    </w:p>
    <w:p w14:paraId="33610CBD" w14:textId="77777777" w:rsidR="001D12E7" w:rsidRPr="00545034" w:rsidRDefault="00DC1219" w:rsidP="001D12E7">
      <w:pPr>
        <w:spacing w:after="0"/>
        <w:ind w:firstLine="571"/>
        <w:jc w:val="both"/>
        <w:rPr>
          <w:rFonts w:ascii="Simplified Arabic" w:eastAsia="Calibri" w:hAnsi="Simplified Arabic" w:cs="Traditional Arabic"/>
          <w:b/>
          <w:bCs/>
          <w:sz w:val="28"/>
          <w:szCs w:val="28"/>
        </w:rPr>
      </w:pPr>
      <w:r w:rsidRPr="00545034">
        <w:rPr>
          <w:rFonts w:ascii="Simplified Arabic" w:eastAsia="Calibri" w:hAnsi="Simplified Arabic" w:cs="Traditional Arabic"/>
          <w:sz w:val="28"/>
          <w:szCs w:val="28"/>
          <w:rtl/>
        </w:rPr>
        <w:t>في ظلّ التحولات الرقمية المتسارعة التي تُشكل سمة العصر حيث صنفت المملكة العربية السعودية</w:t>
      </w:r>
      <w:r w:rsidR="006D5047" w:rsidRPr="00545034">
        <w:rPr>
          <w:rFonts w:ascii="Simplified Arabic" w:eastAsia="Calibri" w:hAnsi="Simplified Arabic" w:cs="Traditional Arabic"/>
          <w:sz w:val="28"/>
          <w:szCs w:val="28"/>
          <w:rtl/>
        </w:rPr>
        <w:t xml:space="preserve"> ضمن مجموعة الدول "المتقدمة جداً</w:t>
      </w:r>
      <w:r w:rsidRPr="00545034">
        <w:rPr>
          <w:rFonts w:ascii="Simplified Arabic" w:eastAsia="Calibri" w:hAnsi="Simplified Arabic" w:cs="Traditional Arabic"/>
          <w:sz w:val="28"/>
          <w:szCs w:val="28"/>
          <w:rtl/>
        </w:rPr>
        <w:t>"،</w:t>
      </w:r>
      <w:r w:rsidR="006D5047"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sz w:val="28"/>
          <w:szCs w:val="28"/>
          <w:rtl/>
        </w:rPr>
        <w:t>والتي تضم الدول ذات الأداء المرتفع جدًا في مجال الحكومة الإلكترونية، واحتلت المملكة العربية السعودية المرتبة ( الثالثة ) عالمياً</w:t>
      </w:r>
      <w:r w:rsidR="007E387C" w:rsidRPr="00545034">
        <w:rPr>
          <w:rFonts w:ascii="Simplified Arabic" w:eastAsia="Calibri" w:hAnsi="Simplified Arabic" w:cs="Traditional Arabic" w:hint="cs"/>
          <w:b/>
          <w:bCs/>
          <w:sz w:val="28"/>
          <w:szCs w:val="28"/>
          <w:rtl/>
          <w:lang w:bidi="ar-EG"/>
        </w:rPr>
        <w:t xml:space="preserve"> </w:t>
      </w:r>
      <w:r w:rsidR="007E387C" w:rsidRPr="00545034">
        <w:rPr>
          <w:rFonts w:ascii="Simplified Arabic" w:eastAsia="Calibri" w:hAnsi="Simplified Arabic" w:cs="Traditional Arabic"/>
          <w:b/>
          <w:bCs/>
          <w:sz w:val="28"/>
          <w:szCs w:val="28"/>
          <w:rtl/>
          <w:lang w:bidi="ar-EG"/>
        </w:rPr>
        <w:t>(هيئة الحكومة الرقمية</w:t>
      </w:r>
      <w:r w:rsidR="007E387C" w:rsidRPr="00545034">
        <w:rPr>
          <w:rFonts w:ascii="Simplified Arabic" w:eastAsia="Calibri" w:hAnsi="Simplified Arabic" w:cs="Traditional Arabic" w:hint="cs"/>
          <w:b/>
          <w:bCs/>
          <w:sz w:val="28"/>
          <w:szCs w:val="28"/>
          <w:rtl/>
          <w:lang w:bidi="ar-EG"/>
        </w:rPr>
        <w:t>، 2024</w:t>
      </w:r>
      <w:r w:rsidR="007E387C" w:rsidRPr="00545034">
        <w:rPr>
          <w:rFonts w:ascii="Simplified Arabic" w:eastAsia="Calibri" w:hAnsi="Simplified Arabic" w:cs="Traditional Arabic"/>
          <w:b/>
          <w:bCs/>
          <w:sz w:val="28"/>
          <w:szCs w:val="28"/>
          <w:rtl/>
          <w:lang w:bidi="ar-EG"/>
        </w:rPr>
        <w:t>)</w:t>
      </w:r>
      <w:r w:rsidR="007E387C"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sz w:val="28"/>
          <w:szCs w:val="28"/>
          <w:rtl/>
        </w:rPr>
        <w:t>، من</w:t>
      </w:r>
      <w:r w:rsidR="003A540D" w:rsidRPr="00545034">
        <w:rPr>
          <w:rFonts w:ascii="Simplified Arabic" w:eastAsia="Calibri" w:hAnsi="Simplified Arabic" w:cs="Traditional Arabic"/>
          <w:sz w:val="28"/>
          <w:szCs w:val="28"/>
          <w:rtl/>
        </w:rPr>
        <w:t xml:space="preserve"> بين (</w:t>
      </w:r>
      <w:r w:rsidRPr="00545034">
        <w:rPr>
          <w:rFonts w:ascii="Simplified Arabic" w:eastAsia="Calibri" w:hAnsi="Simplified Arabic" w:cs="Traditional Arabic"/>
          <w:sz w:val="28"/>
          <w:szCs w:val="28"/>
          <w:rtl/>
        </w:rPr>
        <w:t>198) دولة، و (الأولى) إقليمياً، في بيانات مؤشر نضج الحكومة الرقمية لعام 2022 الصادرة عن مجموعة البنك الدولي</w:t>
      </w:r>
      <w:r w:rsidR="006D5047" w:rsidRPr="00545034">
        <w:rPr>
          <w:rFonts w:ascii="Simplified Arabic" w:eastAsia="Times New Roman" w:hAnsi="Simplified Arabic" w:cs="Traditional Arabic"/>
          <w:sz w:val="28"/>
          <w:szCs w:val="28"/>
          <w:rtl/>
          <w:lang w:bidi="ar-EG"/>
        </w:rPr>
        <w:t xml:space="preserve"> </w:t>
      </w:r>
      <w:r w:rsidR="006D5047" w:rsidRPr="00545034">
        <w:rPr>
          <w:rFonts w:ascii="Simplified Arabic" w:eastAsia="Times New Roman" w:hAnsi="Simplified Arabic" w:cs="Traditional Arabic"/>
          <w:b/>
          <w:bCs/>
          <w:sz w:val="28"/>
          <w:szCs w:val="28"/>
          <w:rtl/>
          <w:lang w:bidi="ar-EG"/>
        </w:rPr>
        <w:t>(</w:t>
      </w:r>
      <w:r w:rsidR="006D5047" w:rsidRPr="00545034">
        <w:rPr>
          <w:rFonts w:asciiTheme="majorBidi" w:eastAsia="Times New Roman" w:hAnsiTheme="majorBidi" w:cs="Traditional Arabic"/>
          <w:b/>
          <w:bCs/>
          <w:sz w:val="28"/>
          <w:szCs w:val="28"/>
          <w:lang w:bidi="ar-EG"/>
        </w:rPr>
        <w:t>The World Bank, 1992</w:t>
      </w:r>
      <w:r w:rsidR="006D5047" w:rsidRPr="00545034">
        <w:rPr>
          <w:rFonts w:ascii="Simplified Arabic" w:eastAsia="Times New Roman" w:hAnsi="Simplified Arabic" w:cs="Traditional Arabic"/>
          <w:b/>
          <w:bCs/>
          <w:sz w:val="28"/>
          <w:szCs w:val="28"/>
          <w:rtl/>
          <w:lang w:bidi="ar-EG"/>
        </w:rPr>
        <w:t>)</w:t>
      </w:r>
      <w:r w:rsidRPr="00545034">
        <w:rPr>
          <w:rFonts w:ascii="Simplified Arabic" w:eastAsia="Calibri" w:hAnsi="Simplified Arabic" w:cs="Traditional Arabic"/>
          <w:sz w:val="28"/>
          <w:szCs w:val="28"/>
          <w:rtl/>
        </w:rPr>
        <w:t xml:space="preserve">، ومع ازدياد اعتماد الحكومات والشركات والأفراد على الخدمات الإلكترونية وشبكات الإنترنت في شتى المجالات، وازدياد مخاطر الأمن السيبراني بشكلٍ مطرد، تُواجه المملكة العربية السعودية تحدياتٍ جمة في حماية بنيتها التحتية الرقمية والحفاظ على أمن وسلامة بياناتها </w:t>
      </w:r>
      <w:r w:rsidR="007C3CF4" w:rsidRPr="00545034">
        <w:rPr>
          <w:rFonts w:ascii="Simplified Arabic" w:eastAsia="Calibri" w:hAnsi="Simplified Arabic" w:cs="Traditional Arabic"/>
          <w:sz w:val="28"/>
          <w:szCs w:val="28"/>
          <w:rtl/>
        </w:rPr>
        <w:t>وأنظمتها</w:t>
      </w:r>
      <w:r w:rsidRPr="00545034">
        <w:rPr>
          <w:rFonts w:ascii="Simplified Arabic" w:eastAsia="Calibri" w:hAnsi="Simplified Arabic" w:cs="Traditional Arabic"/>
          <w:sz w:val="28"/>
          <w:szCs w:val="28"/>
          <w:rtl/>
        </w:rPr>
        <w:t>, وقد أصدرت الهيئة الوطنية للأمن السيبراني في المملكة العربية السعودية عدداً من الضوابط والأطر والإرشادات ذات العلاقة بالأمن السيبراني على المستوى الوطني بهدف تعزيز الأمن السيبراني في المملكة حمايةً للمصالح الحيوية للدولة وأمنها الوطني والبنى التحتية الحساسة والقطاعات ذات الأولوية والخدمات والأنشطة الحكومية.</w:t>
      </w:r>
      <w:r w:rsidR="001D12E7" w:rsidRPr="00545034">
        <w:rPr>
          <w:rFonts w:ascii="Simplified Arabic" w:eastAsia="Calibri" w:hAnsi="Simplified Arabic" w:cs="Traditional Arabic" w:hint="cs"/>
          <w:b/>
          <w:bCs/>
          <w:sz w:val="24"/>
          <w:szCs w:val="24"/>
          <w:rtl/>
        </w:rPr>
        <w:t xml:space="preserve">                                    </w:t>
      </w:r>
      <w:r w:rsidR="001D12E7" w:rsidRPr="00545034">
        <w:rPr>
          <w:rFonts w:ascii="Simplified Arabic" w:eastAsia="Calibri" w:hAnsi="Simplified Arabic" w:cs="Traditional Arabic"/>
          <w:b/>
          <w:bCs/>
          <w:sz w:val="24"/>
          <w:szCs w:val="24"/>
          <w:rtl/>
        </w:rPr>
        <w:t xml:space="preserve"> (الهيئة الوطنية للأمن السيبراني</w:t>
      </w:r>
      <w:r w:rsidR="001D12E7" w:rsidRPr="00545034">
        <w:rPr>
          <w:rFonts w:ascii="Simplified Arabic" w:eastAsia="Calibri" w:hAnsi="Simplified Arabic" w:cs="Traditional Arabic" w:hint="cs"/>
          <w:b/>
          <w:bCs/>
          <w:sz w:val="24"/>
          <w:szCs w:val="24"/>
          <w:rtl/>
        </w:rPr>
        <w:t>، 2020</w:t>
      </w:r>
      <w:r w:rsidR="001D12E7" w:rsidRPr="00545034">
        <w:rPr>
          <w:rFonts w:ascii="Simplified Arabic" w:eastAsia="Calibri" w:hAnsi="Simplified Arabic" w:cs="Traditional Arabic"/>
          <w:b/>
          <w:bCs/>
          <w:sz w:val="24"/>
          <w:szCs w:val="24"/>
          <w:rtl/>
        </w:rPr>
        <w:t>)</w:t>
      </w:r>
    </w:p>
    <w:p w14:paraId="2D326D3A" w14:textId="77777777" w:rsidR="00532AAA" w:rsidRPr="00545034" w:rsidRDefault="00532AAA" w:rsidP="00532AAA">
      <w:pPr>
        <w:spacing w:after="0" w:line="259" w:lineRule="auto"/>
        <w:ind w:firstLine="4"/>
        <w:jc w:val="both"/>
        <w:rPr>
          <w:rFonts w:ascii="Simplified Arabic" w:eastAsia="Calibri" w:hAnsi="Simplified Arabic" w:cs="Traditional Arabic"/>
          <w:sz w:val="28"/>
          <w:szCs w:val="28"/>
          <w:rtl/>
          <w:lang w:bidi="ar-EG"/>
        </w:rPr>
      </w:pPr>
      <w:r w:rsidRPr="00545034">
        <w:rPr>
          <w:rFonts w:ascii="Simplified Arabic" w:eastAsia="Calibri" w:hAnsi="Simplified Arabic" w:cs="Traditional Arabic" w:hint="cs"/>
          <w:noProof/>
          <w:sz w:val="28"/>
          <w:szCs w:val="28"/>
          <w:rtl/>
        </w:rPr>
        <w:drawing>
          <wp:inline distT="0" distB="0" distL="0" distR="0" wp14:anchorId="0BBEFD83" wp14:editId="39103227">
            <wp:extent cx="6175168" cy="3170712"/>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أهمية حوكمة الأمن السيبراني لضمان تحول رقمي آمن للخد مات العمومية في الجزائر-صور-14.jpg"/>
                    <pic:cNvPicPr/>
                  </pic:nvPicPr>
                  <pic:blipFill rotWithShape="1">
                    <a:blip r:embed="rId11" cstate="print">
                      <a:extLst>
                        <a:ext uri="{BEBA8EAE-BF5A-486C-A8C5-ECC9F3942E4B}">
                          <a14:imgProps xmlns:a14="http://schemas.microsoft.com/office/drawing/2010/main">
                            <a14:imgLayer r:embed="rId12">
                              <a14:imgEffect>
                                <a14:colorTemperature colorTemp="7200"/>
                              </a14:imgEffect>
                              <a14:imgEffect>
                                <a14:brightnessContrast contrast="40000"/>
                              </a14:imgEffect>
                            </a14:imgLayer>
                          </a14:imgProps>
                        </a:ext>
                        <a:ext uri="{28A0092B-C50C-407E-A947-70E740481C1C}">
                          <a14:useLocalDpi xmlns:a14="http://schemas.microsoft.com/office/drawing/2010/main" val="0"/>
                        </a:ext>
                      </a:extLst>
                    </a:blip>
                    <a:srcRect l="7755" t="21164" r="8565" b="50793"/>
                    <a:stretch/>
                  </pic:blipFill>
                  <pic:spPr bwMode="auto">
                    <a:xfrm>
                      <a:off x="0" y="0"/>
                      <a:ext cx="6175169" cy="3170713"/>
                    </a:xfrm>
                    <a:prstGeom prst="rect">
                      <a:avLst/>
                    </a:prstGeom>
                    <a:ln>
                      <a:noFill/>
                    </a:ln>
                    <a:extLst>
                      <a:ext uri="{53640926-AAD7-44D8-BBD7-CCE9431645EC}">
                        <a14:shadowObscured xmlns:a14="http://schemas.microsoft.com/office/drawing/2010/main"/>
                      </a:ext>
                    </a:extLst>
                  </pic:spPr>
                </pic:pic>
              </a:graphicData>
            </a:graphic>
          </wp:inline>
        </w:drawing>
      </w:r>
    </w:p>
    <w:p w14:paraId="02951740" w14:textId="77777777" w:rsidR="00532AAA" w:rsidRPr="00545034" w:rsidRDefault="00532AAA" w:rsidP="00532AAA">
      <w:pPr>
        <w:spacing w:after="0" w:line="240" w:lineRule="auto"/>
        <w:jc w:val="center"/>
        <w:rPr>
          <w:rFonts w:ascii="Simplified Arabic" w:eastAsia="Calibri" w:hAnsi="Simplified Arabic" w:cs="Traditional Arabic"/>
          <w:b/>
          <w:bCs/>
          <w:sz w:val="28"/>
          <w:szCs w:val="28"/>
          <w:rtl/>
          <w:lang w:bidi="ar-EG"/>
        </w:rPr>
      </w:pPr>
      <w:r w:rsidRPr="00545034">
        <w:rPr>
          <w:rFonts w:ascii="Simplified Arabic" w:eastAsia="Calibri" w:hAnsi="Simplified Arabic" w:cs="Traditional Arabic" w:hint="cs"/>
          <w:b/>
          <w:bCs/>
          <w:sz w:val="28"/>
          <w:szCs w:val="28"/>
          <w:rtl/>
          <w:lang w:bidi="ar-EG"/>
        </w:rPr>
        <w:t>الشكل رقم (4) إطار الحوكمة الأمن السيبراني الهرمي (</w:t>
      </w:r>
      <w:r w:rsidRPr="00545034">
        <w:rPr>
          <w:rFonts w:asciiTheme="majorBidi" w:eastAsia="Calibri" w:hAnsiTheme="majorBidi" w:cs="Traditional Arabic"/>
          <w:b/>
          <w:bCs/>
          <w:sz w:val="28"/>
          <w:szCs w:val="28"/>
          <w:lang w:bidi="ar-EG"/>
        </w:rPr>
        <w:t>HCGF</w:t>
      </w:r>
      <w:r w:rsidRPr="00545034">
        <w:rPr>
          <w:rFonts w:ascii="Simplified Arabic" w:eastAsia="Calibri" w:hAnsi="Simplified Arabic" w:cs="Traditional Arabic" w:hint="cs"/>
          <w:b/>
          <w:bCs/>
          <w:sz w:val="28"/>
          <w:szCs w:val="28"/>
          <w:rtl/>
          <w:lang w:bidi="ar-EG"/>
        </w:rPr>
        <w:t>)</w:t>
      </w:r>
      <w:r w:rsidR="00A755D7" w:rsidRPr="00545034">
        <w:rPr>
          <w:rFonts w:ascii="Simplified Arabic" w:eastAsia="Calibri" w:hAnsi="Simplified Arabic" w:cs="Traditional Arabic" w:hint="cs"/>
          <w:b/>
          <w:bCs/>
          <w:sz w:val="28"/>
          <w:szCs w:val="28"/>
          <w:rtl/>
          <w:lang w:bidi="ar-EG"/>
        </w:rPr>
        <w:t xml:space="preserve"> </w:t>
      </w:r>
    </w:p>
    <w:p w14:paraId="2CA9A92D" w14:textId="77777777" w:rsidR="00532AAA" w:rsidRPr="00545034" w:rsidRDefault="00532AAA" w:rsidP="00532AAA">
      <w:pPr>
        <w:bidi w:val="0"/>
        <w:spacing w:after="0" w:line="259" w:lineRule="auto"/>
        <w:rPr>
          <w:rFonts w:asciiTheme="majorBidi" w:eastAsia="Calibri" w:hAnsiTheme="majorBidi" w:cs="Traditional Arabic"/>
          <w:b/>
          <w:bCs/>
          <w:sz w:val="24"/>
          <w:szCs w:val="24"/>
          <w:lang w:bidi="ar-EG"/>
        </w:rPr>
      </w:pPr>
      <w:r w:rsidRPr="00545034">
        <w:rPr>
          <w:rFonts w:asciiTheme="majorBidi" w:eastAsia="Calibri" w:hAnsiTheme="majorBidi" w:cs="Traditional Arabic"/>
          <w:b/>
          <w:bCs/>
          <w:sz w:val="24"/>
          <w:szCs w:val="24"/>
          <w:lang w:bidi="ar-EG"/>
        </w:rPr>
        <w:lastRenderedPageBreak/>
        <w:t>(</w:t>
      </w:r>
      <w:r w:rsidRPr="00545034">
        <w:rPr>
          <w:rFonts w:asciiTheme="majorBidi" w:hAnsiTheme="majorBidi" w:cs="Traditional Arabic"/>
          <w:b/>
          <w:bCs/>
          <w:sz w:val="24"/>
          <w:szCs w:val="24"/>
        </w:rPr>
        <w:t>Hierarchical Cybersecurity Governance Framework, 2021</w:t>
      </w:r>
      <w:r w:rsidRPr="00545034">
        <w:rPr>
          <w:rFonts w:asciiTheme="majorBidi" w:eastAsia="Calibri" w:hAnsiTheme="majorBidi" w:cs="Traditional Arabic"/>
          <w:b/>
          <w:bCs/>
          <w:sz w:val="24"/>
          <w:szCs w:val="24"/>
          <w:lang w:bidi="ar-EG"/>
        </w:rPr>
        <w:t>)</w:t>
      </w:r>
    </w:p>
    <w:p w14:paraId="03CBDC4D" w14:textId="77777777" w:rsidR="006D5047" w:rsidRPr="00545034" w:rsidRDefault="006D5047" w:rsidP="00532AAA">
      <w:pPr>
        <w:spacing w:after="160"/>
        <w:jc w:val="both"/>
        <w:rPr>
          <w:rFonts w:ascii="Simplified Arabic" w:eastAsia="Calibri" w:hAnsi="Simplified Arabic" w:cs="Traditional Arabic"/>
          <w:sz w:val="28"/>
          <w:szCs w:val="28"/>
          <w:lang w:bidi="ar-EG"/>
        </w:rPr>
      </w:pPr>
    </w:p>
    <w:p w14:paraId="3ECF1BE3" w14:textId="77777777" w:rsidR="00335E11" w:rsidRPr="00545034" w:rsidRDefault="00DC1219" w:rsidP="00335E11">
      <w:pPr>
        <w:spacing w:after="0"/>
        <w:jc w:val="both"/>
        <w:rPr>
          <w:rFonts w:ascii="Simplified Arabic" w:eastAsia="Calibri" w:hAnsi="Simplified Arabic" w:cs="Traditional Arabic"/>
          <w:b/>
          <w:bCs/>
          <w:sz w:val="24"/>
          <w:szCs w:val="24"/>
          <w:rtl/>
        </w:rPr>
      </w:pPr>
      <w:r w:rsidRPr="00545034">
        <w:rPr>
          <w:rFonts w:ascii="Simplified Arabic" w:eastAsia="Calibri" w:hAnsi="Simplified Arabic" w:cs="Traditional Arabic"/>
          <w:b/>
          <w:bCs/>
          <w:sz w:val="28"/>
          <w:szCs w:val="28"/>
          <w:rtl/>
        </w:rPr>
        <w:t>وتشتمل الضوابط والأطر والإرشادات التي أصدرتها الهيئة للأمن السيبراني ما يلي:</w:t>
      </w:r>
    </w:p>
    <w:p w14:paraId="2A6DA9DC" w14:textId="77777777" w:rsidR="00DC1219" w:rsidRPr="00545034" w:rsidRDefault="00335E11" w:rsidP="00335E11">
      <w:pPr>
        <w:spacing w:after="160" w:line="259" w:lineRule="auto"/>
        <w:contextualSpacing/>
        <w:jc w:val="both"/>
        <w:rPr>
          <w:rFonts w:ascii="Simplified Arabic" w:eastAsia="Calibri" w:hAnsi="Simplified Arabic" w:cs="Traditional Arabic"/>
          <w:b/>
          <w:bCs/>
          <w:sz w:val="28"/>
          <w:szCs w:val="28"/>
          <w:rtl/>
          <w:lang w:bidi="ar-EG"/>
        </w:rPr>
      </w:pPr>
      <w:r w:rsidRPr="00545034">
        <w:rPr>
          <w:rFonts w:ascii="Simplified Arabic" w:eastAsia="Calibri" w:hAnsi="Simplified Arabic" w:cs="Traditional Arabic" w:hint="cs"/>
          <w:b/>
          <w:bCs/>
          <w:sz w:val="28"/>
          <w:szCs w:val="28"/>
          <w:rtl/>
        </w:rPr>
        <w:t xml:space="preserve">1- </w:t>
      </w:r>
      <w:r w:rsidR="00DC1219" w:rsidRPr="00545034">
        <w:rPr>
          <w:rFonts w:ascii="Simplified Arabic" w:eastAsia="Calibri" w:hAnsi="Simplified Arabic" w:cs="Traditional Arabic"/>
          <w:b/>
          <w:bCs/>
          <w:sz w:val="28"/>
          <w:szCs w:val="28"/>
          <w:rtl/>
        </w:rPr>
        <w:t xml:space="preserve">الضوابط: </w:t>
      </w:r>
    </w:p>
    <w:p w14:paraId="4C1A20F5" w14:textId="77777777" w:rsidR="00DC1219" w:rsidRPr="00545034" w:rsidRDefault="00DC1219" w:rsidP="007A2EA3">
      <w:pPr>
        <w:numPr>
          <w:ilvl w:val="0"/>
          <w:numId w:val="3"/>
        </w:numPr>
        <w:spacing w:after="160" w:line="259" w:lineRule="auto"/>
        <w:contextualSpacing/>
        <w:jc w:val="both"/>
        <w:rPr>
          <w:rFonts w:ascii="Simplified Arabic" w:eastAsia="Calibri" w:hAnsi="Simplified Arabic" w:cs="Traditional Arabic"/>
          <w:sz w:val="28"/>
          <w:szCs w:val="28"/>
        </w:rPr>
      </w:pPr>
      <w:r w:rsidRPr="00545034">
        <w:rPr>
          <w:rFonts w:ascii="Simplified Arabic" w:eastAsia="Calibri" w:hAnsi="Simplified Arabic" w:cs="Traditional Arabic"/>
          <w:sz w:val="28"/>
          <w:szCs w:val="28"/>
          <w:rtl/>
        </w:rPr>
        <w:t>ضوابط الأمن السيبراني لحسابات التواصل الاجتماعي للجهات</w:t>
      </w:r>
    </w:p>
    <w:p w14:paraId="216F2E26" w14:textId="77777777" w:rsidR="00DC1219" w:rsidRPr="00545034" w:rsidRDefault="00DC1219" w:rsidP="007A2EA3">
      <w:pPr>
        <w:numPr>
          <w:ilvl w:val="0"/>
          <w:numId w:val="3"/>
        </w:numPr>
        <w:spacing w:after="160" w:line="259" w:lineRule="auto"/>
        <w:contextualSpacing/>
        <w:jc w:val="both"/>
        <w:rPr>
          <w:rFonts w:ascii="Simplified Arabic" w:eastAsia="Calibri" w:hAnsi="Simplified Arabic" w:cs="Traditional Arabic"/>
          <w:sz w:val="28"/>
          <w:szCs w:val="28"/>
        </w:rPr>
      </w:pPr>
      <w:r w:rsidRPr="00545034">
        <w:rPr>
          <w:rFonts w:ascii="Simplified Arabic" w:eastAsia="Calibri" w:hAnsi="Simplified Arabic" w:cs="Traditional Arabic"/>
          <w:sz w:val="28"/>
          <w:szCs w:val="28"/>
          <w:rtl/>
        </w:rPr>
        <w:t>الضوابط الأساسية للأمن السيبراني</w:t>
      </w:r>
    </w:p>
    <w:p w14:paraId="414A24CC" w14:textId="77777777" w:rsidR="00DC1219" w:rsidRPr="00545034" w:rsidRDefault="00DC1219" w:rsidP="007A2EA3">
      <w:pPr>
        <w:numPr>
          <w:ilvl w:val="0"/>
          <w:numId w:val="3"/>
        </w:numPr>
        <w:spacing w:after="160" w:line="259" w:lineRule="auto"/>
        <w:contextualSpacing/>
        <w:jc w:val="both"/>
        <w:rPr>
          <w:rFonts w:ascii="Simplified Arabic" w:eastAsia="Calibri" w:hAnsi="Simplified Arabic" w:cs="Traditional Arabic"/>
          <w:sz w:val="28"/>
          <w:szCs w:val="28"/>
        </w:rPr>
      </w:pPr>
      <w:r w:rsidRPr="00545034">
        <w:rPr>
          <w:rFonts w:ascii="Simplified Arabic" w:eastAsia="Calibri" w:hAnsi="Simplified Arabic" w:cs="Traditional Arabic"/>
          <w:sz w:val="28"/>
          <w:szCs w:val="28"/>
          <w:rtl/>
        </w:rPr>
        <w:t>ضوابط الأمن السيبراني للأنظمة الحساسة</w:t>
      </w:r>
    </w:p>
    <w:p w14:paraId="54727A67" w14:textId="77777777" w:rsidR="00DC1219" w:rsidRPr="00545034" w:rsidRDefault="00DC1219" w:rsidP="007A2EA3">
      <w:pPr>
        <w:numPr>
          <w:ilvl w:val="0"/>
          <w:numId w:val="3"/>
        </w:numPr>
        <w:spacing w:after="160" w:line="259" w:lineRule="auto"/>
        <w:contextualSpacing/>
        <w:jc w:val="both"/>
        <w:rPr>
          <w:rFonts w:ascii="Simplified Arabic" w:eastAsia="Calibri" w:hAnsi="Simplified Arabic" w:cs="Traditional Arabic"/>
          <w:sz w:val="28"/>
          <w:szCs w:val="28"/>
        </w:rPr>
      </w:pPr>
      <w:r w:rsidRPr="00545034">
        <w:rPr>
          <w:rFonts w:ascii="Simplified Arabic" w:eastAsia="Calibri" w:hAnsi="Simplified Arabic" w:cs="Traditional Arabic"/>
          <w:sz w:val="28"/>
          <w:szCs w:val="28"/>
          <w:rtl/>
        </w:rPr>
        <w:t>ضوابط الأمن السيبراني للعمل عن بعد</w:t>
      </w:r>
    </w:p>
    <w:p w14:paraId="46CEA885" w14:textId="77777777" w:rsidR="00DC1219" w:rsidRPr="00545034" w:rsidRDefault="00DC1219" w:rsidP="007A2EA3">
      <w:pPr>
        <w:numPr>
          <w:ilvl w:val="0"/>
          <w:numId w:val="3"/>
        </w:numPr>
        <w:spacing w:after="160" w:line="259" w:lineRule="auto"/>
        <w:contextualSpacing/>
        <w:jc w:val="both"/>
        <w:rPr>
          <w:rFonts w:ascii="Simplified Arabic" w:eastAsia="Calibri" w:hAnsi="Simplified Arabic" w:cs="Traditional Arabic"/>
          <w:sz w:val="28"/>
          <w:szCs w:val="28"/>
        </w:rPr>
      </w:pPr>
      <w:r w:rsidRPr="00545034">
        <w:rPr>
          <w:rFonts w:ascii="Simplified Arabic" w:eastAsia="Calibri" w:hAnsi="Simplified Arabic" w:cs="Traditional Arabic"/>
          <w:sz w:val="28"/>
          <w:szCs w:val="28"/>
          <w:rtl/>
        </w:rPr>
        <w:t>ضوابط الأمن السيبراني للحوسبة السحابية</w:t>
      </w:r>
    </w:p>
    <w:p w14:paraId="0123CDC3" w14:textId="77777777" w:rsidR="00DC1219" w:rsidRPr="00545034" w:rsidRDefault="00DC1219" w:rsidP="007A2EA3">
      <w:pPr>
        <w:numPr>
          <w:ilvl w:val="0"/>
          <w:numId w:val="3"/>
        </w:numPr>
        <w:spacing w:after="160" w:line="259" w:lineRule="auto"/>
        <w:contextualSpacing/>
        <w:jc w:val="both"/>
        <w:rPr>
          <w:rFonts w:ascii="Simplified Arabic" w:eastAsia="Calibri" w:hAnsi="Simplified Arabic" w:cs="Traditional Arabic"/>
          <w:sz w:val="28"/>
          <w:szCs w:val="28"/>
        </w:rPr>
      </w:pPr>
      <w:r w:rsidRPr="00545034">
        <w:rPr>
          <w:rFonts w:ascii="Simplified Arabic" w:eastAsia="Calibri" w:hAnsi="Simplified Arabic" w:cs="Traditional Arabic"/>
          <w:sz w:val="28"/>
          <w:szCs w:val="28"/>
          <w:rtl/>
        </w:rPr>
        <w:t>ضوابط الأمن السيبراني للأنظمة التشغيلية</w:t>
      </w:r>
    </w:p>
    <w:p w14:paraId="55996457" w14:textId="77777777" w:rsidR="00DC1219" w:rsidRPr="00545034" w:rsidRDefault="00DC1219" w:rsidP="007A2EA3">
      <w:pPr>
        <w:numPr>
          <w:ilvl w:val="0"/>
          <w:numId w:val="3"/>
        </w:numPr>
        <w:spacing w:after="160" w:line="259" w:lineRule="auto"/>
        <w:contextualSpacing/>
        <w:jc w:val="both"/>
        <w:rPr>
          <w:rFonts w:ascii="Simplified Arabic" w:eastAsia="Calibri" w:hAnsi="Simplified Arabic" w:cs="Traditional Arabic"/>
          <w:sz w:val="28"/>
          <w:szCs w:val="28"/>
        </w:rPr>
      </w:pPr>
      <w:r w:rsidRPr="00545034">
        <w:rPr>
          <w:rFonts w:ascii="Simplified Arabic" w:eastAsia="Calibri" w:hAnsi="Simplified Arabic" w:cs="Traditional Arabic"/>
          <w:sz w:val="28"/>
          <w:szCs w:val="28"/>
          <w:rtl/>
        </w:rPr>
        <w:t>ضوابط الأمن السيبراني للبيانات</w:t>
      </w:r>
    </w:p>
    <w:p w14:paraId="78AB47C7" w14:textId="77777777" w:rsidR="00DC1219" w:rsidRPr="00545034" w:rsidRDefault="00335E11" w:rsidP="00335E11">
      <w:pPr>
        <w:spacing w:after="160" w:line="259" w:lineRule="auto"/>
        <w:contextualSpacing/>
        <w:jc w:val="both"/>
        <w:rPr>
          <w:rFonts w:ascii="Simplified Arabic" w:eastAsia="Calibri" w:hAnsi="Simplified Arabic" w:cs="Traditional Arabic"/>
          <w:b/>
          <w:bCs/>
          <w:sz w:val="28"/>
          <w:szCs w:val="28"/>
        </w:rPr>
      </w:pPr>
      <w:r w:rsidRPr="00545034">
        <w:rPr>
          <w:rFonts w:ascii="Simplified Arabic" w:eastAsia="Calibri" w:hAnsi="Simplified Arabic" w:cs="Traditional Arabic" w:hint="cs"/>
          <w:b/>
          <w:bCs/>
          <w:sz w:val="28"/>
          <w:szCs w:val="28"/>
          <w:rtl/>
        </w:rPr>
        <w:t xml:space="preserve">2- </w:t>
      </w:r>
      <w:r w:rsidR="00DC1219" w:rsidRPr="00545034">
        <w:rPr>
          <w:rFonts w:ascii="Simplified Arabic" w:eastAsia="Calibri" w:hAnsi="Simplified Arabic" w:cs="Traditional Arabic"/>
          <w:b/>
          <w:bCs/>
          <w:sz w:val="28"/>
          <w:szCs w:val="28"/>
          <w:rtl/>
        </w:rPr>
        <w:t>الأطر والمعايير:</w:t>
      </w:r>
    </w:p>
    <w:p w14:paraId="5DED915B" w14:textId="77777777" w:rsidR="00DC1219" w:rsidRPr="00545034" w:rsidRDefault="00DC1219" w:rsidP="007A2EA3">
      <w:pPr>
        <w:numPr>
          <w:ilvl w:val="0"/>
          <w:numId w:val="3"/>
        </w:numPr>
        <w:spacing w:after="160" w:line="259" w:lineRule="auto"/>
        <w:contextualSpacing/>
        <w:jc w:val="both"/>
        <w:rPr>
          <w:rFonts w:ascii="Simplified Arabic" w:eastAsia="Calibri" w:hAnsi="Simplified Arabic" w:cs="Traditional Arabic"/>
          <w:sz w:val="28"/>
          <w:szCs w:val="28"/>
        </w:rPr>
      </w:pPr>
      <w:r w:rsidRPr="00545034">
        <w:rPr>
          <w:rFonts w:ascii="Simplified Arabic" w:eastAsia="Calibri" w:hAnsi="Simplified Arabic" w:cs="Traditional Arabic"/>
          <w:sz w:val="28"/>
          <w:szCs w:val="28"/>
          <w:rtl/>
        </w:rPr>
        <w:t>الإطار السعودي لكوادر الأمن السيبراني (سيوف)</w:t>
      </w:r>
    </w:p>
    <w:p w14:paraId="7DEE37D5" w14:textId="77777777" w:rsidR="00DC1219" w:rsidRPr="00545034" w:rsidRDefault="00DC1219" w:rsidP="007A2EA3">
      <w:pPr>
        <w:numPr>
          <w:ilvl w:val="0"/>
          <w:numId w:val="3"/>
        </w:numPr>
        <w:spacing w:after="160" w:line="259" w:lineRule="auto"/>
        <w:contextualSpacing/>
        <w:jc w:val="both"/>
        <w:rPr>
          <w:rFonts w:ascii="Simplified Arabic" w:eastAsia="Calibri" w:hAnsi="Simplified Arabic" w:cs="Traditional Arabic"/>
          <w:sz w:val="28"/>
          <w:szCs w:val="28"/>
        </w:rPr>
      </w:pPr>
      <w:r w:rsidRPr="00545034">
        <w:rPr>
          <w:rFonts w:ascii="Simplified Arabic" w:eastAsia="Calibri" w:hAnsi="Simplified Arabic" w:cs="Traditional Arabic"/>
          <w:sz w:val="28"/>
          <w:szCs w:val="28"/>
          <w:rtl/>
        </w:rPr>
        <w:t>المعايير الوطنية للتشفير</w:t>
      </w:r>
    </w:p>
    <w:p w14:paraId="36E0D62C" w14:textId="77777777" w:rsidR="00DC1219" w:rsidRPr="00545034" w:rsidRDefault="00DC1219" w:rsidP="007A2EA3">
      <w:pPr>
        <w:numPr>
          <w:ilvl w:val="0"/>
          <w:numId w:val="3"/>
        </w:numPr>
        <w:spacing w:after="160" w:line="259" w:lineRule="auto"/>
        <w:contextualSpacing/>
        <w:jc w:val="both"/>
        <w:rPr>
          <w:rFonts w:ascii="Simplified Arabic" w:eastAsia="Calibri" w:hAnsi="Simplified Arabic" w:cs="Traditional Arabic"/>
          <w:sz w:val="28"/>
          <w:szCs w:val="28"/>
        </w:rPr>
      </w:pPr>
      <w:r w:rsidRPr="00545034">
        <w:rPr>
          <w:rFonts w:ascii="Simplified Arabic" w:eastAsia="Calibri" w:hAnsi="Simplified Arabic" w:cs="Traditional Arabic"/>
          <w:sz w:val="28"/>
          <w:szCs w:val="28"/>
          <w:rtl/>
        </w:rPr>
        <w:t>الإطار السعودي للتعليم العالي في الأمن السيبراني _</w:t>
      </w:r>
      <w:proofErr w:type="spellStart"/>
      <w:r w:rsidRPr="00545034">
        <w:rPr>
          <w:rFonts w:ascii="Simplified Arabic" w:eastAsia="Calibri" w:hAnsi="Simplified Arabic" w:cs="Traditional Arabic"/>
          <w:sz w:val="28"/>
          <w:szCs w:val="28"/>
          <w:rtl/>
        </w:rPr>
        <w:t>سايبر</w:t>
      </w:r>
      <w:proofErr w:type="spellEnd"/>
      <w:r w:rsidRPr="00545034">
        <w:rPr>
          <w:rFonts w:ascii="Simplified Arabic" w:eastAsia="Calibri" w:hAnsi="Simplified Arabic" w:cs="Traditional Arabic"/>
          <w:sz w:val="28"/>
          <w:szCs w:val="28"/>
          <w:rtl/>
        </w:rPr>
        <w:t>-التعليم)</w:t>
      </w:r>
    </w:p>
    <w:p w14:paraId="6A85301F" w14:textId="77777777" w:rsidR="00DC1219" w:rsidRPr="00545034" w:rsidRDefault="00DC1219" w:rsidP="007A2EA3">
      <w:pPr>
        <w:numPr>
          <w:ilvl w:val="0"/>
          <w:numId w:val="3"/>
        </w:numPr>
        <w:spacing w:after="160" w:line="259" w:lineRule="auto"/>
        <w:contextualSpacing/>
        <w:jc w:val="both"/>
        <w:rPr>
          <w:rFonts w:ascii="Simplified Arabic" w:eastAsia="Calibri" w:hAnsi="Simplified Arabic" w:cs="Traditional Arabic"/>
          <w:sz w:val="28"/>
          <w:szCs w:val="28"/>
        </w:rPr>
      </w:pPr>
      <w:r w:rsidRPr="00545034">
        <w:rPr>
          <w:rFonts w:ascii="Simplified Arabic" w:eastAsia="Calibri" w:hAnsi="Simplified Arabic" w:cs="Traditional Arabic"/>
          <w:sz w:val="28"/>
          <w:szCs w:val="28"/>
          <w:rtl/>
        </w:rPr>
        <w:t>الإطار التنظيمي لترخيص تقديم خدمات مركز عمليات الأمن السيبراني المدار</w:t>
      </w:r>
    </w:p>
    <w:p w14:paraId="129402CF" w14:textId="77777777" w:rsidR="00DC1219" w:rsidRPr="00545034" w:rsidRDefault="00DC1219" w:rsidP="007A2EA3">
      <w:pPr>
        <w:numPr>
          <w:ilvl w:val="0"/>
          <w:numId w:val="3"/>
        </w:numPr>
        <w:spacing w:after="160" w:line="259" w:lineRule="auto"/>
        <w:contextualSpacing/>
        <w:jc w:val="both"/>
        <w:rPr>
          <w:rFonts w:ascii="Simplified Arabic" w:eastAsia="Calibri" w:hAnsi="Simplified Arabic" w:cs="Traditional Arabic"/>
          <w:sz w:val="28"/>
          <w:szCs w:val="28"/>
        </w:rPr>
      </w:pPr>
      <w:r w:rsidRPr="00545034">
        <w:rPr>
          <w:rFonts w:ascii="Simplified Arabic" w:eastAsia="Calibri" w:hAnsi="Simplified Arabic" w:cs="Traditional Arabic"/>
          <w:sz w:val="28"/>
          <w:szCs w:val="28"/>
          <w:rtl/>
        </w:rPr>
        <w:t>السياسة الوطنية لمراكز عمليات الأمن السيبراني المداره</w:t>
      </w:r>
    </w:p>
    <w:p w14:paraId="533C881B" w14:textId="77777777" w:rsidR="00DC1219" w:rsidRPr="00545034" w:rsidRDefault="00335E11" w:rsidP="00335E11">
      <w:pPr>
        <w:spacing w:after="160" w:line="259" w:lineRule="auto"/>
        <w:contextualSpacing/>
        <w:jc w:val="both"/>
        <w:rPr>
          <w:rFonts w:ascii="Simplified Arabic" w:eastAsia="Calibri" w:hAnsi="Simplified Arabic" w:cs="Traditional Arabic"/>
          <w:b/>
          <w:bCs/>
          <w:sz w:val="28"/>
          <w:szCs w:val="28"/>
        </w:rPr>
      </w:pPr>
      <w:r w:rsidRPr="00545034">
        <w:rPr>
          <w:rFonts w:ascii="Simplified Arabic" w:eastAsia="Calibri" w:hAnsi="Simplified Arabic" w:cs="Traditional Arabic" w:hint="cs"/>
          <w:b/>
          <w:bCs/>
          <w:sz w:val="28"/>
          <w:szCs w:val="28"/>
          <w:rtl/>
        </w:rPr>
        <w:t xml:space="preserve">3- </w:t>
      </w:r>
      <w:r w:rsidR="00DC1219" w:rsidRPr="00545034">
        <w:rPr>
          <w:rFonts w:ascii="Simplified Arabic" w:eastAsia="Calibri" w:hAnsi="Simplified Arabic" w:cs="Traditional Arabic"/>
          <w:b/>
          <w:bCs/>
          <w:sz w:val="28"/>
          <w:szCs w:val="28"/>
          <w:rtl/>
        </w:rPr>
        <w:t>الإرشادات:</w:t>
      </w:r>
    </w:p>
    <w:p w14:paraId="543E4388" w14:textId="77777777" w:rsidR="00DC1219" w:rsidRPr="00545034" w:rsidRDefault="00DC1219" w:rsidP="007A2EA3">
      <w:pPr>
        <w:numPr>
          <w:ilvl w:val="0"/>
          <w:numId w:val="3"/>
        </w:numPr>
        <w:spacing w:after="160" w:line="259" w:lineRule="auto"/>
        <w:contextualSpacing/>
        <w:jc w:val="both"/>
        <w:rPr>
          <w:rFonts w:ascii="Simplified Arabic" w:eastAsia="Calibri" w:hAnsi="Simplified Arabic" w:cs="Traditional Arabic"/>
          <w:sz w:val="28"/>
          <w:szCs w:val="28"/>
        </w:rPr>
      </w:pPr>
      <w:r w:rsidRPr="00545034">
        <w:rPr>
          <w:rFonts w:ascii="Simplified Arabic" w:eastAsia="Calibri" w:hAnsi="Simplified Arabic" w:cs="Traditional Arabic"/>
          <w:sz w:val="28"/>
          <w:szCs w:val="28"/>
          <w:rtl/>
        </w:rPr>
        <w:t>إرشادات الأمن السيبراني للتجارة الإلكترونية</w:t>
      </w:r>
    </w:p>
    <w:p w14:paraId="73B19C6F" w14:textId="77777777" w:rsidR="00DC1219" w:rsidRPr="00545034" w:rsidRDefault="00DC1219" w:rsidP="007A2EA3">
      <w:pPr>
        <w:numPr>
          <w:ilvl w:val="0"/>
          <w:numId w:val="3"/>
        </w:numPr>
        <w:spacing w:after="160" w:line="259" w:lineRule="auto"/>
        <w:contextualSpacing/>
        <w:jc w:val="both"/>
        <w:rPr>
          <w:rFonts w:ascii="Simplified Arabic" w:eastAsia="Calibri" w:hAnsi="Simplified Arabic" w:cs="Traditional Arabic"/>
          <w:sz w:val="28"/>
          <w:szCs w:val="28"/>
        </w:rPr>
      </w:pPr>
      <w:r w:rsidRPr="00545034">
        <w:rPr>
          <w:rFonts w:ascii="Simplified Arabic" w:eastAsia="Calibri" w:hAnsi="Simplified Arabic" w:cs="Traditional Arabic"/>
          <w:sz w:val="28"/>
          <w:szCs w:val="28"/>
          <w:rtl/>
        </w:rPr>
        <w:t>أدوات الأمن السيبراني</w:t>
      </w:r>
    </w:p>
    <w:p w14:paraId="7FCB3AF7" w14:textId="77777777" w:rsidR="00DC1219" w:rsidRPr="00545034" w:rsidRDefault="00DC1219" w:rsidP="007A2EA3">
      <w:pPr>
        <w:numPr>
          <w:ilvl w:val="0"/>
          <w:numId w:val="3"/>
        </w:numPr>
        <w:spacing w:after="160" w:line="259" w:lineRule="auto"/>
        <w:contextualSpacing/>
        <w:jc w:val="both"/>
        <w:rPr>
          <w:rFonts w:ascii="Simplified Arabic" w:eastAsia="Calibri" w:hAnsi="Simplified Arabic" w:cs="Traditional Arabic"/>
          <w:sz w:val="28"/>
          <w:szCs w:val="28"/>
        </w:rPr>
      </w:pPr>
      <w:r w:rsidRPr="00545034">
        <w:rPr>
          <w:rFonts w:ascii="Simplified Arabic" w:eastAsia="Calibri" w:hAnsi="Simplified Arabic" w:cs="Traditional Arabic"/>
          <w:sz w:val="28"/>
          <w:szCs w:val="28"/>
          <w:rtl/>
        </w:rPr>
        <w:t>إرشادات الأمن السيبراني لاختيار مستوى التحقق من هوية مستخدمي الخدمات الإلكترونية</w:t>
      </w:r>
    </w:p>
    <w:p w14:paraId="32A2249F" w14:textId="77777777" w:rsidR="00DC1219" w:rsidRPr="00545034" w:rsidRDefault="00DC1219" w:rsidP="007A2EA3">
      <w:pPr>
        <w:numPr>
          <w:ilvl w:val="0"/>
          <w:numId w:val="3"/>
        </w:numPr>
        <w:spacing w:after="160" w:line="259" w:lineRule="auto"/>
        <w:contextualSpacing/>
        <w:jc w:val="both"/>
        <w:rPr>
          <w:rFonts w:ascii="Simplified Arabic" w:eastAsia="Calibri" w:hAnsi="Simplified Arabic" w:cs="Traditional Arabic"/>
          <w:sz w:val="28"/>
          <w:szCs w:val="28"/>
        </w:rPr>
      </w:pPr>
      <w:r w:rsidRPr="00545034">
        <w:rPr>
          <w:rFonts w:ascii="Simplified Arabic" w:eastAsia="Calibri" w:hAnsi="Simplified Arabic" w:cs="Traditional Arabic"/>
          <w:sz w:val="28"/>
          <w:szCs w:val="28"/>
          <w:rtl/>
        </w:rPr>
        <w:t>مذكرة إرشادية حول النظام الأوروبي لحماية البيانات الشخصية</w:t>
      </w:r>
    </w:p>
    <w:p w14:paraId="1163AA3A" w14:textId="77777777" w:rsidR="00DC1219" w:rsidRPr="00545034" w:rsidRDefault="00DC1219" w:rsidP="007A2EA3">
      <w:pPr>
        <w:numPr>
          <w:ilvl w:val="0"/>
          <w:numId w:val="3"/>
        </w:numPr>
        <w:spacing w:after="160" w:line="259" w:lineRule="auto"/>
        <w:contextualSpacing/>
        <w:jc w:val="both"/>
        <w:rPr>
          <w:rFonts w:ascii="Simplified Arabic" w:eastAsia="Calibri" w:hAnsi="Simplified Arabic" w:cs="Traditional Arabic"/>
          <w:sz w:val="28"/>
          <w:szCs w:val="28"/>
        </w:rPr>
      </w:pPr>
      <w:r w:rsidRPr="00545034">
        <w:rPr>
          <w:rFonts w:ascii="Simplified Arabic" w:eastAsia="Calibri" w:hAnsi="Simplified Arabic" w:cs="Traditional Arabic"/>
          <w:sz w:val="28"/>
          <w:szCs w:val="28"/>
          <w:rtl/>
        </w:rPr>
        <w:t>الأدلة الإرشادية لتطبيق ضوابط الأمن السيبراني</w:t>
      </w:r>
    </w:p>
    <w:p w14:paraId="37862AF8" w14:textId="77777777" w:rsidR="00DC1219" w:rsidRPr="00545034" w:rsidRDefault="00DC1219" w:rsidP="007A2EA3">
      <w:pPr>
        <w:numPr>
          <w:ilvl w:val="0"/>
          <w:numId w:val="3"/>
        </w:numPr>
        <w:spacing w:after="160" w:line="259" w:lineRule="auto"/>
        <w:contextualSpacing/>
        <w:jc w:val="both"/>
        <w:rPr>
          <w:rFonts w:ascii="Simplified Arabic" w:eastAsia="Calibri" w:hAnsi="Simplified Arabic" w:cs="Traditional Arabic"/>
          <w:sz w:val="28"/>
          <w:szCs w:val="28"/>
          <w:rtl/>
        </w:rPr>
      </w:pPr>
      <w:r w:rsidRPr="00545034">
        <w:rPr>
          <w:rFonts w:ascii="Simplified Arabic" w:eastAsia="Calibri" w:hAnsi="Simplified Arabic" w:cs="Traditional Arabic"/>
          <w:sz w:val="28"/>
          <w:szCs w:val="28"/>
          <w:rtl/>
        </w:rPr>
        <w:t>إرشادات الأمن السيبراني لإنترنت الأشياء</w:t>
      </w:r>
    </w:p>
    <w:p w14:paraId="312B32E7" w14:textId="77777777" w:rsidR="00DC1219" w:rsidRPr="00545034" w:rsidRDefault="00DC1219" w:rsidP="00DC1219">
      <w:pPr>
        <w:spacing w:after="160"/>
        <w:jc w:val="both"/>
        <w:rPr>
          <w:rFonts w:ascii="Simplified Arabic" w:eastAsia="Calibri" w:hAnsi="Simplified Arabic" w:cs="Traditional Arabic"/>
          <w:sz w:val="28"/>
          <w:szCs w:val="28"/>
        </w:rPr>
      </w:pPr>
      <w:r w:rsidRPr="00545034">
        <w:rPr>
          <w:rFonts w:ascii="Simplified Arabic" w:eastAsia="Calibri" w:hAnsi="Simplified Arabic" w:cs="Traditional Arabic"/>
          <w:sz w:val="28"/>
          <w:szCs w:val="28"/>
          <w:rtl/>
        </w:rPr>
        <w:t>مما يؤكد أهمية وجود شركات متخصصة في توفير خدمات الأمن السيبراني للمساهمة في مساعدة القطاعين العام والخاص في المملكة العربية السعودية على تطبيق التشريعات والسياسات ورفع مستوى الأمان، وذلك من خلال:</w:t>
      </w:r>
    </w:p>
    <w:p w14:paraId="614C9458" w14:textId="77777777" w:rsidR="00DC1219" w:rsidRPr="00545034" w:rsidRDefault="00335E11" w:rsidP="00335E11">
      <w:pPr>
        <w:spacing w:after="160" w:line="259" w:lineRule="auto"/>
        <w:contextualSpacing/>
        <w:jc w:val="both"/>
        <w:rPr>
          <w:rFonts w:ascii="Simplified Arabic" w:eastAsia="Calibri" w:hAnsi="Simplified Arabic" w:cs="Traditional Arabic"/>
          <w:b/>
          <w:bCs/>
          <w:sz w:val="28"/>
          <w:szCs w:val="28"/>
        </w:rPr>
      </w:pPr>
      <w:r w:rsidRPr="00545034">
        <w:rPr>
          <w:rFonts w:ascii="Simplified Arabic" w:eastAsia="Calibri" w:hAnsi="Simplified Arabic" w:cs="Traditional Arabic" w:hint="cs"/>
          <w:b/>
          <w:bCs/>
          <w:sz w:val="28"/>
          <w:szCs w:val="28"/>
          <w:rtl/>
        </w:rPr>
        <w:t xml:space="preserve">1- </w:t>
      </w:r>
      <w:r w:rsidR="00DC1219" w:rsidRPr="00545034">
        <w:rPr>
          <w:rFonts w:ascii="Simplified Arabic" w:eastAsia="Calibri" w:hAnsi="Simplified Arabic" w:cs="Traditional Arabic"/>
          <w:b/>
          <w:bCs/>
          <w:sz w:val="28"/>
          <w:szCs w:val="28"/>
          <w:rtl/>
        </w:rPr>
        <w:t>نقل المعرفة العالمية:</w:t>
      </w:r>
    </w:p>
    <w:p w14:paraId="51E3D84C" w14:textId="77777777" w:rsidR="00DC1219" w:rsidRPr="00545034" w:rsidRDefault="00DC1219" w:rsidP="00DC1219">
      <w:pPr>
        <w:spacing w:after="160"/>
        <w:jc w:val="both"/>
        <w:rPr>
          <w:rFonts w:ascii="Simplified Arabic" w:eastAsia="Calibri" w:hAnsi="Simplified Arabic" w:cs="Traditional Arabic"/>
          <w:sz w:val="28"/>
          <w:szCs w:val="28"/>
        </w:rPr>
      </w:pPr>
      <w:r w:rsidRPr="00545034">
        <w:rPr>
          <w:rFonts w:ascii="Simplified Arabic" w:eastAsia="Calibri" w:hAnsi="Simplified Arabic" w:cs="Traditional Arabic"/>
          <w:sz w:val="28"/>
          <w:szCs w:val="28"/>
          <w:rtl/>
        </w:rPr>
        <w:lastRenderedPageBreak/>
        <w:t xml:space="preserve">   - استقطاب خبراء ومستشارين عالميين في مجال الأمن السيبراني.</w:t>
      </w:r>
    </w:p>
    <w:p w14:paraId="2CEDBDC4" w14:textId="77777777" w:rsidR="00DC1219" w:rsidRPr="00545034" w:rsidRDefault="00DC1219" w:rsidP="00DC1219">
      <w:pPr>
        <w:spacing w:after="160"/>
        <w:jc w:val="both"/>
        <w:rPr>
          <w:rFonts w:ascii="Simplified Arabic" w:eastAsia="Calibri" w:hAnsi="Simplified Arabic" w:cs="Traditional Arabic"/>
          <w:sz w:val="28"/>
          <w:szCs w:val="28"/>
        </w:rPr>
      </w:pPr>
      <w:r w:rsidRPr="00545034">
        <w:rPr>
          <w:rFonts w:ascii="Simplified Arabic" w:eastAsia="Calibri" w:hAnsi="Simplified Arabic" w:cs="Traditional Arabic"/>
          <w:sz w:val="28"/>
          <w:szCs w:val="28"/>
          <w:rtl/>
        </w:rPr>
        <w:t xml:space="preserve">   - تقديم دورات تدريبية وبرامج تعليمية لرفع الوعي وتعزيز المهارات.</w:t>
      </w:r>
    </w:p>
    <w:p w14:paraId="3795E018" w14:textId="77777777" w:rsidR="00DC1219" w:rsidRPr="00545034" w:rsidRDefault="00DC1219" w:rsidP="00DC1219">
      <w:pPr>
        <w:spacing w:after="160"/>
        <w:jc w:val="both"/>
        <w:rPr>
          <w:rFonts w:ascii="Simplified Arabic" w:eastAsia="Calibri" w:hAnsi="Simplified Arabic" w:cs="Traditional Arabic"/>
          <w:sz w:val="28"/>
          <w:szCs w:val="28"/>
        </w:rPr>
      </w:pPr>
      <w:r w:rsidRPr="00545034">
        <w:rPr>
          <w:rFonts w:ascii="Simplified Arabic" w:eastAsia="Calibri" w:hAnsi="Simplified Arabic" w:cs="Traditional Arabic"/>
          <w:sz w:val="28"/>
          <w:szCs w:val="28"/>
          <w:rtl/>
        </w:rPr>
        <w:t xml:space="preserve">   - المشاركة في المؤتمرات والمعارض الدولية لمتابعة أحدث التطورات والتقنيات.</w:t>
      </w:r>
    </w:p>
    <w:p w14:paraId="0BC2D509" w14:textId="77777777" w:rsidR="00DC1219" w:rsidRPr="00545034" w:rsidRDefault="00335E11" w:rsidP="00335E11">
      <w:pPr>
        <w:spacing w:after="160" w:line="259" w:lineRule="auto"/>
        <w:contextualSpacing/>
        <w:jc w:val="both"/>
        <w:rPr>
          <w:rFonts w:ascii="Simplified Arabic" w:eastAsia="Calibri" w:hAnsi="Simplified Arabic" w:cs="Traditional Arabic"/>
          <w:b/>
          <w:bCs/>
          <w:sz w:val="28"/>
          <w:szCs w:val="28"/>
        </w:rPr>
      </w:pPr>
      <w:r w:rsidRPr="00545034">
        <w:rPr>
          <w:rFonts w:ascii="Simplified Arabic" w:eastAsia="Calibri" w:hAnsi="Simplified Arabic" w:cs="Traditional Arabic" w:hint="cs"/>
          <w:b/>
          <w:bCs/>
          <w:sz w:val="28"/>
          <w:szCs w:val="28"/>
          <w:rtl/>
        </w:rPr>
        <w:t xml:space="preserve">2- </w:t>
      </w:r>
      <w:r w:rsidR="00DC1219" w:rsidRPr="00545034">
        <w:rPr>
          <w:rFonts w:ascii="Simplified Arabic" w:eastAsia="Calibri" w:hAnsi="Simplified Arabic" w:cs="Traditional Arabic"/>
          <w:b/>
          <w:bCs/>
          <w:sz w:val="28"/>
          <w:szCs w:val="28"/>
          <w:rtl/>
        </w:rPr>
        <w:t>نقل التجارب والخبرات:</w:t>
      </w:r>
    </w:p>
    <w:p w14:paraId="4C73655A" w14:textId="77777777" w:rsidR="00DC1219" w:rsidRPr="00545034" w:rsidRDefault="00DC1219" w:rsidP="00DC1219">
      <w:pPr>
        <w:spacing w:after="160"/>
        <w:jc w:val="both"/>
        <w:rPr>
          <w:rFonts w:ascii="Simplified Arabic" w:eastAsia="Calibri" w:hAnsi="Simplified Arabic" w:cs="Traditional Arabic"/>
          <w:sz w:val="28"/>
          <w:szCs w:val="28"/>
        </w:rPr>
      </w:pPr>
      <w:r w:rsidRPr="00545034">
        <w:rPr>
          <w:rFonts w:ascii="Simplified Arabic" w:eastAsia="Calibri" w:hAnsi="Simplified Arabic" w:cs="Traditional Arabic"/>
          <w:sz w:val="28"/>
          <w:szCs w:val="28"/>
          <w:rtl/>
        </w:rPr>
        <w:t xml:space="preserve">   - تقديم خدمات الاستشارات لتقييم المخاطر وتحديد الحلول المناسبة.</w:t>
      </w:r>
    </w:p>
    <w:p w14:paraId="0204188C" w14:textId="77777777" w:rsidR="00DC1219" w:rsidRPr="00545034" w:rsidRDefault="00DC1219" w:rsidP="00DC1219">
      <w:pPr>
        <w:spacing w:after="160"/>
        <w:jc w:val="both"/>
        <w:rPr>
          <w:rFonts w:ascii="Simplified Arabic" w:eastAsia="Calibri" w:hAnsi="Simplified Arabic" w:cs="Traditional Arabic"/>
          <w:sz w:val="28"/>
          <w:szCs w:val="28"/>
        </w:rPr>
      </w:pPr>
      <w:r w:rsidRPr="00545034">
        <w:rPr>
          <w:rFonts w:ascii="Simplified Arabic" w:eastAsia="Calibri" w:hAnsi="Simplified Arabic" w:cs="Traditional Arabic"/>
          <w:sz w:val="28"/>
          <w:szCs w:val="28"/>
          <w:rtl/>
        </w:rPr>
        <w:t xml:space="preserve">   - تقديم خدمات اختبار الاختراق لتحديد الثغرات الأمنية.</w:t>
      </w:r>
    </w:p>
    <w:p w14:paraId="722E6715" w14:textId="77777777" w:rsidR="00DC1219" w:rsidRPr="00545034" w:rsidRDefault="00DC1219" w:rsidP="00DC1219">
      <w:pPr>
        <w:spacing w:after="160"/>
        <w:jc w:val="both"/>
        <w:rPr>
          <w:rFonts w:ascii="Simplified Arabic" w:eastAsia="Calibri" w:hAnsi="Simplified Arabic" w:cs="Traditional Arabic"/>
          <w:sz w:val="28"/>
          <w:szCs w:val="28"/>
        </w:rPr>
      </w:pPr>
      <w:r w:rsidRPr="00545034">
        <w:rPr>
          <w:rFonts w:ascii="Simplified Arabic" w:eastAsia="Calibri" w:hAnsi="Simplified Arabic" w:cs="Traditional Arabic"/>
          <w:sz w:val="28"/>
          <w:szCs w:val="28"/>
          <w:rtl/>
        </w:rPr>
        <w:t xml:space="preserve">   - مشاركة دراسات الحالة وأفضل الممارسات للتعلم والتطبيق.</w:t>
      </w:r>
    </w:p>
    <w:p w14:paraId="7935819F" w14:textId="77777777" w:rsidR="00DC1219" w:rsidRPr="00545034" w:rsidRDefault="00335E11" w:rsidP="00335E11">
      <w:pPr>
        <w:spacing w:after="160" w:line="259" w:lineRule="auto"/>
        <w:contextualSpacing/>
        <w:jc w:val="both"/>
        <w:rPr>
          <w:rFonts w:ascii="Simplified Arabic" w:eastAsia="Calibri" w:hAnsi="Simplified Arabic" w:cs="Traditional Arabic"/>
          <w:b/>
          <w:bCs/>
          <w:sz w:val="28"/>
          <w:szCs w:val="28"/>
        </w:rPr>
      </w:pPr>
      <w:r w:rsidRPr="00545034">
        <w:rPr>
          <w:rFonts w:ascii="Simplified Arabic" w:eastAsia="Calibri" w:hAnsi="Simplified Arabic" w:cs="Traditional Arabic" w:hint="cs"/>
          <w:b/>
          <w:bCs/>
          <w:sz w:val="28"/>
          <w:szCs w:val="28"/>
          <w:rtl/>
        </w:rPr>
        <w:t xml:space="preserve">3- </w:t>
      </w:r>
      <w:r w:rsidR="00DC1219" w:rsidRPr="00545034">
        <w:rPr>
          <w:rFonts w:ascii="Simplified Arabic" w:eastAsia="Calibri" w:hAnsi="Simplified Arabic" w:cs="Traditional Arabic"/>
          <w:b/>
          <w:bCs/>
          <w:sz w:val="28"/>
          <w:szCs w:val="28"/>
          <w:rtl/>
        </w:rPr>
        <w:t>اختصار الوقت وتقليل التكاليف:</w:t>
      </w:r>
    </w:p>
    <w:p w14:paraId="14BA9E63" w14:textId="77777777" w:rsidR="00DC1219" w:rsidRPr="00545034" w:rsidRDefault="00DC1219" w:rsidP="00DC1219">
      <w:pPr>
        <w:spacing w:after="160"/>
        <w:jc w:val="both"/>
        <w:rPr>
          <w:rFonts w:ascii="Simplified Arabic" w:eastAsia="Calibri" w:hAnsi="Simplified Arabic" w:cs="Traditional Arabic"/>
          <w:sz w:val="28"/>
          <w:szCs w:val="28"/>
        </w:rPr>
      </w:pPr>
      <w:r w:rsidRPr="00545034">
        <w:rPr>
          <w:rFonts w:ascii="Simplified Arabic" w:eastAsia="Calibri" w:hAnsi="Simplified Arabic" w:cs="Traditional Arabic"/>
          <w:sz w:val="28"/>
          <w:szCs w:val="28"/>
          <w:rtl/>
        </w:rPr>
        <w:t xml:space="preserve">   - تقديم حلول مخصصة تلبي احتياجات القطاعين العام والخاص.</w:t>
      </w:r>
    </w:p>
    <w:p w14:paraId="565AE58D" w14:textId="77777777" w:rsidR="00DC1219" w:rsidRPr="00545034" w:rsidRDefault="00DC1219" w:rsidP="00DC1219">
      <w:pPr>
        <w:spacing w:after="160"/>
        <w:jc w:val="both"/>
        <w:rPr>
          <w:rFonts w:ascii="Simplified Arabic" w:eastAsia="Calibri" w:hAnsi="Simplified Arabic" w:cs="Traditional Arabic"/>
          <w:sz w:val="28"/>
          <w:szCs w:val="28"/>
        </w:rPr>
      </w:pPr>
      <w:r w:rsidRPr="00545034">
        <w:rPr>
          <w:rFonts w:ascii="Simplified Arabic" w:eastAsia="Calibri" w:hAnsi="Simplified Arabic" w:cs="Traditional Arabic"/>
          <w:sz w:val="28"/>
          <w:szCs w:val="28"/>
          <w:rtl/>
        </w:rPr>
        <w:t xml:space="preserve">   - استفادة من الخبرة المكتسبة لتحسين كفاءة الأمان وتجنب تكرار الأخطاء.</w:t>
      </w:r>
    </w:p>
    <w:p w14:paraId="782524CA" w14:textId="77777777" w:rsidR="00DC1219" w:rsidRPr="00545034" w:rsidRDefault="00335E11" w:rsidP="00335E11">
      <w:pPr>
        <w:spacing w:after="160" w:line="259" w:lineRule="auto"/>
        <w:contextualSpacing/>
        <w:jc w:val="both"/>
        <w:rPr>
          <w:rFonts w:ascii="Simplified Arabic" w:eastAsia="Calibri" w:hAnsi="Simplified Arabic" w:cs="Traditional Arabic"/>
          <w:b/>
          <w:bCs/>
          <w:sz w:val="28"/>
          <w:szCs w:val="28"/>
        </w:rPr>
      </w:pPr>
      <w:r w:rsidRPr="00545034">
        <w:rPr>
          <w:rFonts w:ascii="Simplified Arabic" w:eastAsia="Calibri" w:hAnsi="Simplified Arabic" w:cs="Traditional Arabic" w:hint="cs"/>
          <w:b/>
          <w:bCs/>
          <w:sz w:val="28"/>
          <w:szCs w:val="28"/>
          <w:rtl/>
        </w:rPr>
        <w:t xml:space="preserve">4- </w:t>
      </w:r>
      <w:r w:rsidR="00DC1219" w:rsidRPr="00545034">
        <w:rPr>
          <w:rFonts w:ascii="Simplified Arabic" w:eastAsia="Calibri" w:hAnsi="Simplified Arabic" w:cs="Traditional Arabic"/>
          <w:b/>
          <w:bCs/>
          <w:sz w:val="28"/>
          <w:szCs w:val="28"/>
          <w:rtl/>
        </w:rPr>
        <w:t>تعزيز التعاون بين القطاعين:</w:t>
      </w:r>
    </w:p>
    <w:p w14:paraId="44016007" w14:textId="77777777" w:rsidR="00DC1219" w:rsidRPr="00545034" w:rsidRDefault="00DC1219" w:rsidP="00DC1219">
      <w:pPr>
        <w:spacing w:after="160"/>
        <w:jc w:val="both"/>
        <w:rPr>
          <w:rFonts w:ascii="Simplified Arabic" w:eastAsia="Calibri" w:hAnsi="Simplified Arabic" w:cs="Traditional Arabic"/>
          <w:sz w:val="28"/>
          <w:szCs w:val="28"/>
        </w:rPr>
      </w:pPr>
      <w:r w:rsidRPr="00545034">
        <w:rPr>
          <w:rFonts w:ascii="Simplified Arabic" w:eastAsia="Calibri" w:hAnsi="Simplified Arabic" w:cs="Traditional Arabic"/>
          <w:sz w:val="28"/>
          <w:szCs w:val="28"/>
          <w:rtl/>
        </w:rPr>
        <w:t xml:space="preserve">   - المساهمة في تبادل المعلومات والخبرات لتطوير حلول مشتركة.</w:t>
      </w:r>
    </w:p>
    <w:p w14:paraId="03CDD61F" w14:textId="77777777" w:rsidR="00DC1219" w:rsidRPr="00545034" w:rsidRDefault="00DC1219" w:rsidP="003A540D">
      <w:pPr>
        <w:spacing w:after="160"/>
        <w:jc w:val="both"/>
        <w:rPr>
          <w:rFonts w:ascii="Simplified Arabic" w:eastAsia="Calibri" w:hAnsi="Simplified Arabic" w:cs="Traditional Arabic"/>
          <w:sz w:val="28"/>
          <w:szCs w:val="28"/>
          <w:rtl/>
          <w:lang w:bidi="ar-EG"/>
        </w:rPr>
      </w:pPr>
      <w:r w:rsidRPr="00545034">
        <w:rPr>
          <w:rFonts w:ascii="Simplified Arabic" w:eastAsia="Calibri" w:hAnsi="Simplified Arabic" w:cs="Traditional Arabic"/>
          <w:sz w:val="28"/>
          <w:szCs w:val="28"/>
          <w:rtl/>
        </w:rPr>
        <w:t>بالتالي، تلعب شركات الأمن السيبراني دورًا هامًا في دعم الحكومة في جهودها لحماية البنية التحتية الرقمية وتعزيز الأمن السيبراني، مما يبرز أهمية دعم وتشجيع هذه الشركات الناشئة.</w:t>
      </w:r>
    </w:p>
    <w:p w14:paraId="0A9C141E" w14:textId="77777777" w:rsidR="00D92606" w:rsidRPr="00545034" w:rsidRDefault="00601CA2" w:rsidP="00601CA2">
      <w:pPr>
        <w:spacing w:after="160" w:line="259" w:lineRule="auto"/>
        <w:ind w:firstLine="571"/>
        <w:jc w:val="both"/>
        <w:rPr>
          <w:rFonts w:ascii="Simplified Arabic" w:eastAsia="Calibri" w:hAnsi="Simplified Arabic" w:cs="Traditional Arabic"/>
          <w:sz w:val="28"/>
          <w:szCs w:val="28"/>
          <w:rtl/>
          <w:lang w:bidi="ar-EG"/>
        </w:rPr>
      </w:pPr>
      <w:r w:rsidRPr="00545034">
        <w:rPr>
          <w:rFonts w:ascii="Simplified Arabic" w:eastAsia="Calibri" w:hAnsi="Simplified Arabic" w:cs="Traditional Arabic" w:hint="cs"/>
          <w:b/>
          <w:bCs/>
          <w:sz w:val="28"/>
          <w:szCs w:val="28"/>
          <w:rtl/>
          <w:lang w:bidi="ar-EG"/>
        </w:rPr>
        <w:t>وتهدف هذه الدراسة</w:t>
      </w:r>
      <w:r w:rsidRPr="00545034">
        <w:rPr>
          <w:rFonts w:ascii="Simplified Arabic" w:eastAsia="Calibri" w:hAnsi="Simplified Arabic" w:cs="Traditional Arabic"/>
          <w:b/>
          <w:bCs/>
          <w:sz w:val="28"/>
          <w:szCs w:val="28"/>
          <w:rtl/>
          <w:lang w:bidi="ar-EG"/>
        </w:rPr>
        <w:t xml:space="preserve"> </w:t>
      </w:r>
      <w:r w:rsidRPr="00545034">
        <w:rPr>
          <w:rFonts w:ascii="Simplified Arabic" w:eastAsia="Calibri" w:hAnsi="Simplified Arabic" w:cs="Traditional Arabic" w:hint="cs"/>
          <w:b/>
          <w:bCs/>
          <w:sz w:val="28"/>
          <w:szCs w:val="28"/>
          <w:rtl/>
          <w:lang w:bidi="ar-EG"/>
        </w:rPr>
        <w:t>إلى</w:t>
      </w:r>
      <w:r w:rsidRPr="00545034">
        <w:rPr>
          <w:rFonts w:ascii="Simplified Arabic" w:eastAsia="Calibri" w:hAnsi="Simplified Arabic" w:cs="Traditional Arabic" w:hint="cs"/>
          <w:sz w:val="28"/>
          <w:szCs w:val="28"/>
          <w:rtl/>
          <w:lang w:bidi="ar-EG"/>
        </w:rPr>
        <w:t>:</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تقديم</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تحليل</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نقدي</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متكامل</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لضمان</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استدامة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شركات</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الأمن</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السيبراني</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الناشئة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في</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السعودية،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بدءًا</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من</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التحديات</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العامة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التي</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يشهدها</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القطاع</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الرقمي</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عالميًا،</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مرورًا</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بتأثيرها</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على</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بيئة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الشركات</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الناشئة،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وصولاً</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إلى</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تحليل</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العوامل</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الخاصة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التي</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تؤثر</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على</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استمرارية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هذه</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الشركات</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في</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ظل</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البيئة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التنظيمية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والتنافسية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المحلية</w:t>
      </w:r>
      <w:r w:rsidRPr="00545034">
        <w:rPr>
          <w:rFonts w:ascii="Simplified Arabic" w:eastAsia="Calibri" w:hAnsi="Simplified Arabic" w:cs="Traditional Arabic"/>
          <w:sz w:val="28"/>
          <w:szCs w:val="28"/>
          <w:rtl/>
          <w:lang w:bidi="ar-EG"/>
        </w:rPr>
        <w:t>.</w:t>
      </w:r>
    </w:p>
    <w:p w14:paraId="20BC86DC" w14:textId="77777777" w:rsidR="00601CA2" w:rsidRPr="00545034" w:rsidRDefault="00601CA2" w:rsidP="00910BA1">
      <w:pPr>
        <w:spacing w:after="0" w:line="240" w:lineRule="auto"/>
        <w:ind w:firstLine="720"/>
        <w:contextualSpacing/>
        <w:jc w:val="both"/>
        <w:rPr>
          <w:rFonts w:ascii="Simplified Arabic" w:eastAsia="Calibri" w:hAnsi="Simplified Arabic" w:cs="Traditional Arabic"/>
          <w:b/>
          <w:bCs/>
          <w:sz w:val="28"/>
          <w:szCs w:val="28"/>
          <w:rtl/>
          <w:lang w:bidi="ar-EG"/>
        </w:rPr>
      </w:pPr>
      <w:r w:rsidRPr="00545034">
        <w:rPr>
          <w:rFonts w:ascii="Simplified Arabic" w:eastAsia="Calibri" w:hAnsi="Simplified Arabic" w:cs="Traditional Arabic"/>
          <w:b/>
          <w:bCs/>
          <w:sz w:val="28"/>
          <w:szCs w:val="28"/>
          <w:rtl/>
          <w:lang w:bidi="ar-EG"/>
        </w:rPr>
        <w:t xml:space="preserve">وبناءً على ما سبق جاءت مشكلة الدراسة متمثلة في </w:t>
      </w:r>
    </w:p>
    <w:p w14:paraId="7B8E7618" w14:textId="77777777" w:rsidR="00601CA2" w:rsidRPr="00545034" w:rsidRDefault="00601CA2" w:rsidP="000C2A68">
      <w:pPr>
        <w:spacing w:after="160" w:line="259" w:lineRule="auto"/>
        <w:ind w:firstLine="571"/>
        <w:jc w:val="both"/>
        <w:rPr>
          <w:rFonts w:ascii="Simplified Arabic" w:eastAsia="Calibri" w:hAnsi="Simplified Arabic" w:cs="Traditional Arabic"/>
          <w:sz w:val="28"/>
          <w:szCs w:val="28"/>
          <w:rtl/>
          <w:lang w:bidi="ar-EG"/>
        </w:rPr>
      </w:pPr>
      <w:r w:rsidRPr="00545034">
        <w:rPr>
          <w:rFonts w:ascii="Simplified Arabic" w:eastAsia="Calibri" w:hAnsi="Simplified Arabic" w:cs="Traditional Arabic"/>
          <w:sz w:val="28"/>
          <w:szCs w:val="28"/>
          <w:rtl/>
          <w:lang w:bidi="ar-EG"/>
        </w:rPr>
        <w:t xml:space="preserve">وهذا الأمر دفع الباحث إلى إجراء هذه الدراسة </w:t>
      </w:r>
      <w:r w:rsidRPr="00545034">
        <w:rPr>
          <w:rFonts w:ascii="Simplified Arabic" w:eastAsia="Calibri" w:hAnsi="Simplified Arabic" w:cs="Traditional Arabic"/>
          <w:b/>
          <w:bCs/>
          <w:sz w:val="28"/>
          <w:szCs w:val="28"/>
          <w:rtl/>
          <w:lang w:bidi="ar-EG"/>
        </w:rPr>
        <w:t xml:space="preserve">ودراسة </w:t>
      </w:r>
      <w:r w:rsidR="00254CD4" w:rsidRPr="00545034">
        <w:rPr>
          <w:rFonts w:ascii="Simplified Arabic" w:eastAsia="Calibri" w:hAnsi="Simplified Arabic" w:cs="Traditional Arabic"/>
          <w:b/>
          <w:bCs/>
          <w:sz w:val="28"/>
          <w:szCs w:val="28"/>
          <w:rtl/>
          <w:lang w:bidi="ar-EG"/>
        </w:rPr>
        <w:t>(</w:t>
      </w:r>
      <w:r w:rsidRPr="00545034">
        <w:rPr>
          <w:rFonts w:ascii="Simplified Arabic" w:eastAsia="Calibri" w:hAnsi="Simplified Arabic" w:cs="Traditional Arabic"/>
          <w:b/>
          <w:bCs/>
          <w:sz w:val="28"/>
          <w:szCs w:val="28"/>
          <w:rtl/>
          <w:lang w:bidi="ar-EG"/>
        </w:rPr>
        <w:t>الحوكمة الفعالة لضمان استدامة نجاح شركات الأمن السيبراني الناشئة في المملكة العربية السعودية</w:t>
      </w:r>
      <w:r w:rsidR="00254CD4" w:rsidRPr="00545034">
        <w:rPr>
          <w:rFonts w:ascii="Simplified Arabic" w:eastAsia="Calibri" w:hAnsi="Simplified Arabic" w:cs="Traditional Arabic"/>
          <w:b/>
          <w:bCs/>
          <w:sz w:val="28"/>
          <w:szCs w:val="28"/>
          <w:rtl/>
          <w:lang w:bidi="ar-EG"/>
        </w:rPr>
        <w:t>)</w:t>
      </w:r>
      <w:r w:rsidRPr="00545034">
        <w:rPr>
          <w:rFonts w:ascii="Simplified Arabic" w:eastAsia="Calibri" w:hAnsi="Simplified Arabic" w:cs="Traditional Arabic"/>
          <w:b/>
          <w:bCs/>
          <w:sz w:val="28"/>
          <w:szCs w:val="28"/>
          <w:rtl/>
          <w:lang w:bidi="ar-EG"/>
        </w:rPr>
        <w:t>.</w:t>
      </w:r>
      <w:r w:rsidR="003C5CD3" w:rsidRPr="00545034">
        <w:rPr>
          <w:rFonts w:ascii="Simplified Arabic" w:eastAsia="Calibri" w:hAnsi="Simplified Arabic" w:cs="Traditional Arabic"/>
          <w:sz w:val="28"/>
          <w:szCs w:val="28"/>
          <w:rtl/>
          <w:lang w:bidi="ar-EG"/>
        </w:rPr>
        <w:t xml:space="preserve"> وذلك من خلال الإجابة </w:t>
      </w:r>
      <w:proofErr w:type="gramStart"/>
      <w:r w:rsidR="003C5CD3" w:rsidRPr="00545034">
        <w:rPr>
          <w:rFonts w:ascii="Simplified Arabic" w:eastAsia="Calibri" w:hAnsi="Simplified Arabic" w:cs="Traditional Arabic"/>
          <w:sz w:val="28"/>
          <w:szCs w:val="28"/>
          <w:rtl/>
          <w:lang w:bidi="ar-EG"/>
        </w:rPr>
        <w:t>علي</w:t>
      </w:r>
      <w:proofErr w:type="gramEnd"/>
      <w:r w:rsidR="003C5CD3" w:rsidRPr="00545034">
        <w:rPr>
          <w:rFonts w:ascii="Simplified Arabic" w:eastAsia="Calibri" w:hAnsi="Simplified Arabic" w:cs="Traditional Arabic"/>
          <w:sz w:val="28"/>
          <w:szCs w:val="28"/>
          <w:rtl/>
          <w:lang w:bidi="ar-EG"/>
        </w:rPr>
        <w:t xml:space="preserve"> التساؤلات التالية:</w:t>
      </w:r>
    </w:p>
    <w:p w14:paraId="23555E32" w14:textId="77777777" w:rsidR="00254CD4" w:rsidRPr="00545034" w:rsidRDefault="00254CD4" w:rsidP="000C2A68">
      <w:pPr>
        <w:spacing w:after="0" w:line="240" w:lineRule="auto"/>
        <w:ind w:firstLine="720"/>
        <w:contextualSpacing/>
        <w:jc w:val="both"/>
        <w:rPr>
          <w:rFonts w:ascii="Simplified Arabic" w:eastAsia="Calibri" w:hAnsi="Simplified Arabic" w:cs="Traditional Arabic"/>
          <w:b/>
          <w:bCs/>
          <w:sz w:val="28"/>
          <w:szCs w:val="28"/>
          <w:rtl/>
          <w:lang w:bidi="ar-EG"/>
        </w:rPr>
      </w:pPr>
      <w:r w:rsidRPr="00545034">
        <w:rPr>
          <w:rFonts w:ascii="Simplified Arabic" w:eastAsia="Calibri" w:hAnsi="Simplified Arabic" w:cs="Traditional Arabic"/>
          <w:b/>
          <w:bCs/>
          <w:sz w:val="28"/>
          <w:szCs w:val="28"/>
          <w:rtl/>
          <w:lang w:bidi="ar-EG"/>
        </w:rPr>
        <w:t>التساؤل الرئيسي للدراسة فيما يلي:</w:t>
      </w:r>
    </w:p>
    <w:p w14:paraId="1D0B7829" w14:textId="77777777" w:rsidR="003A619B" w:rsidRPr="00545034" w:rsidRDefault="003A619B" w:rsidP="000C2A68">
      <w:pPr>
        <w:spacing w:before="100" w:beforeAutospacing="1" w:after="100" w:afterAutospacing="1" w:line="240" w:lineRule="auto"/>
        <w:jc w:val="both"/>
        <w:rPr>
          <w:rFonts w:ascii="Simplified Arabic" w:eastAsia="Times New Roman" w:hAnsi="Simplified Arabic" w:cs="Traditional Arabic"/>
          <w:sz w:val="28"/>
          <w:szCs w:val="28"/>
        </w:rPr>
      </w:pPr>
      <w:r w:rsidRPr="00545034">
        <w:rPr>
          <w:rFonts w:ascii="Simplified Arabic" w:eastAsia="Times New Roman" w:hAnsi="Simplified Arabic" w:cs="Traditional Arabic"/>
          <w:b/>
          <w:bCs/>
          <w:sz w:val="28"/>
          <w:szCs w:val="28"/>
          <w:rtl/>
        </w:rPr>
        <w:t>إلى أي مدى تسهم الحوكمة الفعالة في ضمان استدامة ونجاح شركات الأمن السيبراني الناشئة في المملكة العربية السعودية؟</w:t>
      </w:r>
    </w:p>
    <w:p w14:paraId="5C0D881F" w14:textId="77777777" w:rsidR="003A619B" w:rsidRPr="00545034" w:rsidRDefault="003A619B" w:rsidP="000C2A68">
      <w:pPr>
        <w:spacing w:before="100" w:beforeAutospacing="1" w:after="100" w:afterAutospacing="1" w:line="240" w:lineRule="auto"/>
        <w:jc w:val="both"/>
        <w:rPr>
          <w:rFonts w:ascii="Simplified Arabic" w:eastAsia="Times New Roman" w:hAnsi="Simplified Arabic" w:cs="Traditional Arabic"/>
          <w:b/>
          <w:bCs/>
          <w:sz w:val="28"/>
          <w:szCs w:val="28"/>
          <w:u w:val="single"/>
        </w:rPr>
      </w:pPr>
      <w:r w:rsidRPr="00545034">
        <w:rPr>
          <w:rFonts w:ascii="Simplified Arabic" w:eastAsia="Times New Roman" w:hAnsi="Simplified Arabic" w:cs="Traditional Arabic"/>
          <w:b/>
          <w:bCs/>
          <w:sz w:val="28"/>
          <w:szCs w:val="28"/>
          <w:u w:val="single"/>
          <w:rtl/>
        </w:rPr>
        <w:lastRenderedPageBreak/>
        <w:t xml:space="preserve">ويتفرع عن هذا التساؤل الرئيسي </w:t>
      </w:r>
      <w:r w:rsidR="000C2A68" w:rsidRPr="00545034">
        <w:rPr>
          <w:rFonts w:ascii="Simplified Arabic" w:eastAsia="Times New Roman" w:hAnsi="Simplified Arabic" w:cs="Traditional Arabic"/>
          <w:b/>
          <w:bCs/>
          <w:sz w:val="28"/>
          <w:szCs w:val="28"/>
          <w:u w:val="single"/>
          <w:rtl/>
        </w:rPr>
        <w:t>مجموعة من التساؤلات الفرعية</w:t>
      </w:r>
      <w:r w:rsidRPr="00545034">
        <w:rPr>
          <w:rFonts w:ascii="Simplified Arabic" w:eastAsia="Times New Roman" w:hAnsi="Simplified Arabic" w:cs="Traditional Arabic"/>
          <w:b/>
          <w:bCs/>
          <w:sz w:val="28"/>
          <w:szCs w:val="28"/>
          <w:u w:val="single"/>
          <w:rtl/>
        </w:rPr>
        <w:t xml:space="preserve"> وهي</w:t>
      </w:r>
      <w:r w:rsidRPr="00545034">
        <w:rPr>
          <w:rFonts w:ascii="Simplified Arabic" w:eastAsia="Times New Roman" w:hAnsi="Simplified Arabic" w:cs="Traditional Arabic"/>
          <w:b/>
          <w:bCs/>
          <w:sz w:val="28"/>
          <w:szCs w:val="28"/>
          <w:u w:val="single"/>
        </w:rPr>
        <w:t>:</w:t>
      </w:r>
    </w:p>
    <w:p w14:paraId="0E2BF531" w14:textId="77777777" w:rsidR="003A619B" w:rsidRPr="00545034" w:rsidRDefault="00DF7B70" w:rsidP="007A2EA3">
      <w:pPr>
        <w:numPr>
          <w:ilvl w:val="0"/>
          <w:numId w:val="15"/>
        </w:numPr>
        <w:spacing w:before="100" w:beforeAutospacing="1" w:after="100" w:afterAutospacing="1" w:line="240" w:lineRule="auto"/>
        <w:jc w:val="both"/>
        <w:rPr>
          <w:rFonts w:ascii="Simplified Arabic" w:eastAsia="Times New Roman" w:hAnsi="Simplified Arabic" w:cs="Traditional Arabic"/>
          <w:sz w:val="28"/>
          <w:szCs w:val="28"/>
        </w:rPr>
      </w:pPr>
      <w:r w:rsidRPr="00545034">
        <w:rPr>
          <w:rFonts w:ascii="Simplified Arabic" w:eastAsia="Times New Roman" w:hAnsi="Simplified Arabic" w:cs="Traditional Arabic"/>
          <w:sz w:val="28"/>
          <w:szCs w:val="28"/>
          <w:rtl/>
        </w:rPr>
        <w:t xml:space="preserve">كيف تستفيد </w:t>
      </w:r>
      <w:r w:rsidRPr="00545034">
        <w:rPr>
          <w:rFonts w:ascii="Simplified Arabic" w:eastAsia="Times New Roman" w:hAnsi="Simplified Arabic" w:cs="Traditional Arabic" w:hint="cs"/>
          <w:sz w:val="28"/>
          <w:szCs w:val="28"/>
          <w:rtl/>
        </w:rPr>
        <w:t xml:space="preserve">حوكمة </w:t>
      </w:r>
      <w:r w:rsidR="003A619B" w:rsidRPr="00545034">
        <w:rPr>
          <w:rFonts w:ascii="Simplified Arabic" w:eastAsia="Times New Roman" w:hAnsi="Simplified Arabic" w:cs="Traditional Arabic"/>
          <w:sz w:val="28"/>
          <w:szCs w:val="28"/>
          <w:rtl/>
        </w:rPr>
        <w:t xml:space="preserve">شركات </w:t>
      </w:r>
      <w:r w:rsidRPr="00545034">
        <w:rPr>
          <w:rFonts w:ascii="Simplified Arabic" w:eastAsia="Times New Roman" w:hAnsi="Simplified Arabic" w:cs="Traditional Arabic"/>
          <w:sz w:val="28"/>
          <w:szCs w:val="28"/>
          <w:rtl/>
        </w:rPr>
        <w:t xml:space="preserve">الأمن السيبراني </w:t>
      </w:r>
      <w:r w:rsidR="003A619B" w:rsidRPr="00545034">
        <w:rPr>
          <w:rFonts w:ascii="Simplified Arabic" w:eastAsia="Times New Roman" w:hAnsi="Simplified Arabic" w:cs="Traditional Arabic"/>
          <w:sz w:val="28"/>
          <w:szCs w:val="28"/>
          <w:rtl/>
        </w:rPr>
        <w:t>الناشئة في قطاع من التحولات التكنولوجية الحالية في تطوير حلول أمنية مبتكرة؟</w:t>
      </w:r>
    </w:p>
    <w:p w14:paraId="476A09CE" w14:textId="77777777" w:rsidR="003A619B" w:rsidRPr="00545034" w:rsidRDefault="003A619B" w:rsidP="007A2EA3">
      <w:pPr>
        <w:numPr>
          <w:ilvl w:val="0"/>
          <w:numId w:val="15"/>
        </w:numPr>
        <w:spacing w:before="100" w:beforeAutospacing="1" w:after="100" w:afterAutospacing="1" w:line="240" w:lineRule="auto"/>
        <w:jc w:val="both"/>
        <w:rPr>
          <w:rFonts w:ascii="Simplified Arabic" w:eastAsia="Times New Roman" w:hAnsi="Simplified Arabic" w:cs="Traditional Arabic"/>
          <w:sz w:val="28"/>
          <w:szCs w:val="28"/>
        </w:rPr>
      </w:pPr>
      <w:r w:rsidRPr="00545034">
        <w:rPr>
          <w:rFonts w:ascii="Simplified Arabic" w:eastAsia="Times New Roman" w:hAnsi="Simplified Arabic" w:cs="Traditional Arabic"/>
          <w:sz w:val="28"/>
          <w:szCs w:val="28"/>
          <w:rtl/>
        </w:rPr>
        <w:t>ما مدى تأثير الحوكمة الفعالة على نجاح واستدامة الشركات الناشئة في مجال الأمن السيبراني؟</w:t>
      </w:r>
    </w:p>
    <w:p w14:paraId="4A06F5BB" w14:textId="77777777" w:rsidR="003A619B" w:rsidRPr="00545034" w:rsidRDefault="003A619B" w:rsidP="007A2EA3">
      <w:pPr>
        <w:numPr>
          <w:ilvl w:val="0"/>
          <w:numId w:val="15"/>
        </w:numPr>
        <w:spacing w:before="100" w:beforeAutospacing="1" w:after="100" w:afterAutospacing="1" w:line="240" w:lineRule="auto"/>
        <w:jc w:val="both"/>
        <w:rPr>
          <w:rFonts w:ascii="Simplified Arabic" w:eastAsia="Times New Roman" w:hAnsi="Simplified Arabic" w:cs="Traditional Arabic"/>
          <w:sz w:val="28"/>
          <w:szCs w:val="28"/>
        </w:rPr>
      </w:pPr>
      <w:r w:rsidRPr="00545034">
        <w:rPr>
          <w:rFonts w:ascii="Simplified Arabic" w:eastAsia="Times New Roman" w:hAnsi="Simplified Arabic" w:cs="Traditional Arabic"/>
          <w:sz w:val="28"/>
          <w:szCs w:val="28"/>
          <w:rtl/>
        </w:rPr>
        <w:t xml:space="preserve">كيف يسهم تطوير </w:t>
      </w:r>
      <w:r w:rsidR="00DF7B70" w:rsidRPr="00545034">
        <w:rPr>
          <w:rFonts w:ascii="Simplified Arabic" w:eastAsia="Times New Roman" w:hAnsi="Simplified Arabic" w:cs="Traditional Arabic" w:hint="cs"/>
          <w:sz w:val="28"/>
          <w:szCs w:val="28"/>
          <w:rtl/>
        </w:rPr>
        <w:t>الحوكمة</w:t>
      </w:r>
      <w:r w:rsidRPr="00545034">
        <w:rPr>
          <w:rFonts w:ascii="Simplified Arabic" w:eastAsia="Times New Roman" w:hAnsi="Simplified Arabic" w:cs="Traditional Arabic"/>
          <w:sz w:val="28"/>
          <w:szCs w:val="28"/>
          <w:rtl/>
        </w:rPr>
        <w:t xml:space="preserve"> لشركات </w:t>
      </w:r>
      <w:r w:rsidR="00DF7B70" w:rsidRPr="00545034">
        <w:rPr>
          <w:rFonts w:ascii="Simplified Arabic" w:eastAsia="Times New Roman" w:hAnsi="Simplified Arabic" w:cs="Traditional Arabic"/>
          <w:sz w:val="28"/>
          <w:szCs w:val="28"/>
          <w:rtl/>
        </w:rPr>
        <w:t xml:space="preserve">الأمن السيبراني </w:t>
      </w:r>
      <w:r w:rsidRPr="00545034">
        <w:rPr>
          <w:rFonts w:ascii="Simplified Arabic" w:eastAsia="Times New Roman" w:hAnsi="Simplified Arabic" w:cs="Traditional Arabic"/>
          <w:sz w:val="28"/>
          <w:szCs w:val="28"/>
          <w:rtl/>
        </w:rPr>
        <w:t>الناشئة في تعزيز النمو الاقتصادي ورفع الناتج المحلي للمملكة؟</w:t>
      </w:r>
    </w:p>
    <w:p w14:paraId="080DF53B" w14:textId="77777777" w:rsidR="003A619B" w:rsidRPr="00545034" w:rsidRDefault="003A619B" w:rsidP="007A2EA3">
      <w:pPr>
        <w:numPr>
          <w:ilvl w:val="0"/>
          <w:numId w:val="15"/>
        </w:numPr>
        <w:spacing w:before="100" w:beforeAutospacing="1" w:after="100" w:afterAutospacing="1" w:line="240" w:lineRule="auto"/>
        <w:jc w:val="both"/>
        <w:rPr>
          <w:rFonts w:ascii="Simplified Arabic" w:eastAsia="Times New Roman" w:hAnsi="Simplified Arabic" w:cs="Traditional Arabic"/>
          <w:sz w:val="28"/>
          <w:szCs w:val="28"/>
        </w:rPr>
      </w:pPr>
      <w:r w:rsidRPr="00545034">
        <w:rPr>
          <w:rFonts w:ascii="Simplified Arabic" w:eastAsia="Times New Roman" w:hAnsi="Simplified Arabic" w:cs="Traditional Arabic"/>
          <w:sz w:val="28"/>
          <w:szCs w:val="28"/>
          <w:rtl/>
        </w:rPr>
        <w:t xml:space="preserve">ما الدور </w:t>
      </w:r>
      <w:r w:rsidR="00DF7B70" w:rsidRPr="00545034">
        <w:rPr>
          <w:rFonts w:ascii="Simplified Arabic" w:eastAsia="Times New Roman" w:hAnsi="Simplified Arabic" w:cs="Traditional Arabic" w:hint="cs"/>
          <w:sz w:val="28"/>
          <w:szCs w:val="28"/>
          <w:rtl/>
        </w:rPr>
        <w:t>تطوير حوكمة</w:t>
      </w:r>
      <w:r w:rsidRPr="00545034">
        <w:rPr>
          <w:rFonts w:ascii="Simplified Arabic" w:eastAsia="Times New Roman" w:hAnsi="Simplified Arabic" w:cs="Traditional Arabic"/>
          <w:sz w:val="28"/>
          <w:szCs w:val="28"/>
          <w:rtl/>
        </w:rPr>
        <w:t xml:space="preserve"> شركات </w:t>
      </w:r>
      <w:r w:rsidR="00DF7B70" w:rsidRPr="00545034">
        <w:rPr>
          <w:rFonts w:ascii="Simplified Arabic" w:eastAsia="Times New Roman" w:hAnsi="Simplified Arabic" w:cs="Traditional Arabic" w:hint="cs"/>
          <w:sz w:val="28"/>
          <w:szCs w:val="28"/>
          <w:rtl/>
        </w:rPr>
        <w:t xml:space="preserve">الأمن السيبراني </w:t>
      </w:r>
      <w:r w:rsidRPr="00545034">
        <w:rPr>
          <w:rFonts w:ascii="Simplified Arabic" w:eastAsia="Times New Roman" w:hAnsi="Simplified Arabic" w:cs="Traditional Arabic"/>
          <w:sz w:val="28"/>
          <w:szCs w:val="28"/>
          <w:rtl/>
        </w:rPr>
        <w:t>النا</w:t>
      </w:r>
      <w:r w:rsidR="00DF7B70" w:rsidRPr="00545034">
        <w:rPr>
          <w:rFonts w:ascii="Simplified Arabic" w:eastAsia="Times New Roman" w:hAnsi="Simplified Arabic" w:cs="Traditional Arabic"/>
          <w:sz w:val="28"/>
          <w:szCs w:val="28"/>
          <w:rtl/>
        </w:rPr>
        <w:t xml:space="preserve">شئة في تحقيق </w:t>
      </w:r>
      <w:r w:rsidR="00DF7B70" w:rsidRPr="00545034">
        <w:rPr>
          <w:rFonts w:ascii="Simplified Arabic" w:eastAsia="Times New Roman" w:hAnsi="Simplified Arabic" w:cs="Traditional Arabic" w:hint="cs"/>
          <w:sz w:val="28"/>
          <w:szCs w:val="28"/>
          <w:rtl/>
        </w:rPr>
        <w:t>أهداف</w:t>
      </w:r>
      <w:r w:rsidR="00DF7B70" w:rsidRPr="00545034">
        <w:rPr>
          <w:rFonts w:ascii="Simplified Arabic" w:eastAsia="Times New Roman" w:hAnsi="Simplified Arabic" w:cs="Traditional Arabic"/>
          <w:sz w:val="28"/>
          <w:szCs w:val="28"/>
          <w:rtl/>
        </w:rPr>
        <w:t xml:space="preserve"> رؤية</w:t>
      </w:r>
      <w:r w:rsidR="00DF7B70" w:rsidRPr="00545034">
        <w:rPr>
          <w:rFonts w:ascii="Simplified Arabic" w:eastAsia="Times New Roman" w:hAnsi="Simplified Arabic" w:cs="Traditional Arabic" w:hint="cs"/>
          <w:sz w:val="28"/>
          <w:szCs w:val="28"/>
          <w:rtl/>
        </w:rPr>
        <w:t xml:space="preserve"> المملكة</w:t>
      </w:r>
      <w:r w:rsidR="00DF7B70" w:rsidRPr="00545034">
        <w:rPr>
          <w:rFonts w:ascii="Simplified Arabic" w:eastAsia="Times New Roman" w:hAnsi="Simplified Arabic" w:cs="Traditional Arabic"/>
          <w:sz w:val="28"/>
          <w:szCs w:val="28"/>
          <w:rtl/>
        </w:rPr>
        <w:t xml:space="preserve"> 2030</w:t>
      </w:r>
      <w:r w:rsidR="00DF7B70" w:rsidRPr="00545034">
        <w:rPr>
          <w:rFonts w:ascii="Simplified Arabic" w:eastAsia="Times New Roman" w:hAnsi="Simplified Arabic" w:cs="Traditional Arabic" w:hint="cs"/>
          <w:sz w:val="28"/>
          <w:szCs w:val="28"/>
          <w:rtl/>
        </w:rPr>
        <w:t>؟</w:t>
      </w:r>
    </w:p>
    <w:p w14:paraId="1A859A4C" w14:textId="45C61F21" w:rsidR="003A619B" w:rsidRPr="00545034" w:rsidRDefault="003A619B" w:rsidP="007A2EA3">
      <w:pPr>
        <w:numPr>
          <w:ilvl w:val="0"/>
          <w:numId w:val="15"/>
        </w:numPr>
        <w:spacing w:before="100" w:beforeAutospacing="1" w:after="100" w:afterAutospacing="1" w:line="240" w:lineRule="auto"/>
        <w:jc w:val="both"/>
        <w:rPr>
          <w:rFonts w:ascii="Simplified Arabic" w:eastAsia="Times New Roman" w:hAnsi="Simplified Arabic" w:cs="Traditional Arabic"/>
          <w:sz w:val="28"/>
          <w:szCs w:val="28"/>
        </w:rPr>
      </w:pPr>
      <w:r w:rsidRPr="00545034">
        <w:rPr>
          <w:rFonts w:ascii="Simplified Arabic" w:eastAsia="Times New Roman" w:hAnsi="Simplified Arabic" w:cs="Traditional Arabic"/>
          <w:sz w:val="28"/>
          <w:szCs w:val="28"/>
          <w:rtl/>
        </w:rPr>
        <w:t xml:space="preserve">إلى أي مدى يمكن أن تساهم السياسات والإجراءات الداعمة في تعزيز دور </w:t>
      </w:r>
      <w:r w:rsidR="00DF7B70" w:rsidRPr="00545034">
        <w:rPr>
          <w:rFonts w:ascii="Simplified Arabic" w:eastAsia="Times New Roman" w:hAnsi="Simplified Arabic" w:cs="Traditional Arabic" w:hint="cs"/>
          <w:sz w:val="28"/>
          <w:szCs w:val="28"/>
          <w:rtl/>
        </w:rPr>
        <w:t xml:space="preserve">حوكمة </w:t>
      </w:r>
      <w:r w:rsidRPr="00545034">
        <w:rPr>
          <w:rFonts w:ascii="Simplified Arabic" w:eastAsia="Times New Roman" w:hAnsi="Simplified Arabic" w:cs="Traditional Arabic"/>
          <w:sz w:val="28"/>
          <w:szCs w:val="28"/>
          <w:rtl/>
        </w:rPr>
        <w:t xml:space="preserve">شركات </w:t>
      </w:r>
      <w:r w:rsidR="00DF7B70" w:rsidRPr="00545034">
        <w:rPr>
          <w:rFonts w:ascii="Simplified Arabic" w:eastAsia="Times New Roman" w:hAnsi="Simplified Arabic" w:cs="Traditional Arabic"/>
          <w:sz w:val="28"/>
          <w:szCs w:val="28"/>
          <w:rtl/>
        </w:rPr>
        <w:t xml:space="preserve">الأمن السيبراني </w:t>
      </w:r>
      <w:r w:rsidRPr="00545034">
        <w:rPr>
          <w:rFonts w:ascii="Simplified Arabic" w:eastAsia="Times New Roman" w:hAnsi="Simplified Arabic" w:cs="Traditional Arabic"/>
          <w:sz w:val="28"/>
          <w:szCs w:val="28"/>
          <w:rtl/>
        </w:rPr>
        <w:t>الناشئة</w:t>
      </w:r>
      <w:r w:rsidR="00DF7B70" w:rsidRPr="00545034">
        <w:rPr>
          <w:rFonts w:ascii="Simplified Arabic" w:eastAsia="Times New Roman" w:hAnsi="Simplified Arabic" w:cs="Traditional Arabic"/>
          <w:sz w:val="28"/>
          <w:szCs w:val="28"/>
          <w:rtl/>
        </w:rPr>
        <w:t xml:space="preserve"> في تحقيق مستهدفات رؤية</w:t>
      </w:r>
      <w:r w:rsidR="00DF7B70" w:rsidRPr="00545034">
        <w:rPr>
          <w:rFonts w:ascii="Simplified Arabic" w:eastAsia="Times New Roman" w:hAnsi="Simplified Arabic" w:cs="Traditional Arabic" w:hint="cs"/>
          <w:sz w:val="28"/>
          <w:szCs w:val="28"/>
          <w:rtl/>
        </w:rPr>
        <w:t xml:space="preserve"> المملكة</w:t>
      </w:r>
      <w:r w:rsidR="00DF7B70" w:rsidRPr="00545034">
        <w:rPr>
          <w:rFonts w:ascii="Simplified Arabic" w:eastAsia="Times New Roman" w:hAnsi="Simplified Arabic" w:cs="Traditional Arabic"/>
          <w:sz w:val="28"/>
          <w:szCs w:val="28"/>
          <w:rtl/>
        </w:rPr>
        <w:t xml:space="preserve"> 2030</w:t>
      </w:r>
      <w:r w:rsidRPr="00545034">
        <w:rPr>
          <w:rFonts w:ascii="Simplified Arabic" w:eastAsia="Times New Roman" w:hAnsi="Simplified Arabic" w:cs="Traditional Arabic"/>
          <w:sz w:val="28"/>
          <w:szCs w:val="28"/>
          <w:rtl/>
        </w:rPr>
        <w:t>؟</w:t>
      </w:r>
    </w:p>
    <w:p w14:paraId="23CE73B9" w14:textId="1623EED8" w:rsidR="000135AB" w:rsidRPr="00545034" w:rsidRDefault="000135AB" w:rsidP="000135AB">
      <w:pPr>
        <w:spacing w:after="160" w:line="259" w:lineRule="auto"/>
        <w:jc w:val="both"/>
        <w:rPr>
          <w:rFonts w:ascii="Simplified Arabic" w:eastAsia="Calibri" w:hAnsi="Simplified Arabic" w:cs="Traditional Arabic"/>
          <w:b/>
          <w:bCs/>
          <w:sz w:val="32"/>
          <w:szCs w:val="32"/>
          <w:u w:val="single"/>
          <w:rtl/>
          <w:lang w:bidi="ar-EG"/>
        </w:rPr>
      </w:pPr>
      <w:r w:rsidRPr="00545034">
        <w:rPr>
          <w:rFonts w:ascii="Simplified Arabic" w:eastAsia="Calibri" w:hAnsi="Simplified Arabic" w:cs="Traditional Arabic" w:hint="cs"/>
          <w:b/>
          <w:bCs/>
          <w:sz w:val="32"/>
          <w:szCs w:val="32"/>
          <w:u w:val="single"/>
          <w:rtl/>
          <w:lang w:bidi="ar-EG"/>
        </w:rPr>
        <w:t>ثانياً</w:t>
      </w:r>
      <w:r w:rsidRPr="00545034">
        <w:rPr>
          <w:rFonts w:ascii="Simplified Arabic" w:eastAsia="Calibri" w:hAnsi="Simplified Arabic" w:cs="Traditional Arabic"/>
          <w:b/>
          <w:bCs/>
          <w:sz w:val="32"/>
          <w:szCs w:val="32"/>
          <w:u w:val="single"/>
          <w:rtl/>
          <w:lang w:bidi="ar-EG"/>
        </w:rPr>
        <w:t xml:space="preserve">: أهمية الدراسة. </w:t>
      </w:r>
    </w:p>
    <w:p w14:paraId="423A36FB" w14:textId="77777777" w:rsidR="000135AB" w:rsidRPr="00545034" w:rsidRDefault="000135AB" w:rsidP="000135AB">
      <w:pPr>
        <w:spacing w:before="100" w:beforeAutospacing="1" w:after="100" w:afterAutospacing="1" w:line="240" w:lineRule="auto"/>
        <w:jc w:val="both"/>
        <w:rPr>
          <w:rFonts w:ascii="Simplified Arabic" w:eastAsia="Times New Roman" w:hAnsi="Simplified Arabic" w:cs="Traditional Arabic"/>
          <w:sz w:val="28"/>
          <w:szCs w:val="28"/>
        </w:rPr>
      </w:pPr>
      <w:r w:rsidRPr="00545034">
        <w:rPr>
          <w:rFonts w:ascii="Simplified Arabic" w:eastAsia="Times New Roman" w:hAnsi="Simplified Arabic" w:cs="Traditional Arabic"/>
          <w:sz w:val="28"/>
          <w:szCs w:val="28"/>
          <w:rtl/>
        </w:rPr>
        <w:t>تبرز أهمية هذه الدراسة في تقديم تحليل شامل ومتكامل لوضع استراتيجيات فعالة لتحقيق استدامة شركات الأمن السيبراني الناشئة، بما يضمن قدرتها على مواجهة التحديات الراهنة والمستقبلية. تأتي أهمية هذه الدراسة من عدة جوانب</w:t>
      </w:r>
      <w:r w:rsidRPr="00545034">
        <w:rPr>
          <w:rFonts w:ascii="Simplified Arabic" w:eastAsia="Times New Roman" w:hAnsi="Simplified Arabic" w:cs="Traditional Arabic"/>
          <w:sz w:val="28"/>
          <w:szCs w:val="28"/>
        </w:rPr>
        <w:t>:</w:t>
      </w:r>
    </w:p>
    <w:p w14:paraId="4E5C0C8E" w14:textId="77777777" w:rsidR="000135AB" w:rsidRPr="00545034" w:rsidRDefault="000135AB" w:rsidP="000135AB">
      <w:pPr>
        <w:numPr>
          <w:ilvl w:val="0"/>
          <w:numId w:val="14"/>
        </w:numPr>
        <w:spacing w:before="100" w:beforeAutospacing="1" w:after="100" w:afterAutospacing="1" w:line="240" w:lineRule="auto"/>
        <w:jc w:val="both"/>
        <w:rPr>
          <w:rFonts w:ascii="Simplified Arabic" w:eastAsia="Times New Roman" w:hAnsi="Simplified Arabic" w:cs="Traditional Arabic"/>
          <w:sz w:val="28"/>
          <w:szCs w:val="28"/>
        </w:rPr>
      </w:pPr>
      <w:r w:rsidRPr="00545034">
        <w:rPr>
          <w:rFonts w:ascii="Simplified Arabic" w:eastAsia="Times New Roman" w:hAnsi="Simplified Arabic" w:cs="Traditional Arabic"/>
          <w:b/>
          <w:bCs/>
          <w:sz w:val="28"/>
          <w:szCs w:val="28"/>
          <w:rtl/>
        </w:rPr>
        <w:t>إثراء الأدبيات العلمية</w:t>
      </w:r>
      <w:r w:rsidRPr="00545034">
        <w:rPr>
          <w:rFonts w:ascii="Simplified Arabic" w:eastAsia="Times New Roman" w:hAnsi="Simplified Arabic" w:cs="Traditional Arabic"/>
          <w:b/>
          <w:bCs/>
          <w:sz w:val="28"/>
          <w:szCs w:val="28"/>
        </w:rPr>
        <w:t>:</w:t>
      </w:r>
      <w:r w:rsidRPr="00545034">
        <w:rPr>
          <w:rFonts w:ascii="Simplified Arabic" w:eastAsia="Times New Roman" w:hAnsi="Simplified Arabic" w:cs="Traditional Arabic" w:hint="cs"/>
          <w:sz w:val="28"/>
          <w:szCs w:val="28"/>
          <w:rtl/>
        </w:rPr>
        <w:t xml:space="preserve"> </w:t>
      </w:r>
    </w:p>
    <w:p w14:paraId="3C5A8777" w14:textId="77777777" w:rsidR="000135AB" w:rsidRPr="00545034" w:rsidRDefault="000135AB" w:rsidP="000135AB">
      <w:pPr>
        <w:spacing w:before="100" w:beforeAutospacing="1" w:after="100" w:afterAutospacing="1" w:line="240" w:lineRule="auto"/>
        <w:ind w:left="360"/>
        <w:jc w:val="both"/>
        <w:rPr>
          <w:rFonts w:ascii="Simplified Arabic" w:eastAsia="Times New Roman" w:hAnsi="Simplified Arabic" w:cs="Traditional Arabic"/>
          <w:sz w:val="28"/>
          <w:szCs w:val="28"/>
        </w:rPr>
      </w:pPr>
      <w:r w:rsidRPr="00545034">
        <w:rPr>
          <w:rFonts w:ascii="Simplified Arabic" w:eastAsia="Times New Roman" w:hAnsi="Simplified Arabic" w:cs="Traditional Arabic"/>
          <w:sz w:val="28"/>
          <w:szCs w:val="28"/>
          <w:rtl/>
        </w:rPr>
        <w:t>تسهم الدراسة في سد الفجوة المعرفية حول تطبيق مبادئ الحوكمة في شركات الأمن السيبراني الناشئة، مما يفتح آفاقاً بحثية جديدة في هذا المجال المتطور</w:t>
      </w:r>
      <w:r w:rsidRPr="00545034">
        <w:rPr>
          <w:rFonts w:ascii="Simplified Arabic" w:eastAsia="Times New Roman" w:hAnsi="Simplified Arabic" w:cs="Traditional Arabic"/>
          <w:sz w:val="28"/>
          <w:szCs w:val="28"/>
        </w:rPr>
        <w:t>.</w:t>
      </w:r>
      <w:r w:rsidRPr="00545034">
        <w:rPr>
          <w:rFonts w:ascii="Simplified Arabic" w:eastAsia="Times New Roman" w:hAnsi="Simplified Arabic" w:cs="Traditional Arabic" w:hint="cs"/>
          <w:sz w:val="28"/>
          <w:szCs w:val="28"/>
          <w:rtl/>
        </w:rPr>
        <w:t xml:space="preserve"> كما</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أنها</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أخذت</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بُعد</w:t>
      </w:r>
      <w:r w:rsidRPr="00545034">
        <w:rPr>
          <w:rFonts w:ascii="Simplified Arabic" w:eastAsia="Times New Roman" w:hAnsi="Simplified Arabic" w:cs="Traditional Arabic"/>
          <w:sz w:val="28"/>
          <w:szCs w:val="28"/>
          <w:rtl/>
        </w:rPr>
        <w:t xml:space="preserve"> </w:t>
      </w:r>
      <w:proofErr w:type="gramStart"/>
      <w:r w:rsidRPr="00545034">
        <w:rPr>
          <w:rFonts w:ascii="Simplified Arabic" w:eastAsia="Times New Roman" w:hAnsi="Simplified Arabic" w:cs="Traditional Arabic" w:hint="cs"/>
          <w:sz w:val="28"/>
          <w:szCs w:val="28"/>
          <w:rtl/>
        </w:rPr>
        <w:t>اكبر</w:t>
      </w:r>
      <w:proofErr w:type="gramEnd"/>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من</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خلال</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اهتمام</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مختلف</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الكتاب</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والباحثين</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في</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المجالات</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المحاسبية</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والاقتصادية</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والإدارية</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والقانونية</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وغيرها،</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وأصبحت</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مجالاً</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خصبا</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للبحث</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والدراسة</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خصوصا</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في</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الشركات</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الناشئة</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وخاصةً</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في</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الدول</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العربية</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التي</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تعاني</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من</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نقص</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في</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الدراسات</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التطبيقية</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في</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هذا</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المجال</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lang w:bidi="ar-EG"/>
        </w:rPr>
        <w:t xml:space="preserve">                   </w:t>
      </w:r>
      <w:r w:rsidRPr="00545034">
        <w:rPr>
          <w:rFonts w:asciiTheme="majorBidi" w:eastAsia="Times New Roman" w:hAnsiTheme="majorBidi" w:cs="Traditional Arabic"/>
          <w:b/>
          <w:bCs/>
          <w:sz w:val="24"/>
          <w:szCs w:val="24"/>
        </w:rPr>
        <w:t>Gonzalez and Garcia-</w:t>
      </w:r>
      <w:proofErr w:type="spellStart"/>
      <w:r w:rsidRPr="00545034">
        <w:rPr>
          <w:rFonts w:asciiTheme="majorBidi" w:eastAsia="Times New Roman" w:hAnsiTheme="majorBidi" w:cs="Traditional Arabic"/>
          <w:b/>
          <w:bCs/>
          <w:sz w:val="24"/>
          <w:szCs w:val="24"/>
        </w:rPr>
        <w:t>Mcca</w:t>
      </w:r>
      <w:proofErr w:type="spellEnd"/>
      <w:r w:rsidRPr="00545034">
        <w:rPr>
          <w:rFonts w:asciiTheme="majorBidi" w:eastAsia="Times New Roman" w:hAnsiTheme="majorBidi" w:cs="Traditional Arabic"/>
          <w:b/>
          <w:bCs/>
          <w:sz w:val="24"/>
          <w:szCs w:val="24"/>
        </w:rPr>
        <w:t>, 2013, 22)</w:t>
      </w:r>
      <w:r w:rsidRPr="00545034">
        <w:rPr>
          <w:rFonts w:asciiTheme="majorBidi" w:eastAsia="Times New Roman" w:hAnsiTheme="majorBidi" w:cs="Traditional Arabic"/>
          <w:b/>
          <w:bCs/>
          <w:sz w:val="24"/>
          <w:szCs w:val="24"/>
          <w:rtl/>
        </w:rPr>
        <w:t>)</w:t>
      </w:r>
    </w:p>
    <w:p w14:paraId="780BBEF0" w14:textId="77777777" w:rsidR="000135AB" w:rsidRPr="00545034" w:rsidRDefault="000135AB" w:rsidP="000135AB">
      <w:pPr>
        <w:numPr>
          <w:ilvl w:val="0"/>
          <w:numId w:val="14"/>
        </w:numPr>
        <w:spacing w:before="100" w:beforeAutospacing="1" w:after="100" w:afterAutospacing="1" w:line="240" w:lineRule="auto"/>
        <w:jc w:val="both"/>
        <w:rPr>
          <w:rFonts w:ascii="Simplified Arabic" w:eastAsia="Times New Roman" w:hAnsi="Simplified Arabic" w:cs="Traditional Arabic"/>
          <w:sz w:val="28"/>
          <w:szCs w:val="28"/>
        </w:rPr>
      </w:pPr>
      <w:r w:rsidRPr="00545034">
        <w:rPr>
          <w:rFonts w:ascii="Simplified Arabic" w:eastAsia="Times New Roman" w:hAnsi="Simplified Arabic" w:cs="Traditional Arabic"/>
          <w:b/>
          <w:bCs/>
          <w:sz w:val="28"/>
          <w:szCs w:val="28"/>
          <w:rtl/>
        </w:rPr>
        <w:t>دعم السياسات الوطنية</w:t>
      </w:r>
      <w:r w:rsidRPr="00545034">
        <w:rPr>
          <w:rFonts w:ascii="Simplified Arabic" w:eastAsia="Times New Roman" w:hAnsi="Simplified Arabic" w:cs="Traditional Arabic"/>
          <w:b/>
          <w:bCs/>
          <w:sz w:val="28"/>
          <w:szCs w:val="28"/>
        </w:rPr>
        <w:t>:</w:t>
      </w:r>
    </w:p>
    <w:p w14:paraId="75A8EDCD" w14:textId="77777777" w:rsidR="000135AB" w:rsidRPr="00545034" w:rsidRDefault="000135AB" w:rsidP="000135AB">
      <w:pPr>
        <w:spacing w:before="100" w:beforeAutospacing="1" w:after="100" w:afterAutospacing="1" w:line="240" w:lineRule="auto"/>
        <w:ind w:left="360"/>
        <w:jc w:val="both"/>
        <w:rPr>
          <w:rFonts w:cs="Traditional Arabic"/>
          <w:rtl/>
        </w:rPr>
      </w:pPr>
      <w:r w:rsidRPr="00545034">
        <w:rPr>
          <w:rFonts w:ascii="Simplified Arabic" w:eastAsia="Times New Roman" w:hAnsi="Simplified Arabic" w:cs="Traditional Arabic"/>
          <w:sz w:val="28"/>
          <w:szCs w:val="28"/>
          <w:rtl/>
        </w:rPr>
        <w:t xml:space="preserve">يقدم البحث إطاراً يمكن أن يُستخدم من قبل الجهات التنظيمية وصناع القرار لتعزيز استراتيجيات الحوكمة بما يتوافق مع أهداف رؤية المملكة 2030، خاصة في مجال الأمن </w:t>
      </w:r>
      <w:proofErr w:type="gramStart"/>
      <w:r w:rsidRPr="00545034">
        <w:rPr>
          <w:rFonts w:ascii="Simplified Arabic" w:eastAsia="Times New Roman" w:hAnsi="Simplified Arabic" w:cs="Traditional Arabic"/>
          <w:sz w:val="28"/>
          <w:szCs w:val="28"/>
          <w:rtl/>
        </w:rPr>
        <w:t>السيبراني</w:t>
      </w:r>
      <w:r w:rsidRPr="00545034">
        <w:rPr>
          <w:rFonts w:ascii="Simplified Arabic" w:eastAsia="Times New Roman" w:hAnsi="Simplified Arabic" w:cs="Traditional Arabic"/>
          <w:sz w:val="28"/>
          <w:szCs w:val="28"/>
        </w:rPr>
        <w:t xml:space="preserve"> .</w:t>
      </w:r>
      <w:proofErr w:type="gramEnd"/>
    </w:p>
    <w:p w14:paraId="6CB7D1F9" w14:textId="77777777" w:rsidR="000135AB" w:rsidRPr="00545034" w:rsidRDefault="000135AB" w:rsidP="000135AB">
      <w:pPr>
        <w:bidi w:val="0"/>
        <w:spacing w:before="100" w:beforeAutospacing="1" w:after="100" w:afterAutospacing="1" w:line="240" w:lineRule="auto"/>
        <w:jc w:val="both"/>
        <w:rPr>
          <w:rFonts w:ascii="Simplified Arabic" w:eastAsia="Times New Roman" w:hAnsi="Simplified Arabic" w:cs="Traditional Arabic"/>
          <w:b/>
          <w:bCs/>
          <w:sz w:val="24"/>
          <w:szCs w:val="24"/>
        </w:rPr>
      </w:pPr>
      <w:r w:rsidRPr="00545034">
        <w:rPr>
          <w:rFonts w:ascii="Simplified Arabic" w:eastAsia="Times New Roman" w:hAnsi="Simplified Arabic" w:cs="Traditional Arabic" w:hint="cs"/>
          <w:b/>
          <w:bCs/>
          <w:sz w:val="24"/>
          <w:szCs w:val="24"/>
          <w:rtl/>
        </w:rPr>
        <w:t>(وزارة</w:t>
      </w:r>
      <w:r w:rsidRPr="00545034">
        <w:rPr>
          <w:rFonts w:ascii="Simplified Arabic" w:eastAsia="Times New Roman" w:hAnsi="Simplified Arabic" w:cs="Traditional Arabic"/>
          <w:b/>
          <w:bCs/>
          <w:sz w:val="24"/>
          <w:szCs w:val="24"/>
          <w:rtl/>
        </w:rPr>
        <w:t xml:space="preserve"> </w:t>
      </w:r>
      <w:r w:rsidRPr="00545034">
        <w:rPr>
          <w:rFonts w:ascii="Simplified Arabic" w:eastAsia="Times New Roman" w:hAnsi="Simplified Arabic" w:cs="Traditional Arabic" w:hint="cs"/>
          <w:b/>
          <w:bCs/>
          <w:sz w:val="24"/>
          <w:szCs w:val="24"/>
          <w:rtl/>
        </w:rPr>
        <w:t>الاتصالات</w:t>
      </w:r>
      <w:r w:rsidRPr="00545034">
        <w:rPr>
          <w:rFonts w:ascii="Simplified Arabic" w:eastAsia="Times New Roman" w:hAnsi="Simplified Arabic" w:cs="Traditional Arabic"/>
          <w:b/>
          <w:bCs/>
          <w:sz w:val="24"/>
          <w:szCs w:val="24"/>
          <w:rtl/>
        </w:rPr>
        <w:t xml:space="preserve"> </w:t>
      </w:r>
      <w:r w:rsidRPr="00545034">
        <w:rPr>
          <w:rFonts w:ascii="Simplified Arabic" w:eastAsia="Times New Roman" w:hAnsi="Simplified Arabic" w:cs="Traditional Arabic" w:hint="cs"/>
          <w:b/>
          <w:bCs/>
          <w:sz w:val="24"/>
          <w:szCs w:val="24"/>
          <w:rtl/>
        </w:rPr>
        <w:t>وتقنية</w:t>
      </w:r>
      <w:r w:rsidRPr="00545034">
        <w:rPr>
          <w:rFonts w:ascii="Simplified Arabic" w:eastAsia="Times New Roman" w:hAnsi="Simplified Arabic" w:cs="Traditional Arabic"/>
          <w:b/>
          <w:bCs/>
          <w:sz w:val="24"/>
          <w:szCs w:val="24"/>
          <w:rtl/>
        </w:rPr>
        <w:t xml:space="preserve"> </w:t>
      </w:r>
      <w:r w:rsidRPr="00545034">
        <w:rPr>
          <w:rFonts w:ascii="Simplified Arabic" w:eastAsia="Times New Roman" w:hAnsi="Simplified Arabic" w:cs="Traditional Arabic" w:hint="cs"/>
          <w:b/>
          <w:bCs/>
          <w:sz w:val="24"/>
          <w:szCs w:val="24"/>
          <w:rtl/>
        </w:rPr>
        <w:t>المعلومات،</w:t>
      </w:r>
      <w:r w:rsidRPr="00545034">
        <w:rPr>
          <w:rFonts w:ascii="Simplified Arabic" w:eastAsia="Times New Roman" w:hAnsi="Simplified Arabic" w:cs="Traditional Arabic"/>
          <w:b/>
          <w:bCs/>
          <w:sz w:val="24"/>
          <w:szCs w:val="24"/>
          <w:rtl/>
        </w:rPr>
        <w:t xml:space="preserve"> 2021</w:t>
      </w:r>
      <w:r w:rsidRPr="00545034">
        <w:rPr>
          <w:rFonts w:ascii="Simplified Arabic" w:eastAsia="Times New Roman" w:hAnsi="Simplified Arabic" w:cs="Traditional Arabic" w:hint="cs"/>
          <w:b/>
          <w:bCs/>
          <w:sz w:val="24"/>
          <w:szCs w:val="24"/>
          <w:rtl/>
        </w:rPr>
        <w:t>)</w:t>
      </w:r>
    </w:p>
    <w:p w14:paraId="62FF2B13" w14:textId="77777777" w:rsidR="000135AB" w:rsidRPr="00545034" w:rsidRDefault="000135AB" w:rsidP="000135AB">
      <w:pPr>
        <w:numPr>
          <w:ilvl w:val="0"/>
          <w:numId w:val="14"/>
        </w:numPr>
        <w:spacing w:before="100" w:beforeAutospacing="1" w:after="100" w:afterAutospacing="1" w:line="240" w:lineRule="auto"/>
        <w:jc w:val="both"/>
        <w:rPr>
          <w:rFonts w:ascii="Simplified Arabic" w:eastAsia="Times New Roman" w:hAnsi="Simplified Arabic" w:cs="Traditional Arabic"/>
          <w:sz w:val="28"/>
          <w:szCs w:val="28"/>
        </w:rPr>
      </w:pPr>
      <w:r w:rsidRPr="00545034">
        <w:rPr>
          <w:rFonts w:ascii="Simplified Arabic" w:eastAsia="Times New Roman" w:hAnsi="Simplified Arabic" w:cs="Traditional Arabic"/>
          <w:b/>
          <w:bCs/>
          <w:sz w:val="28"/>
          <w:szCs w:val="28"/>
          <w:rtl/>
        </w:rPr>
        <w:t>تحسين الأداء المؤسسي</w:t>
      </w:r>
      <w:r w:rsidRPr="00545034">
        <w:rPr>
          <w:rFonts w:ascii="Simplified Arabic" w:eastAsia="Times New Roman" w:hAnsi="Simplified Arabic" w:cs="Traditional Arabic"/>
          <w:b/>
          <w:bCs/>
          <w:sz w:val="28"/>
          <w:szCs w:val="28"/>
        </w:rPr>
        <w:t>:</w:t>
      </w:r>
    </w:p>
    <w:p w14:paraId="72246E36" w14:textId="77777777" w:rsidR="000135AB" w:rsidRPr="00545034" w:rsidRDefault="000135AB" w:rsidP="000135AB">
      <w:pPr>
        <w:spacing w:before="100" w:beforeAutospacing="1" w:after="100" w:afterAutospacing="1" w:line="240" w:lineRule="auto"/>
        <w:ind w:left="360"/>
        <w:jc w:val="both"/>
        <w:rPr>
          <w:rFonts w:ascii="Simplified Arabic" w:eastAsia="Times New Roman" w:hAnsi="Simplified Arabic" w:cs="Traditional Arabic"/>
          <w:sz w:val="28"/>
          <w:szCs w:val="28"/>
        </w:rPr>
      </w:pPr>
      <w:r w:rsidRPr="00545034">
        <w:rPr>
          <w:rFonts w:ascii="Simplified Arabic" w:eastAsia="Times New Roman" w:hAnsi="Simplified Arabic" w:cs="Traditional Arabic"/>
          <w:sz w:val="28"/>
          <w:szCs w:val="28"/>
          <w:rtl/>
        </w:rPr>
        <w:lastRenderedPageBreak/>
        <w:t>من خلال تحديد العوامل المؤثرة في استدامة ونجاح هذه الشركات، تُسهم الدراسة في وضع توصيات عملية لتحسين الأداء وإدارة المخاطر في ظل بيئة متغيرة باستمرار</w:t>
      </w:r>
      <w:r w:rsidRPr="00545034">
        <w:rPr>
          <w:rFonts w:ascii="Simplified Arabic" w:eastAsia="Times New Roman" w:hAnsi="Simplified Arabic" w:cs="Traditional Arabic"/>
          <w:sz w:val="28"/>
          <w:szCs w:val="28"/>
        </w:rPr>
        <w:t>.</w:t>
      </w:r>
    </w:p>
    <w:p w14:paraId="7AA5068C" w14:textId="77777777" w:rsidR="000135AB" w:rsidRPr="00545034" w:rsidRDefault="000135AB" w:rsidP="000135AB">
      <w:pPr>
        <w:spacing w:after="160" w:line="259" w:lineRule="auto"/>
        <w:jc w:val="both"/>
        <w:rPr>
          <w:rFonts w:ascii="Simplified Arabic" w:eastAsia="Calibri" w:hAnsi="Simplified Arabic" w:cs="Traditional Arabic"/>
          <w:b/>
          <w:bCs/>
          <w:sz w:val="32"/>
          <w:szCs w:val="32"/>
          <w:u w:val="single"/>
          <w:rtl/>
          <w:lang w:bidi="ar-EG"/>
        </w:rPr>
      </w:pPr>
      <w:r w:rsidRPr="00545034">
        <w:rPr>
          <w:rFonts w:ascii="Simplified Arabic" w:eastAsia="Times New Roman" w:hAnsi="Simplified Arabic" w:cs="Traditional Arabic" w:hint="cs"/>
          <w:sz w:val="28"/>
          <w:szCs w:val="28"/>
          <w:rtl/>
        </w:rPr>
        <w:t>وي</w:t>
      </w:r>
      <w:r w:rsidRPr="00545034">
        <w:rPr>
          <w:rFonts w:ascii="Simplified Arabic" w:eastAsia="Times New Roman" w:hAnsi="Simplified Arabic" w:cs="Traditional Arabic"/>
          <w:sz w:val="28"/>
          <w:szCs w:val="28"/>
          <w:rtl/>
        </w:rPr>
        <w:t xml:space="preserve">تضمن </w:t>
      </w:r>
      <w:r w:rsidRPr="00545034">
        <w:rPr>
          <w:rFonts w:ascii="Simplified Arabic" w:eastAsia="Times New Roman" w:hAnsi="Simplified Arabic" w:cs="Traditional Arabic" w:hint="cs"/>
          <w:sz w:val="28"/>
          <w:szCs w:val="28"/>
          <w:rtl/>
        </w:rPr>
        <w:t xml:space="preserve">ذلك </w:t>
      </w:r>
      <w:r w:rsidRPr="00545034">
        <w:rPr>
          <w:rFonts w:ascii="Simplified Arabic" w:eastAsia="Times New Roman" w:hAnsi="Simplified Arabic" w:cs="Traditional Arabic"/>
          <w:sz w:val="28"/>
          <w:szCs w:val="28"/>
          <w:rtl/>
        </w:rPr>
        <w:t>وجود هياكل ونظم قانونية وتشريعية ثابتة وعادلة، تعتمد المحاسبة والشفافية في عمل كل الإدارات وتحقيق التعاون المثمر والانسجام بين الحكومة ومنظمات المجتمع المدني والقطاع الخاص بهدف تحقيق المصلحة العامة.</w:t>
      </w:r>
    </w:p>
    <w:p w14:paraId="27F92FA8" w14:textId="00764CFF" w:rsidR="000135AB" w:rsidRPr="00545034" w:rsidRDefault="000135AB" w:rsidP="000135AB">
      <w:pPr>
        <w:spacing w:after="160" w:line="259" w:lineRule="auto"/>
        <w:jc w:val="both"/>
        <w:rPr>
          <w:rFonts w:ascii="Simplified Arabic" w:eastAsia="Calibri" w:hAnsi="Simplified Arabic" w:cs="Traditional Arabic"/>
          <w:b/>
          <w:bCs/>
          <w:sz w:val="32"/>
          <w:szCs w:val="32"/>
          <w:u w:val="single"/>
          <w:rtl/>
          <w:lang w:bidi="ar-EG"/>
        </w:rPr>
      </w:pPr>
      <w:r w:rsidRPr="00545034">
        <w:rPr>
          <w:rFonts w:ascii="Simplified Arabic" w:eastAsia="Calibri" w:hAnsi="Simplified Arabic" w:cs="Traditional Arabic" w:hint="cs"/>
          <w:b/>
          <w:bCs/>
          <w:sz w:val="32"/>
          <w:szCs w:val="32"/>
          <w:u w:val="single"/>
          <w:rtl/>
          <w:lang w:bidi="ar-EG"/>
        </w:rPr>
        <w:t>ثالثاً</w:t>
      </w:r>
      <w:r w:rsidRPr="00545034">
        <w:rPr>
          <w:rFonts w:ascii="Simplified Arabic" w:eastAsia="Calibri" w:hAnsi="Simplified Arabic" w:cs="Traditional Arabic"/>
          <w:b/>
          <w:bCs/>
          <w:sz w:val="32"/>
          <w:szCs w:val="32"/>
          <w:u w:val="single"/>
          <w:rtl/>
          <w:lang w:bidi="ar-EG"/>
        </w:rPr>
        <w:t xml:space="preserve">: أهداف الدراسة. </w:t>
      </w:r>
    </w:p>
    <w:p w14:paraId="1DA6112E" w14:textId="77777777" w:rsidR="000135AB" w:rsidRPr="00545034" w:rsidRDefault="000135AB" w:rsidP="000135AB">
      <w:pPr>
        <w:spacing w:after="160" w:line="259" w:lineRule="auto"/>
        <w:jc w:val="both"/>
        <w:rPr>
          <w:rFonts w:ascii="Simplified Arabic" w:eastAsia="Calibri" w:hAnsi="Simplified Arabic" w:cs="Traditional Arabic"/>
          <w:b/>
          <w:bCs/>
          <w:sz w:val="28"/>
          <w:szCs w:val="28"/>
        </w:rPr>
      </w:pPr>
      <w:r w:rsidRPr="00545034">
        <w:rPr>
          <w:rFonts w:ascii="Simplified Arabic" w:eastAsia="Calibri" w:hAnsi="Simplified Arabic" w:cs="Traditional Arabic" w:hint="cs"/>
          <w:sz w:val="28"/>
          <w:szCs w:val="28"/>
          <w:rtl/>
        </w:rPr>
        <w:t>تهدف</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هذه</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الدراسة</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إلى</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تحليل</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دور</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الحوكمة</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الفعالة</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في</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ضمان</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استدامة</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ونجاح</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شركات</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الأمن</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السيبراني</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الناشئة</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في</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المملكة</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العربية</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السعودية،</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وذلك</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من</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خلال</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b/>
          <w:bCs/>
          <w:sz w:val="28"/>
          <w:szCs w:val="28"/>
          <w:rtl/>
        </w:rPr>
        <w:t>تحقيق</w:t>
      </w:r>
      <w:r w:rsidRPr="00545034">
        <w:rPr>
          <w:rFonts w:ascii="Simplified Arabic" w:eastAsia="Calibri" w:hAnsi="Simplified Arabic" w:cs="Traditional Arabic"/>
          <w:b/>
          <w:bCs/>
          <w:sz w:val="28"/>
          <w:szCs w:val="28"/>
          <w:rtl/>
        </w:rPr>
        <w:t xml:space="preserve"> </w:t>
      </w:r>
      <w:r w:rsidRPr="00545034">
        <w:rPr>
          <w:rFonts w:ascii="Simplified Arabic" w:eastAsia="Calibri" w:hAnsi="Simplified Arabic" w:cs="Traditional Arabic" w:hint="cs"/>
          <w:b/>
          <w:bCs/>
          <w:sz w:val="28"/>
          <w:szCs w:val="28"/>
          <w:rtl/>
        </w:rPr>
        <w:t>مجموعة</w:t>
      </w:r>
      <w:r w:rsidRPr="00545034">
        <w:rPr>
          <w:rFonts w:ascii="Simplified Arabic" w:eastAsia="Calibri" w:hAnsi="Simplified Arabic" w:cs="Traditional Arabic"/>
          <w:b/>
          <w:bCs/>
          <w:sz w:val="28"/>
          <w:szCs w:val="28"/>
          <w:rtl/>
        </w:rPr>
        <w:t xml:space="preserve"> </w:t>
      </w:r>
      <w:r w:rsidRPr="00545034">
        <w:rPr>
          <w:rFonts w:ascii="Simplified Arabic" w:eastAsia="Calibri" w:hAnsi="Simplified Arabic" w:cs="Traditional Arabic" w:hint="cs"/>
          <w:b/>
          <w:bCs/>
          <w:sz w:val="28"/>
          <w:szCs w:val="28"/>
          <w:rtl/>
        </w:rPr>
        <w:t>من</w:t>
      </w:r>
      <w:r w:rsidRPr="00545034">
        <w:rPr>
          <w:rFonts w:ascii="Simplified Arabic" w:eastAsia="Calibri" w:hAnsi="Simplified Arabic" w:cs="Traditional Arabic"/>
          <w:b/>
          <w:bCs/>
          <w:sz w:val="28"/>
          <w:szCs w:val="28"/>
          <w:rtl/>
        </w:rPr>
        <w:t xml:space="preserve"> </w:t>
      </w:r>
      <w:r w:rsidRPr="00545034">
        <w:rPr>
          <w:rFonts w:ascii="Simplified Arabic" w:eastAsia="Calibri" w:hAnsi="Simplified Arabic" w:cs="Traditional Arabic" w:hint="cs"/>
          <w:b/>
          <w:bCs/>
          <w:sz w:val="28"/>
          <w:szCs w:val="28"/>
          <w:rtl/>
        </w:rPr>
        <w:t>الأهداف</w:t>
      </w:r>
      <w:r w:rsidRPr="00545034">
        <w:rPr>
          <w:rFonts w:ascii="Simplified Arabic" w:eastAsia="Calibri" w:hAnsi="Simplified Arabic" w:cs="Traditional Arabic"/>
          <w:b/>
          <w:bCs/>
          <w:sz w:val="28"/>
          <w:szCs w:val="28"/>
          <w:rtl/>
        </w:rPr>
        <w:t xml:space="preserve"> </w:t>
      </w:r>
      <w:r w:rsidRPr="00545034">
        <w:rPr>
          <w:rFonts w:ascii="Simplified Arabic" w:eastAsia="Calibri" w:hAnsi="Simplified Arabic" w:cs="Traditional Arabic" w:hint="cs"/>
          <w:b/>
          <w:bCs/>
          <w:sz w:val="28"/>
          <w:szCs w:val="28"/>
          <w:rtl/>
        </w:rPr>
        <w:t>الفرعية</w:t>
      </w:r>
      <w:r w:rsidRPr="00545034">
        <w:rPr>
          <w:rFonts w:ascii="Simplified Arabic" w:eastAsia="Calibri" w:hAnsi="Simplified Arabic" w:cs="Traditional Arabic"/>
          <w:b/>
          <w:bCs/>
          <w:sz w:val="28"/>
          <w:szCs w:val="28"/>
          <w:rtl/>
        </w:rPr>
        <w:t xml:space="preserve"> </w:t>
      </w:r>
      <w:r w:rsidRPr="00545034">
        <w:rPr>
          <w:rFonts w:ascii="Simplified Arabic" w:eastAsia="Calibri" w:hAnsi="Simplified Arabic" w:cs="Traditional Arabic" w:hint="cs"/>
          <w:b/>
          <w:bCs/>
          <w:sz w:val="28"/>
          <w:szCs w:val="28"/>
          <w:rtl/>
        </w:rPr>
        <w:t>التي</w:t>
      </w:r>
      <w:r w:rsidRPr="00545034">
        <w:rPr>
          <w:rFonts w:ascii="Simplified Arabic" w:eastAsia="Calibri" w:hAnsi="Simplified Arabic" w:cs="Traditional Arabic"/>
          <w:b/>
          <w:bCs/>
          <w:sz w:val="28"/>
          <w:szCs w:val="28"/>
          <w:rtl/>
        </w:rPr>
        <w:t xml:space="preserve"> </w:t>
      </w:r>
      <w:r w:rsidRPr="00545034">
        <w:rPr>
          <w:rFonts w:ascii="Simplified Arabic" w:eastAsia="Calibri" w:hAnsi="Simplified Arabic" w:cs="Traditional Arabic" w:hint="cs"/>
          <w:b/>
          <w:bCs/>
          <w:sz w:val="28"/>
          <w:szCs w:val="28"/>
          <w:rtl/>
        </w:rPr>
        <w:t>تستند</w:t>
      </w:r>
      <w:r w:rsidRPr="00545034">
        <w:rPr>
          <w:rFonts w:ascii="Simplified Arabic" w:eastAsia="Calibri" w:hAnsi="Simplified Arabic" w:cs="Traditional Arabic"/>
          <w:b/>
          <w:bCs/>
          <w:sz w:val="28"/>
          <w:szCs w:val="28"/>
          <w:rtl/>
        </w:rPr>
        <w:t xml:space="preserve"> </w:t>
      </w:r>
      <w:r w:rsidRPr="00545034">
        <w:rPr>
          <w:rFonts w:ascii="Simplified Arabic" w:eastAsia="Calibri" w:hAnsi="Simplified Arabic" w:cs="Traditional Arabic" w:hint="cs"/>
          <w:b/>
          <w:bCs/>
          <w:sz w:val="28"/>
          <w:szCs w:val="28"/>
          <w:rtl/>
        </w:rPr>
        <w:t>إلى</w:t>
      </w:r>
      <w:r w:rsidRPr="00545034">
        <w:rPr>
          <w:rFonts w:ascii="Simplified Arabic" w:eastAsia="Calibri" w:hAnsi="Simplified Arabic" w:cs="Traditional Arabic"/>
          <w:b/>
          <w:bCs/>
          <w:sz w:val="28"/>
          <w:szCs w:val="28"/>
          <w:rtl/>
        </w:rPr>
        <w:t xml:space="preserve"> </w:t>
      </w:r>
      <w:r w:rsidRPr="00545034">
        <w:rPr>
          <w:rFonts w:ascii="Simplified Arabic" w:eastAsia="Calibri" w:hAnsi="Simplified Arabic" w:cs="Traditional Arabic" w:hint="cs"/>
          <w:b/>
          <w:bCs/>
          <w:sz w:val="28"/>
          <w:szCs w:val="28"/>
          <w:rtl/>
        </w:rPr>
        <w:t>التساؤلات</w:t>
      </w:r>
      <w:r w:rsidRPr="00545034">
        <w:rPr>
          <w:rFonts w:ascii="Simplified Arabic" w:eastAsia="Calibri" w:hAnsi="Simplified Arabic" w:cs="Traditional Arabic"/>
          <w:b/>
          <w:bCs/>
          <w:sz w:val="28"/>
          <w:szCs w:val="28"/>
          <w:rtl/>
        </w:rPr>
        <w:t xml:space="preserve"> </w:t>
      </w:r>
      <w:r w:rsidRPr="00545034">
        <w:rPr>
          <w:rFonts w:ascii="Simplified Arabic" w:eastAsia="Calibri" w:hAnsi="Simplified Arabic" w:cs="Traditional Arabic" w:hint="cs"/>
          <w:b/>
          <w:bCs/>
          <w:sz w:val="28"/>
          <w:szCs w:val="28"/>
          <w:rtl/>
        </w:rPr>
        <w:t>البحثية،</w:t>
      </w:r>
      <w:r w:rsidRPr="00545034">
        <w:rPr>
          <w:rFonts w:ascii="Simplified Arabic" w:eastAsia="Calibri" w:hAnsi="Simplified Arabic" w:cs="Traditional Arabic"/>
          <w:b/>
          <w:bCs/>
          <w:sz w:val="28"/>
          <w:szCs w:val="28"/>
          <w:rtl/>
        </w:rPr>
        <w:t xml:space="preserve"> </w:t>
      </w:r>
      <w:r w:rsidRPr="00545034">
        <w:rPr>
          <w:rFonts w:ascii="Simplified Arabic" w:eastAsia="Calibri" w:hAnsi="Simplified Arabic" w:cs="Traditional Arabic" w:hint="cs"/>
          <w:b/>
          <w:bCs/>
          <w:sz w:val="28"/>
          <w:szCs w:val="28"/>
          <w:rtl/>
        </w:rPr>
        <w:t>وهي</w:t>
      </w:r>
      <w:r w:rsidRPr="00545034">
        <w:rPr>
          <w:rFonts w:ascii="Simplified Arabic" w:eastAsia="Calibri" w:hAnsi="Simplified Arabic" w:cs="Traditional Arabic"/>
          <w:b/>
          <w:bCs/>
          <w:sz w:val="28"/>
          <w:szCs w:val="28"/>
          <w:rtl/>
        </w:rPr>
        <w:t>:</w:t>
      </w:r>
    </w:p>
    <w:p w14:paraId="06EDE0B0" w14:textId="77777777" w:rsidR="000135AB" w:rsidRPr="00545034" w:rsidRDefault="000135AB" w:rsidP="000135AB">
      <w:pPr>
        <w:spacing w:after="160" w:line="259" w:lineRule="auto"/>
        <w:jc w:val="both"/>
        <w:rPr>
          <w:rFonts w:ascii="Simplified Arabic" w:eastAsia="Calibri" w:hAnsi="Simplified Arabic" w:cs="Traditional Arabic"/>
          <w:sz w:val="28"/>
          <w:szCs w:val="28"/>
        </w:rPr>
      </w:pPr>
      <w:r w:rsidRPr="00545034">
        <w:rPr>
          <w:rFonts w:ascii="Simplified Arabic" w:eastAsia="Calibri" w:hAnsi="Simplified Arabic" w:cs="Traditional Arabic" w:hint="cs"/>
          <w:sz w:val="28"/>
          <w:szCs w:val="28"/>
          <w:rtl/>
        </w:rPr>
        <w:t>1- تحليل</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مدي</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استفادة</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شركات الأمن السيبراني</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الناشئة</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من</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التحولات</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التكنولوجية</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الحالية</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في</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تطوير</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حلول</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أمنية</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مبتكرة</w:t>
      </w:r>
      <w:r w:rsidRPr="00545034">
        <w:rPr>
          <w:rFonts w:ascii="Simplified Arabic" w:eastAsia="Calibri" w:hAnsi="Simplified Arabic" w:cs="Traditional Arabic"/>
          <w:sz w:val="28"/>
          <w:szCs w:val="28"/>
          <w:rtl/>
        </w:rPr>
        <w:t>.</w:t>
      </w:r>
    </w:p>
    <w:p w14:paraId="6ED184A5" w14:textId="6EB759C2" w:rsidR="000135AB" w:rsidRPr="00545034" w:rsidRDefault="000135AB" w:rsidP="000135AB">
      <w:pPr>
        <w:spacing w:after="160" w:line="259" w:lineRule="auto"/>
        <w:jc w:val="both"/>
        <w:rPr>
          <w:rFonts w:ascii="Simplified Arabic" w:eastAsia="Calibri" w:hAnsi="Simplified Arabic" w:cs="Traditional Arabic"/>
          <w:sz w:val="28"/>
          <w:szCs w:val="28"/>
        </w:rPr>
      </w:pPr>
      <w:r w:rsidRPr="00545034">
        <w:rPr>
          <w:rFonts w:ascii="Simplified Arabic" w:eastAsia="Calibri" w:hAnsi="Simplified Arabic" w:cs="Traditional Arabic" w:hint="cs"/>
          <w:sz w:val="28"/>
          <w:szCs w:val="28"/>
          <w:rtl/>
        </w:rPr>
        <w:t>2- دراسة</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أثر</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الحوكمة</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الفعالة</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على</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نجاح</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واستدامة</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الشركات</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الأمن</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السيبراني الناشئة،</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ومدى</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مساهمتها</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في</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تحسين</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الأداء</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المؤسسي</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لهذه</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الشركات</w:t>
      </w:r>
      <w:r w:rsidRPr="00545034">
        <w:rPr>
          <w:rFonts w:ascii="Simplified Arabic" w:eastAsia="Calibri" w:hAnsi="Simplified Arabic" w:cs="Traditional Arabic"/>
          <w:sz w:val="28"/>
          <w:szCs w:val="28"/>
          <w:rtl/>
        </w:rPr>
        <w:t>.</w:t>
      </w:r>
    </w:p>
    <w:p w14:paraId="76DA9D6F" w14:textId="77777777" w:rsidR="000135AB" w:rsidRPr="00545034" w:rsidRDefault="000135AB" w:rsidP="000135AB">
      <w:pPr>
        <w:spacing w:after="160" w:line="259" w:lineRule="auto"/>
        <w:jc w:val="both"/>
        <w:rPr>
          <w:rFonts w:ascii="Simplified Arabic" w:eastAsia="Calibri" w:hAnsi="Simplified Arabic" w:cs="Traditional Arabic"/>
          <w:sz w:val="28"/>
          <w:szCs w:val="28"/>
        </w:rPr>
      </w:pPr>
      <w:r w:rsidRPr="00545034">
        <w:rPr>
          <w:rFonts w:ascii="Simplified Arabic" w:eastAsia="Calibri" w:hAnsi="Simplified Arabic" w:cs="Traditional Arabic" w:hint="cs"/>
          <w:sz w:val="28"/>
          <w:szCs w:val="28"/>
          <w:rtl/>
        </w:rPr>
        <w:t>3- تقييم</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مدي تطوير</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دور</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الشركات</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الأمن</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السيبراني</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الناشئة</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في</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وتأثير</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ذلك</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على</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النمو</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الاقتصادي</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الوطني،</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ورفع</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الناتج</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المحلي</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للملكة العربية السعودية</w:t>
      </w:r>
      <w:r w:rsidRPr="00545034">
        <w:rPr>
          <w:rFonts w:ascii="Simplified Arabic" w:eastAsia="Calibri" w:hAnsi="Simplified Arabic" w:cs="Traditional Arabic"/>
          <w:sz w:val="28"/>
          <w:szCs w:val="28"/>
          <w:rtl/>
        </w:rPr>
        <w:t>.</w:t>
      </w:r>
    </w:p>
    <w:p w14:paraId="3BD68FF4" w14:textId="77777777" w:rsidR="000135AB" w:rsidRPr="00545034" w:rsidRDefault="000135AB" w:rsidP="000135AB">
      <w:pPr>
        <w:spacing w:after="160" w:line="259" w:lineRule="auto"/>
        <w:jc w:val="both"/>
        <w:rPr>
          <w:rFonts w:ascii="Simplified Arabic" w:eastAsia="Calibri" w:hAnsi="Simplified Arabic" w:cs="Traditional Arabic"/>
          <w:sz w:val="28"/>
          <w:szCs w:val="28"/>
        </w:rPr>
      </w:pPr>
      <w:r w:rsidRPr="00545034">
        <w:rPr>
          <w:rFonts w:ascii="Simplified Arabic" w:eastAsia="Calibri" w:hAnsi="Simplified Arabic" w:cs="Traditional Arabic" w:hint="cs"/>
          <w:sz w:val="28"/>
          <w:szCs w:val="28"/>
          <w:rtl/>
        </w:rPr>
        <w:t>4- دور</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الشركات</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الأمن السيبراني الناشئة</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في</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تحقيق</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مستهدفات</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رؤية</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المملكة</w:t>
      </w:r>
      <w:r w:rsidRPr="00545034">
        <w:rPr>
          <w:rFonts w:ascii="Simplified Arabic" w:eastAsia="Calibri" w:hAnsi="Simplified Arabic" w:cs="Traditional Arabic"/>
          <w:sz w:val="28"/>
          <w:szCs w:val="28"/>
          <w:rtl/>
        </w:rPr>
        <w:t xml:space="preserve"> 2030 </w:t>
      </w:r>
      <w:r w:rsidRPr="00545034">
        <w:rPr>
          <w:rFonts w:ascii="Simplified Arabic" w:eastAsia="Calibri" w:hAnsi="Simplified Arabic" w:cs="Traditional Arabic" w:hint="cs"/>
          <w:sz w:val="28"/>
          <w:szCs w:val="28"/>
          <w:rtl/>
        </w:rPr>
        <w:t>وتعزيز</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التنافسية</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الرقمية</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على</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المستوى</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الوطني</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والدولي</w:t>
      </w:r>
      <w:r w:rsidRPr="00545034">
        <w:rPr>
          <w:rFonts w:ascii="Simplified Arabic" w:eastAsia="Calibri" w:hAnsi="Simplified Arabic" w:cs="Traditional Arabic"/>
          <w:sz w:val="28"/>
          <w:szCs w:val="28"/>
          <w:rtl/>
        </w:rPr>
        <w:t>.</w:t>
      </w:r>
    </w:p>
    <w:p w14:paraId="315D5B62" w14:textId="77777777" w:rsidR="000135AB" w:rsidRPr="00545034" w:rsidRDefault="000135AB" w:rsidP="000135AB">
      <w:pPr>
        <w:spacing w:after="160" w:line="259" w:lineRule="auto"/>
        <w:jc w:val="both"/>
        <w:rPr>
          <w:rFonts w:ascii="Simplified Arabic" w:eastAsia="Calibri" w:hAnsi="Simplified Arabic" w:cs="Traditional Arabic"/>
          <w:sz w:val="28"/>
          <w:szCs w:val="28"/>
        </w:rPr>
      </w:pPr>
      <w:r w:rsidRPr="00545034">
        <w:rPr>
          <w:rFonts w:ascii="Simplified Arabic" w:eastAsia="Calibri" w:hAnsi="Simplified Arabic" w:cs="Traditional Arabic" w:hint="cs"/>
          <w:sz w:val="28"/>
          <w:szCs w:val="28"/>
          <w:rtl/>
        </w:rPr>
        <w:t>5- تحليل</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تأثير</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السياسات</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والإجراءات</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الداعمة</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على</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تعزيز</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دور</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شركات</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الأمن</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السيبراني الناشئة</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في</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تحقيق</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مستهدفات</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رؤية</w:t>
      </w:r>
      <w:r w:rsidRPr="00545034">
        <w:rPr>
          <w:rFonts w:ascii="Simplified Arabic" w:eastAsia="Calibri" w:hAnsi="Simplified Arabic" w:cs="Traditional Arabic"/>
          <w:sz w:val="28"/>
          <w:szCs w:val="28"/>
          <w:rtl/>
        </w:rPr>
        <w:t xml:space="preserve"> 2030.</w:t>
      </w:r>
    </w:p>
    <w:p w14:paraId="65878CF9" w14:textId="4783250E" w:rsidR="000135AB" w:rsidRPr="00545034" w:rsidRDefault="000135AB" w:rsidP="000135AB">
      <w:pPr>
        <w:spacing w:after="160" w:line="259" w:lineRule="auto"/>
        <w:jc w:val="both"/>
        <w:rPr>
          <w:rFonts w:ascii="Simplified Arabic" w:eastAsia="Calibri" w:hAnsi="Simplified Arabic" w:cs="Traditional Arabic"/>
          <w:b/>
          <w:bCs/>
          <w:sz w:val="28"/>
          <w:szCs w:val="28"/>
          <w:u w:val="single"/>
          <w:rtl/>
          <w:lang w:bidi="ar-EG"/>
        </w:rPr>
      </w:pPr>
      <w:r w:rsidRPr="00545034">
        <w:rPr>
          <w:rFonts w:ascii="Simplified Arabic" w:eastAsia="Calibri" w:hAnsi="Simplified Arabic" w:cs="Traditional Arabic"/>
          <w:b/>
          <w:bCs/>
          <w:sz w:val="32"/>
          <w:szCs w:val="32"/>
          <w:u w:val="single"/>
          <w:rtl/>
          <w:lang w:bidi="ar-EG"/>
        </w:rPr>
        <w:t>رابعاً</w:t>
      </w:r>
      <w:r w:rsidRPr="00545034">
        <w:rPr>
          <w:rFonts w:ascii="Simplified Arabic" w:eastAsia="Calibri" w:hAnsi="Simplified Arabic" w:cs="Traditional Arabic"/>
          <w:b/>
          <w:bCs/>
          <w:sz w:val="28"/>
          <w:szCs w:val="28"/>
          <w:u w:val="single"/>
          <w:rtl/>
          <w:lang w:bidi="ar-EG"/>
        </w:rPr>
        <w:t xml:space="preserve">: </w:t>
      </w:r>
      <w:r w:rsidRPr="00545034">
        <w:rPr>
          <w:rFonts w:ascii="Simplified Arabic" w:eastAsia="Calibri" w:hAnsi="Simplified Arabic" w:cs="Traditional Arabic" w:hint="cs"/>
          <w:b/>
          <w:bCs/>
          <w:sz w:val="28"/>
          <w:szCs w:val="28"/>
          <w:u w:val="single"/>
          <w:rtl/>
          <w:lang w:bidi="ar-EG"/>
        </w:rPr>
        <w:t>فروض</w:t>
      </w:r>
      <w:r w:rsidRPr="00545034">
        <w:rPr>
          <w:rFonts w:ascii="Simplified Arabic" w:eastAsia="Calibri" w:hAnsi="Simplified Arabic" w:cs="Traditional Arabic"/>
          <w:b/>
          <w:bCs/>
          <w:sz w:val="28"/>
          <w:szCs w:val="28"/>
          <w:u w:val="single"/>
          <w:rtl/>
          <w:lang w:bidi="ar-EG"/>
        </w:rPr>
        <w:t xml:space="preserve"> الدراسة.</w:t>
      </w:r>
    </w:p>
    <w:p w14:paraId="1C382C83" w14:textId="77777777" w:rsidR="000135AB" w:rsidRPr="00545034" w:rsidRDefault="000135AB" w:rsidP="000135AB">
      <w:pPr>
        <w:spacing w:after="160" w:line="240" w:lineRule="auto"/>
        <w:jc w:val="both"/>
        <w:rPr>
          <w:rFonts w:ascii="Simplified Arabic" w:eastAsia="Calibri" w:hAnsi="Simplified Arabic" w:cs="Traditional Arabic"/>
          <w:b/>
          <w:bCs/>
          <w:sz w:val="28"/>
          <w:szCs w:val="28"/>
          <w:rtl/>
          <w:lang w:bidi="ar-EG"/>
        </w:rPr>
      </w:pPr>
      <w:r w:rsidRPr="00545034">
        <w:rPr>
          <w:rFonts w:ascii="Simplified Arabic" w:eastAsia="Calibri" w:hAnsi="Simplified Arabic" w:cs="Traditional Arabic" w:hint="cs"/>
          <w:b/>
          <w:bCs/>
          <w:sz w:val="28"/>
          <w:szCs w:val="28"/>
          <w:rtl/>
          <w:lang w:bidi="ar-EG"/>
        </w:rPr>
        <w:t xml:space="preserve">بناءً </w:t>
      </w:r>
      <w:proofErr w:type="gramStart"/>
      <w:r w:rsidRPr="00545034">
        <w:rPr>
          <w:rFonts w:ascii="Simplified Arabic" w:eastAsia="Calibri" w:hAnsi="Simplified Arabic" w:cs="Traditional Arabic" w:hint="cs"/>
          <w:b/>
          <w:bCs/>
          <w:sz w:val="28"/>
          <w:szCs w:val="28"/>
          <w:rtl/>
          <w:lang w:bidi="ar-EG"/>
        </w:rPr>
        <w:t>علي</w:t>
      </w:r>
      <w:proofErr w:type="gramEnd"/>
      <w:r w:rsidRPr="00545034">
        <w:rPr>
          <w:rFonts w:ascii="Simplified Arabic" w:eastAsia="Calibri" w:hAnsi="Simplified Arabic" w:cs="Traditional Arabic" w:hint="cs"/>
          <w:b/>
          <w:bCs/>
          <w:sz w:val="28"/>
          <w:szCs w:val="28"/>
          <w:rtl/>
          <w:lang w:bidi="ar-EG"/>
        </w:rPr>
        <w:t xml:space="preserve"> التساؤلات البحثية، تتحدد فروض الدراسة في التالي:</w:t>
      </w:r>
    </w:p>
    <w:p w14:paraId="32106154" w14:textId="77777777" w:rsidR="000135AB" w:rsidRPr="00545034" w:rsidRDefault="000135AB" w:rsidP="000135AB">
      <w:pPr>
        <w:spacing w:after="160" w:line="259" w:lineRule="auto"/>
        <w:jc w:val="both"/>
        <w:rPr>
          <w:rFonts w:ascii="Simplified Arabic" w:eastAsia="Calibri" w:hAnsi="Simplified Arabic" w:cs="Traditional Arabic"/>
          <w:b/>
          <w:bCs/>
          <w:sz w:val="28"/>
          <w:szCs w:val="28"/>
          <w:rtl/>
        </w:rPr>
      </w:pPr>
      <w:r w:rsidRPr="00545034">
        <w:rPr>
          <w:rFonts w:ascii="Simplified Arabic" w:eastAsia="Calibri" w:hAnsi="Simplified Arabic" w:cs="Traditional Arabic" w:hint="cs"/>
          <w:b/>
          <w:bCs/>
          <w:sz w:val="28"/>
          <w:szCs w:val="28"/>
          <w:rtl/>
        </w:rPr>
        <w:t>الفرض</w:t>
      </w:r>
      <w:r w:rsidRPr="00545034">
        <w:rPr>
          <w:rFonts w:ascii="Simplified Arabic" w:eastAsia="Calibri" w:hAnsi="Simplified Arabic" w:cs="Traditional Arabic"/>
          <w:b/>
          <w:bCs/>
          <w:sz w:val="28"/>
          <w:szCs w:val="28"/>
          <w:rtl/>
        </w:rPr>
        <w:t xml:space="preserve"> </w:t>
      </w:r>
      <w:r w:rsidRPr="00545034">
        <w:rPr>
          <w:rFonts w:ascii="Simplified Arabic" w:eastAsia="Calibri" w:hAnsi="Simplified Arabic" w:cs="Traditional Arabic" w:hint="cs"/>
          <w:b/>
          <w:bCs/>
          <w:sz w:val="28"/>
          <w:szCs w:val="28"/>
          <w:rtl/>
        </w:rPr>
        <w:t>الأول</w:t>
      </w:r>
      <w:r w:rsidRPr="00545034">
        <w:rPr>
          <w:rFonts w:ascii="Simplified Arabic" w:eastAsia="Calibri" w:hAnsi="Simplified Arabic" w:cs="Traditional Arabic"/>
          <w:b/>
          <w:bCs/>
          <w:sz w:val="28"/>
          <w:szCs w:val="28"/>
          <w:rtl/>
        </w:rPr>
        <w:t xml:space="preserve">: </w:t>
      </w:r>
      <w:r w:rsidRPr="00545034">
        <w:rPr>
          <w:rFonts w:ascii="Simplified Arabic" w:eastAsia="Calibri" w:hAnsi="Simplified Arabic" w:cs="Traditional Arabic" w:hint="cs"/>
          <w:sz w:val="28"/>
          <w:szCs w:val="28"/>
          <w:rtl/>
        </w:rPr>
        <w:t>هناك</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أثر</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ذو</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دلالة</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إحصائية</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بين</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التحولات</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التكنولوجية</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الحالية</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ودور</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الحوكمة الفعالة واستدامة شركات</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الأمن</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السيبراني الناشئة</w:t>
      </w:r>
      <w:r w:rsidRPr="00545034">
        <w:rPr>
          <w:rFonts w:ascii="Simplified Arabic" w:eastAsia="Calibri" w:hAnsi="Simplified Arabic" w:cs="Traditional Arabic"/>
          <w:sz w:val="28"/>
          <w:szCs w:val="28"/>
          <w:rtl/>
        </w:rPr>
        <w:t>.</w:t>
      </w:r>
    </w:p>
    <w:p w14:paraId="39728EC9" w14:textId="77777777" w:rsidR="000135AB" w:rsidRPr="00545034" w:rsidRDefault="000135AB" w:rsidP="000135AB">
      <w:pPr>
        <w:spacing w:after="160" w:line="259" w:lineRule="auto"/>
        <w:jc w:val="both"/>
        <w:rPr>
          <w:rFonts w:ascii="Simplified Arabic" w:eastAsia="Calibri" w:hAnsi="Simplified Arabic" w:cs="Traditional Arabic"/>
          <w:b/>
          <w:bCs/>
          <w:sz w:val="28"/>
          <w:szCs w:val="28"/>
          <w:rtl/>
        </w:rPr>
      </w:pPr>
      <w:r w:rsidRPr="00545034">
        <w:rPr>
          <w:rFonts w:ascii="Simplified Arabic" w:eastAsia="Calibri" w:hAnsi="Simplified Arabic" w:cs="Traditional Arabic" w:hint="cs"/>
          <w:b/>
          <w:bCs/>
          <w:sz w:val="28"/>
          <w:szCs w:val="28"/>
          <w:rtl/>
        </w:rPr>
        <w:t>الفرض</w:t>
      </w:r>
      <w:r w:rsidRPr="00545034">
        <w:rPr>
          <w:rFonts w:ascii="Simplified Arabic" w:eastAsia="Calibri" w:hAnsi="Simplified Arabic" w:cs="Traditional Arabic"/>
          <w:b/>
          <w:bCs/>
          <w:sz w:val="28"/>
          <w:szCs w:val="28"/>
          <w:rtl/>
        </w:rPr>
        <w:t xml:space="preserve"> </w:t>
      </w:r>
      <w:r w:rsidRPr="00545034">
        <w:rPr>
          <w:rFonts w:ascii="Simplified Arabic" w:eastAsia="Calibri" w:hAnsi="Simplified Arabic" w:cs="Traditional Arabic" w:hint="cs"/>
          <w:b/>
          <w:bCs/>
          <w:sz w:val="28"/>
          <w:szCs w:val="28"/>
          <w:rtl/>
        </w:rPr>
        <w:t>الثاني</w:t>
      </w:r>
      <w:r w:rsidRPr="00545034">
        <w:rPr>
          <w:rFonts w:ascii="Simplified Arabic" w:eastAsia="Calibri" w:hAnsi="Simplified Arabic" w:cs="Traditional Arabic"/>
          <w:b/>
          <w:bCs/>
          <w:sz w:val="28"/>
          <w:szCs w:val="28"/>
          <w:rtl/>
        </w:rPr>
        <w:t xml:space="preserve">: </w:t>
      </w:r>
      <w:r w:rsidRPr="00545034">
        <w:rPr>
          <w:rFonts w:ascii="Simplified Arabic" w:eastAsia="Calibri" w:hAnsi="Simplified Arabic" w:cs="Traditional Arabic" w:hint="cs"/>
          <w:sz w:val="28"/>
          <w:szCs w:val="28"/>
          <w:rtl/>
        </w:rPr>
        <w:t>هناك</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أثر</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ذو</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دلالة</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إحصائية</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بين</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الحوكمة</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الفعالة</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وتعزيز</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نجاح</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شركات</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الأمن</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السيبراني الناشئة</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واستدامتها</w:t>
      </w:r>
      <w:r w:rsidRPr="00545034">
        <w:rPr>
          <w:rFonts w:ascii="Simplified Arabic" w:eastAsia="Calibri" w:hAnsi="Simplified Arabic" w:cs="Traditional Arabic"/>
          <w:sz w:val="28"/>
          <w:szCs w:val="28"/>
          <w:rtl/>
        </w:rPr>
        <w:t>.</w:t>
      </w:r>
    </w:p>
    <w:p w14:paraId="7ADC827E" w14:textId="77777777" w:rsidR="000135AB" w:rsidRPr="00545034" w:rsidRDefault="000135AB" w:rsidP="000135AB">
      <w:pPr>
        <w:spacing w:after="160" w:line="259" w:lineRule="auto"/>
        <w:jc w:val="both"/>
        <w:rPr>
          <w:rFonts w:ascii="Simplified Arabic" w:eastAsia="Calibri" w:hAnsi="Simplified Arabic" w:cs="Traditional Arabic"/>
          <w:b/>
          <w:bCs/>
          <w:sz w:val="28"/>
          <w:szCs w:val="28"/>
          <w:rtl/>
        </w:rPr>
      </w:pPr>
      <w:r w:rsidRPr="00545034">
        <w:rPr>
          <w:rFonts w:ascii="Simplified Arabic" w:eastAsia="Calibri" w:hAnsi="Simplified Arabic" w:cs="Traditional Arabic" w:hint="cs"/>
          <w:b/>
          <w:bCs/>
          <w:sz w:val="28"/>
          <w:szCs w:val="28"/>
          <w:rtl/>
        </w:rPr>
        <w:t>الفرض</w:t>
      </w:r>
      <w:r w:rsidRPr="00545034">
        <w:rPr>
          <w:rFonts w:ascii="Simplified Arabic" w:eastAsia="Calibri" w:hAnsi="Simplified Arabic" w:cs="Traditional Arabic"/>
          <w:b/>
          <w:bCs/>
          <w:sz w:val="28"/>
          <w:szCs w:val="28"/>
          <w:rtl/>
        </w:rPr>
        <w:t xml:space="preserve"> </w:t>
      </w:r>
      <w:r w:rsidRPr="00545034">
        <w:rPr>
          <w:rFonts w:ascii="Simplified Arabic" w:eastAsia="Calibri" w:hAnsi="Simplified Arabic" w:cs="Traditional Arabic" w:hint="cs"/>
          <w:b/>
          <w:bCs/>
          <w:sz w:val="28"/>
          <w:szCs w:val="28"/>
          <w:rtl/>
        </w:rPr>
        <w:t>الثالث</w:t>
      </w:r>
      <w:r w:rsidRPr="00545034">
        <w:rPr>
          <w:rFonts w:ascii="Simplified Arabic" w:eastAsia="Calibri" w:hAnsi="Simplified Arabic" w:cs="Traditional Arabic"/>
          <w:b/>
          <w:bCs/>
          <w:sz w:val="28"/>
          <w:szCs w:val="28"/>
          <w:rtl/>
        </w:rPr>
        <w:t xml:space="preserve">: </w:t>
      </w:r>
      <w:r w:rsidRPr="00545034">
        <w:rPr>
          <w:rFonts w:ascii="Simplified Arabic" w:eastAsia="Calibri" w:hAnsi="Simplified Arabic" w:cs="Traditional Arabic" w:hint="cs"/>
          <w:sz w:val="28"/>
          <w:szCs w:val="28"/>
          <w:rtl/>
        </w:rPr>
        <w:t>هناك</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أثر</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ذو</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دلالة</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إحصائية</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بين</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الحوكمة الفعالة</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واستدامة شركات</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الأمن</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السيبراني</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الناشئة</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ونمو</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الاقتصاد</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الوطني</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لرفع</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الناتج</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المحلي</w:t>
      </w:r>
      <w:r w:rsidRPr="00545034">
        <w:rPr>
          <w:rFonts w:ascii="Simplified Arabic" w:eastAsia="Calibri" w:hAnsi="Simplified Arabic" w:cs="Traditional Arabic"/>
          <w:sz w:val="28"/>
          <w:szCs w:val="28"/>
          <w:rtl/>
        </w:rPr>
        <w:t>.</w:t>
      </w:r>
    </w:p>
    <w:p w14:paraId="788714EE" w14:textId="77777777" w:rsidR="000135AB" w:rsidRPr="00545034" w:rsidRDefault="000135AB" w:rsidP="000135AB">
      <w:pPr>
        <w:spacing w:after="160" w:line="259" w:lineRule="auto"/>
        <w:jc w:val="both"/>
        <w:rPr>
          <w:rFonts w:ascii="Simplified Arabic" w:eastAsia="Calibri" w:hAnsi="Simplified Arabic" w:cs="Traditional Arabic"/>
          <w:b/>
          <w:bCs/>
          <w:sz w:val="28"/>
          <w:szCs w:val="28"/>
          <w:rtl/>
        </w:rPr>
      </w:pPr>
      <w:r w:rsidRPr="00545034">
        <w:rPr>
          <w:rFonts w:ascii="Simplified Arabic" w:eastAsia="Calibri" w:hAnsi="Simplified Arabic" w:cs="Traditional Arabic" w:hint="cs"/>
          <w:b/>
          <w:bCs/>
          <w:sz w:val="28"/>
          <w:szCs w:val="28"/>
          <w:rtl/>
        </w:rPr>
        <w:lastRenderedPageBreak/>
        <w:t>الفرض</w:t>
      </w:r>
      <w:r w:rsidRPr="00545034">
        <w:rPr>
          <w:rFonts w:ascii="Simplified Arabic" w:eastAsia="Calibri" w:hAnsi="Simplified Arabic" w:cs="Traditional Arabic"/>
          <w:b/>
          <w:bCs/>
          <w:sz w:val="28"/>
          <w:szCs w:val="28"/>
          <w:rtl/>
        </w:rPr>
        <w:t xml:space="preserve"> </w:t>
      </w:r>
      <w:r w:rsidRPr="00545034">
        <w:rPr>
          <w:rFonts w:ascii="Simplified Arabic" w:eastAsia="Calibri" w:hAnsi="Simplified Arabic" w:cs="Traditional Arabic" w:hint="cs"/>
          <w:b/>
          <w:bCs/>
          <w:sz w:val="28"/>
          <w:szCs w:val="28"/>
          <w:rtl/>
        </w:rPr>
        <w:t>الرابع</w:t>
      </w:r>
      <w:r w:rsidRPr="00545034">
        <w:rPr>
          <w:rFonts w:ascii="Simplified Arabic" w:eastAsia="Calibri" w:hAnsi="Simplified Arabic" w:cs="Traditional Arabic"/>
          <w:b/>
          <w:bCs/>
          <w:sz w:val="28"/>
          <w:szCs w:val="28"/>
          <w:rtl/>
        </w:rPr>
        <w:t xml:space="preserve">: </w:t>
      </w:r>
      <w:r w:rsidRPr="00545034">
        <w:rPr>
          <w:rFonts w:ascii="Simplified Arabic" w:eastAsia="Calibri" w:hAnsi="Simplified Arabic" w:cs="Traditional Arabic" w:hint="cs"/>
          <w:sz w:val="28"/>
          <w:szCs w:val="28"/>
          <w:rtl/>
        </w:rPr>
        <w:t>هناك</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أثر</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ذو</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دلالة</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إحصائية</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بين</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دعم حوكمة شركات</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الأمن</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السيبراني</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الناشئة</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وتعزيز</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دورها</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في</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تحقيق</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أهداف</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رؤية المملكة</w:t>
      </w:r>
      <w:r w:rsidRPr="00545034">
        <w:rPr>
          <w:rFonts w:ascii="Simplified Arabic" w:eastAsia="Calibri" w:hAnsi="Simplified Arabic" w:cs="Traditional Arabic"/>
          <w:sz w:val="28"/>
          <w:szCs w:val="28"/>
          <w:rtl/>
        </w:rPr>
        <w:t xml:space="preserve"> 2030.</w:t>
      </w:r>
    </w:p>
    <w:p w14:paraId="5CA51951" w14:textId="7B3F1462" w:rsidR="00290E02" w:rsidRPr="00545034" w:rsidRDefault="000135AB" w:rsidP="000135AB">
      <w:pPr>
        <w:spacing w:after="160" w:line="259" w:lineRule="auto"/>
        <w:jc w:val="both"/>
        <w:rPr>
          <w:rFonts w:ascii="Simplified Arabic" w:eastAsia="Calibri" w:hAnsi="Simplified Arabic" w:cs="Traditional Arabic"/>
          <w:b/>
          <w:bCs/>
          <w:sz w:val="32"/>
          <w:szCs w:val="32"/>
          <w:u w:val="single"/>
        </w:rPr>
      </w:pPr>
      <w:r w:rsidRPr="00545034">
        <w:rPr>
          <w:rFonts w:ascii="Simplified Arabic" w:eastAsia="Calibri" w:hAnsi="Simplified Arabic" w:cs="Traditional Arabic" w:hint="cs"/>
          <w:b/>
          <w:bCs/>
          <w:sz w:val="28"/>
          <w:szCs w:val="28"/>
          <w:rtl/>
        </w:rPr>
        <w:t>الفرض</w:t>
      </w:r>
      <w:r w:rsidRPr="00545034">
        <w:rPr>
          <w:rFonts w:ascii="Simplified Arabic" w:eastAsia="Calibri" w:hAnsi="Simplified Arabic" w:cs="Traditional Arabic"/>
          <w:b/>
          <w:bCs/>
          <w:sz w:val="28"/>
          <w:szCs w:val="28"/>
          <w:rtl/>
        </w:rPr>
        <w:t xml:space="preserve"> </w:t>
      </w:r>
      <w:r w:rsidRPr="00545034">
        <w:rPr>
          <w:rFonts w:ascii="Simplified Arabic" w:eastAsia="Calibri" w:hAnsi="Simplified Arabic" w:cs="Traditional Arabic" w:hint="cs"/>
          <w:b/>
          <w:bCs/>
          <w:sz w:val="28"/>
          <w:szCs w:val="28"/>
          <w:rtl/>
        </w:rPr>
        <w:t>الخامس</w:t>
      </w:r>
      <w:r w:rsidRPr="00545034">
        <w:rPr>
          <w:rFonts w:ascii="Simplified Arabic" w:eastAsia="Calibri" w:hAnsi="Simplified Arabic" w:cs="Traditional Arabic"/>
          <w:b/>
          <w:bCs/>
          <w:sz w:val="28"/>
          <w:szCs w:val="28"/>
          <w:rtl/>
        </w:rPr>
        <w:t xml:space="preserve">: </w:t>
      </w:r>
      <w:r w:rsidRPr="00545034">
        <w:rPr>
          <w:rFonts w:ascii="Simplified Arabic" w:eastAsia="Calibri" w:hAnsi="Simplified Arabic" w:cs="Traditional Arabic" w:hint="cs"/>
          <w:sz w:val="28"/>
          <w:szCs w:val="28"/>
          <w:rtl/>
        </w:rPr>
        <w:t>هناك</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أثر</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ذو</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دلالة</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إحصائية</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بين</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وجود</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سياسات</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وإجراءات</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مشجعة</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وتعزيز</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دور حوكمة</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شركات</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الأمن</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السيبراني الناشئة</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في</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تحقيق</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أهداف</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رؤية المملكة</w:t>
      </w:r>
      <w:r w:rsidRPr="00545034">
        <w:rPr>
          <w:rFonts w:ascii="Simplified Arabic" w:eastAsia="Calibri" w:hAnsi="Simplified Arabic" w:cs="Traditional Arabic"/>
          <w:sz w:val="28"/>
          <w:szCs w:val="28"/>
          <w:rtl/>
        </w:rPr>
        <w:t xml:space="preserve"> 2030.</w:t>
      </w:r>
    </w:p>
    <w:p w14:paraId="127D227D" w14:textId="3C4EBBB3" w:rsidR="002C70FF" w:rsidRPr="00545034" w:rsidRDefault="000135AB" w:rsidP="003D069A">
      <w:pPr>
        <w:spacing w:after="160" w:line="259" w:lineRule="auto"/>
        <w:rPr>
          <w:rFonts w:ascii="Simplified Arabic" w:eastAsia="Calibri" w:hAnsi="Simplified Arabic" w:cs="Traditional Arabic"/>
          <w:b/>
          <w:bCs/>
          <w:sz w:val="32"/>
          <w:szCs w:val="32"/>
          <w:u w:val="single"/>
          <w:rtl/>
          <w:lang w:bidi="ar-EG"/>
        </w:rPr>
      </w:pPr>
      <w:r w:rsidRPr="00545034">
        <w:rPr>
          <w:rFonts w:ascii="Simplified Arabic" w:eastAsia="Calibri" w:hAnsi="Simplified Arabic" w:cs="Traditional Arabic"/>
          <w:b/>
          <w:bCs/>
          <w:sz w:val="28"/>
          <w:szCs w:val="28"/>
          <w:u w:val="single"/>
          <w:rtl/>
          <w:lang w:bidi="ar-EG"/>
        </w:rPr>
        <w:t>خامساً</w:t>
      </w:r>
      <w:r w:rsidR="002C70FF" w:rsidRPr="00545034">
        <w:rPr>
          <w:rFonts w:ascii="Simplified Arabic" w:eastAsia="Calibri" w:hAnsi="Simplified Arabic" w:cs="Traditional Arabic"/>
          <w:b/>
          <w:bCs/>
          <w:sz w:val="32"/>
          <w:szCs w:val="32"/>
          <w:u w:val="single"/>
          <w:rtl/>
          <w:lang w:bidi="ar-EG"/>
        </w:rPr>
        <w:t xml:space="preserve">: مفاهيم الدراسة. </w:t>
      </w:r>
    </w:p>
    <w:p w14:paraId="65A0D6D2" w14:textId="046CE529" w:rsidR="00583AB8" w:rsidRPr="00545034" w:rsidRDefault="00583AB8" w:rsidP="00720BB7">
      <w:pPr>
        <w:pStyle w:val="ListParagraph"/>
        <w:numPr>
          <w:ilvl w:val="0"/>
          <w:numId w:val="18"/>
        </w:numPr>
        <w:bidi/>
        <w:spacing w:before="100" w:beforeAutospacing="1" w:after="100" w:afterAutospacing="1" w:line="240" w:lineRule="auto"/>
        <w:jc w:val="both"/>
        <w:rPr>
          <w:rFonts w:ascii="Simplified Arabic" w:eastAsia="Times New Roman" w:hAnsi="Simplified Arabic" w:cs="Traditional Arabic"/>
          <w:b/>
          <w:bCs/>
          <w:sz w:val="28"/>
          <w:szCs w:val="28"/>
          <w:rtl/>
          <w:lang w:bidi="ar-EG"/>
        </w:rPr>
      </w:pPr>
      <w:r w:rsidRPr="00545034">
        <w:rPr>
          <w:rFonts w:ascii="Simplified Arabic" w:eastAsia="Times New Roman" w:hAnsi="Simplified Arabic" w:cs="Traditional Arabic"/>
          <w:sz w:val="28"/>
          <w:szCs w:val="28"/>
          <w:rtl/>
        </w:rPr>
        <w:t>الشركات</w:t>
      </w:r>
      <w:r w:rsidRPr="00545034">
        <w:rPr>
          <w:rFonts w:ascii="Simplified Arabic" w:eastAsia="Times New Roman" w:hAnsi="Simplified Arabic" w:cs="Traditional Arabic"/>
          <w:b/>
          <w:bCs/>
          <w:sz w:val="28"/>
          <w:szCs w:val="28"/>
          <w:rtl/>
        </w:rPr>
        <w:t xml:space="preserve"> الناشئة:</w:t>
      </w:r>
    </w:p>
    <w:p w14:paraId="665E2614" w14:textId="77777777" w:rsidR="00583AB8" w:rsidRPr="00545034" w:rsidRDefault="00583AB8" w:rsidP="003A540D">
      <w:pPr>
        <w:autoSpaceDE w:val="0"/>
        <w:autoSpaceDN w:val="0"/>
        <w:adjustRightInd w:val="0"/>
        <w:spacing w:after="0" w:line="240" w:lineRule="auto"/>
        <w:jc w:val="both"/>
        <w:rPr>
          <w:rFonts w:ascii="Simplified Arabic" w:eastAsia="Calibri" w:hAnsi="Simplified Arabic" w:cs="Traditional Arabic"/>
          <w:b/>
          <w:bCs/>
          <w:sz w:val="28"/>
          <w:szCs w:val="28"/>
          <w:rtl/>
          <w:lang w:bidi="ar-EG"/>
        </w:rPr>
      </w:pPr>
      <w:r w:rsidRPr="00545034">
        <w:rPr>
          <w:rFonts w:ascii="Simplified Arabic" w:eastAsia="Calibri" w:hAnsi="Simplified Arabic" w:cs="Traditional Arabic"/>
          <w:b/>
          <w:bCs/>
          <w:sz w:val="28"/>
          <w:szCs w:val="28"/>
          <w:rtl/>
        </w:rPr>
        <w:t>أ</w:t>
      </w:r>
      <w:r w:rsidR="00BD29A7" w:rsidRPr="00545034">
        <w:rPr>
          <w:rFonts w:ascii="Simplified Arabic" w:eastAsia="Calibri" w:hAnsi="Simplified Arabic" w:cs="Traditional Arabic"/>
          <w:b/>
          <w:bCs/>
          <w:sz w:val="28"/>
          <w:szCs w:val="28"/>
        </w:rPr>
        <w:t>-</w:t>
      </w:r>
      <w:r w:rsidR="00BD29A7" w:rsidRPr="00545034">
        <w:rPr>
          <w:rFonts w:ascii="Simplified Arabic" w:eastAsia="Calibri" w:hAnsi="Simplified Arabic" w:cs="Traditional Arabic"/>
          <w:b/>
          <w:bCs/>
          <w:sz w:val="28"/>
          <w:szCs w:val="28"/>
          <w:rtl/>
        </w:rPr>
        <w:t xml:space="preserve"> </w:t>
      </w:r>
      <w:r w:rsidRPr="00545034">
        <w:rPr>
          <w:rFonts w:ascii="Simplified Arabic" w:eastAsia="Calibri" w:hAnsi="Simplified Arabic" w:cs="Traditional Arabic"/>
          <w:b/>
          <w:bCs/>
          <w:sz w:val="28"/>
          <w:szCs w:val="28"/>
          <w:rtl/>
        </w:rPr>
        <w:t>مفهوم</w:t>
      </w:r>
      <w:r w:rsidRPr="00545034">
        <w:rPr>
          <w:rFonts w:ascii="Simplified Arabic" w:eastAsia="Calibri" w:hAnsi="Simplified Arabic" w:cs="Traditional Arabic"/>
          <w:b/>
          <w:bCs/>
          <w:sz w:val="28"/>
          <w:szCs w:val="28"/>
        </w:rPr>
        <w:t xml:space="preserve"> </w:t>
      </w:r>
      <w:r w:rsidRPr="00545034">
        <w:rPr>
          <w:rFonts w:ascii="Simplified Arabic" w:eastAsia="Calibri" w:hAnsi="Simplified Arabic" w:cs="Traditional Arabic"/>
          <w:b/>
          <w:bCs/>
          <w:sz w:val="28"/>
          <w:szCs w:val="28"/>
          <w:rtl/>
        </w:rPr>
        <w:t>الشركات</w:t>
      </w:r>
      <w:r w:rsidRPr="00545034">
        <w:rPr>
          <w:rFonts w:ascii="Simplified Arabic" w:eastAsia="Calibri" w:hAnsi="Simplified Arabic" w:cs="Traditional Arabic"/>
          <w:b/>
          <w:bCs/>
          <w:sz w:val="28"/>
          <w:szCs w:val="28"/>
        </w:rPr>
        <w:t xml:space="preserve"> </w:t>
      </w:r>
      <w:r w:rsidRPr="00545034">
        <w:rPr>
          <w:rFonts w:ascii="Simplified Arabic" w:eastAsia="Calibri" w:hAnsi="Simplified Arabic" w:cs="Traditional Arabic"/>
          <w:b/>
          <w:bCs/>
          <w:sz w:val="28"/>
          <w:szCs w:val="28"/>
          <w:rtl/>
        </w:rPr>
        <w:t>الناشئة</w:t>
      </w:r>
      <w:r w:rsidRPr="00545034">
        <w:rPr>
          <w:rFonts w:ascii="Simplified Arabic" w:eastAsia="Calibri" w:hAnsi="Simplified Arabic" w:cs="Traditional Arabic"/>
          <w:b/>
          <w:bCs/>
          <w:sz w:val="28"/>
          <w:szCs w:val="28"/>
        </w:rPr>
        <w:t>:</w:t>
      </w:r>
    </w:p>
    <w:p w14:paraId="44E7CDC5" w14:textId="00027052" w:rsidR="00583AB8" w:rsidRPr="00545034" w:rsidRDefault="00583AB8" w:rsidP="003A540D">
      <w:pPr>
        <w:autoSpaceDE w:val="0"/>
        <w:autoSpaceDN w:val="0"/>
        <w:adjustRightInd w:val="0"/>
        <w:spacing w:after="0" w:line="240" w:lineRule="auto"/>
        <w:jc w:val="both"/>
        <w:rPr>
          <w:rFonts w:ascii="Simplified Arabic" w:eastAsia="Calibri" w:hAnsi="Simplified Arabic" w:cs="Traditional Arabic"/>
          <w:sz w:val="28"/>
          <w:szCs w:val="28"/>
          <w:rtl/>
          <w:lang w:bidi="ar-EG"/>
        </w:rPr>
      </w:pPr>
      <w:r w:rsidRPr="00545034">
        <w:rPr>
          <w:rFonts w:ascii="Simplified Arabic" w:eastAsia="Calibri" w:hAnsi="Simplified Arabic" w:cs="Traditional Arabic"/>
          <w:sz w:val="28"/>
          <w:szCs w:val="28"/>
          <w:rtl/>
        </w:rPr>
        <w:t>بدأ</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استخدام</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مصطلح</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الشركات</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الناشئة</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مباشرة</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بعد</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الحرب</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العالمية</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الثانية،</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وذلك</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مع</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ظهور</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أولى</w:t>
      </w:r>
      <w:r w:rsidRPr="00545034">
        <w:rPr>
          <w:rFonts w:ascii="Simplified Arabic" w:eastAsia="Calibri" w:hAnsi="Simplified Arabic" w:cs="Traditional Arabic"/>
          <w:sz w:val="28"/>
          <w:szCs w:val="28"/>
        </w:rPr>
        <w:t xml:space="preserve"> </w:t>
      </w:r>
      <w:r w:rsidR="00290E02" w:rsidRPr="00545034">
        <w:rPr>
          <w:rFonts w:ascii="Simplified Arabic" w:eastAsia="Calibri" w:hAnsi="Simplified Arabic" w:cs="Traditional Arabic" w:hint="cs"/>
          <w:sz w:val="28"/>
          <w:szCs w:val="28"/>
          <w:rtl/>
        </w:rPr>
        <w:t>شركات</w:t>
      </w:r>
      <w:r w:rsidR="00290E02" w:rsidRPr="00545034">
        <w:rPr>
          <w:rFonts w:ascii="Simplified Arabic" w:eastAsia="Calibri" w:hAnsi="Simplified Arabic" w:cs="Traditional Arabic"/>
          <w:sz w:val="28"/>
          <w:szCs w:val="28"/>
        </w:rPr>
        <w:t xml:space="preserve"> </w:t>
      </w:r>
      <w:r w:rsidR="00290E02" w:rsidRPr="00545034">
        <w:rPr>
          <w:rFonts w:ascii="Simplified Arabic" w:eastAsia="Calibri" w:hAnsi="Simplified Arabic" w:cs="Traditional Arabic"/>
          <w:sz w:val="28"/>
          <w:szCs w:val="28"/>
          <w:rtl/>
        </w:rPr>
        <w:t>ر</w:t>
      </w:r>
      <w:r w:rsidR="00290E02" w:rsidRPr="00545034">
        <w:rPr>
          <w:rFonts w:ascii="Simplified Arabic" w:eastAsia="Calibri" w:hAnsi="Simplified Arabic" w:cs="Traditional Arabic" w:hint="cs"/>
          <w:sz w:val="28"/>
          <w:szCs w:val="28"/>
          <w:rtl/>
        </w:rPr>
        <w:t>أ</w:t>
      </w:r>
      <w:r w:rsidR="00290E02" w:rsidRPr="00545034">
        <w:rPr>
          <w:rFonts w:ascii="Simplified Arabic" w:eastAsia="Calibri" w:hAnsi="Simplified Arabic" w:cs="Traditional Arabic"/>
          <w:sz w:val="28"/>
          <w:szCs w:val="28"/>
          <w:rtl/>
        </w:rPr>
        <w:t>س</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المال الاستثماري،</w:t>
      </w:r>
      <w:r w:rsidRPr="00545034">
        <w:rPr>
          <w:rFonts w:ascii="Simplified Arabic" w:eastAsia="Calibri" w:hAnsi="Simplified Arabic" w:cs="Traditional Arabic"/>
          <w:sz w:val="28"/>
          <w:szCs w:val="28"/>
        </w:rPr>
        <w:t xml:space="preserve"> </w:t>
      </w:r>
      <w:r w:rsidR="00290E02" w:rsidRPr="00545034">
        <w:rPr>
          <w:rFonts w:ascii="Simplified Arabic" w:eastAsia="Calibri" w:hAnsi="Simplified Arabic" w:cs="Traditional Arabic" w:hint="cs"/>
          <w:sz w:val="28"/>
          <w:szCs w:val="28"/>
          <w:rtl/>
        </w:rPr>
        <w:t>ليشيع</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استخدام</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المصطلح</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بعد</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ذلك</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على</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نطاق</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واسع</w:t>
      </w:r>
      <w:r w:rsidRPr="00545034">
        <w:rPr>
          <w:rFonts w:ascii="Simplified Arabic" w:eastAsia="Calibri" w:hAnsi="Simplified Arabic" w:cs="Traditional Arabic"/>
          <w:sz w:val="28"/>
          <w:szCs w:val="28"/>
        </w:rPr>
        <w:t>.</w:t>
      </w:r>
    </w:p>
    <w:p w14:paraId="0BCDC5C0" w14:textId="77777777" w:rsidR="00583AB8" w:rsidRPr="00545034" w:rsidRDefault="00583AB8" w:rsidP="00A46D17">
      <w:pPr>
        <w:autoSpaceDE w:val="0"/>
        <w:autoSpaceDN w:val="0"/>
        <w:adjustRightInd w:val="0"/>
        <w:spacing w:after="0" w:line="240" w:lineRule="auto"/>
        <w:jc w:val="both"/>
        <w:rPr>
          <w:rFonts w:ascii="Simplified Arabic" w:eastAsia="Calibri" w:hAnsi="Simplified Arabic" w:cs="Traditional Arabic"/>
          <w:sz w:val="28"/>
          <w:szCs w:val="28"/>
          <w:lang w:bidi="ar-EG"/>
        </w:rPr>
      </w:pPr>
      <w:r w:rsidRPr="00545034">
        <w:rPr>
          <w:rFonts w:ascii="Simplified Arabic" w:eastAsia="Calibri" w:hAnsi="Simplified Arabic" w:cs="Traditional Arabic"/>
          <w:sz w:val="28"/>
          <w:szCs w:val="28"/>
        </w:rPr>
        <w:t xml:space="preserve"> - </w:t>
      </w:r>
      <w:r w:rsidRPr="00545034">
        <w:rPr>
          <w:rFonts w:ascii="Simplified Arabic" w:eastAsia="Calibri" w:hAnsi="Simplified Arabic" w:cs="Traditional Arabic"/>
          <w:b/>
          <w:bCs/>
          <w:sz w:val="28"/>
          <w:szCs w:val="28"/>
          <w:rtl/>
        </w:rPr>
        <w:t>من</w:t>
      </w:r>
      <w:r w:rsidRPr="00545034">
        <w:rPr>
          <w:rFonts w:ascii="Simplified Arabic" w:eastAsia="Calibri" w:hAnsi="Simplified Arabic" w:cs="Traditional Arabic"/>
          <w:b/>
          <w:bCs/>
          <w:sz w:val="28"/>
          <w:szCs w:val="28"/>
        </w:rPr>
        <w:t xml:space="preserve"> </w:t>
      </w:r>
      <w:r w:rsidRPr="00545034">
        <w:rPr>
          <w:rFonts w:ascii="Simplified Arabic" w:eastAsia="Calibri" w:hAnsi="Simplified Arabic" w:cs="Traditional Arabic"/>
          <w:b/>
          <w:bCs/>
          <w:sz w:val="28"/>
          <w:szCs w:val="28"/>
          <w:rtl/>
        </w:rPr>
        <w:t>الناحية</w:t>
      </w:r>
      <w:r w:rsidRPr="00545034">
        <w:rPr>
          <w:rFonts w:ascii="Simplified Arabic" w:eastAsia="Calibri" w:hAnsi="Simplified Arabic" w:cs="Traditional Arabic"/>
          <w:b/>
          <w:bCs/>
          <w:sz w:val="28"/>
          <w:szCs w:val="28"/>
        </w:rPr>
        <w:t xml:space="preserve"> </w:t>
      </w:r>
      <w:r w:rsidRPr="00545034">
        <w:rPr>
          <w:rFonts w:ascii="Simplified Arabic" w:eastAsia="Calibri" w:hAnsi="Simplified Arabic" w:cs="Traditional Arabic"/>
          <w:b/>
          <w:bCs/>
          <w:sz w:val="28"/>
          <w:szCs w:val="28"/>
          <w:rtl/>
        </w:rPr>
        <w:t>اللغوية</w:t>
      </w:r>
      <w:r w:rsidRPr="00545034">
        <w:rPr>
          <w:rFonts w:ascii="Simplified Arabic" w:eastAsia="Calibri" w:hAnsi="Simplified Arabic" w:cs="Traditional Arabic"/>
          <w:b/>
          <w:bCs/>
          <w:sz w:val="28"/>
          <w:szCs w:val="28"/>
        </w:rPr>
        <w:t xml:space="preserve">: </w:t>
      </w:r>
      <w:r w:rsidRPr="00545034">
        <w:rPr>
          <w:rFonts w:ascii="Simplified Arabic" w:eastAsia="Calibri" w:hAnsi="Simplified Arabic" w:cs="Traditional Arabic"/>
          <w:sz w:val="28"/>
          <w:szCs w:val="28"/>
          <w:rtl/>
        </w:rPr>
        <w:t>تنقسم</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كلمة</w:t>
      </w:r>
      <w:r w:rsidRPr="00545034">
        <w:rPr>
          <w:rFonts w:ascii="Simplified Arabic" w:eastAsia="Calibri" w:hAnsi="Simplified Arabic" w:cs="Traditional Arabic"/>
          <w:sz w:val="28"/>
          <w:szCs w:val="28"/>
        </w:rPr>
        <w:t xml:space="preserve"> "</w:t>
      </w:r>
      <w:r w:rsidRPr="00545034">
        <w:rPr>
          <w:rFonts w:asciiTheme="majorBidi" w:eastAsia="Calibri" w:hAnsiTheme="majorBidi" w:cs="Traditional Arabic"/>
          <w:sz w:val="28"/>
          <w:szCs w:val="28"/>
        </w:rPr>
        <w:t>Start Up</w:t>
      </w:r>
      <w:r w:rsidR="00A46D17" w:rsidRPr="00545034">
        <w:rPr>
          <w:rFonts w:asciiTheme="majorBidi" w:eastAsia="Calibri" w:hAnsiTheme="majorBidi" w:cs="Traditional Arabic"/>
          <w:sz w:val="28"/>
          <w:szCs w:val="28"/>
        </w:rPr>
        <w:t>"</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بدء</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التشغيل</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إلى</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قسمين</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تشكلان</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جوهر</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الشركات</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الناشئة</w:t>
      </w:r>
      <w:r w:rsidRPr="00545034">
        <w:rPr>
          <w:rFonts w:ascii="Simplified Arabic" w:eastAsia="Calibri" w:hAnsi="Simplified Arabic" w:cs="Traditional Arabic"/>
          <w:sz w:val="28"/>
          <w:szCs w:val="28"/>
          <w:rtl/>
          <w:lang w:bidi="ar-EG"/>
        </w:rPr>
        <w:t xml:space="preserve">: </w:t>
      </w:r>
      <w:r w:rsidR="00CE0E91" w:rsidRPr="00545034">
        <w:rPr>
          <w:rFonts w:ascii="Simplified Arabic" w:eastAsia="Calibri" w:hAnsi="Simplified Arabic" w:cs="Traditional Arabic" w:hint="cs"/>
          <w:sz w:val="28"/>
          <w:szCs w:val="28"/>
          <w:rtl/>
          <w:lang w:bidi="ar-EG"/>
        </w:rPr>
        <w:t xml:space="preserve"> </w:t>
      </w:r>
      <w:r w:rsidR="00CE0E91" w:rsidRPr="00545034">
        <w:rPr>
          <w:rFonts w:ascii="Simplified Arabic" w:eastAsia="Calibri" w:hAnsi="Simplified Arabic" w:cs="Traditional Arabic" w:hint="cs"/>
          <w:b/>
          <w:bCs/>
          <w:sz w:val="28"/>
          <w:szCs w:val="28"/>
          <w:rtl/>
        </w:rPr>
        <w:t xml:space="preserve">                                                                                  </w:t>
      </w:r>
      <w:proofErr w:type="gramStart"/>
      <w:r w:rsidR="00CE0E91" w:rsidRPr="00545034">
        <w:rPr>
          <w:rFonts w:ascii="Simplified Arabic" w:eastAsia="Calibri" w:hAnsi="Simplified Arabic" w:cs="Traditional Arabic" w:hint="cs"/>
          <w:b/>
          <w:bCs/>
          <w:sz w:val="28"/>
          <w:szCs w:val="28"/>
          <w:rtl/>
        </w:rPr>
        <w:t xml:space="preserve">   </w:t>
      </w:r>
      <w:r w:rsidRPr="00545034">
        <w:rPr>
          <w:rFonts w:ascii="Simplified Arabic" w:eastAsia="Calibri" w:hAnsi="Simplified Arabic" w:cs="Traditional Arabic"/>
          <w:b/>
          <w:bCs/>
          <w:sz w:val="28"/>
          <w:szCs w:val="28"/>
        </w:rPr>
        <w:t>(</w:t>
      </w:r>
      <w:proofErr w:type="spellStart"/>
      <w:proofErr w:type="gramEnd"/>
      <w:r w:rsidRPr="00545034">
        <w:rPr>
          <w:rFonts w:asciiTheme="majorBidi" w:eastAsia="Calibri" w:hAnsiTheme="majorBidi" w:cs="Traditional Arabic"/>
          <w:b/>
          <w:bCs/>
          <w:sz w:val="28"/>
          <w:szCs w:val="28"/>
        </w:rPr>
        <w:t>Facon</w:t>
      </w:r>
      <w:proofErr w:type="spellEnd"/>
      <w:r w:rsidRPr="00545034">
        <w:rPr>
          <w:rFonts w:ascii="Simplified Arabic" w:eastAsia="Calibri" w:hAnsi="Simplified Arabic" w:cs="Traditional Arabic"/>
          <w:b/>
          <w:bCs/>
          <w:sz w:val="28"/>
          <w:szCs w:val="28"/>
        </w:rPr>
        <w:t>)</w:t>
      </w:r>
    </w:p>
    <w:p w14:paraId="70281FA7" w14:textId="77777777" w:rsidR="00583AB8" w:rsidRPr="00545034" w:rsidRDefault="00583AB8" w:rsidP="003A540D">
      <w:pPr>
        <w:autoSpaceDE w:val="0"/>
        <w:autoSpaceDN w:val="0"/>
        <w:adjustRightInd w:val="0"/>
        <w:spacing w:after="0" w:line="240" w:lineRule="auto"/>
        <w:jc w:val="both"/>
        <w:rPr>
          <w:rFonts w:ascii="Simplified Arabic" w:eastAsia="Calibri" w:hAnsi="Simplified Arabic" w:cs="Traditional Arabic"/>
          <w:sz w:val="28"/>
          <w:szCs w:val="28"/>
        </w:rPr>
      </w:pPr>
      <w:r w:rsidRPr="00545034">
        <w:rPr>
          <w:rFonts w:ascii="Simplified Arabic" w:eastAsia="Calibri" w:hAnsi="Simplified Arabic" w:cs="Traditional Arabic"/>
          <w:sz w:val="28"/>
          <w:szCs w:val="28"/>
        </w:rPr>
        <w:t xml:space="preserve">:" </w:t>
      </w:r>
      <w:r w:rsidRPr="00545034">
        <w:rPr>
          <w:rFonts w:asciiTheme="majorBidi" w:eastAsia="Calibri" w:hAnsiTheme="majorBidi" w:cs="Traditional Arabic"/>
          <w:sz w:val="28"/>
          <w:szCs w:val="28"/>
        </w:rPr>
        <w:t>Start</w:t>
      </w:r>
      <w:r w:rsidRPr="00545034">
        <w:rPr>
          <w:rFonts w:ascii="Simplified Arabic" w:eastAsia="Calibri" w:hAnsi="Simplified Arabic" w:cs="Traditional Arabic"/>
          <w:sz w:val="28"/>
          <w:szCs w:val="28"/>
        </w:rPr>
        <w:t xml:space="preserve"> " -  </w:t>
      </w:r>
      <w:r w:rsidRPr="00545034">
        <w:rPr>
          <w:rFonts w:ascii="Simplified Arabic" w:eastAsia="Calibri" w:hAnsi="Simplified Arabic" w:cs="Traditional Arabic"/>
          <w:sz w:val="28"/>
          <w:szCs w:val="28"/>
          <w:rtl/>
        </w:rPr>
        <w:t xml:space="preserve"> هو</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ما</w:t>
      </w:r>
      <w:r w:rsidRPr="00545034">
        <w:rPr>
          <w:rFonts w:ascii="Simplified Arabic" w:eastAsia="Calibri" w:hAnsi="Simplified Arabic" w:cs="Traditional Arabic"/>
          <w:sz w:val="28"/>
          <w:szCs w:val="28"/>
        </w:rPr>
        <w:t xml:space="preserve"> </w:t>
      </w:r>
      <w:proofErr w:type="spellStart"/>
      <w:r w:rsidRPr="00545034">
        <w:rPr>
          <w:rFonts w:ascii="Sakkal Majalla" w:eastAsia="Calibri" w:hAnsi="Sakkal Majalla" w:cs="Sakkal Majalla" w:hint="cs"/>
          <w:sz w:val="28"/>
          <w:szCs w:val="28"/>
          <w:rtl/>
        </w:rPr>
        <w:t>ی</w:t>
      </w:r>
      <w:r w:rsidRPr="00545034">
        <w:rPr>
          <w:rFonts w:ascii="Simplified Arabic" w:eastAsia="Calibri" w:hAnsi="Simplified Arabic" w:cs="Traditional Arabic" w:hint="cs"/>
          <w:sz w:val="28"/>
          <w:szCs w:val="28"/>
          <w:rtl/>
        </w:rPr>
        <w:t>ش</w:t>
      </w:r>
      <w:r w:rsidRPr="00545034">
        <w:rPr>
          <w:rFonts w:ascii="Sakkal Majalla" w:eastAsia="Calibri" w:hAnsi="Sakkal Majalla" w:cs="Sakkal Majalla" w:hint="cs"/>
          <w:sz w:val="28"/>
          <w:szCs w:val="28"/>
          <w:rtl/>
        </w:rPr>
        <w:t>ی</w:t>
      </w:r>
      <w:r w:rsidRPr="00545034">
        <w:rPr>
          <w:rFonts w:ascii="Simplified Arabic" w:eastAsia="Calibri" w:hAnsi="Simplified Arabic" w:cs="Traditional Arabic" w:hint="cs"/>
          <w:sz w:val="28"/>
          <w:szCs w:val="28"/>
          <w:rtl/>
        </w:rPr>
        <w:t>ر</w:t>
      </w:r>
      <w:proofErr w:type="spellEnd"/>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إلى</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وجود</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فكرة</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للانطلاق</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لبدء</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عمل</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تجاري</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جديد؛</w:t>
      </w:r>
    </w:p>
    <w:p w14:paraId="4E533FC1" w14:textId="3854B011" w:rsidR="00583AB8" w:rsidRPr="00545034" w:rsidRDefault="00583AB8" w:rsidP="003A540D">
      <w:pPr>
        <w:autoSpaceDE w:val="0"/>
        <w:autoSpaceDN w:val="0"/>
        <w:adjustRightInd w:val="0"/>
        <w:spacing w:after="0" w:line="240" w:lineRule="auto"/>
        <w:jc w:val="both"/>
        <w:rPr>
          <w:rFonts w:ascii="Simplified Arabic" w:eastAsia="Calibri" w:hAnsi="Simplified Arabic" w:cs="Traditional Arabic"/>
          <w:sz w:val="28"/>
          <w:szCs w:val="28"/>
          <w:rtl/>
          <w:lang w:bidi="ar-EG"/>
        </w:rPr>
      </w:pPr>
      <w:r w:rsidRPr="00545034">
        <w:rPr>
          <w:rFonts w:ascii="Simplified Arabic" w:eastAsia="Calibri" w:hAnsi="Simplified Arabic" w:cs="Traditional Arabic"/>
          <w:sz w:val="28"/>
          <w:szCs w:val="28"/>
        </w:rPr>
        <w:t xml:space="preserve">" </w:t>
      </w:r>
      <w:r w:rsidRPr="00545034">
        <w:rPr>
          <w:rFonts w:asciiTheme="majorBidi" w:eastAsia="Calibri" w:hAnsiTheme="majorBidi" w:cs="Traditional Arabic"/>
          <w:sz w:val="28"/>
          <w:szCs w:val="28"/>
        </w:rPr>
        <w:t>Up</w:t>
      </w:r>
      <w:r w:rsidRPr="00545034">
        <w:rPr>
          <w:rFonts w:ascii="Simplified Arabic" w:eastAsia="Calibri" w:hAnsi="Simplified Arabic" w:cs="Traditional Arabic"/>
          <w:sz w:val="28"/>
          <w:szCs w:val="28"/>
        </w:rPr>
        <w:t xml:space="preserve"> " - </w:t>
      </w:r>
      <w:proofErr w:type="gramStart"/>
      <w:r w:rsidRPr="00545034">
        <w:rPr>
          <w:rFonts w:ascii="Simplified Arabic" w:eastAsia="Calibri" w:hAnsi="Simplified Arabic" w:cs="Traditional Arabic"/>
          <w:sz w:val="28"/>
          <w:szCs w:val="28"/>
        </w:rPr>
        <w:t xml:space="preserve"> </w:t>
      </w:r>
      <w:r w:rsidR="00290E02" w:rsidRPr="00545034">
        <w:rPr>
          <w:rFonts w:ascii="Simplified Arabic" w:eastAsia="Calibri" w:hAnsi="Simplified Arabic" w:cs="Traditional Arabic" w:hint="cs"/>
          <w:sz w:val="28"/>
          <w:szCs w:val="28"/>
          <w:rtl/>
          <w:lang w:bidi="ar-EG"/>
        </w:rPr>
        <w:t xml:space="preserve"> </w:t>
      </w:r>
      <w:r w:rsidR="00290E02" w:rsidRPr="00545034">
        <w:rPr>
          <w:rFonts w:ascii="Simplified Arabic" w:eastAsia="Calibri" w:hAnsi="Simplified Arabic" w:cs="Traditional Arabic"/>
          <w:sz w:val="28"/>
          <w:szCs w:val="28"/>
        </w:rPr>
        <w:t>:</w:t>
      </w:r>
      <w:proofErr w:type="gramEnd"/>
      <w:r w:rsidR="00290E02" w:rsidRPr="00545034">
        <w:rPr>
          <w:rFonts w:ascii="Simplified Arabic" w:eastAsia="Calibri" w:hAnsi="Simplified Arabic" w:cs="Traditional Arabic"/>
          <w:sz w:val="28"/>
          <w:szCs w:val="28"/>
        </w:rPr>
        <w:t xml:space="preserve"> </w:t>
      </w:r>
      <w:r w:rsidR="00290E02" w:rsidRPr="00545034">
        <w:rPr>
          <w:rFonts w:ascii="Simplified Arabic" w:eastAsia="Calibri" w:hAnsi="Simplified Arabic" w:cs="Traditional Arabic"/>
          <w:sz w:val="28"/>
          <w:szCs w:val="28"/>
          <w:rtl/>
        </w:rPr>
        <w:t>وهو</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ما</w:t>
      </w:r>
      <w:r w:rsidRPr="00545034">
        <w:rPr>
          <w:rFonts w:ascii="Simplified Arabic" w:eastAsia="Calibri" w:hAnsi="Simplified Arabic" w:cs="Traditional Arabic"/>
          <w:sz w:val="28"/>
          <w:szCs w:val="28"/>
        </w:rPr>
        <w:t xml:space="preserve"> </w:t>
      </w:r>
      <w:r w:rsidR="00290E02" w:rsidRPr="00545034">
        <w:rPr>
          <w:rFonts w:ascii="Sakkal Majalla" w:eastAsia="Calibri" w:hAnsi="Sakkal Majalla" w:cs="Traditional Arabic" w:hint="cs"/>
          <w:sz w:val="28"/>
          <w:szCs w:val="28"/>
          <w:rtl/>
          <w:lang w:bidi="ar-EG"/>
        </w:rPr>
        <w:t>يشير</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لمرحلة</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النمو</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السريع</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والقوي</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للأعمال</w:t>
      </w:r>
      <w:r w:rsidRPr="00545034">
        <w:rPr>
          <w:rFonts w:ascii="Simplified Arabic" w:eastAsia="Calibri" w:hAnsi="Simplified Arabic" w:cs="Traditional Arabic"/>
          <w:sz w:val="28"/>
          <w:szCs w:val="28"/>
        </w:rPr>
        <w:t>.</w:t>
      </w:r>
    </w:p>
    <w:p w14:paraId="6AC1B324" w14:textId="77777777" w:rsidR="00583AB8" w:rsidRPr="00545034" w:rsidRDefault="00583AB8" w:rsidP="003A540D">
      <w:pPr>
        <w:autoSpaceDE w:val="0"/>
        <w:autoSpaceDN w:val="0"/>
        <w:adjustRightInd w:val="0"/>
        <w:spacing w:after="0" w:line="240" w:lineRule="auto"/>
        <w:jc w:val="both"/>
        <w:rPr>
          <w:rFonts w:ascii="Simplified Arabic" w:eastAsia="Calibri" w:hAnsi="Simplified Arabic" w:cs="Traditional Arabic"/>
          <w:sz w:val="28"/>
          <w:szCs w:val="28"/>
        </w:rPr>
      </w:pP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b/>
          <w:bCs/>
          <w:sz w:val="28"/>
          <w:szCs w:val="28"/>
          <w:rtl/>
        </w:rPr>
        <w:t>من</w:t>
      </w:r>
      <w:r w:rsidRPr="00545034">
        <w:rPr>
          <w:rFonts w:ascii="Simplified Arabic" w:eastAsia="Calibri" w:hAnsi="Simplified Arabic" w:cs="Traditional Arabic"/>
          <w:b/>
          <w:bCs/>
          <w:sz w:val="28"/>
          <w:szCs w:val="28"/>
        </w:rPr>
        <w:t xml:space="preserve"> </w:t>
      </w:r>
      <w:r w:rsidRPr="00545034">
        <w:rPr>
          <w:rFonts w:ascii="Simplified Arabic" w:eastAsia="Calibri" w:hAnsi="Simplified Arabic" w:cs="Traditional Arabic"/>
          <w:b/>
          <w:bCs/>
          <w:sz w:val="28"/>
          <w:szCs w:val="28"/>
          <w:rtl/>
        </w:rPr>
        <w:t>الناحية</w:t>
      </w:r>
      <w:r w:rsidRPr="00545034">
        <w:rPr>
          <w:rFonts w:ascii="Simplified Arabic" w:eastAsia="Calibri" w:hAnsi="Simplified Arabic" w:cs="Traditional Arabic"/>
          <w:b/>
          <w:bCs/>
          <w:sz w:val="28"/>
          <w:szCs w:val="28"/>
        </w:rPr>
        <w:t xml:space="preserve"> </w:t>
      </w:r>
      <w:r w:rsidRPr="00545034">
        <w:rPr>
          <w:rFonts w:ascii="Simplified Arabic" w:eastAsia="Calibri" w:hAnsi="Simplified Arabic" w:cs="Traditional Arabic"/>
          <w:b/>
          <w:bCs/>
          <w:sz w:val="28"/>
          <w:szCs w:val="28"/>
          <w:rtl/>
        </w:rPr>
        <w:t>الاصطلاحية</w:t>
      </w:r>
      <w:r w:rsidRPr="00545034">
        <w:rPr>
          <w:rFonts w:ascii="Simplified Arabic" w:eastAsia="Calibri" w:hAnsi="Simplified Arabic" w:cs="Traditional Arabic"/>
          <w:b/>
          <w:bCs/>
          <w:sz w:val="28"/>
          <w:szCs w:val="28"/>
        </w:rPr>
        <w:t xml:space="preserve">: </w:t>
      </w:r>
      <w:r w:rsidRPr="00545034">
        <w:rPr>
          <w:rFonts w:ascii="Simplified Arabic" w:eastAsia="Calibri" w:hAnsi="Simplified Arabic" w:cs="Traditional Arabic"/>
          <w:sz w:val="28"/>
          <w:szCs w:val="28"/>
          <w:rtl/>
        </w:rPr>
        <w:t xml:space="preserve"> لقد</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أعطى</w:t>
      </w:r>
      <w:r w:rsidRPr="00545034">
        <w:rPr>
          <w:rFonts w:ascii="Simplified Arabic" w:eastAsia="Calibri" w:hAnsi="Simplified Arabic" w:cs="Traditional Arabic"/>
          <w:sz w:val="28"/>
          <w:szCs w:val="28"/>
        </w:rPr>
        <w:t xml:space="preserve"> </w:t>
      </w:r>
      <w:proofErr w:type="spellStart"/>
      <w:r w:rsidRPr="00545034">
        <w:rPr>
          <w:rFonts w:ascii="Simplified Arabic" w:eastAsia="Calibri" w:hAnsi="Simplified Arabic" w:cs="Traditional Arabic"/>
          <w:sz w:val="28"/>
          <w:szCs w:val="28"/>
          <w:rtl/>
        </w:rPr>
        <w:t>العد</w:t>
      </w:r>
      <w:r w:rsidRPr="00545034">
        <w:rPr>
          <w:rFonts w:ascii="Sakkal Majalla" w:eastAsia="Calibri" w:hAnsi="Sakkal Majalla" w:cs="Sakkal Majalla" w:hint="cs"/>
          <w:sz w:val="28"/>
          <w:szCs w:val="28"/>
          <w:rtl/>
        </w:rPr>
        <w:t>ی</w:t>
      </w:r>
      <w:r w:rsidRPr="00545034">
        <w:rPr>
          <w:rFonts w:ascii="Simplified Arabic" w:eastAsia="Calibri" w:hAnsi="Simplified Arabic" w:cs="Traditional Arabic" w:hint="cs"/>
          <w:sz w:val="28"/>
          <w:szCs w:val="28"/>
          <w:rtl/>
        </w:rPr>
        <w:t>د</w:t>
      </w:r>
      <w:proofErr w:type="spellEnd"/>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من</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الباحثين</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والكتاب</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ورواد</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الأعمال</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تعريف</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للشركات</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الناشئة</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كل</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حسب مجاله</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وتخصصه</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وخلفيته</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الفكرية</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والعلمية</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وسوف</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نستعرض</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هنا</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مجموعة</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من</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هذه</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التعاريف</w:t>
      </w:r>
      <w:r w:rsidRPr="00545034">
        <w:rPr>
          <w:rFonts w:ascii="Simplified Arabic" w:eastAsia="Calibri" w:hAnsi="Simplified Arabic" w:cs="Traditional Arabic"/>
          <w:sz w:val="28"/>
          <w:szCs w:val="28"/>
        </w:rPr>
        <w:t>:</w:t>
      </w:r>
    </w:p>
    <w:p w14:paraId="240258BA" w14:textId="77777777" w:rsidR="00583AB8" w:rsidRPr="00545034" w:rsidRDefault="00583AB8" w:rsidP="00AD6635">
      <w:pPr>
        <w:autoSpaceDE w:val="0"/>
        <w:autoSpaceDN w:val="0"/>
        <w:adjustRightInd w:val="0"/>
        <w:spacing w:after="0" w:line="240" w:lineRule="auto"/>
        <w:jc w:val="both"/>
        <w:rPr>
          <w:rFonts w:ascii="Simplified Arabic" w:eastAsia="Calibri" w:hAnsi="Simplified Arabic" w:cs="Traditional Arabic"/>
          <w:sz w:val="28"/>
          <w:szCs w:val="28"/>
        </w:rPr>
      </w:pPr>
      <w:r w:rsidRPr="00545034">
        <w:rPr>
          <w:rFonts w:ascii="Simplified Arabic" w:eastAsia="Calibri" w:hAnsi="Simplified Arabic" w:cs="Traditional Arabic"/>
          <w:sz w:val="28"/>
          <w:szCs w:val="28"/>
          <w:rtl/>
        </w:rPr>
        <w:t>لقد</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وجد</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تعريف</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اصطلاحي</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للشركات</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الناشئة</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في</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قاموس</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الفرنسي</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لاروس</w:t>
      </w:r>
      <w:r w:rsidRPr="00545034">
        <w:rPr>
          <w:rFonts w:ascii="Simplified Arabic" w:eastAsia="Calibri" w:hAnsi="Simplified Arabic" w:cs="Traditional Arabic"/>
          <w:sz w:val="28"/>
          <w:szCs w:val="28"/>
        </w:rPr>
        <w:t xml:space="preserve"> </w:t>
      </w:r>
      <w:r w:rsidRPr="00545034">
        <w:rPr>
          <w:rFonts w:asciiTheme="majorBidi" w:eastAsia="Calibri" w:hAnsiTheme="majorBidi" w:cs="Traditional Arabic"/>
          <w:sz w:val="28"/>
          <w:szCs w:val="28"/>
        </w:rPr>
        <w:t>Larousse</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lang w:bidi="ar-EG"/>
        </w:rPr>
        <w:t>"</w:t>
      </w:r>
      <w:r w:rsidRPr="00545034">
        <w:rPr>
          <w:rFonts w:ascii="Simplified Arabic" w:eastAsia="Calibri" w:hAnsi="Simplified Arabic" w:cs="Traditional Arabic"/>
          <w:sz w:val="28"/>
          <w:szCs w:val="28"/>
          <w:rtl/>
        </w:rPr>
        <w:t>شركة</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مبتكرة</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صغيرة،</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في</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sz w:val="28"/>
          <w:szCs w:val="28"/>
          <w:rtl/>
        </w:rPr>
        <w:t>قطاع</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التكنولوجيات</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 xml:space="preserve">الحديثة </w:t>
      </w:r>
      <w:r w:rsidRPr="00545034">
        <w:rPr>
          <w:rFonts w:ascii="Simplified Arabic" w:eastAsia="Calibri" w:hAnsi="Simplified Arabic" w:cs="Traditional Arabic"/>
          <w:sz w:val="28"/>
          <w:szCs w:val="28"/>
        </w:rPr>
        <w:t xml:space="preserve">" </w:t>
      </w:r>
      <w:r w:rsidRPr="00545034">
        <w:rPr>
          <w:rFonts w:asciiTheme="majorBidi" w:eastAsia="Calibri" w:hAnsiTheme="majorBidi" w:cs="Traditional Arabic"/>
          <w:sz w:val="28"/>
          <w:szCs w:val="28"/>
        </w:rPr>
        <w:t>Larousse</w:t>
      </w:r>
    </w:p>
    <w:p w14:paraId="09129996" w14:textId="77777777" w:rsidR="00583AB8" w:rsidRPr="00545034" w:rsidRDefault="00583AB8" w:rsidP="003A540D">
      <w:pPr>
        <w:autoSpaceDE w:val="0"/>
        <w:autoSpaceDN w:val="0"/>
        <w:adjustRightInd w:val="0"/>
        <w:spacing w:after="0" w:line="240" w:lineRule="auto"/>
        <w:jc w:val="both"/>
        <w:rPr>
          <w:rFonts w:ascii="Simplified Arabic" w:eastAsia="Calibri" w:hAnsi="Simplified Arabic" w:cs="Traditional Arabic"/>
          <w:sz w:val="28"/>
          <w:szCs w:val="28"/>
          <w:rtl/>
          <w:lang w:bidi="ar-EG"/>
        </w:rPr>
      </w:pPr>
      <w:proofErr w:type="spellStart"/>
      <w:r w:rsidRPr="00545034">
        <w:rPr>
          <w:rFonts w:ascii="Simplified Arabic" w:eastAsia="Calibri" w:hAnsi="Simplified Arabic" w:cs="Traditional Arabic"/>
          <w:sz w:val="28"/>
          <w:szCs w:val="28"/>
          <w:rtl/>
        </w:rPr>
        <w:t>و</w:t>
      </w:r>
      <w:r w:rsidRPr="00545034">
        <w:rPr>
          <w:rFonts w:ascii="Sakkal Majalla" w:eastAsia="Calibri" w:hAnsi="Sakkal Majalla" w:cs="Sakkal Majalla" w:hint="cs"/>
          <w:sz w:val="28"/>
          <w:szCs w:val="28"/>
          <w:rtl/>
        </w:rPr>
        <w:t>ی</w:t>
      </w:r>
      <w:r w:rsidRPr="00545034">
        <w:rPr>
          <w:rFonts w:ascii="Simplified Arabic" w:eastAsia="Calibri" w:hAnsi="Simplified Arabic" w:cs="Traditional Arabic" w:hint="cs"/>
          <w:sz w:val="28"/>
          <w:szCs w:val="28"/>
          <w:rtl/>
        </w:rPr>
        <w:t>عرفها</w:t>
      </w:r>
      <w:proofErr w:type="spellEnd"/>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بول</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ج</w:t>
      </w:r>
      <w:r w:rsidRPr="00545034">
        <w:rPr>
          <w:rFonts w:ascii="Simplified Arabic" w:eastAsia="Calibri" w:hAnsi="Simplified Arabic" w:cs="Traditional Arabic"/>
          <w:sz w:val="28"/>
          <w:szCs w:val="28"/>
          <w:rtl/>
          <w:lang w:bidi="ar-EG"/>
        </w:rPr>
        <w:t>را</w:t>
      </w:r>
      <w:r w:rsidRPr="00545034">
        <w:rPr>
          <w:rFonts w:ascii="Simplified Arabic" w:eastAsia="Calibri" w:hAnsi="Simplified Arabic" w:cs="Traditional Arabic"/>
          <w:sz w:val="28"/>
          <w:szCs w:val="28"/>
          <w:rtl/>
        </w:rPr>
        <w:t>هام</w:t>
      </w:r>
      <w:r w:rsidRPr="00545034">
        <w:rPr>
          <w:rFonts w:ascii="Simplified Arabic" w:eastAsia="Calibri" w:hAnsi="Simplified Arabic" w:cs="Traditional Arabic"/>
          <w:sz w:val="28"/>
          <w:szCs w:val="28"/>
        </w:rPr>
        <w:t xml:space="preserve"> </w:t>
      </w:r>
      <w:r w:rsidRPr="00545034">
        <w:rPr>
          <w:rFonts w:asciiTheme="majorBidi" w:eastAsia="Calibri" w:hAnsiTheme="majorBidi" w:cs="Traditional Arabic"/>
          <w:sz w:val="28"/>
          <w:szCs w:val="28"/>
        </w:rPr>
        <w:t>Paul Graham</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في</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مقاله</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 xml:space="preserve">الشهير </w:t>
      </w:r>
      <w:r w:rsidRPr="00545034">
        <w:rPr>
          <w:rFonts w:ascii="Simplified Arabic" w:eastAsia="Calibri" w:hAnsi="Simplified Arabic" w:cs="Traditional Arabic"/>
          <w:sz w:val="28"/>
          <w:szCs w:val="28"/>
        </w:rPr>
        <w:t>"</w:t>
      </w:r>
      <w:r w:rsidRPr="00545034">
        <w:rPr>
          <w:rFonts w:ascii="Simplified Arabic" w:eastAsia="Calibri" w:hAnsi="Simplified Arabic" w:cs="Traditional Arabic"/>
          <w:sz w:val="28"/>
          <w:szCs w:val="28"/>
          <w:rtl/>
        </w:rPr>
        <w:t>الشركة</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الناشئة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sz w:val="28"/>
          <w:szCs w:val="28"/>
          <w:rtl/>
        </w:rPr>
        <w:t>=</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النمو،</w:t>
      </w:r>
      <w:r w:rsidRPr="00545034">
        <w:rPr>
          <w:rFonts w:ascii="Simplified Arabic" w:eastAsia="Calibri" w:hAnsi="Simplified Arabic" w:cs="Traditional Arabic"/>
          <w:sz w:val="28"/>
          <w:szCs w:val="28"/>
        </w:rPr>
        <w:t xml:space="preserve"> </w:t>
      </w:r>
      <w:r w:rsidRPr="00545034">
        <w:rPr>
          <w:rFonts w:asciiTheme="majorBidi" w:eastAsia="Calibri" w:hAnsiTheme="majorBidi" w:cs="Traditional Arabic"/>
          <w:sz w:val="28"/>
          <w:szCs w:val="28"/>
        </w:rPr>
        <w:t>STARTUP</w:t>
      </w:r>
      <w:r w:rsidR="00AD6635" w:rsidRPr="00545034">
        <w:rPr>
          <w:rFonts w:asciiTheme="majorBidi" w:eastAsia="Calibri" w:hAnsiTheme="majorBidi" w:cs="Traditional Arabic"/>
          <w:sz w:val="28"/>
          <w:szCs w:val="28"/>
        </w:rPr>
        <w:t xml:space="preserve"> </w:t>
      </w:r>
      <w:r w:rsidRPr="00545034">
        <w:rPr>
          <w:rFonts w:asciiTheme="majorBidi" w:eastAsia="Calibri" w:hAnsiTheme="majorBidi" w:cs="Traditional Arabic"/>
          <w:sz w:val="28"/>
          <w:szCs w:val="28"/>
        </w:rPr>
        <w:t>=</w:t>
      </w:r>
      <w:r w:rsidR="00AD6635" w:rsidRPr="00545034">
        <w:rPr>
          <w:rFonts w:asciiTheme="majorBidi" w:eastAsia="Calibri" w:hAnsiTheme="majorBidi" w:cs="Traditional Arabic"/>
          <w:sz w:val="28"/>
          <w:szCs w:val="28"/>
        </w:rPr>
        <w:t xml:space="preserve"> </w:t>
      </w:r>
      <w:r w:rsidRPr="00545034">
        <w:rPr>
          <w:rFonts w:asciiTheme="majorBidi" w:eastAsia="Calibri" w:hAnsiTheme="majorBidi" w:cs="Traditional Arabic"/>
          <w:sz w:val="28"/>
          <w:szCs w:val="28"/>
        </w:rPr>
        <w:t>GROWTH</w:t>
      </w:r>
      <w:r w:rsidRPr="00545034">
        <w:rPr>
          <w:rFonts w:ascii="Simplified Arabic" w:eastAsia="Calibri" w:hAnsi="Simplified Arabic" w:cs="Traditional Arabic"/>
          <w:sz w:val="28"/>
          <w:szCs w:val="28"/>
        </w:rPr>
        <w:t xml:space="preserve"> </w:t>
      </w:r>
      <w:proofErr w:type="gramStart"/>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 xml:space="preserve"> في</w:t>
      </w:r>
      <w:proofErr w:type="gramEnd"/>
      <w:r w:rsidRPr="00545034">
        <w:rPr>
          <w:rFonts w:ascii="Simplified Arabic" w:eastAsia="Calibri" w:hAnsi="Simplified Arabic" w:cs="Traditional Arabic"/>
          <w:sz w:val="28"/>
          <w:szCs w:val="28"/>
          <w:rtl/>
        </w:rPr>
        <w:t xml:space="preserve"> سبتمبر</w:t>
      </w:r>
      <w:r w:rsidRPr="00545034">
        <w:rPr>
          <w:rFonts w:ascii="Simplified Arabic" w:eastAsia="Calibri" w:hAnsi="Simplified Arabic" w:cs="Traditional Arabic"/>
          <w:sz w:val="28"/>
          <w:szCs w:val="28"/>
        </w:rPr>
        <w:t xml:space="preserve"> 2012 </w:t>
      </w:r>
      <w:r w:rsidRPr="00545034">
        <w:rPr>
          <w:rFonts w:ascii="Simplified Arabic" w:eastAsia="Calibri" w:hAnsi="Simplified Arabic" w:cs="Traditional Arabic"/>
          <w:sz w:val="28"/>
          <w:szCs w:val="28"/>
          <w:rtl/>
        </w:rPr>
        <w:t>على</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أن</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الشركة</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الناشئة</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هي</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شركة</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صممت</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لتنمو</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بسرعة،</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وكون</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الشركة</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تأسست</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حديثا</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لا</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بجعلها</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شركة ناشئة،</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كما</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أنه</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من</w:t>
      </w:r>
      <w:r w:rsidRPr="00545034">
        <w:rPr>
          <w:rFonts w:ascii="Simplified Arabic" w:eastAsia="Calibri" w:hAnsi="Simplified Arabic" w:cs="Traditional Arabic"/>
          <w:sz w:val="28"/>
          <w:szCs w:val="28"/>
        </w:rPr>
        <w:t xml:space="preserve"> </w:t>
      </w:r>
      <w:proofErr w:type="spellStart"/>
      <w:r w:rsidRPr="00545034">
        <w:rPr>
          <w:rFonts w:ascii="Simplified Arabic" w:eastAsia="Calibri" w:hAnsi="Simplified Arabic" w:cs="Traditional Arabic"/>
          <w:sz w:val="28"/>
          <w:szCs w:val="28"/>
          <w:rtl/>
        </w:rPr>
        <w:t>غ</w:t>
      </w:r>
      <w:r w:rsidRPr="00545034">
        <w:rPr>
          <w:rFonts w:ascii="Sakkal Majalla" w:eastAsia="Calibri" w:hAnsi="Sakkal Majalla" w:cs="Sakkal Majalla" w:hint="cs"/>
          <w:sz w:val="28"/>
          <w:szCs w:val="28"/>
          <w:rtl/>
        </w:rPr>
        <w:t>ی</w:t>
      </w:r>
      <w:r w:rsidRPr="00545034">
        <w:rPr>
          <w:rFonts w:ascii="Simplified Arabic" w:eastAsia="Calibri" w:hAnsi="Simplified Arabic" w:cs="Traditional Arabic" w:hint="cs"/>
          <w:sz w:val="28"/>
          <w:szCs w:val="28"/>
          <w:rtl/>
        </w:rPr>
        <w:t>ر</w:t>
      </w:r>
      <w:proofErr w:type="spellEnd"/>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الضروري</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على</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الشركة</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الناشئة</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أن</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تعمل</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في</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قطاع</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التكنولوجيا</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أو</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أن</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تقبل</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تمويلا</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من</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مخاطر</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أو مقامر،</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أو</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أن</w:t>
      </w:r>
      <w:r w:rsidRPr="00545034">
        <w:rPr>
          <w:rFonts w:ascii="Simplified Arabic" w:eastAsia="Calibri" w:hAnsi="Simplified Arabic" w:cs="Traditional Arabic"/>
          <w:sz w:val="28"/>
          <w:szCs w:val="28"/>
        </w:rPr>
        <w:t xml:space="preserve"> </w:t>
      </w:r>
      <w:proofErr w:type="spellStart"/>
      <w:r w:rsidRPr="00545034">
        <w:rPr>
          <w:rFonts w:ascii="Sakkal Majalla" w:eastAsia="Calibri" w:hAnsi="Sakkal Majalla" w:cs="Sakkal Majalla" w:hint="cs"/>
          <w:sz w:val="28"/>
          <w:szCs w:val="28"/>
          <w:rtl/>
        </w:rPr>
        <w:t>ی</w:t>
      </w:r>
      <w:r w:rsidRPr="00545034">
        <w:rPr>
          <w:rFonts w:ascii="Simplified Arabic" w:eastAsia="Calibri" w:hAnsi="Simplified Arabic" w:cs="Traditional Arabic" w:hint="cs"/>
          <w:sz w:val="28"/>
          <w:szCs w:val="28"/>
          <w:rtl/>
        </w:rPr>
        <w:t>كون</w:t>
      </w:r>
      <w:proofErr w:type="spellEnd"/>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لها</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أي</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نوع</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من</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خطط</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الخروج،</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الشيء</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الوحيد</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الأساسي</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هو</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النمو</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وكل</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شيء</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آخر</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تم</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ربطه بالشركات</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الناشئة</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فهو</w:t>
      </w:r>
      <w:r w:rsidRPr="00545034">
        <w:rPr>
          <w:rFonts w:ascii="Simplified Arabic" w:eastAsia="Calibri" w:hAnsi="Simplified Arabic" w:cs="Traditional Arabic"/>
          <w:sz w:val="28"/>
          <w:szCs w:val="28"/>
        </w:rPr>
        <w:t xml:space="preserve"> </w:t>
      </w:r>
      <w:proofErr w:type="spellStart"/>
      <w:r w:rsidRPr="00545034">
        <w:rPr>
          <w:rFonts w:ascii="Sakkal Majalla" w:eastAsia="Calibri" w:hAnsi="Sakkal Majalla" w:cs="Sakkal Majalla" w:hint="cs"/>
          <w:sz w:val="28"/>
          <w:szCs w:val="28"/>
          <w:rtl/>
        </w:rPr>
        <w:t>ی</w:t>
      </w:r>
      <w:r w:rsidRPr="00545034">
        <w:rPr>
          <w:rFonts w:ascii="Simplified Arabic" w:eastAsia="Calibri" w:hAnsi="Simplified Arabic" w:cs="Traditional Arabic" w:hint="cs"/>
          <w:sz w:val="28"/>
          <w:szCs w:val="28"/>
          <w:rtl/>
        </w:rPr>
        <w:t>تبع</w:t>
      </w:r>
      <w:proofErr w:type="spellEnd"/>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النمو</w:t>
      </w:r>
      <w:r w:rsidRPr="00545034">
        <w:rPr>
          <w:rFonts w:ascii="Simplified Arabic" w:eastAsia="Calibri" w:hAnsi="Simplified Arabic" w:cs="Traditional Arabic"/>
          <w:sz w:val="28"/>
          <w:szCs w:val="28"/>
          <w:rtl/>
          <w:lang w:bidi="ar-EG"/>
        </w:rPr>
        <w:t>".</w:t>
      </w:r>
    </w:p>
    <w:p w14:paraId="299AC3F2" w14:textId="77777777" w:rsidR="00583AB8" w:rsidRPr="00545034" w:rsidRDefault="00583AB8" w:rsidP="003A540D">
      <w:pPr>
        <w:autoSpaceDE w:val="0"/>
        <w:autoSpaceDN w:val="0"/>
        <w:bidi w:val="0"/>
        <w:adjustRightInd w:val="0"/>
        <w:spacing w:after="0" w:line="240" w:lineRule="auto"/>
        <w:jc w:val="both"/>
        <w:rPr>
          <w:rFonts w:ascii="Simplified Arabic" w:eastAsia="Calibri" w:hAnsi="Simplified Arabic" w:cs="Traditional Arabic"/>
          <w:b/>
          <w:bCs/>
          <w:sz w:val="24"/>
          <w:szCs w:val="24"/>
          <w:lang w:bidi="ar-EG"/>
        </w:rPr>
      </w:pPr>
      <w:r w:rsidRPr="00545034">
        <w:rPr>
          <w:rFonts w:ascii="Simplified Arabic" w:eastAsia="Calibri" w:hAnsi="Simplified Arabic" w:cs="Traditional Arabic"/>
          <w:b/>
          <w:bCs/>
          <w:sz w:val="24"/>
          <w:szCs w:val="24"/>
        </w:rPr>
        <w:t xml:space="preserve"> (</w:t>
      </w:r>
      <w:r w:rsidRPr="00545034">
        <w:rPr>
          <w:rFonts w:asciiTheme="majorBidi" w:eastAsia="Calibri" w:hAnsiTheme="majorBidi" w:cs="Traditional Arabic"/>
          <w:b/>
          <w:bCs/>
          <w:sz w:val="24"/>
          <w:szCs w:val="24"/>
        </w:rPr>
        <w:t>GRAHAM, 2012</w:t>
      </w:r>
      <w:r w:rsidRPr="00545034">
        <w:rPr>
          <w:rFonts w:ascii="Simplified Arabic" w:eastAsia="Calibri" w:hAnsi="Simplified Arabic" w:cs="Traditional Arabic"/>
          <w:b/>
          <w:bCs/>
          <w:sz w:val="24"/>
          <w:szCs w:val="24"/>
          <w:rtl/>
          <w:lang w:bidi="ar-EG"/>
        </w:rPr>
        <w:t>(</w:t>
      </w:r>
    </w:p>
    <w:p w14:paraId="315BD416" w14:textId="77777777" w:rsidR="00566BD1" w:rsidRPr="00545034" w:rsidRDefault="00583AB8" w:rsidP="00566BD1">
      <w:pPr>
        <w:autoSpaceDE w:val="0"/>
        <w:autoSpaceDN w:val="0"/>
        <w:adjustRightInd w:val="0"/>
        <w:spacing w:after="0" w:line="240" w:lineRule="auto"/>
        <w:jc w:val="both"/>
        <w:rPr>
          <w:rFonts w:ascii="Simplified Arabic" w:eastAsia="Calibri" w:hAnsi="Simplified Arabic" w:cs="Traditional Arabic"/>
          <w:b/>
          <w:bCs/>
          <w:sz w:val="24"/>
          <w:szCs w:val="24"/>
        </w:rPr>
      </w:pPr>
      <w:proofErr w:type="spellStart"/>
      <w:r w:rsidRPr="00545034">
        <w:rPr>
          <w:rFonts w:ascii="Simplified Arabic" w:eastAsia="Calibri" w:hAnsi="Simplified Arabic" w:cs="Traditional Arabic"/>
          <w:sz w:val="28"/>
          <w:szCs w:val="28"/>
          <w:rtl/>
        </w:rPr>
        <w:t>و</w:t>
      </w:r>
      <w:r w:rsidRPr="00545034">
        <w:rPr>
          <w:rFonts w:ascii="Sakkal Majalla" w:eastAsia="Calibri" w:hAnsi="Sakkal Majalla" w:cs="Sakkal Majalla" w:hint="cs"/>
          <w:sz w:val="28"/>
          <w:szCs w:val="28"/>
          <w:rtl/>
        </w:rPr>
        <w:t>ی</w:t>
      </w:r>
      <w:r w:rsidRPr="00545034">
        <w:rPr>
          <w:rFonts w:ascii="Simplified Arabic" w:eastAsia="Calibri" w:hAnsi="Simplified Arabic" w:cs="Traditional Arabic" w:hint="cs"/>
          <w:sz w:val="28"/>
          <w:szCs w:val="28"/>
          <w:rtl/>
        </w:rPr>
        <w:t>عرفها</w:t>
      </w:r>
      <w:proofErr w:type="spellEnd"/>
      <w:r w:rsidRPr="00545034">
        <w:rPr>
          <w:rFonts w:ascii="Simplified Arabic" w:eastAsia="Calibri" w:hAnsi="Simplified Arabic" w:cs="Traditional Arabic"/>
          <w:sz w:val="28"/>
          <w:szCs w:val="28"/>
        </w:rPr>
        <w:t xml:space="preserve"> </w:t>
      </w:r>
      <w:proofErr w:type="spellStart"/>
      <w:r w:rsidRPr="00545034">
        <w:rPr>
          <w:rFonts w:ascii="Simplified Arabic" w:eastAsia="Calibri" w:hAnsi="Simplified Arabic" w:cs="Traditional Arabic"/>
          <w:sz w:val="28"/>
          <w:szCs w:val="28"/>
          <w:rtl/>
        </w:rPr>
        <w:t>إ</w:t>
      </w:r>
      <w:r w:rsidRPr="00545034">
        <w:rPr>
          <w:rFonts w:ascii="Sakkal Majalla" w:eastAsia="Calibri" w:hAnsi="Sakkal Majalla" w:cs="Sakkal Majalla" w:hint="cs"/>
          <w:sz w:val="28"/>
          <w:szCs w:val="28"/>
          <w:rtl/>
        </w:rPr>
        <w:t>ی</w:t>
      </w:r>
      <w:r w:rsidRPr="00545034">
        <w:rPr>
          <w:rFonts w:ascii="Simplified Arabic" w:eastAsia="Calibri" w:hAnsi="Simplified Arabic" w:cs="Traditional Arabic" w:hint="cs"/>
          <w:sz w:val="28"/>
          <w:szCs w:val="28"/>
          <w:rtl/>
        </w:rPr>
        <w:t>ر</w:t>
      </w:r>
      <w:r w:rsidRPr="00545034">
        <w:rPr>
          <w:rFonts w:ascii="Sakkal Majalla" w:eastAsia="Calibri" w:hAnsi="Sakkal Majalla" w:cs="Sakkal Majalla" w:hint="cs"/>
          <w:sz w:val="28"/>
          <w:szCs w:val="28"/>
          <w:rtl/>
        </w:rPr>
        <w:t>ی</w:t>
      </w:r>
      <w:r w:rsidRPr="00545034">
        <w:rPr>
          <w:rFonts w:ascii="Simplified Arabic" w:eastAsia="Calibri" w:hAnsi="Simplified Arabic" w:cs="Traditional Arabic" w:hint="cs"/>
          <w:sz w:val="28"/>
          <w:szCs w:val="28"/>
          <w:rtl/>
        </w:rPr>
        <w:t>ك</w:t>
      </w:r>
      <w:proofErr w:type="spellEnd"/>
      <w:r w:rsidRPr="00545034">
        <w:rPr>
          <w:rFonts w:ascii="Simplified Arabic" w:eastAsia="Calibri" w:hAnsi="Simplified Arabic" w:cs="Traditional Arabic"/>
          <w:sz w:val="28"/>
          <w:szCs w:val="28"/>
        </w:rPr>
        <w:t xml:space="preserve"> </w:t>
      </w:r>
      <w:proofErr w:type="spellStart"/>
      <w:r w:rsidRPr="00545034">
        <w:rPr>
          <w:rFonts w:ascii="Simplified Arabic" w:eastAsia="Calibri" w:hAnsi="Simplified Arabic" w:cs="Traditional Arabic"/>
          <w:sz w:val="28"/>
          <w:szCs w:val="28"/>
          <w:rtl/>
        </w:rPr>
        <w:t>ر</w:t>
      </w:r>
      <w:r w:rsidRPr="00545034">
        <w:rPr>
          <w:rFonts w:ascii="Sakkal Majalla" w:eastAsia="Calibri" w:hAnsi="Sakkal Majalla" w:cs="Sakkal Majalla" w:hint="cs"/>
          <w:sz w:val="28"/>
          <w:szCs w:val="28"/>
          <w:rtl/>
        </w:rPr>
        <w:t>ی</w:t>
      </w:r>
      <w:r w:rsidRPr="00545034">
        <w:rPr>
          <w:rFonts w:ascii="Simplified Arabic" w:eastAsia="Calibri" w:hAnsi="Simplified Arabic" w:cs="Traditional Arabic" w:hint="cs"/>
          <w:sz w:val="28"/>
          <w:szCs w:val="28"/>
          <w:rtl/>
        </w:rPr>
        <w:t>س</w:t>
      </w:r>
      <w:proofErr w:type="spellEnd"/>
      <w:r w:rsidRPr="00545034">
        <w:rPr>
          <w:rFonts w:ascii="Simplified Arabic" w:eastAsia="Calibri" w:hAnsi="Simplified Arabic" w:cs="Traditional Arabic"/>
          <w:sz w:val="28"/>
          <w:szCs w:val="28"/>
        </w:rPr>
        <w:t xml:space="preserve"> </w:t>
      </w:r>
      <w:r w:rsidRPr="00545034">
        <w:rPr>
          <w:rFonts w:asciiTheme="majorBidi" w:eastAsia="Calibri" w:hAnsiTheme="majorBidi" w:cs="Traditional Arabic"/>
          <w:sz w:val="28"/>
          <w:szCs w:val="28"/>
        </w:rPr>
        <w:t xml:space="preserve">Éric </w:t>
      </w:r>
      <w:proofErr w:type="spellStart"/>
      <w:r w:rsidRPr="00545034">
        <w:rPr>
          <w:rFonts w:asciiTheme="majorBidi" w:eastAsia="Calibri" w:hAnsiTheme="majorBidi" w:cs="Traditional Arabic"/>
          <w:sz w:val="28"/>
          <w:szCs w:val="28"/>
        </w:rPr>
        <w:t>Ries</w:t>
      </w:r>
      <w:proofErr w:type="spellEnd"/>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مؤلف</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كتاب</w:t>
      </w:r>
      <w:r w:rsidRPr="00545034">
        <w:rPr>
          <w:rFonts w:ascii="Simplified Arabic" w:eastAsia="Calibri" w:hAnsi="Simplified Arabic" w:cs="Traditional Arabic"/>
          <w:sz w:val="28"/>
          <w:szCs w:val="28"/>
        </w:rPr>
        <w:t xml:space="preserve"> </w:t>
      </w:r>
      <w:proofErr w:type="gramStart"/>
      <w:r w:rsidRPr="00545034">
        <w:rPr>
          <w:rFonts w:ascii="Simplified Arabic" w:eastAsia="Calibri" w:hAnsi="Simplified Arabic" w:cs="Traditional Arabic"/>
          <w:sz w:val="28"/>
          <w:szCs w:val="28"/>
        </w:rPr>
        <w:t xml:space="preserve">« </w:t>
      </w:r>
      <w:r w:rsidRPr="00545034">
        <w:rPr>
          <w:rFonts w:asciiTheme="majorBidi" w:eastAsia="Calibri" w:hAnsiTheme="majorBidi" w:cs="Traditional Arabic"/>
          <w:sz w:val="28"/>
          <w:szCs w:val="28"/>
        </w:rPr>
        <w:t>The</w:t>
      </w:r>
      <w:proofErr w:type="gramEnd"/>
      <w:r w:rsidRPr="00545034">
        <w:rPr>
          <w:rFonts w:asciiTheme="majorBidi" w:eastAsia="Calibri" w:hAnsiTheme="majorBidi" w:cs="Traditional Arabic"/>
          <w:sz w:val="28"/>
          <w:szCs w:val="28"/>
        </w:rPr>
        <w:t xml:space="preserve"> Lean Startup </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الأكثر</w:t>
      </w:r>
      <w:r w:rsidRPr="00545034">
        <w:rPr>
          <w:rFonts w:ascii="Simplified Arabic" w:eastAsia="Calibri" w:hAnsi="Simplified Arabic" w:cs="Traditional Arabic"/>
          <w:sz w:val="28"/>
          <w:szCs w:val="28"/>
        </w:rPr>
        <w:t xml:space="preserve"> </w:t>
      </w:r>
      <w:proofErr w:type="spellStart"/>
      <w:r w:rsidRPr="00545034">
        <w:rPr>
          <w:rFonts w:ascii="Simplified Arabic" w:eastAsia="Calibri" w:hAnsi="Simplified Arabic" w:cs="Traditional Arabic"/>
          <w:sz w:val="28"/>
          <w:szCs w:val="28"/>
          <w:rtl/>
        </w:rPr>
        <w:t>مب</w:t>
      </w:r>
      <w:r w:rsidRPr="00545034">
        <w:rPr>
          <w:rFonts w:ascii="Sakkal Majalla" w:eastAsia="Calibri" w:hAnsi="Sakkal Majalla" w:cs="Sakkal Majalla" w:hint="cs"/>
          <w:sz w:val="28"/>
          <w:szCs w:val="28"/>
          <w:rtl/>
        </w:rPr>
        <w:t>ی</w:t>
      </w:r>
      <w:r w:rsidRPr="00545034">
        <w:rPr>
          <w:rFonts w:ascii="Simplified Arabic" w:eastAsia="Calibri" w:hAnsi="Simplified Arabic" w:cs="Traditional Arabic" w:hint="cs"/>
          <w:sz w:val="28"/>
          <w:szCs w:val="28"/>
          <w:rtl/>
        </w:rPr>
        <w:t>عاً</w:t>
      </w:r>
      <w:proofErr w:type="spellEnd"/>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على</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أنها</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مؤسسة</w:t>
      </w:r>
      <w:r w:rsidRPr="00545034">
        <w:rPr>
          <w:rFonts w:ascii="Simplified Arabic" w:eastAsia="Calibri" w:hAnsi="Simplified Arabic" w:cs="Traditional Arabic"/>
          <w:sz w:val="28"/>
          <w:szCs w:val="28"/>
        </w:rPr>
        <w:t xml:space="preserve"> </w:t>
      </w:r>
      <w:proofErr w:type="spellStart"/>
      <w:r w:rsidRPr="00545034">
        <w:rPr>
          <w:rFonts w:ascii="Simplified Arabic" w:eastAsia="Calibri" w:hAnsi="Simplified Arabic" w:cs="Traditional Arabic"/>
          <w:sz w:val="28"/>
          <w:szCs w:val="28"/>
          <w:rtl/>
        </w:rPr>
        <w:t>بشر</w:t>
      </w:r>
      <w:r w:rsidRPr="00545034">
        <w:rPr>
          <w:rFonts w:ascii="Sakkal Majalla" w:eastAsia="Calibri" w:hAnsi="Sakkal Majalla" w:cs="Sakkal Majalla" w:hint="cs"/>
          <w:sz w:val="28"/>
          <w:szCs w:val="28"/>
          <w:rtl/>
        </w:rPr>
        <w:t>ی</w:t>
      </w:r>
      <w:r w:rsidRPr="00545034">
        <w:rPr>
          <w:rFonts w:ascii="Simplified Arabic" w:eastAsia="Calibri" w:hAnsi="Simplified Arabic" w:cs="Traditional Arabic" w:hint="cs"/>
          <w:sz w:val="28"/>
          <w:szCs w:val="28"/>
          <w:rtl/>
        </w:rPr>
        <w:t>ة</w:t>
      </w:r>
      <w:proofErr w:type="spellEnd"/>
      <w:r w:rsidR="00566BD1" w:rsidRPr="00545034">
        <w:rPr>
          <w:rFonts w:ascii="Simplified Arabic" w:eastAsia="Calibri" w:hAnsi="Simplified Arabic" w:cs="Traditional Arabic" w:hint="cs"/>
          <w:sz w:val="28"/>
          <w:szCs w:val="28"/>
          <w:rtl/>
          <w:lang w:bidi="ar-EG"/>
        </w:rPr>
        <w:t xml:space="preserve"> </w:t>
      </w:r>
      <w:r w:rsidRPr="00545034">
        <w:rPr>
          <w:rFonts w:ascii="Simplified Arabic" w:eastAsia="Calibri" w:hAnsi="Simplified Arabic" w:cs="Traditional Arabic"/>
          <w:sz w:val="28"/>
          <w:szCs w:val="28"/>
          <w:rtl/>
        </w:rPr>
        <w:t>مصممة</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لإنشاء</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منتج</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أو</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خدمة</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جديدة</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في</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ظل</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ظروف</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عدم</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التيقن</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الشديد</w:t>
      </w:r>
      <w:r w:rsidRPr="00545034">
        <w:rPr>
          <w:rFonts w:ascii="Simplified Arabic" w:eastAsia="Calibri" w:hAnsi="Simplified Arabic" w:cs="Traditional Arabic"/>
          <w:sz w:val="28"/>
          <w:szCs w:val="28"/>
          <w:rtl/>
          <w:lang w:bidi="ar-EG"/>
        </w:rPr>
        <w:t>".</w:t>
      </w:r>
      <w:r w:rsidRPr="00545034">
        <w:rPr>
          <w:rFonts w:ascii="Simplified Arabic" w:eastAsia="Calibri" w:hAnsi="Simplified Arabic" w:cs="Traditional Arabic"/>
          <w:sz w:val="24"/>
          <w:szCs w:val="24"/>
        </w:rPr>
        <w:t xml:space="preserve"> </w:t>
      </w:r>
      <w:r w:rsidRPr="00545034">
        <w:rPr>
          <w:rFonts w:ascii="Simplified Arabic" w:eastAsia="Calibri" w:hAnsi="Simplified Arabic" w:cs="Traditional Arabic"/>
          <w:b/>
          <w:bCs/>
          <w:sz w:val="24"/>
          <w:szCs w:val="24"/>
        </w:rPr>
        <w:t>(</w:t>
      </w:r>
      <w:r w:rsidRPr="00545034">
        <w:rPr>
          <w:rFonts w:asciiTheme="majorBidi" w:eastAsia="Calibri" w:hAnsiTheme="majorBidi" w:cs="Traditional Arabic"/>
          <w:b/>
          <w:bCs/>
          <w:sz w:val="24"/>
          <w:szCs w:val="24"/>
        </w:rPr>
        <w:t>GAELLE, 2019</w:t>
      </w:r>
      <w:r w:rsidR="00566BD1" w:rsidRPr="00545034">
        <w:rPr>
          <w:rFonts w:ascii="Simplified Arabic" w:eastAsia="Calibri" w:hAnsi="Simplified Arabic" w:cs="Traditional Arabic"/>
          <w:b/>
          <w:bCs/>
          <w:sz w:val="24"/>
          <w:szCs w:val="24"/>
        </w:rPr>
        <w:t>)</w:t>
      </w:r>
      <w:r w:rsidRPr="00545034">
        <w:rPr>
          <w:rFonts w:ascii="Simplified Arabic" w:eastAsia="Calibri" w:hAnsi="Simplified Arabic" w:cs="Traditional Arabic"/>
          <w:b/>
          <w:bCs/>
          <w:sz w:val="24"/>
          <w:szCs w:val="24"/>
        </w:rPr>
        <w:t xml:space="preserve">        </w:t>
      </w:r>
    </w:p>
    <w:p w14:paraId="2AE41A2C" w14:textId="77777777" w:rsidR="00583AB8" w:rsidRPr="00545034" w:rsidRDefault="00583AB8" w:rsidP="00566BD1">
      <w:pPr>
        <w:autoSpaceDE w:val="0"/>
        <w:autoSpaceDN w:val="0"/>
        <w:adjustRightInd w:val="0"/>
        <w:spacing w:after="0" w:line="240" w:lineRule="auto"/>
        <w:jc w:val="both"/>
        <w:rPr>
          <w:rFonts w:ascii="Simplified Arabic" w:eastAsia="Calibri" w:hAnsi="Simplified Arabic" w:cs="Traditional Arabic"/>
          <w:sz w:val="28"/>
          <w:szCs w:val="28"/>
          <w:rtl/>
          <w:lang w:bidi="ar-EG"/>
        </w:rPr>
      </w:pPr>
      <w:r w:rsidRPr="00545034">
        <w:rPr>
          <w:rFonts w:ascii="Simplified Arabic" w:eastAsia="Calibri" w:hAnsi="Simplified Arabic" w:cs="Traditional Arabic"/>
          <w:b/>
          <w:bCs/>
          <w:sz w:val="24"/>
          <w:szCs w:val="24"/>
        </w:rPr>
        <w:lastRenderedPageBreak/>
        <w:t xml:space="preserve">     </w:t>
      </w:r>
      <w:r w:rsidRPr="00545034">
        <w:rPr>
          <w:rFonts w:ascii="Simplified Arabic" w:eastAsia="Calibri" w:hAnsi="Simplified Arabic" w:cs="Traditional Arabic"/>
          <w:sz w:val="28"/>
          <w:szCs w:val="28"/>
          <w:rtl/>
        </w:rPr>
        <w:t>ويمكن</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إعطاء</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مفهوم</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للشركات</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الناشئة</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على</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أنها</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مؤسسة</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مبدعة</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مبتكرة،</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تتمتع</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بإمكانيات</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تطور</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ونمو</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 xml:space="preserve">قوي </w:t>
      </w:r>
      <w:proofErr w:type="spellStart"/>
      <w:r w:rsidRPr="00545034">
        <w:rPr>
          <w:rFonts w:ascii="Simplified Arabic" w:eastAsia="Calibri" w:hAnsi="Simplified Arabic" w:cs="Traditional Arabic"/>
          <w:sz w:val="28"/>
          <w:szCs w:val="28"/>
          <w:rtl/>
        </w:rPr>
        <w:t>وسر</w:t>
      </w:r>
      <w:r w:rsidRPr="00545034">
        <w:rPr>
          <w:rFonts w:ascii="Sakkal Majalla" w:eastAsia="Calibri" w:hAnsi="Sakkal Majalla" w:cs="Sakkal Majalla" w:hint="cs"/>
          <w:sz w:val="28"/>
          <w:szCs w:val="28"/>
          <w:rtl/>
        </w:rPr>
        <w:t>ی</w:t>
      </w:r>
      <w:r w:rsidRPr="00545034">
        <w:rPr>
          <w:rFonts w:ascii="Simplified Arabic" w:eastAsia="Calibri" w:hAnsi="Simplified Arabic" w:cs="Traditional Arabic" w:hint="cs"/>
          <w:sz w:val="28"/>
          <w:szCs w:val="28"/>
          <w:rtl/>
        </w:rPr>
        <w:t>ع</w:t>
      </w:r>
      <w:proofErr w:type="spellEnd"/>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لاسيما</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بفضل</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قابليتها</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للتوسع</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في</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النموذج</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كما</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تسعى</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هذه</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الشركات</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الناشئة</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إلى</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طرح</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وتسويق</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منتج</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أو</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خدمة مبتكرة،</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أو</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إيجاد</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حل</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لمشكلة</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ما،</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وتعمل</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اغلب</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هذه</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الشركات</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في</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القطاع</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التكنولوجي</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والذكاء</w:t>
      </w:r>
      <w:r w:rsidRPr="00545034">
        <w:rPr>
          <w:rFonts w:ascii="Simplified Arabic" w:eastAsia="Calibri" w:hAnsi="Simplified Arabic" w:cs="Traditional Arabic"/>
          <w:sz w:val="28"/>
          <w:szCs w:val="28"/>
        </w:rPr>
        <w:t xml:space="preserve"> </w:t>
      </w:r>
      <w:r w:rsidRPr="00545034">
        <w:rPr>
          <w:rFonts w:ascii="Simplified Arabic" w:eastAsia="Calibri" w:hAnsi="Simplified Arabic" w:cs="Traditional Arabic"/>
          <w:sz w:val="28"/>
          <w:szCs w:val="28"/>
          <w:rtl/>
        </w:rPr>
        <w:t>الاصطناعي</w:t>
      </w:r>
      <w:r w:rsidRPr="00545034">
        <w:rPr>
          <w:rFonts w:ascii="Simplified Arabic" w:eastAsia="Calibri" w:hAnsi="Simplified Arabic" w:cs="Traditional Arabic"/>
          <w:sz w:val="28"/>
          <w:szCs w:val="28"/>
        </w:rPr>
        <w:t>".</w:t>
      </w:r>
    </w:p>
    <w:p w14:paraId="0BCCDD15" w14:textId="77777777" w:rsidR="00830A0A" w:rsidRPr="00545034" w:rsidRDefault="00BD29A7" w:rsidP="005F5B0D">
      <w:pPr>
        <w:spacing w:after="0"/>
        <w:jc w:val="both"/>
        <w:rPr>
          <w:rFonts w:asciiTheme="majorBidi" w:eastAsia="Calibri" w:hAnsiTheme="majorBidi" w:cs="Traditional Arabic"/>
          <w:b/>
          <w:bCs/>
          <w:lang w:bidi="ar-EG"/>
        </w:rPr>
      </w:pPr>
      <w:r w:rsidRPr="00545034">
        <w:rPr>
          <w:rFonts w:ascii="Simplified Arabic" w:eastAsia="Calibri" w:hAnsi="Simplified Arabic" w:cs="Traditional Arabic"/>
          <w:sz w:val="28"/>
          <w:szCs w:val="28"/>
          <w:rtl/>
        </w:rPr>
        <w:t xml:space="preserve">- كما </w:t>
      </w:r>
      <w:r w:rsidR="00830A0A" w:rsidRPr="00545034">
        <w:rPr>
          <w:rFonts w:ascii="Simplified Arabic" w:eastAsia="Calibri" w:hAnsi="Simplified Arabic" w:cs="Traditional Arabic"/>
          <w:sz w:val="28"/>
          <w:szCs w:val="28"/>
          <w:rtl/>
        </w:rPr>
        <w:t>ذكرت مؤسسة محمد بن سلمان مسك (فأن الشركة الناشئة هي شركة حديثة الإنشاء، لا تمتلك تاريخاً تشغيلياً كبيراً، تأسست لتطوير فكرة مع إمكانية وجود فرص عمل وتأثير كبير. ويعدّ تطور الشركة الناشئة - من الفكرة إلى التطبيق - عملية مستمرة.</w:t>
      </w:r>
      <w:r w:rsidR="005F5B0D" w:rsidRPr="00545034">
        <w:rPr>
          <w:rFonts w:asciiTheme="majorBidi" w:eastAsia="Calibri" w:hAnsiTheme="majorBidi" w:cs="Traditional Arabic" w:hint="cs"/>
          <w:b/>
          <w:bCs/>
          <w:sz w:val="24"/>
          <w:szCs w:val="24"/>
          <w:rtl/>
          <w:lang w:bidi="ar-EG"/>
        </w:rPr>
        <w:t xml:space="preserve"> </w:t>
      </w:r>
      <w:r w:rsidR="005F5B0D" w:rsidRPr="00545034">
        <w:rPr>
          <w:rFonts w:ascii="Times New Roman" w:eastAsia="Calibri" w:hAnsi="Times New Roman" w:cs="Traditional Arabic" w:hint="cs"/>
          <w:b/>
          <w:bCs/>
          <w:sz w:val="24"/>
          <w:szCs w:val="24"/>
          <w:rtl/>
        </w:rPr>
        <w:t xml:space="preserve">                                                            </w:t>
      </w:r>
      <w:r w:rsidR="00A95525" w:rsidRPr="00545034">
        <w:rPr>
          <w:rFonts w:ascii="Times New Roman" w:eastAsia="Calibri" w:hAnsi="Times New Roman" w:cs="Traditional Arabic" w:hint="cs"/>
          <w:b/>
          <w:bCs/>
          <w:sz w:val="24"/>
          <w:szCs w:val="24"/>
          <w:rtl/>
        </w:rPr>
        <w:t>(بن</w:t>
      </w:r>
      <w:r w:rsidR="00A95525" w:rsidRPr="00545034">
        <w:rPr>
          <w:rFonts w:ascii="Times New Roman" w:eastAsia="Calibri" w:hAnsi="Times New Roman" w:cs="Traditional Arabic"/>
          <w:b/>
          <w:bCs/>
          <w:sz w:val="24"/>
          <w:szCs w:val="24"/>
          <w:rtl/>
        </w:rPr>
        <w:t xml:space="preserve"> </w:t>
      </w:r>
      <w:r w:rsidR="00A95525" w:rsidRPr="00545034">
        <w:rPr>
          <w:rFonts w:ascii="Times New Roman" w:eastAsia="Calibri" w:hAnsi="Times New Roman" w:cs="Traditional Arabic" w:hint="cs"/>
          <w:b/>
          <w:bCs/>
          <w:sz w:val="24"/>
          <w:szCs w:val="24"/>
          <w:rtl/>
        </w:rPr>
        <w:t xml:space="preserve">سلمان، </w:t>
      </w:r>
      <w:proofErr w:type="gramStart"/>
      <w:r w:rsidR="00A95525" w:rsidRPr="00545034">
        <w:rPr>
          <w:rFonts w:ascii="Times New Roman" w:eastAsia="Calibri" w:hAnsi="Times New Roman" w:cs="Traditional Arabic" w:hint="cs"/>
          <w:b/>
          <w:bCs/>
          <w:sz w:val="24"/>
          <w:szCs w:val="24"/>
          <w:rtl/>
        </w:rPr>
        <w:t>محمد</w:t>
      </w:r>
      <w:r w:rsidR="00A95525" w:rsidRPr="00545034">
        <w:rPr>
          <w:rFonts w:ascii="Times New Roman" w:eastAsia="Calibri" w:hAnsi="Times New Roman" w:cs="Traditional Arabic"/>
          <w:b/>
          <w:bCs/>
          <w:sz w:val="24"/>
          <w:szCs w:val="24"/>
          <w:rtl/>
        </w:rPr>
        <w:t xml:space="preserve"> </w:t>
      </w:r>
      <w:r w:rsidR="00A95525" w:rsidRPr="00545034">
        <w:rPr>
          <w:rFonts w:ascii="Times New Roman" w:eastAsia="Calibri" w:hAnsi="Times New Roman" w:cs="Traditional Arabic" w:hint="cs"/>
          <w:b/>
          <w:bCs/>
          <w:sz w:val="24"/>
          <w:szCs w:val="24"/>
          <w:rtl/>
        </w:rPr>
        <w:t>،</w:t>
      </w:r>
      <w:proofErr w:type="gramEnd"/>
      <w:r w:rsidR="00A95525" w:rsidRPr="00545034">
        <w:rPr>
          <w:rFonts w:ascii="Times New Roman" w:eastAsia="Calibri" w:hAnsi="Times New Roman" w:cs="Traditional Arabic" w:hint="cs"/>
          <w:b/>
          <w:bCs/>
          <w:sz w:val="24"/>
          <w:szCs w:val="24"/>
          <w:rtl/>
        </w:rPr>
        <w:t xml:space="preserve"> </w:t>
      </w:r>
      <w:r w:rsidR="00A95525" w:rsidRPr="00545034">
        <w:rPr>
          <w:rFonts w:ascii="Times New Roman" w:eastAsia="Calibri" w:hAnsi="Times New Roman" w:cs="Traditional Arabic"/>
          <w:b/>
          <w:bCs/>
          <w:sz w:val="24"/>
          <w:szCs w:val="24"/>
          <w:rtl/>
        </w:rPr>
        <w:t>2022</w:t>
      </w:r>
      <w:r w:rsidR="00A95525" w:rsidRPr="00545034">
        <w:rPr>
          <w:rFonts w:ascii="Times New Roman" w:eastAsia="Calibri" w:hAnsi="Times New Roman" w:cs="Traditional Arabic" w:hint="cs"/>
          <w:b/>
          <w:bCs/>
          <w:sz w:val="24"/>
          <w:szCs w:val="24"/>
          <w:rtl/>
        </w:rPr>
        <w:t>)</w:t>
      </w:r>
      <w:r w:rsidR="00A95525" w:rsidRPr="00545034">
        <w:rPr>
          <w:rFonts w:asciiTheme="majorBidi" w:eastAsia="Calibri" w:hAnsiTheme="majorBidi" w:cs="Traditional Arabic" w:hint="cs"/>
          <w:b/>
          <w:bCs/>
          <w:rtl/>
          <w:lang w:bidi="ar-EG"/>
        </w:rPr>
        <w:t xml:space="preserve"> </w:t>
      </w:r>
    </w:p>
    <w:p w14:paraId="4D4A32F7" w14:textId="77777777" w:rsidR="00947BCD" w:rsidRPr="00545034" w:rsidRDefault="00971560" w:rsidP="003A540D">
      <w:pPr>
        <w:spacing w:after="0"/>
        <w:jc w:val="both"/>
        <w:rPr>
          <w:rFonts w:ascii="Times New Roman" w:eastAsia="Calibri" w:hAnsi="Times New Roman" w:cs="Traditional Arabic"/>
          <w:sz w:val="24"/>
          <w:szCs w:val="24"/>
          <w:rtl/>
          <w:lang w:bidi="ar-EG"/>
        </w:rPr>
      </w:pPr>
      <w:r w:rsidRPr="00545034">
        <w:rPr>
          <w:rFonts w:ascii="Simplified Arabic" w:eastAsia="Calibri" w:hAnsi="Simplified Arabic" w:cs="Traditional Arabic" w:hint="cs"/>
          <w:sz w:val="28"/>
          <w:szCs w:val="28"/>
          <w:shd w:val="clear" w:color="auto" w:fill="FFFFFF"/>
          <w:rtl/>
        </w:rPr>
        <w:t>وأيضا</w:t>
      </w:r>
      <w:r w:rsidR="00830A0A" w:rsidRPr="00545034">
        <w:rPr>
          <w:rFonts w:ascii="Simplified Arabic" w:eastAsia="Calibri" w:hAnsi="Simplified Arabic" w:cs="Traditional Arabic"/>
          <w:sz w:val="28"/>
          <w:szCs w:val="28"/>
          <w:shd w:val="clear" w:color="auto" w:fill="FFFFFF"/>
          <w:rtl/>
        </w:rPr>
        <w:t xml:space="preserve"> ذكر موقع</w:t>
      </w:r>
      <w:r w:rsidR="00830A0A" w:rsidRPr="00545034">
        <w:rPr>
          <w:rFonts w:ascii="Simplified Arabic" w:eastAsia="Calibri" w:hAnsi="Simplified Arabic" w:cs="Traditional Arabic"/>
          <w:sz w:val="28"/>
          <w:szCs w:val="28"/>
          <w:shd w:val="clear" w:color="auto" w:fill="FFFFFF"/>
        </w:rPr>
        <w:t xml:space="preserve"> </w:t>
      </w:r>
      <w:r w:rsidR="00830A0A" w:rsidRPr="00545034">
        <w:rPr>
          <w:rFonts w:asciiTheme="majorBidi" w:eastAsia="Calibri" w:hAnsiTheme="majorBidi" w:cs="Traditional Arabic"/>
          <w:sz w:val="28"/>
          <w:szCs w:val="28"/>
          <w:shd w:val="clear" w:color="auto" w:fill="FFFFFF"/>
        </w:rPr>
        <w:t>Investopedia</w:t>
      </w:r>
      <w:r w:rsidR="00830A0A" w:rsidRPr="00545034">
        <w:rPr>
          <w:rFonts w:ascii="Simplified Arabic" w:eastAsia="Calibri" w:hAnsi="Simplified Arabic" w:cs="Traditional Arabic"/>
          <w:sz w:val="28"/>
          <w:szCs w:val="28"/>
          <w:shd w:val="clear" w:color="auto" w:fill="FFFFFF"/>
        </w:rPr>
        <w:t xml:space="preserve"> </w:t>
      </w:r>
      <w:r w:rsidR="00830A0A" w:rsidRPr="00545034">
        <w:rPr>
          <w:rFonts w:ascii="Simplified Arabic" w:eastAsia="Calibri" w:hAnsi="Simplified Arabic" w:cs="Traditional Arabic"/>
          <w:sz w:val="28"/>
          <w:szCs w:val="28"/>
          <w:shd w:val="clear" w:color="auto" w:fill="FFFFFF"/>
          <w:rtl/>
        </w:rPr>
        <w:t>(</w:t>
      </w:r>
      <w:r w:rsidR="00830A0A" w:rsidRPr="00545034">
        <w:rPr>
          <w:rFonts w:ascii="Simplified Arabic" w:eastAsia="Calibri" w:hAnsi="Simplified Arabic" w:cs="Traditional Arabic"/>
          <w:sz w:val="28"/>
          <w:szCs w:val="28"/>
          <w:rtl/>
        </w:rPr>
        <w:t>الشركات الناشئة هي الشركات أو المشاريع التي تركز على منتج أو خدمة واحدة يرغب مؤسسوها في إطلاقها في السوق. عادةً ما تفتقر هذه الشركات إلى نموذج عمل متطور بشكل كامل، والأهم من ذلك، تفتقر إلى رأس مال كافٍ للانتقال إلى المرحلة التالية من الأعمال. ومعظم هذه الشركات يتم تمويلها في البداية من قبل مؤسسيها</w:t>
      </w:r>
      <w:r w:rsidR="00830A0A" w:rsidRPr="00545034">
        <w:rPr>
          <w:rFonts w:ascii="Simplified Arabic" w:eastAsia="Calibri" w:hAnsi="Simplified Arabic" w:cs="Traditional Arabic"/>
          <w:sz w:val="24"/>
          <w:szCs w:val="24"/>
          <w:rtl/>
        </w:rPr>
        <w:t>.</w:t>
      </w:r>
    </w:p>
    <w:p w14:paraId="3291FA62" w14:textId="77777777" w:rsidR="00830A0A" w:rsidRPr="00545034" w:rsidRDefault="00947BCD" w:rsidP="003A540D">
      <w:pPr>
        <w:bidi w:val="0"/>
        <w:spacing w:after="160"/>
        <w:jc w:val="both"/>
        <w:rPr>
          <w:rFonts w:ascii="Times New Roman" w:eastAsia="Calibri" w:hAnsi="Times New Roman" w:cs="Traditional Arabic"/>
          <w:sz w:val="24"/>
          <w:szCs w:val="24"/>
          <w:lang w:bidi="ar-EG"/>
        </w:rPr>
      </w:pPr>
      <w:r w:rsidRPr="00545034">
        <w:rPr>
          <w:rFonts w:ascii="Times New Roman" w:eastAsia="Calibri" w:hAnsi="Times New Roman" w:cs="Traditional Arabic"/>
          <w:b/>
          <w:bCs/>
          <w:sz w:val="24"/>
          <w:szCs w:val="24"/>
        </w:rPr>
        <w:t>(https://www.investopedia.com/terms/s/startup</w:t>
      </w:r>
      <w:r w:rsidRPr="00545034">
        <w:rPr>
          <w:rFonts w:ascii="Times New Roman" w:eastAsia="Calibri" w:hAnsi="Times New Roman" w:cs="Traditional Arabic" w:hint="cs"/>
          <w:b/>
          <w:bCs/>
          <w:sz w:val="24"/>
          <w:szCs w:val="24"/>
          <w:rtl/>
        </w:rPr>
        <w:t xml:space="preserve"> (</w:t>
      </w:r>
    </w:p>
    <w:p w14:paraId="253F5479" w14:textId="77777777" w:rsidR="00830A0A" w:rsidRPr="00545034" w:rsidRDefault="003D069A" w:rsidP="003A540D">
      <w:pPr>
        <w:spacing w:after="160"/>
        <w:jc w:val="both"/>
        <w:rPr>
          <w:rFonts w:ascii="Simplified Arabic" w:eastAsia="Calibri" w:hAnsi="Simplified Arabic" w:cs="Traditional Arabic"/>
          <w:sz w:val="28"/>
          <w:szCs w:val="28"/>
          <w:rtl/>
          <w:lang w:bidi="ar-EG"/>
        </w:rPr>
      </w:pPr>
      <w:r w:rsidRPr="00545034">
        <w:rPr>
          <w:rFonts w:ascii="Simplified Arabic" w:eastAsia="Calibri" w:hAnsi="Simplified Arabic" w:cs="Traditional Arabic"/>
          <w:b/>
          <w:bCs/>
          <w:sz w:val="28"/>
          <w:szCs w:val="28"/>
          <w:rtl/>
        </w:rPr>
        <w:t>ومن خلال ما سبق يمكن</w:t>
      </w:r>
      <w:r w:rsidR="00830A0A" w:rsidRPr="00545034">
        <w:rPr>
          <w:rFonts w:ascii="Simplified Arabic" w:eastAsia="Calibri" w:hAnsi="Simplified Arabic" w:cs="Traditional Arabic"/>
          <w:b/>
          <w:bCs/>
          <w:sz w:val="28"/>
          <w:szCs w:val="28"/>
          <w:rtl/>
        </w:rPr>
        <w:t xml:space="preserve"> تعريف الشركات الناشئة</w:t>
      </w:r>
      <w:r w:rsidRPr="00545034">
        <w:rPr>
          <w:rFonts w:ascii="Simplified Arabic" w:eastAsia="Calibri" w:hAnsi="Simplified Arabic" w:cs="Traditional Arabic"/>
          <w:b/>
          <w:bCs/>
          <w:sz w:val="28"/>
          <w:szCs w:val="28"/>
          <w:rtl/>
        </w:rPr>
        <w:t>:</w:t>
      </w:r>
      <w:r w:rsidR="00830A0A" w:rsidRPr="00545034">
        <w:rPr>
          <w:rFonts w:ascii="Simplified Arabic" w:eastAsia="Calibri" w:hAnsi="Simplified Arabic" w:cs="Traditional Arabic"/>
          <w:sz w:val="28"/>
          <w:szCs w:val="28"/>
          <w:rtl/>
        </w:rPr>
        <w:t xml:space="preserve"> هي الشركات الحديثة التأسيس التي تركز على تطوير فكرة جديدة أو منتج أو خدمة مع إمكانية وجود فرص عمل وتأثير كبير. عادةً ما تكون هذه الشركات بدأت بمؤسسيها دون وجود تاريخ تشغيلي كبير، ويكون لديها نموذج عمل قائم على فكرة مبتكرة. غالبًا ما تواجه هذه الشركات تحديات مثل نقص رأس المال والحاجة إلى التمويل الخارجي لتطوير أعمالها.</w:t>
      </w:r>
    </w:p>
    <w:p w14:paraId="09987BC1" w14:textId="77777777" w:rsidR="005C2D1B" w:rsidRPr="00545034" w:rsidRDefault="003D069A" w:rsidP="003A540D">
      <w:pPr>
        <w:autoSpaceDE w:val="0"/>
        <w:autoSpaceDN w:val="0"/>
        <w:adjustRightInd w:val="0"/>
        <w:spacing w:line="240" w:lineRule="auto"/>
        <w:jc w:val="both"/>
        <w:rPr>
          <w:rFonts w:ascii="Simplified Arabic" w:eastAsia="Calibri" w:hAnsi="Simplified Arabic" w:cs="Traditional Arabic"/>
          <w:b/>
          <w:bCs/>
          <w:sz w:val="32"/>
          <w:szCs w:val="32"/>
          <w:rtl/>
          <w:lang w:bidi="ar-EG"/>
        </w:rPr>
      </w:pPr>
      <w:r w:rsidRPr="00545034">
        <w:rPr>
          <w:rFonts w:ascii="Simplified Arabic" w:eastAsia="Calibri" w:hAnsi="Simplified Arabic" w:cs="Traditional Arabic"/>
          <w:b/>
          <w:bCs/>
          <w:sz w:val="32"/>
          <w:szCs w:val="32"/>
          <w:rtl/>
          <w:lang w:bidi="ar-EG"/>
        </w:rPr>
        <w:t xml:space="preserve">2- </w:t>
      </w:r>
      <w:r w:rsidR="005C2D1B" w:rsidRPr="00545034">
        <w:rPr>
          <w:rFonts w:ascii="Simplified Arabic" w:eastAsia="Calibri" w:hAnsi="Simplified Arabic" w:cs="Traditional Arabic"/>
          <w:b/>
          <w:bCs/>
          <w:sz w:val="32"/>
          <w:szCs w:val="32"/>
          <w:rtl/>
        </w:rPr>
        <w:t>حوكمة</w:t>
      </w:r>
      <w:r w:rsidR="005C2D1B" w:rsidRPr="00545034">
        <w:rPr>
          <w:rFonts w:ascii="Simplified Arabic" w:eastAsia="Calibri" w:hAnsi="Simplified Arabic" w:cs="Traditional Arabic"/>
          <w:b/>
          <w:bCs/>
          <w:sz w:val="32"/>
          <w:szCs w:val="32"/>
        </w:rPr>
        <w:t xml:space="preserve"> </w:t>
      </w:r>
      <w:r w:rsidR="005C2D1B" w:rsidRPr="00545034">
        <w:rPr>
          <w:rFonts w:ascii="Simplified Arabic" w:eastAsia="Calibri" w:hAnsi="Simplified Arabic" w:cs="Traditional Arabic"/>
          <w:b/>
          <w:bCs/>
          <w:sz w:val="32"/>
          <w:szCs w:val="32"/>
          <w:rtl/>
        </w:rPr>
        <w:t>الشركات</w:t>
      </w:r>
      <w:r w:rsidR="005C2D1B" w:rsidRPr="00545034">
        <w:rPr>
          <w:rFonts w:ascii="Simplified Arabic" w:eastAsia="Calibri" w:hAnsi="Simplified Arabic" w:cs="Traditional Arabic"/>
          <w:b/>
          <w:bCs/>
          <w:sz w:val="32"/>
          <w:szCs w:val="32"/>
        </w:rPr>
        <w:t>:</w:t>
      </w:r>
    </w:p>
    <w:p w14:paraId="39D04DC4" w14:textId="77777777" w:rsidR="005B4954" w:rsidRPr="00545034" w:rsidRDefault="005B4954" w:rsidP="003A540D">
      <w:pPr>
        <w:spacing w:after="0"/>
        <w:jc w:val="both"/>
        <w:rPr>
          <w:rFonts w:ascii="Times New Roman" w:eastAsia="Calibri" w:hAnsi="Times New Roman" w:cs="Traditional Arabic"/>
          <w:b/>
          <w:bCs/>
          <w:sz w:val="32"/>
          <w:szCs w:val="32"/>
          <w:rtl/>
          <w:lang w:bidi="ar-EG"/>
        </w:rPr>
      </w:pPr>
      <w:r w:rsidRPr="00545034">
        <w:rPr>
          <w:rFonts w:ascii="Times New Roman" w:eastAsia="Calibri" w:hAnsi="Times New Roman" w:cs="Traditional Arabic" w:hint="cs"/>
          <w:b/>
          <w:bCs/>
          <w:sz w:val="32"/>
          <w:szCs w:val="32"/>
          <w:rtl/>
        </w:rPr>
        <w:t xml:space="preserve">أ- </w:t>
      </w:r>
      <w:r w:rsidRPr="00545034">
        <w:rPr>
          <w:rFonts w:ascii="Times New Roman" w:eastAsia="Calibri" w:hAnsi="Times New Roman" w:cs="Traditional Arabic"/>
          <w:b/>
          <w:bCs/>
          <w:sz w:val="32"/>
          <w:szCs w:val="32"/>
          <w:rtl/>
        </w:rPr>
        <w:t>الحوكمة:</w:t>
      </w:r>
    </w:p>
    <w:p w14:paraId="074429F4" w14:textId="77777777" w:rsidR="00852104" w:rsidRPr="00545034" w:rsidRDefault="00852104" w:rsidP="003A540D">
      <w:pPr>
        <w:spacing w:after="100" w:afterAutospacing="1" w:line="240" w:lineRule="auto"/>
        <w:jc w:val="both"/>
        <w:outlineLvl w:val="1"/>
        <w:rPr>
          <w:rFonts w:ascii="Simplified Arabic" w:eastAsia="Times New Roman" w:hAnsi="Simplified Arabic" w:cs="Traditional Arabic"/>
          <w:sz w:val="28"/>
          <w:szCs w:val="28"/>
          <w:rtl/>
        </w:rPr>
      </w:pPr>
      <w:proofErr w:type="spellStart"/>
      <w:r w:rsidRPr="00545034">
        <w:rPr>
          <w:rFonts w:ascii="Sakkal Majalla" w:eastAsia="Times New Roman" w:hAnsi="Sakkal Majalla" w:cs="Sakkal Majalla" w:hint="cs"/>
          <w:sz w:val="28"/>
          <w:szCs w:val="28"/>
          <w:rtl/>
        </w:rPr>
        <w:t>ی</w:t>
      </w:r>
      <w:r w:rsidRPr="00545034">
        <w:rPr>
          <w:rFonts w:ascii="Simplified Arabic" w:eastAsia="Times New Roman" w:hAnsi="Simplified Arabic" w:cs="Traditional Arabic" w:hint="cs"/>
          <w:sz w:val="28"/>
          <w:szCs w:val="28"/>
          <w:rtl/>
        </w:rPr>
        <w:t>عود</w:t>
      </w:r>
      <w:proofErr w:type="spellEnd"/>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أصل</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مصطلح</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الحوكمة</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sz w:val="28"/>
          <w:szCs w:val="28"/>
        </w:rPr>
        <w:t>Governance</w:t>
      </w:r>
      <w:r w:rsidRPr="00545034">
        <w:rPr>
          <w:rFonts w:ascii="Simplified Arabic" w:eastAsia="Times New Roman" w:hAnsi="Simplified Arabic" w:cs="Traditional Arabic"/>
          <w:sz w:val="28"/>
          <w:szCs w:val="28"/>
          <w:rtl/>
        </w:rPr>
        <w:t xml:space="preserve"> إلى كلمة إغريقية قديمة تعبر عن قدرة ربان السفينة ومهارته في </w:t>
      </w:r>
      <w:proofErr w:type="spellStart"/>
      <w:r w:rsidRPr="00545034">
        <w:rPr>
          <w:rFonts w:ascii="Simplified Arabic" w:eastAsia="Times New Roman" w:hAnsi="Simplified Arabic" w:cs="Traditional Arabic"/>
          <w:sz w:val="28"/>
          <w:szCs w:val="28"/>
          <w:rtl/>
        </w:rPr>
        <w:t>ق</w:t>
      </w:r>
      <w:r w:rsidRPr="00545034">
        <w:rPr>
          <w:rFonts w:ascii="Sakkal Majalla" w:eastAsia="Times New Roman" w:hAnsi="Sakkal Majalla" w:cs="Sakkal Majalla" w:hint="cs"/>
          <w:sz w:val="28"/>
          <w:szCs w:val="28"/>
          <w:rtl/>
        </w:rPr>
        <w:t>ی</w:t>
      </w:r>
      <w:r w:rsidRPr="00545034">
        <w:rPr>
          <w:rFonts w:ascii="Simplified Arabic" w:eastAsia="Times New Roman" w:hAnsi="Simplified Arabic" w:cs="Traditional Arabic" w:hint="cs"/>
          <w:sz w:val="28"/>
          <w:szCs w:val="28"/>
          <w:rtl/>
        </w:rPr>
        <w:t>ادة</w:t>
      </w:r>
      <w:proofErr w:type="spellEnd"/>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السفينة</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وسط</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الأمواج</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والأعاصير</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والعواصف،</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وما</w:t>
      </w:r>
      <w:r w:rsidRPr="00545034">
        <w:rPr>
          <w:rFonts w:ascii="Simplified Arabic" w:eastAsia="Times New Roman" w:hAnsi="Simplified Arabic" w:cs="Traditional Arabic"/>
          <w:sz w:val="28"/>
          <w:szCs w:val="28"/>
          <w:rtl/>
        </w:rPr>
        <w:t xml:space="preserve"> </w:t>
      </w:r>
      <w:proofErr w:type="spellStart"/>
      <w:r w:rsidRPr="00545034">
        <w:rPr>
          <w:rFonts w:ascii="Sakkal Majalla" w:eastAsia="Times New Roman" w:hAnsi="Sakkal Majalla" w:cs="Sakkal Majalla" w:hint="cs"/>
          <w:sz w:val="28"/>
          <w:szCs w:val="28"/>
          <w:rtl/>
        </w:rPr>
        <w:t>ی</w:t>
      </w:r>
      <w:r w:rsidRPr="00545034">
        <w:rPr>
          <w:rFonts w:ascii="Simplified Arabic" w:eastAsia="Times New Roman" w:hAnsi="Simplified Arabic" w:cs="Traditional Arabic" w:hint="cs"/>
          <w:sz w:val="28"/>
          <w:szCs w:val="28"/>
          <w:rtl/>
        </w:rPr>
        <w:t>متلكه</w:t>
      </w:r>
      <w:proofErr w:type="spellEnd"/>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من</w:t>
      </w:r>
      <w:r w:rsidRPr="00545034">
        <w:rPr>
          <w:rFonts w:ascii="Simplified Arabic" w:eastAsia="Times New Roman" w:hAnsi="Simplified Arabic" w:cs="Traditional Arabic"/>
          <w:sz w:val="28"/>
          <w:szCs w:val="28"/>
          <w:rtl/>
        </w:rPr>
        <w:t xml:space="preserve"> </w:t>
      </w:r>
      <w:proofErr w:type="spellStart"/>
      <w:r w:rsidRPr="00545034">
        <w:rPr>
          <w:rFonts w:ascii="Simplified Arabic" w:eastAsia="Times New Roman" w:hAnsi="Simplified Arabic" w:cs="Traditional Arabic" w:hint="cs"/>
          <w:sz w:val="28"/>
          <w:szCs w:val="28"/>
          <w:rtl/>
        </w:rPr>
        <w:t>ق</w:t>
      </w:r>
      <w:r w:rsidRPr="00545034">
        <w:rPr>
          <w:rFonts w:ascii="Sakkal Majalla" w:eastAsia="Times New Roman" w:hAnsi="Sakkal Majalla" w:cs="Sakkal Majalla" w:hint="cs"/>
          <w:sz w:val="28"/>
          <w:szCs w:val="28"/>
          <w:rtl/>
        </w:rPr>
        <w:t>ی</w:t>
      </w:r>
      <w:r w:rsidRPr="00545034">
        <w:rPr>
          <w:rFonts w:ascii="Simplified Arabic" w:eastAsia="Times New Roman" w:hAnsi="Simplified Arabic" w:cs="Traditional Arabic" w:hint="cs"/>
          <w:sz w:val="28"/>
          <w:szCs w:val="28"/>
          <w:rtl/>
        </w:rPr>
        <w:t>م</w:t>
      </w:r>
      <w:proofErr w:type="spellEnd"/>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وأخلاقيات</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نبيلة</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وسلوكيات</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شريفة</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في</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الحفاظ</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على</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أرواح</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وممتلكات</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الركاب،</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فإذا</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ما</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وصل</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بالسفينة</w:t>
      </w:r>
      <w:r w:rsidRPr="00545034">
        <w:rPr>
          <w:rFonts w:ascii="Simplified Arabic" w:eastAsia="Times New Roman" w:hAnsi="Simplified Arabic" w:cs="Traditional Arabic"/>
          <w:sz w:val="28"/>
          <w:szCs w:val="28"/>
          <w:rtl/>
        </w:rPr>
        <w:t xml:space="preserve"> </w:t>
      </w:r>
      <w:proofErr w:type="gramStart"/>
      <w:r w:rsidRPr="00545034">
        <w:rPr>
          <w:rFonts w:ascii="Simplified Arabic" w:eastAsia="Times New Roman" w:hAnsi="Simplified Arabic" w:cs="Traditional Arabic" w:hint="cs"/>
          <w:sz w:val="28"/>
          <w:szCs w:val="28"/>
          <w:rtl/>
        </w:rPr>
        <w:t>إلي</w:t>
      </w:r>
      <w:proofErr w:type="gramEnd"/>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بر</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الأمان</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وعاد</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وحقق</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مهمته</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بسلام</w:t>
      </w:r>
      <w:r w:rsidRPr="00545034">
        <w:rPr>
          <w:rFonts w:ascii="Simplified Arabic" w:eastAsia="Times New Roman" w:hAnsi="Simplified Arabic" w:cs="Traditional Arabic"/>
          <w:sz w:val="28"/>
          <w:szCs w:val="28"/>
          <w:rtl/>
        </w:rPr>
        <w:t xml:space="preserve"> ... </w:t>
      </w:r>
      <w:r w:rsidRPr="00545034">
        <w:rPr>
          <w:rFonts w:ascii="Simplified Arabic" w:eastAsia="Times New Roman" w:hAnsi="Simplified Arabic" w:cs="Traditional Arabic" w:hint="cs"/>
          <w:sz w:val="28"/>
          <w:szCs w:val="28"/>
          <w:rtl/>
        </w:rPr>
        <w:t>أط</w:t>
      </w:r>
      <w:r w:rsidRPr="00545034">
        <w:rPr>
          <w:rFonts w:ascii="Simplified Arabic" w:eastAsia="Times New Roman" w:hAnsi="Simplified Arabic" w:cs="Traditional Arabic"/>
          <w:sz w:val="28"/>
          <w:szCs w:val="28"/>
          <w:rtl/>
        </w:rPr>
        <w:t xml:space="preserve">لق </w:t>
      </w:r>
      <w:proofErr w:type="spellStart"/>
      <w:r w:rsidRPr="00545034">
        <w:rPr>
          <w:rFonts w:ascii="Simplified Arabic" w:eastAsia="Times New Roman" w:hAnsi="Simplified Arabic" w:cs="Traditional Arabic"/>
          <w:sz w:val="28"/>
          <w:szCs w:val="28"/>
          <w:rtl/>
        </w:rPr>
        <w:t>عل</w:t>
      </w:r>
      <w:r w:rsidRPr="00545034">
        <w:rPr>
          <w:rFonts w:ascii="Sakkal Majalla" w:eastAsia="Times New Roman" w:hAnsi="Sakkal Majalla" w:cs="Sakkal Majalla" w:hint="cs"/>
          <w:sz w:val="28"/>
          <w:szCs w:val="28"/>
          <w:rtl/>
        </w:rPr>
        <w:t>ی</w:t>
      </w:r>
      <w:r w:rsidRPr="00545034">
        <w:rPr>
          <w:rFonts w:ascii="Simplified Arabic" w:eastAsia="Times New Roman" w:hAnsi="Simplified Arabic" w:cs="Traditional Arabic" w:hint="cs"/>
          <w:sz w:val="28"/>
          <w:szCs w:val="28"/>
          <w:rtl/>
        </w:rPr>
        <w:t>ه</w:t>
      </w:r>
      <w:proofErr w:type="spellEnd"/>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خبراء</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البحار</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القبطان</w:t>
      </w:r>
      <w:r w:rsidRPr="00545034">
        <w:rPr>
          <w:rFonts w:ascii="Simplified Arabic" w:eastAsia="Times New Roman" w:hAnsi="Simplified Arabic" w:cs="Traditional Arabic"/>
          <w:sz w:val="28"/>
          <w:szCs w:val="28"/>
          <w:rtl/>
        </w:rPr>
        <w:t xml:space="preserve"> </w:t>
      </w:r>
      <w:proofErr w:type="spellStart"/>
      <w:r w:rsidRPr="00545034">
        <w:rPr>
          <w:rFonts w:ascii="Simplified Arabic" w:eastAsia="Times New Roman" w:hAnsi="Simplified Arabic" w:cs="Traditional Arabic" w:hint="cs"/>
          <w:sz w:val="28"/>
          <w:szCs w:val="28"/>
          <w:rtl/>
        </w:rPr>
        <w:t>المتحوكم</w:t>
      </w:r>
      <w:proofErr w:type="spellEnd"/>
      <w:r w:rsidRPr="00545034">
        <w:rPr>
          <w:rFonts w:ascii="Simplified Arabic" w:eastAsia="Times New Roman" w:hAnsi="Simplified Arabic" w:cs="Traditional Arabic"/>
          <w:sz w:val="28"/>
          <w:szCs w:val="28"/>
          <w:rtl/>
        </w:rPr>
        <w:t xml:space="preserve"> </w:t>
      </w:r>
      <w:proofErr w:type="spellStart"/>
      <w:r w:rsidRPr="00545034">
        <w:rPr>
          <w:rFonts w:ascii="Simplified Arabic" w:eastAsia="Times New Roman" w:hAnsi="Simplified Arabic" w:cs="Traditional Arabic" w:hint="cs"/>
          <w:sz w:val="28"/>
          <w:szCs w:val="28"/>
          <w:rtl/>
        </w:rPr>
        <w:t>ج</w:t>
      </w:r>
      <w:r w:rsidRPr="00545034">
        <w:rPr>
          <w:rFonts w:ascii="Sakkal Majalla" w:eastAsia="Times New Roman" w:hAnsi="Sakkal Majalla" w:cs="Sakkal Majalla" w:hint="cs"/>
          <w:sz w:val="28"/>
          <w:szCs w:val="28"/>
          <w:rtl/>
        </w:rPr>
        <w:t>ی</w:t>
      </w:r>
      <w:r w:rsidRPr="00545034">
        <w:rPr>
          <w:rFonts w:ascii="Simplified Arabic" w:eastAsia="Times New Roman" w:hAnsi="Simplified Arabic" w:cs="Traditional Arabic" w:hint="cs"/>
          <w:sz w:val="28"/>
          <w:szCs w:val="28"/>
          <w:rtl/>
        </w:rPr>
        <w:t>داً</w:t>
      </w:r>
      <w:proofErr w:type="spellEnd"/>
      <w:r w:rsidRPr="00545034">
        <w:rPr>
          <w:rFonts w:ascii="Simplified Arabic" w:eastAsia="Times New Roman" w:hAnsi="Simplified Arabic" w:cs="Traditional Arabic"/>
          <w:sz w:val="28"/>
          <w:szCs w:val="28"/>
          <w:rtl/>
        </w:rPr>
        <w:t>).</w:t>
      </w:r>
      <w:r w:rsidR="003D069A" w:rsidRPr="00545034">
        <w:rPr>
          <w:rFonts w:ascii="Simplified Arabic" w:eastAsia="Times New Roman" w:hAnsi="Simplified Arabic" w:cs="Traditional Arabic" w:hint="cs"/>
          <w:sz w:val="28"/>
          <w:szCs w:val="28"/>
          <w:rtl/>
        </w:rPr>
        <w:t xml:space="preserve"> </w:t>
      </w:r>
      <w:r w:rsidRPr="00545034">
        <w:rPr>
          <w:rFonts w:ascii="Simplified Arabic" w:eastAsia="Times New Roman" w:hAnsi="Simplified Arabic" w:cs="Traditional Arabic" w:hint="cs"/>
          <w:sz w:val="28"/>
          <w:szCs w:val="28"/>
          <w:rtl/>
        </w:rPr>
        <w:t xml:space="preserve">            </w:t>
      </w:r>
      <w:r w:rsidR="003D069A" w:rsidRPr="00545034">
        <w:rPr>
          <w:rFonts w:ascii="Simplified Arabic" w:eastAsia="Times New Roman" w:hAnsi="Simplified Arabic" w:cs="Traditional Arabic" w:hint="cs"/>
          <w:sz w:val="28"/>
          <w:szCs w:val="28"/>
          <w:rtl/>
        </w:rPr>
        <w:t xml:space="preserve">    </w:t>
      </w:r>
      <w:r w:rsidRPr="00545034">
        <w:rPr>
          <w:rFonts w:ascii="Simplified Arabic" w:eastAsia="Times New Roman" w:hAnsi="Simplified Arabic" w:cs="Traditional Arabic" w:hint="cs"/>
          <w:sz w:val="28"/>
          <w:szCs w:val="28"/>
          <w:rtl/>
        </w:rPr>
        <w:t xml:space="preserve">       </w:t>
      </w:r>
      <w:r w:rsidRPr="00545034">
        <w:rPr>
          <w:rFonts w:ascii="Simplified Arabic" w:eastAsia="Times New Roman" w:hAnsi="Simplified Arabic" w:cs="Traditional Arabic"/>
          <w:b/>
          <w:bCs/>
          <w:sz w:val="24"/>
          <w:szCs w:val="24"/>
          <w:rtl/>
        </w:rPr>
        <w:t xml:space="preserve">(مدحت، </w:t>
      </w:r>
      <w:proofErr w:type="gramStart"/>
      <w:r w:rsidRPr="00545034">
        <w:rPr>
          <w:rFonts w:ascii="Simplified Arabic" w:eastAsia="Times New Roman" w:hAnsi="Simplified Arabic" w:cs="Traditional Arabic"/>
          <w:b/>
          <w:bCs/>
          <w:sz w:val="24"/>
          <w:szCs w:val="24"/>
          <w:rtl/>
        </w:rPr>
        <w:t>2015 ،</w:t>
      </w:r>
      <w:proofErr w:type="gramEnd"/>
      <w:r w:rsidRPr="00545034">
        <w:rPr>
          <w:rFonts w:ascii="Simplified Arabic" w:eastAsia="Times New Roman" w:hAnsi="Simplified Arabic" w:cs="Traditional Arabic"/>
          <w:b/>
          <w:bCs/>
          <w:sz w:val="24"/>
          <w:szCs w:val="24"/>
          <w:rtl/>
        </w:rPr>
        <w:t xml:space="preserve"> صفحة 39</w:t>
      </w:r>
      <w:r w:rsidRPr="00545034">
        <w:rPr>
          <w:rFonts w:ascii="Simplified Arabic" w:eastAsia="Times New Roman" w:hAnsi="Simplified Arabic" w:cs="Traditional Arabic"/>
          <w:b/>
          <w:bCs/>
          <w:sz w:val="24"/>
          <w:szCs w:val="24"/>
        </w:rPr>
        <w:t xml:space="preserve"> (</w:t>
      </w:r>
    </w:p>
    <w:p w14:paraId="5D0A2FA2" w14:textId="77777777" w:rsidR="009F6F3A" w:rsidRPr="00545034" w:rsidRDefault="009F6F3A" w:rsidP="0001530D">
      <w:pPr>
        <w:spacing w:after="160" w:line="240" w:lineRule="auto"/>
        <w:ind w:firstLine="571"/>
        <w:jc w:val="both"/>
        <w:rPr>
          <w:rFonts w:ascii="Simplified Arabic" w:eastAsia="Calibri" w:hAnsi="Simplified Arabic" w:cs="Traditional Arabic"/>
          <w:sz w:val="28"/>
          <w:szCs w:val="28"/>
          <w:rtl/>
        </w:rPr>
      </w:pPr>
      <w:r w:rsidRPr="00545034">
        <w:rPr>
          <w:rFonts w:ascii="Simplified Arabic" w:eastAsia="Calibri" w:hAnsi="Simplified Arabic" w:cs="Traditional Arabic"/>
          <w:sz w:val="28"/>
          <w:szCs w:val="28"/>
          <w:rtl/>
        </w:rPr>
        <w:t>عرّف البنك الدولي</w:t>
      </w:r>
      <w:r w:rsidRPr="00545034">
        <w:rPr>
          <w:rFonts w:ascii="Times New Roman" w:eastAsia="Calibri" w:hAnsi="Times New Roman" w:cs="Traditional Arabic" w:hint="cs"/>
          <w:sz w:val="28"/>
          <w:szCs w:val="28"/>
          <w:rtl/>
        </w:rPr>
        <w:t xml:space="preserve"> (</w:t>
      </w:r>
      <w:r w:rsidRPr="00545034">
        <w:rPr>
          <w:rFonts w:ascii="Times New Roman" w:eastAsia="Calibri" w:hAnsi="Times New Roman" w:cs="Traditional Arabic"/>
          <w:sz w:val="28"/>
          <w:szCs w:val="28"/>
        </w:rPr>
        <w:t>International Bank</w:t>
      </w:r>
      <w:r w:rsidRPr="00545034">
        <w:rPr>
          <w:rFonts w:ascii="Times New Roman" w:eastAsia="Calibri" w:hAnsi="Times New Roman" w:cs="Traditional Arabic" w:hint="cs"/>
          <w:sz w:val="28"/>
          <w:szCs w:val="28"/>
          <w:rtl/>
        </w:rPr>
        <w:t xml:space="preserve">) </w:t>
      </w:r>
      <w:r w:rsidRPr="00545034">
        <w:rPr>
          <w:rFonts w:ascii="Simplified Arabic" w:eastAsia="Calibri" w:hAnsi="Simplified Arabic" w:cs="Traditional Arabic"/>
          <w:sz w:val="28"/>
          <w:szCs w:val="28"/>
          <w:rtl/>
        </w:rPr>
        <w:t xml:space="preserve">الحوكمة </w:t>
      </w:r>
      <w:proofErr w:type="gramStart"/>
      <w:r w:rsidRPr="00545034">
        <w:rPr>
          <w:rFonts w:ascii="Simplified Arabic" w:eastAsia="Calibri" w:hAnsi="Simplified Arabic" w:cs="Traditional Arabic"/>
          <w:sz w:val="28"/>
          <w:szCs w:val="28"/>
          <w:rtl/>
        </w:rPr>
        <w:t>بأنها :</w:t>
      </w:r>
      <w:proofErr w:type="gramEnd"/>
      <w:r w:rsidRPr="00545034">
        <w:rPr>
          <w:rFonts w:ascii="Simplified Arabic" w:eastAsia="Calibri" w:hAnsi="Simplified Arabic" w:cs="Traditional Arabic"/>
          <w:sz w:val="28"/>
          <w:szCs w:val="28"/>
          <w:rtl/>
        </w:rPr>
        <w:t xml:space="preserve"> "الحالة التي من خلالها يتم إدارة الموارد الاقتصادية والاجتماعية بهدف التنمية".</w:t>
      </w:r>
      <w:r w:rsidRPr="00545034">
        <w:rPr>
          <w:rFonts w:ascii="Simplified Arabic" w:eastAsia="Calibri" w:hAnsi="Simplified Arabic" w:cs="Traditional Arabic" w:hint="cs"/>
          <w:sz w:val="28"/>
          <w:szCs w:val="28"/>
          <w:rtl/>
        </w:rPr>
        <w:t xml:space="preserve">       </w:t>
      </w:r>
      <w:r w:rsidR="00552EB0" w:rsidRPr="00545034">
        <w:rPr>
          <w:rFonts w:ascii="Simplified Arabic" w:eastAsia="Calibri" w:hAnsi="Simplified Arabic" w:cs="Traditional Arabic" w:hint="cs"/>
          <w:sz w:val="28"/>
          <w:szCs w:val="28"/>
          <w:rtl/>
        </w:rPr>
        <w:t xml:space="preserve">      </w:t>
      </w:r>
      <w:r w:rsidRPr="00545034">
        <w:rPr>
          <w:rFonts w:ascii="Simplified Arabic" w:eastAsia="Calibri" w:hAnsi="Simplified Arabic" w:cs="Traditional Arabic" w:hint="cs"/>
          <w:sz w:val="28"/>
          <w:szCs w:val="28"/>
          <w:rtl/>
        </w:rPr>
        <w:t xml:space="preserve">  </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b/>
          <w:bCs/>
          <w:sz w:val="24"/>
          <w:szCs w:val="24"/>
          <w:rtl/>
        </w:rPr>
        <w:t>(</w:t>
      </w:r>
      <w:r w:rsidR="00552EB0" w:rsidRPr="00545034">
        <w:rPr>
          <w:rFonts w:ascii="Simplified Arabic" w:eastAsia="Calibri" w:hAnsi="Simplified Arabic" w:cs="Traditional Arabic" w:hint="cs"/>
          <w:b/>
          <w:bCs/>
          <w:sz w:val="24"/>
          <w:szCs w:val="24"/>
          <w:rtl/>
        </w:rPr>
        <w:t>الحسيني،</w:t>
      </w:r>
      <w:r w:rsidR="00552EB0" w:rsidRPr="00545034">
        <w:rPr>
          <w:rFonts w:ascii="Simplified Arabic" w:eastAsia="Calibri" w:hAnsi="Simplified Arabic" w:cs="Traditional Arabic"/>
          <w:b/>
          <w:bCs/>
          <w:sz w:val="24"/>
          <w:szCs w:val="24"/>
          <w:rtl/>
        </w:rPr>
        <w:t xml:space="preserve"> </w:t>
      </w:r>
      <w:r w:rsidR="00552EB0" w:rsidRPr="00545034">
        <w:rPr>
          <w:rFonts w:ascii="Simplified Arabic" w:eastAsia="Calibri" w:hAnsi="Simplified Arabic" w:cs="Traditional Arabic" w:hint="cs"/>
          <w:b/>
          <w:bCs/>
          <w:sz w:val="24"/>
          <w:szCs w:val="24"/>
          <w:rtl/>
        </w:rPr>
        <w:t>محمد</w:t>
      </w:r>
      <w:r w:rsidR="00552EB0" w:rsidRPr="00545034">
        <w:rPr>
          <w:rFonts w:ascii="Simplified Arabic" w:eastAsia="Calibri" w:hAnsi="Simplified Arabic" w:cs="Traditional Arabic"/>
          <w:b/>
          <w:bCs/>
          <w:sz w:val="24"/>
          <w:szCs w:val="24"/>
          <w:rtl/>
        </w:rPr>
        <w:t xml:space="preserve"> </w:t>
      </w:r>
      <w:r w:rsidR="00552EB0" w:rsidRPr="00545034">
        <w:rPr>
          <w:rFonts w:ascii="Simplified Arabic" w:eastAsia="Calibri" w:hAnsi="Simplified Arabic" w:cs="Traditional Arabic" w:hint="cs"/>
          <w:b/>
          <w:bCs/>
          <w:sz w:val="24"/>
          <w:szCs w:val="24"/>
          <w:rtl/>
        </w:rPr>
        <w:t>أحمد،</w:t>
      </w:r>
      <w:r w:rsidR="00552EB0" w:rsidRPr="00545034">
        <w:rPr>
          <w:rFonts w:ascii="Simplified Arabic" w:eastAsia="Calibri" w:hAnsi="Simplified Arabic" w:cs="Traditional Arabic"/>
          <w:b/>
          <w:bCs/>
          <w:sz w:val="24"/>
          <w:szCs w:val="24"/>
          <w:rtl/>
        </w:rPr>
        <w:t xml:space="preserve"> </w:t>
      </w:r>
      <w:r w:rsidR="0001530D" w:rsidRPr="00545034">
        <w:rPr>
          <w:rFonts w:ascii="Simplified Arabic" w:eastAsia="Calibri" w:hAnsi="Simplified Arabic" w:cs="Traditional Arabic" w:hint="cs"/>
          <w:b/>
          <w:bCs/>
          <w:sz w:val="24"/>
          <w:szCs w:val="24"/>
          <w:rtl/>
        </w:rPr>
        <w:t>1993</w:t>
      </w:r>
      <w:r w:rsidR="00552EB0" w:rsidRPr="00545034">
        <w:rPr>
          <w:rFonts w:ascii="Simplified Arabic" w:eastAsia="Calibri" w:hAnsi="Simplified Arabic" w:cs="Traditional Arabic" w:hint="cs"/>
          <w:b/>
          <w:bCs/>
          <w:sz w:val="24"/>
          <w:szCs w:val="24"/>
          <w:rtl/>
        </w:rPr>
        <w:t xml:space="preserve">، </w:t>
      </w:r>
      <w:r w:rsidR="00552EB0" w:rsidRPr="00545034">
        <w:rPr>
          <w:rFonts w:ascii="Simplified Arabic" w:eastAsia="Calibri" w:hAnsi="Simplified Arabic" w:cs="Traditional Arabic"/>
          <w:b/>
          <w:bCs/>
          <w:sz w:val="24"/>
          <w:szCs w:val="24"/>
          <w:rtl/>
        </w:rPr>
        <w:t xml:space="preserve">122 </w:t>
      </w:r>
      <w:r w:rsidR="00552EB0" w:rsidRPr="00545034">
        <w:rPr>
          <w:rFonts w:ascii="Simplified Arabic" w:eastAsia="Calibri" w:hAnsi="Simplified Arabic" w:cs="Traditional Arabic" w:hint="cs"/>
          <w:b/>
          <w:bCs/>
          <w:sz w:val="24"/>
          <w:szCs w:val="24"/>
          <w:rtl/>
        </w:rPr>
        <w:t>-</w:t>
      </w:r>
      <w:r w:rsidR="00552EB0" w:rsidRPr="00545034">
        <w:rPr>
          <w:rFonts w:ascii="Simplified Arabic" w:eastAsia="Calibri" w:hAnsi="Simplified Arabic" w:cs="Traditional Arabic"/>
          <w:b/>
          <w:bCs/>
          <w:sz w:val="24"/>
          <w:szCs w:val="24"/>
          <w:rtl/>
        </w:rPr>
        <w:t>112</w:t>
      </w:r>
      <w:r w:rsidRPr="00545034">
        <w:rPr>
          <w:rFonts w:ascii="Simplified Arabic" w:eastAsia="Calibri" w:hAnsi="Simplified Arabic" w:cs="Traditional Arabic"/>
          <w:b/>
          <w:bCs/>
          <w:sz w:val="24"/>
          <w:szCs w:val="24"/>
          <w:rtl/>
        </w:rPr>
        <w:t>)</w:t>
      </w:r>
    </w:p>
    <w:p w14:paraId="6AD24A51" w14:textId="77777777" w:rsidR="00BF0BEF" w:rsidRPr="00545034" w:rsidRDefault="00BF0BEF" w:rsidP="003A540D">
      <w:pPr>
        <w:autoSpaceDE w:val="0"/>
        <w:autoSpaceDN w:val="0"/>
        <w:adjustRightInd w:val="0"/>
        <w:spacing w:before="120" w:after="120" w:line="240" w:lineRule="auto"/>
        <w:ind w:left="4"/>
        <w:jc w:val="both"/>
        <w:rPr>
          <w:rFonts w:ascii="Times New Roman" w:eastAsia="Times New Roman" w:hAnsi="Times New Roman" w:cs="Traditional Arabic"/>
          <w:sz w:val="28"/>
          <w:szCs w:val="28"/>
          <w:rtl/>
          <w:lang w:bidi="ar-JO"/>
        </w:rPr>
      </w:pPr>
      <w:r w:rsidRPr="00545034">
        <w:rPr>
          <w:rFonts w:ascii="Times New Roman" w:eastAsia="Times New Roman" w:hAnsi="Times New Roman" w:cs="Traditional Arabic" w:hint="cs"/>
          <w:sz w:val="28"/>
          <w:szCs w:val="28"/>
          <w:rtl/>
          <w:lang w:bidi="ar-JO"/>
        </w:rPr>
        <w:t xml:space="preserve">يعد مصطلح الحوكمة هو الترجمة المختصرة التي راجت للمصطلح </w:t>
      </w:r>
      <w:proofErr w:type="gramStart"/>
      <w:r w:rsidRPr="00545034">
        <w:rPr>
          <w:rFonts w:ascii="Times New Roman" w:eastAsia="Times New Roman" w:hAnsi="Times New Roman" w:cs="Traditional Arabic"/>
          <w:b/>
          <w:bCs/>
          <w:sz w:val="28"/>
          <w:szCs w:val="28"/>
          <w:lang w:bidi="ar-JO"/>
        </w:rPr>
        <w:t xml:space="preserve">Governance </w:t>
      </w:r>
      <w:r w:rsidR="00A2133B" w:rsidRPr="00545034">
        <w:rPr>
          <w:rFonts w:ascii="Times New Roman" w:eastAsia="Times New Roman" w:hAnsi="Times New Roman" w:cs="Traditional Arabic" w:hint="cs"/>
          <w:sz w:val="28"/>
          <w:szCs w:val="28"/>
          <w:rtl/>
          <w:lang w:bidi="ar-JO"/>
        </w:rPr>
        <w:t xml:space="preserve"> </w:t>
      </w:r>
      <w:r w:rsidRPr="00545034">
        <w:rPr>
          <w:rFonts w:ascii="Times New Roman" w:eastAsia="Times New Roman" w:hAnsi="Times New Roman" w:cs="Traditional Arabic" w:hint="cs"/>
          <w:sz w:val="28"/>
          <w:szCs w:val="28"/>
          <w:rtl/>
          <w:lang w:bidi="ar-JO"/>
        </w:rPr>
        <w:t>ويلاحظ</w:t>
      </w:r>
      <w:proofErr w:type="gramEnd"/>
      <w:r w:rsidRPr="00545034">
        <w:rPr>
          <w:rFonts w:ascii="Times New Roman" w:eastAsia="Times New Roman" w:hAnsi="Times New Roman" w:cs="Traditional Arabic" w:hint="cs"/>
          <w:sz w:val="28"/>
          <w:szCs w:val="28"/>
          <w:rtl/>
          <w:lang w:bidi="ar-JO"/>
        </w:rPr>
        <w:t xml:space="preserve"> غياب مرادف عربي موحد لمصطلح</w:t>
      </w:r>
      <w:r w:rsidRPr="00545034">
        <w:rPr>
          <w:rFonts w:ascii="Times New Roman" w:eastAsia="Times New Roman" w:hAnsi="Times New Roman" w:cs="Traditional Arabic"/>
          <w:b/>
          <w:bCs/>
          <w:sz w:val="28"/>
          <w:szCs w:val="28"/>
          <w:lang w:bidi="ar-JO"/>
        </w:rPr>
        <w:t xml:space="preserve"> Good governance </w:t>
      </w:r>
      <w:r w:rsidRPr="00545034">
        <w:rPr>
          <w:rFonts w:ascii="Times New Roman" w:eastAsia="Times New Roman" w:hAnsi="Times New Roman" w:cs="Traditional Arabic" w:hint="cs"/>
          <w:sz w:val="28"/>
          <w:szCs w:val="28"/>
          <w:rtl/>
          <w:lang w:bidi="ar-JO"/>
        </w:rPr>
        <w:t>إذ</w:t>
      </w:r>
      <w:r w:rsidRPr="00545034">
        <w:rPr>
          <w:rFonts w:ascii="Times New Roman" w:eastAsia="Times New Roman" w:hAnsi="Times New Roman" w:cs="Traditional Arabic" w:hint="cs"/>
          <w:sz w:val="28"/>
          <w:szCs w:val="28"/>
          <w:rtl/>
          <w:lang w:bidi="ar-EG"/>
        </w:rPr>
        <w:t xml:space="preserve"> </w:t>
      </w:r>
      <w:r w:rsidRPr="00545034">
        <w:rPr>
          <w:rFonts w:ascii="Times New Roman" w:eastAsia="Times New Roman" w:hAnsi="Times New Roman" w:cs="Traditional Arabic" w:hint="cs"/>
          <w:sz w:val="28"/>
          <w:szCs w:val="28"/>
          <w:rtl/>
          <w:lang w:bidi="ar-JO"/>
        </w:rPr>
        <w:t xml:space="preserve">تقابله عدة مصطلحات عربية منها (الحكم الراشد، الرشادة، الحاكمية، الحكم العقلاني، </w:t>
      </w:r>
      <w:r w:rsidRPr="00545034">
        <w:rPr>
          <w:rFonts w:ascii="Times New Roman" w:eastAsia="Times New Roman" w:hAnsi="Times New Roman" w:cs="Traditional Arabic" w:hint="cs"/>
          <w:sz w:val="28"/>
          <w:szCs w:val="28"/>
          <w:rtl/>
          <w:lang w:bidi="ar-JO"/>
        </w:rPr>
        <w:lastRenderedPageBreak/>
        <w:t>الحكم الصالح، الحكم الجيد) إلا أن أكثر التعبيرات شيوعا هي الحكم الرشيد وقد تعددت التعريفات المقدمة لهذا المصطلح، بحيث يدل كل مصطلح عن وجهة النظر التي يتبناها مقدم هذا التعريف.</w:t>
      </w:r>
      <w:r w:rsidRPr="00545034">
        <w:rPr>
          <w:rFonts w:ascii="Times New Roman" w:eastAsia="Times New Roman" w:hAnsi="Times New Roman" w:cs="Traditional Arabic"/>
          <w:sz w:val="28"/>
          <w:szCs w:val="28"/>
          <w:rtl/>
          <w:lang w:bidi="ar-JO"/>
        </w:rPr>
        <w:t xml:space="preserve"> و</w:t>
      </w:r>
      <w:r w:rsidRPr="00545034">
        <w:rPr>
          <w:rFonts w:ascii="Times New Roman" w:eastAsia="Times New Roman" w:hAnsi="Times New Roman" w:cs="Traditional Arabic" w:hint="cs"/>
          <w:sz w:val="28"/>
          <w:szCs w:val="28"/>
          <w:rtl/>
          <w:lang w:bidi="ar-JO"/>
        </w:rPr>
        <w:t>سوف بعرض الباحث بعض هذه التعاريف ومنها:</w:t>
      </w:r>
    </w:p>
    <w:p w14:paraId="2079F7EB" w14:textId="77777777" w:rsidR="00BF0BEF" w:rsidRPr="00545034" w:rsidRDefault="00BF0BEF" w:rsidP="003A540D">
      <w:pPr>
        <w:autoSpaceDE w:val="0"/>
        <w:autoSpaceDN w:val="0"/>
        <w:adjustRightInd w:val="0"/>
        <w:spacing w:before="120" w:after="120" w:line="240" w:lineRule="auto"/>
        <w:ind w:left="360"/>
        <w:jc w:val="both"/>
        <w:rPr>
          <w:rFonts w:asciiTheme="majorBidi" w:eastAsia="Times New Roman" w:hAnsiTheme="majorBidi" w:cs="Traditional Arabic"/>
          <w:b/>
          <w:bCs/>
          <w:sz w:val="24"/>
          <w:szCs w:val="24"/>
          <w:rtl/>
          <w:lang w:bidi="ar-EG"/>
        </w:rPr>
      </w:pPr>
      <w:r w:rsidRPr="00545034">
        <w:rPr>
          <w:rFonts w:ascii="Times New Roman" w:eastAsia="Times New Roman" w:hAnsi="Times New Roman" w:cs="Traditional Arabic" w:hint="cs"/>
          <w:sz w:val="28"/>
          <w:szCs w:val="28"/>
          <w:rtl/>
          <w:lang w:bidi="ar-JO"/>
        </w:rPr>
        <w:t xml:space="preserve">      ويعرف البنك الدولي </w:t>
      </w:r>
      <w:r w:rsidRPr="00545034">
        <w:rPr>
          <w:rFonts w:ascii="Times New Roman" w:eastAsia="Times New Roman" w:hAnsi="Times New Roman" w:cs="Traditional Arabic"/>
          <w:b/>
          <w:bCs/>
          <w:sz w:val="28"/>
          <w:szCs w:val="28"/>
          <w:lang w:bidi="ar-JO"/>
        </w:rPr>
        <w:t>The World Bank</w:t>
      </w:r>
      <w:r w:rsidRPr="00545034">
        <w:rPr>
          <w:rFonts w:ascii="Times New Roman" w:eastAsia="Times New Roman" w:hAnsi="Times New Roman" w:cs="Traditional Arabic" w:hint="cs"/>
          <w:sz w:val="28"/>
          <w:szCs w:val="28"/>
          <w:rtl/>
          <w:lang w:bidi="ar-JO"/>
        </w:rPr>
        <w:t xml:space="preserve"> الحوكمة الرشيدة على أنها التقاليد والمؤسسات التي من خلالها تتم ممارسة السلطة في الدول من أجل الصالح العام، بما يشمل عملية اختيار القائمين على السلطة ورصدهم واستبدالهم وقدرة الحكوما</w:t>
      </w:r>
      <w:r w:rsidRPr="00545034">
        <w:rPr>
          <w:rFonts w:ascii="Times New Roman" w:eastAsia="Times New Roman" w:hAnsi="Times New Roman" w:cs="Traditional Arabic" w:hint="eastAsia"/>
          <w:sz w:val="28"/>
          <w:szCs w:val="28"/>
          <w:rtl/>
          <w:lang w:bidi="ar-JO"/>
        </w:rPr>
        <w:t>ت</w:t>
      </w:r>
      <w:r w:rsidRPr="00545034">
        <w:rPr>
          <w:rFonts w:ascii="Times New Roman" w:eastAsia="Times New Roman" w:hAnsi="Times New Roman" w:cs="Traditional Arabic" w:hint="cs"/>
          <w:sz w:val="28"/>
          <w:szCs w:val="28"/>
          <w:rtl/>
          <w:lang w:bidi="ar-JO"/>
        </w:rPr>
        <w:t xml:space="preserve"> على إدارة الموارد وتنفيذ السياسات السلمية بفاعلية واحترام كل من المواطنين والدولة للمؤسسات التي تحكم التفاعلات الاقتصادية والاجتماعية فيما بينها".</w:t>
      </w:r>
      <w:r w:rsidRPr="00545034">
        <w:rPr>
          <w:rFonts w:ascii="Times New Roman" w:eastAsia="Times New Roman" w:hAnsi="Times New Roman" w:cs="Traditional Arabic" w:hint="cs"/>
          <w:sz w:val="28"/>
          <w:szCs w:val="28"/>
          <w:rtl/>
        </w:rPr>
        <w:t xml:space="preserve"> والمدقق النظر لهذا التعريف يوضح الدور </w:t>
      </w:r>
      <w:proofErr w:type="gramStart"/>
      <w:r w:rsidRPr="00545034">
        <w:rPr>
          <w:rFonts w:ascii="Times New Roman" w:eastAsia="Times New Roman" w:hAnsi="Times New Roman" w:cs="Traditional Arabic" w:hint="cs"/>
          <w:sz w:val="28"/>
          <w:szCs w:val="28"/>
          <w:rtl/>
        </w:rPr>
        <w:t>الذى</w:t>
      </w:r>
      <w:proofErr w:type="gramEnd"/>
      <w:r w:rsidRPr="00545034">
        <w:rPr>
          <w:rFonts w:ascii="Times New Roman" w:eastAsia="Times New Roman" w:hAnsi="Times New Roman" w:cs="Traditional Arabic" w:hint="cs"/>
          <w:sz w:val="28"/>
          <w:szCs w:val="28"/>
          <w:rtl/>
        </w:rPr>
        <w:t xml:space="preserve"> تلعبه الحكومات في تحقيق الحوكمة والتفاعلات المتبادلة بين الحكومة والمواطنين</w:t>
      </w:r>
      <w:r w:rsidRPr="00545034">
        <w:rPr>
          <w:rFonts w:ascii="Times New Roman" w:eastAsia="Times New Roman" w:hAnsi="Times New Roman" w:cs="Traditional Arabic" w:hint="cs"/>
          <w:rtl/>
        </w:rPr>
        <w:t>.</w:t>
      </w:r>
      <w:r w:rsidRPr="00545034">
        <w:rPr>
          <w:rFonts w:ascii="Times New Roman" w:eastAsia="Times New Roman" w:hAnsi="Times New Roman" w:cs="Traditional Arabic" w:hint="cs"/>
          <w:rtl/>
          <w:lang w:bidi="ar-EG"/>
        </w:rPr>
        <w:t xml:space="preserve">                                                               </w:t>
      </w:r>
      <w:r w:rsidRPr="00545034">
        <w:rPr>
          <w:rFonts w:asciiTheme="majorBidi" w:eastAsia="Times New Roman" w:hAnsiTheme="majorBidi" w:cs="Traditional Arabic"/>
          <w:b/>
          <w:bCs/>
          <w:sz w:val="24"/>
          <w:szCs w:val="24"/>
          <w:rtl/>
          <w:lang w:bidi="ar-EG"/>
        </w:rPr>
        <w:t>(</w:t>
      </w:r>
      <w:r w:rsidRPr="00545034">
        <w:rPr>
          <w:rFonts w:asciiTheme="majorBidi" w:eastAsia="Times New Roman" w:hAnsiTheme="majorBidi" w:cs="Traditional Arabic"/>
          <w:b/>
          <w:bCs/>
          <w:sz w:val="24"/>
          <w:szCs w:val="24"/>
          <w:lang w:bidi="ar-EG"/>
        </w:rPr>
        <w:t>The World Bank, 1992,1</w:t>
      </w:r>
      <w:r w:rsidRPr="00545034">
        <w:rPr>
          <w:rFonts w:asciiTheme="majorBidi" w:eastAsia="Times New Roman" w:hAnsiTheme="majorBidi" w:cs="Traditional Arabic"/>
          <w:b/>
          <w:bCs/>
          <w:sz w:val="24"/>
          <w:szCs w:val="24"/>
          <w:rtl/>
          <w:lang w:bidi="ar-EG"/>
        </w:rPr>
        <w:t>)</w:t>
      </w:r>
    </w:p>
    <w:p w14:paraId="0228BAD5" w14:textId="77777777" w:rsidR="00BF0BEF" w:rsidRPr="00545034" w:rsidRDefault="00BF0BEF" w:rsidP="003A540D">
      <w:pPr>
        <w:autoSpaceDE w:val="0"/>
        <w:autoSpaceDN w:val="0"/>
        <w:adjustRightInd w:val="0"/>
        <w:spacing w:before="120" w:after="120" w:line="240" w:lineRule="auto"/>
        <w:ind w:left="360"/>
        <w:jc w:val="both"/>
        <w:rPr>
          <w:rFonts w:ascii="Times New Roman" w:eastAsia="Times New Roman" w:hAnsi="Times New Roman" w:cs="Traditional Arabic"/>
          <w:sz w:val="28"/>
          <w:szCs w:val="28"/>
          <w:rtl/>
        </w:rPr>
      </w:pPr>
      <w:r w:rsidRPr="00545034">
        <w:rPr>
          <w:rFonts w:ascii="Times New Roman" w:eastAsia="Times New Roman" w:hAnsi="Times New Roman" w:cs="Traditional Arabic" w:hint="cs"/>
          <w:sz w:val="28"/>
          <w:szCs w:val="28"/>
          <w:rtl/>
          <w:lang w:bidi="ar-JO"/>
        </w:rPr>
        <w:t xml:space="preserve">     وأضاف تقرير التنمية الإنسانية العربية البعد التنموي لمفهوم الحوكمة وخاصة بعد الحد من الفقر حيث</w:t>
      </w:r>
      <w:r w:rsidRPr="00545034">
        <w:rPr>
          <w:rFonts w:ascii="Times New Roman" w:eastAsia="Times New Roman" w:hAnsi="Times New Roman" w:cs="Traditional Arabic" w:hint="cs"/>
          <w:sz w:val="28"/>
          <w:szCs w:val="28"/>
          <w:rtl/>
        </w:rPr>
        <w:t xml:space="preserve"> تعرف الحوكمة</w:t>
      </w:r>
      <w:r w:rsidRPr="00545034">
        <w:rPr>
          <w:rFonts w:ascii="Times New Roman" w:eastAsia="Times New Roman" w:hAnsi="Times New Roman" w:cs="Traditional Arabic" w:hint="cs"/>
          <w:sz w:val="28"/>
          <w:szCs w:val="28"/>
          <w:rtl/>
          <w:lang w:bidi="ar-JO"/>
        </w:rPr>
        <w:t xml:space="preserve"> وفقا لتقرير التنمية الإنسانية العربية </w:t>
      </w:r>
      <w:r w:rsidRPr="00545034">
        <w:rPr>
          <w:rFonts w:ascii="Times New Roman" w:eastAsia="Times New Roman" w:hAnsi="Times New Roman" w:cs="Traditional Arabic"/>
          <w:b/>
          <w:bCs/>
          <w:sz w:val="28"/>
          <w:szCs w:val="28"/>
          <w:lang w:bidi="ar-JO"/>
        </w:rPr>
        <w:t>Arab Human Development Report, 2002</w:t>
      </w:r>
      <w:r w:rsidRPr="00545034">
        <w:rPr>
          <w:rFonts w:ascii="Times New Roman" w:eastAsia="Times New Roman" w:hAnsi="Times New Roman" w:cs="Traditional Arabic" w:hint="cs"/>
          <w:sz w:val="28"/>
          <w:szCs w:val="28"/>
          <w:rtl/>
          <w:lang w:bidi="ar-JO"/>
        </w:rPr>
        <w:t xml:space="preserve"> على أنها الحكم الذي يعزز ويدعم ويصون رفاه الإنسان ويقوم على توسيع قدرات البشر وخياراتهم وفرصهم وحرّياتهم الاقتصادية والاجتماعية والسياسية، ويسعى إلى تمثيل كافة فئات الشعب تمثيلاً كاملاً ولا سيما بالنسبة لأكثر أقراد المجتمع فقرا وتهميشا وتكون</w:t>
      </w:r>
      <w:r w:rsidR="005E2A3B" w:rsidRPr="00545034">
        <w:rPr>
          <w:rFonts w:ascii="Times New Roman" w:eastAsia="Times New Roman" w:hAnsi="Times New Roman" w:cs="Traditional Arabic" w:hint="cs"/>
          <w:sz w:val="28"/>
          <w:szCs w:val="28"/>
          <w:rtl/>
          <w:lang w:bidi="ar-JO"/>
        </w:rPr>
        <w:t xml:space="preserve"> </w:t>
      </w:r>
      <w:r w:rsidRPr="00545034">
        <w:rPr>
          <w:rFonts w:ascii="Times New Roman" w:eastAsia="Times New Roman" w:hAnsi="Times New Roman" w:cs="Traditional Arabic" w:hint="cs"/>
          <w:sz w:val="28"/>
          <w:szCs w:val="28"/>
          <w:rtl/>
          <w:lang w:bidi="ar-JO"/>
        </w:rPr>
        <w:t>مسؤولة أمامه لضمان مصالح جميع أفراد الشعب</w:t>
      </w:r>
      <w:r w:rsidRPr="00545034">
        <w:rPr>
          <w:rFonts w:ascii="Times New Roman" w:eastAsia="Times New Roman" w:hAnsi="Times New Roman" w:cs="Traditional Arabic" w:hint="cs"/>
          <w:sz w:val="28"/>
          <w:szCs w:val="28"/>
          <w:rtl/>
        </w:rPr>
        <w:t>.</w:t>
      </w:r>
      <w:r w:rsidR="003C6B57" w:rsidRPr="00545034">
        <w:rPr>
          <w:rFonts w:ascii="Simplified Arabic" w:eastAsia="Times New Roman" w:hAnsi="Simplified Arabic" w:cs="Traditional Arabic"/>
        </w:rPr>
        <w:t xml:space="preserve">   </w:t>
      </w:r>
      <w:r w:rsidR="005E2A3B" w:rsidRPr="00545034">
        <w:rPr>
          <w:rFonts w:ascii="Times New Roman" w:eastAsia="Times New Roman" w:hAnsi="Times New Roman" w:cs="Traditional Arabic" w:hint="cs"/>
          <w:sz w:val="28"/>
          <w:szCs w:val="28"/>
          <w:rtl/>
        </w:rPr>
        <w:t xml:space="preserve">             </w:t>
      </w:r>
      <w:r w:rsidR="00E96C62" w:rsidRPr="00545034">
        <w:rPr>
          <w:rFonts w:ascii="Times New Roman" w:eastAsia="Times New Roman" w:hAnsi="Times New Roman" w:cs="Traditional Arabic" w:hint="cs"/>
          <w:sz w:val="28"/>
          <w:szCs w:val="28"/>
          <w:rtl/>
        </w:rPr>
        <w:t xml:space="preserve">    </w:t>
      </w:r>
      <w:r w:rsidR="005E2A3B" w:rsidRPr="00545034">
        <w:rPr>
          <w:rFonts w:ascii="Times New Roman" w:eastAsia="Times New Roman" w:hAnsi="Times New Roman" w:cs="Traditional Arabic" w:hint="cs"/>
          <w:sz w:val="28"/>
          <w:szCs w:val="28"/>
          <w:rtl/>
        </w:rPr>
        <w:t xml:space="preserve">              </w:t>
      </w:r>
      <w:r w:rsidR="005E2A3B" w:rsidRPr="00545034">
        <w:rPr>
          <w:rFonts w:ascii="Times New Roman" w:eastAsia="Times New Roman" w:hAnsi="Times New Roman" w:cs="Traditional Arabic" w:hint="cs"/>
          <w:b/>
          <w:bCs/>
          <w:sz w:val="24"/>
          <w:szCs w:val="24"/>
          <w:rtl/>
        </w:rPr>
        <w:t>(برنامج</w:t>
      </w:r>
      <w:r w:rsidR="005E2A3B" w:rsidRPr="00545034">
        <w:rPr>
          <w:rFonts w:ascii="Times New Roman" w:eastAsia="Times New Roman" w:hAnsi="Times New Roman" w:cs="Traditional Arabic"/>
          <w:b/>
          <w:bCs/>
          <w:sz w:val="24"/>
          <w:szCs w:val="24"/>
          <w:rtl/>
        </w:rPr>
        <w:t xml:space="preserve"> </w:t>
      </w:r>
      <w:r w:rsidR="005E2A3B" w:rsidRPr="00545034">
        <w:rPr>
          <w:rFonts w:ascii="Times New Roman" w:eastAsia="Times New Roman" w:hAnsi="Times New Roman" w:cs="Traditional Arabic" w:hint="cs"/>
          <w:b/>
          <w:bCs/>
          <w:sz w:val="24"/>
          <w:szCs w:val="24"/>
          <w:rtl/>
        </w:rPr>
        <w:t>الأمم</w:t>
      </w:r>
      <w:r w:rsidR="005E2A3B" w:rsidRPr="00545034">
        <w:rPr>
          <w:rFonts w:ascii="Times New Roman" w:eastAsia="Times New Roman" w:hAnsi="Times New Roman" w:cs="Traditional Arabic"/>
          <w:b/>
          <w:bCs/>
          <w:sz w:val="24"/>
          <w:szCs w:val="24"/>
          <w:rtl/>
        </w:rPr>
        <w:t xml:space="preserve"> </w:t>
      </w:r>
      <w:r w:rsidR="005E2A3B" w:rsidRPr="00545034">
        <w:rPr>
          <w:rFonts w:ascii="Times New Roman" w:eastAsia="Times New Roman" w:hAnsi="Times New Roman" w:cs="Traditional Arabic" w:hint="cs"/>
          <w:b/>
          <w:bCs/>
          <w:sz w:val="24"/>
          <w:szCs w:val="24"/>
          <w:rtl/>
        </w:rPr>
        <w:t>المتحدة</w:t>
      </w:r>
      <w:r w:rsidR="005E2A3B" w:rsidRPr="00545034">
        <w:rPr>
          <w:rFonts w:ascii="Times New Roman" w:eastAsia="Times New Roman" w:hAnsi="Times New Roman" w:cs="Traditional Arabic"/>
          <w:b/>
          <w:bCs/>
          <w:sz w:val="24"/>
          <w:szCs w:val="24"/>
          <w:rtl/>
        </w:rPr>
        <w:t xml:space="preserve"> </w:t>
      </w:r>
      <w:r w:rsidR="003C6B57" w:rsidRPr="00545034">
        <w:rPr>
          <w:rFonts w:ascii="Times New Roman" w:eastAsia="Times New Roman" w:hAnsi="Times New Roman" w:cs="Traditional Arabic" w:hint="cs"/>
          <w:b/>
          <w:bCs/>
          <w:sz w:val="24"/>
          <w:szCs w:val="24"/>
          <w:rtl/>
        </w:rPr>
        <w:t xml:space="preserve">الإنمائي، </w:t>
      </w:r>
      <w:r w:rsidR="003C6B57" w:rsidRPr="00545034">
        <w:rPr>
          <w:rFonts w:ascii="Times New Roman" w:eastAsia="Times New Roman" w:hAnsi="Times New Roman" w:cs="Traditional Arabic"/>
          <w:b/>
          <w:bCs/>
          <w:sz w:val="24"/>
          <w:szCs w:val="24"/>
          <w:rtl/>
        </w:rPr>
        <w:t>2002</w:t>
      </w:r>
      <w:r w:rsidR="005E2A3B" w:rsidRPr="00545034">
        <w:rPr>
          <w:rFonts w:ascii="Times New Roman" w:eastAsia="Times New Roman" w:hAnsi="Times New Roman" w:cs="Traditional Arabic" w:hint="cs"/>
          <w:b/>
          <w:bCs/>
          <w:sz w:val="24"/>
          <w:szCs w:val="24"/>
          <w:rtl/>
        </w:rPr>
        <w:t>، 101)</w:t>
      </w:r>
    </w:p>
    <w:p w14:paraId="6F94234A" w14:textId="77777777" w:rsidR="00BF0BEF" w:rsidRPr="00545034" w:rsidRDefault="00BF0BEF" w:rsidP="00A303A6">
      <w:pPr>
        <w:autoSpaceDE w:val="0"/>
        <w:autoSpaceDN w:val="0"/>
        <w:adjustRightInd w:val="0"/>
        <w:spacing w:before="120" w:after="120" w:line="240" w:lineRule="auto"/>
        <w:ind w:left="360"/>
        <w:jc w:val="both"/>
        <w:rPr>
          <w:rFonts w:ascii="Simplified Arabic" w:eastAsia="Times New Roman" w:hAnsi="Simplified Arabic" w:cs="Traditional Arabic"/>
          <w:sz w:val="20"/>
          <w:szCs w:val="20"/>
        </w:rPr>
      </w:pPr>
      <w:r w:rsidRPr="00545034">
        <w:rPr>
          <w:rFonts w:ascii="Times New Roman" w:eastAsia="Times New Roman" w:hAnsi="Times New Roman" w:cs="Traditional Arabic" w:hint="cs"/>
          <w:sz w:val="28"/>
          <w:szCs w:val="28"/>
          <w:rtl/>
        </w:rPr>
        <w:t xml:space="preserve">     أما</w:t>
      </w:r>
      <w:r w:rsidRPr="00545034">
        <w:rPr>
          <w:rFonts w:ascii="Times New Roman" w:eastAsia="Times New Roman" w:hAnsi="Times New Roman" w:cs="Traditional Arabic" w:hint="cs"/>
          <w:sz w:val="28"/>
          <w:szCs w:val="28"/>
          <w:rtl/>
          <w:lang w:bidi="ar-EG"/>
        </w:rPr>
        <w:t xml:space="preserve"> </w:t>
      </w:r>
      <w:r w:rsidRPr="00545034">
        <w:rPr>
          <w:rFonts w:ascii="Times New Roman" w:eastAsia="Times New Roman" w:hAnsi="Times New Roman" w:cs="Traditional Arabic" w:hint="cs"/>
          <w:sz w:val="28"/>
          <w:szCs w:val="28"/>
          <w:rtl/>
        </w:rPr>
        <w:t xml:space="preserve">الوكالة الأمريكية للتنمية الدولية </w:t>
      </w:r>
      <w:r w:rsidRPr="00545034">
        <w:rPr>
          <w:rFonts w:ascii="Times New Roman" w:eastAsia="Times New Roman" w:hAnsi="Times New Roman" w:cs="Traditional Arabic"/>
          <w:b/>
          <w:bCs/>
          <w:sz w:val="28"/>
          <w:szCs w:val="28"/>
        </w:rPr>
        <w:t>USAID</w:t>
      </w:r>
      <w:r w:rsidRPr="00545034">
        <w:rPr>
          <w:rFonts w:ascii="Times New Roman" w:eastAsia="Times New Roman" w:hAnsi="Times New Roman" w:cs="Traditional Arabic" w:hint="cs"/>
          <w:sz w:val="28"/>
          <w:szCs w:val="28"/>
          <w:rtl/>
        </w:rPr>
        <w:t xml:space="preserve"> فعرفت الحكم الراشد على انه قدرة الحكومة على الحفاظ على السلام الاجتماعي، وضمان القانون والنظام، والترويج من أجل خلق الظروف الضرورية للنمو الاقتصادي وضمان الحد الأدنى من التأمين الاجتماعي، كما تم تعريفه على انه قدرة الحكومة على عملية الإدارة العامة بكفاءة وفعالية بحيث تكون خاضعة للمساءلة ومفتوحة لمشاركة المواطنين، وتدعم من النظام الديمقراطي للحكومة</w:t>
      </w:r>
      <w:r w:rsidR="00A303A6" w:rsidRPr="00545034">
        <w:rPr>
          <w:rFonts w:ascii="Simplified Arabic" w:eastAsia="Times New Roman" w:hAnsi="Simplified Arabic" w:cs="Traditional Arabic" w:hint="cs"/>
          <w:b/>
          <w:bCs/>
          <w:sz w:val="24"/>
          <w:szCs w:val="24"/>
          <w:rtl/>
        </w:rPr>
        <w:t xml:space="preserve">.                           </w:t>
      </w:r>
      <w:r w:rsidR="00AA51E7" w:rsidRPr="00545034">
        <w:rPr>
          <w:rFonts w:ascii="Simplified Arabic" w:eastAsia="Times New Roman" w:hAnsi="Simplified Arabic" w:cs="Traditional Arabic" w:hint="cs"/>
          <w:b/>
          <w:bCs/>
          <w:sz w:val="24"/>
          <w:szCs w:val="24"/>
          <w:rtl/>
        </w:rPr>
        <w:t xml:space="preserve">        </w:t>
      </w:r>
      <w:r w:rsidR="00A303A6" w:rsidRPr="00545034">
        <w:rPr>
          <w:rFonts w:ascii="Simplified Arabic" w:eastAsia="Times New Roman" w:hAnsi="Simplified Arabic" w:cs="Traditional Arabic" w:hint="cs"/>
          <w:b/>
          <w:bCs/>
          <w:sz w:val="24"/>
          <w:szCs w:val="24"/>
          <w:rtl/>
        </w:rPr>
        <w:t xml:space="preserve">  </w:t>
      </w:r>
      <w:r w:rsidR="00AA51E7" w:rsidRPr="00545034">
        <w:rPr>
          <w:rFonts w:ascii="Simplified Arabic" w:eastAsia="Times New Roman" w:hAnsi="Simplified Arabic" w:cs="Traditional Arabic" w:hint="cs"/>
          <w:b/>
          <w:bCs/>
          <w:sz w:val="24"/>
          <w:szCs w:val="24"/>
          <w:rtl/>
        </w:rPr>
        <w:t xml:space="preserve">      (</w:t>
      </w:r>
      <w:r w:rsidR="00A303A6" w:rsidRPr="00545034">
        <w:rPr>
          <w:rFonts w:ascii="Simplified Arabic" w:eastAsia="Times New Roman" w:hAnsi="Simplified Arabic" w:cs="Traditional Arabic" w:hint="cs"/>
          <w:b/>
          <w:bCs/>
          <w:sz w:val="24"/>
          <w:szCs w:val="24"/>
          <w:rtl/>
        </w:rPr>
        <w:t>قنديل، أماني</w:t>
      </w:r>
      <w:r w:rsidR="00AA51E7" w:rsidRPr="00545034">
        <w:rPr>
          <w:rFonts w:ascii="Simplified Arabic" w:eastAsia="Times New Roman" w:hAnsi="Simplified Arabic" w:cs="Traditional Arabic" w:hint="cs"/>
          <w:b/>
          <w:bCs/>
          <w:sz w:val="24"/>
          <w:szCs w:val="24"/>
          <w:rtl/>
        </w:rPr>
        <w:t xml:space="preserve">، </w:t>
      </w:r>
      <w:r w:rsidR="00AA51E7" w:rsidRPr="00545034">
        <w:rPr>
          <w:rFonts w:ascii="Simplified Arabic" w:eastAsia="Times New Roman" w:hAnsi="Simplified Arabic" w:cs="Traditional Arabic"/>
          <w:b/>
          <w:bCs/>
          <w:sz w:val="24"/>
          <w:szCs w:val="24"/>
          <w:rtl/>
        </w:rPr>
        <w:t>2008</w:t>
      </w:r>
      <w:r w:rsidR="00AA51E7" w:rsidRPr="00545034">
        <w:rPr>
          <w:rFonts w:ascii="Simplified Arabic" w:eastAsia="Times New Roman" w:hAnsi="Simplified Arabic" w:cs="Traditional Arabic" w:hint="cs"/>
          <w:b/>
          <w:bCs/>
          <w:sz w:val="24"/>
          <w:szCs w:val="24"/>
          <w:rtl/>
        </w:rPr>
        <w:t>، 154)</w:t>
      </w:r>
    </w:p>
    <w:p w14:paraId="211ACAA5" w14:textId="77777777" w:rsidR="003F65B8" w:rsidRPr="00545034" w:rsidRDefault="003F65B8" w:rsidP="003A540D">
      <w:pPr>
        <w:spacing w:after="160" w:line="240" w:lineRule="auto"/>
        <w:ind w:firstLine="571"/>
        <w:jc w:val="both"/>
        <w:rPr>
          <w:rFonts w:ascii="Simplified Arabic" w:eastAsia="Calibri" w:hAnsi="Simplified Arabic" w:cs="Traditional Arabic"/>
          <w:sz w:val="24"/>
          <w:szCs w:val="24"/>
          <w:rtl/>
          <w:lang w:bidi="ar-EG"/>
        </w:rPr>
      </w:pPr>
      <w:r w:rsidRPr="00545034">
        <w:rPr>
          <w:rFonts w:ascii="Simplified Arabic" w:eastAsia="Calibri" w:hAnsi="Simplified Arabic" w:cs="Traditional Arabic" w:hint="cs"/>
          <w:sz w:val="28"/>
          <w:szCs w:val="28"/>
          <w:rtl/>
          <w:lang w:bidi="ar-EG"/>
        </w:rPr>
        <w:t>كما أنه قدم البرنامج الإنمائي للأمم المتحدة مفهوماً آخر ربط فيه بين مفهوم الحوكمة والتنمية المستمرة تم فيه التركيز على الفاعلين الثلاث (الحكومة والقطاع الخاص والمجتمع المدني)</w:t>
      </w:r>
      <w:r w:rsidRPr="00545034">
        <w:rPr>
          <w:rFonts w:ascii="Simplified Arabic" w:eastAsia="Calibri" w:hAnsi="Simplified Arabic" w:cs="Traditional Arabic" w:hint="cs"/>
          <w:sz w:val="24"/>
          <w:szCs w:val="24"/>
          <w:rtl/>
          <w:lang w:bidi="ar-EG"/>
        </w:rPr>
        <w:t>.</w:t>
      </w:r>
    </w:p>
    <w:p w14:paraId="1BDCD09E" w14:textId="77777777" w:rsidR="00261B2C" w:rsidRPr="00545034" w:rsidRDefault="003F65B8" w:rsidP="003A540D">
      <w:pPr>
        <w:bidi w:val="0"/>
        <w:spacing w:after="160" w:line="240" w:lineRule="auto"/>
        <w:jc w:val="both"/>
        <w:rPr>
          <w:rFonts w:ascii="Simplified Arabic" w:eastAsia="Calibri" w:hAnsi="Simplified Arabic" w:cs="Traditional Arabic"/>
          <w:b/>
          <w:bCs/>
          <w:sz w:val="28"/>
          <w:szCs w:val="28"/>
          <w:lang w:bidi="ar-EG"/>
        </w:rPr>
      </w:pPr>
      <w:r w:rsidRPr="00545034">
        <w:rPr>
          <w:rFonts w:ascii="Simplified Arabic" w:eastAsia="Calibri" w:hAnsi="Simplified Arabic" w:cs="Traditional Arabic" w:hint="cs"/>
          <w:b/>
          <w:bCs/>
          <w:sz w:val="24"/>
          <w:szCs w:val="24"/>
          <w:rtl/>
          <w:lang w:bidi="ar-EG"/>
        </w:rPr>
        <w:t>(الكايد، زهير عبد الكريم، 2003)</w:t>
      </w:r>
    </w:p>
    <w:p w14:paraId="013C0B7A" w14:textId="77777777" w:rsidR="00A5720A" w:rsidRPr="00545034" w:rsidRDefault="00A5720A" w:rsidP="00A5720A">
      <w:pPr>
        <w:spacing w:before="100" w:beforeAutospacing="1" w:after="100" w:afterAutospacing="1" w:line="240" w:lineRule="auto"/>
        <w:outlineLvl w:val="1"/>
        <w:rPr>
          <w:rFonts w:ascii="Simplified Arabic" w:eastAsia="Times New Roman" w:hAnsi="Simplified Arabic" w:cs="Traditional Arabic"/>
          <w:b/>
          <w:bCs/>
          <w:sz w:val="32"/>
          <w:szCs w:val="32"/>
          <w:rtl/>
          <w:lang w:bidi="ar-EG"/>
        </w:rPr>
      </w:pPr>
      <w:r w:rsidRPr="00545034">
        <w:rPr>
          <w:rFonts w:ascii="Simplified Arabic" w:eastAsia="Times New Roman" w:hAnsi="Simplified Arabic" w:cs="Traditional Arabic"/>
          <w:b/>
          <w:bCs/>
          <w:sz w:val="32"/>
          <w:szCs w:val="32"/>
          <w:rtl/>
        </w:rPr>
        <w:t>أ. مفهوم حوكمة الشركات</w:t>
      </w:r>
      <w:r w:rsidRPr="00545034">
        <w:rPr>
          <w:rFonts w:ascii="Simplified Arabic" w:eastAsia="Times New Roman" w:hAnsi="Simplified Arabic" w:cs="Traditional Arabic"/>
          <w:b/>
          <w:bCs/>
          <w:sz w:val="32"/>
          <w:szCs w:val="32"/>
        </w:rPr>
        <w:t>:</w:t>
      </w:r>
    </w:p>
    <w:p w14:paraId="77910522" w14:textId="77777777" w:rsidR="00A5720A" w:rsidRPr="00545034" w:rsidRDefault="00A5720A" w:rsidP="00B567BC">
      <w:pPr>
        <w:spacing w:before="100" w:beforeAutospacing="1" w:after="100" w:afterAutospacing="1" w:line="240" w:lineRule="auto"/>
        <w:ind w:firstLine="571"/>
        <w:jc w:val="both"/>
        <w:outlineLvl w:val="1"/>
        <w:rPr>
          <w:rFonts w:ascii="Simplified Arabic" w:eastAsia="Times New Roman" w:hAnsi="Simplified Arabic" w:cs="Traditional Arabic"/>
          <w:sz w:val="28"/>
          <w:szCs w:val="28"/>
          <w:rtl/>
        </w:rPr>
      </w:pPr>
      <w:proofErr w:type="spellStart"/>
      <w:r w:rsidRPr="00545034">
        <w:rPr>
          <w:rFonts w:ascii="Sakkal Majalla" w:eastAsia="Times New Roman" w:hAnsi="Sakkal Majalla" w:cs="Sakkal Majalla" w:hint="cs"/>
          <w:sz w:val="28"/>
          <w:szCs w:val="28"/>
          <w:rtl/>
        </w:rPr>
        <w:t>ی</w:t>
      </w:r>
      <w:r w:rsidRPr="00545034">
        <w:rPr>
          <w:rFonts w:ascii="Simplified Arabic" w:eastAsia="Times New Roman" w:hAnsi="Simplified Arabic" w:cs="Traditional Arabic" w:hint="cs"/>
          <w:sz w:val="28"/>
          <w:szCs w:val="28"/>
          <w:rtl/>
        </w:rPr>
        <w:t>عد</w:t>
      </w:r>
      <w:proofErr w:type="spellEnd"/>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مصطلح</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الحوكمة</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هو</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ترجمة</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لمصطلح</w:t>
      </w:r>
      <w:r w:rsidRPr="00545034">
        <w:rPr>
          <w:rFonts w:ascii="Simplified Arabic" w:eastAsia="Times New Roman" w:hAnsi="Simplified Arabic" w:cs="Traditional Arabic"/>
          <w:sz w:val="28"/>
          <w:szCs w:val="28"/>
        </w:rPr>
        <w:t xml:space="preserve"> </w:t>
      </w:r>
      <w:r w:rsidRPr="00545034">
        <w:rPr>
          <w:rFonts w:asciiTheme="majorBidi" w:eastAsia="Times New Roman" w:hAnsiTheme="majorBidi" w:cs="Traditional Arabic"/>
          <w:sz w:val="28"/>
          <w:szCs w:val="28"/>
        </w:rPr>
        <w:t xml:space="preserve">Corporate </w:t>
      </w:r>
      <w:proofErr w:type="gramStart"/>
      <w:r w:rsidRPr="00545034">
        <w:rPr>
          <w:rFonts w:asciiTheme="majorBidi" w:eastAsia="Times New Roman" w:hAnsiTheme="majorBidi" w:cs="Traditional Arabic"/>
          <w:sz w:val="28"/>
          <w:szCs w:val="28"/>
        </w:rPr>
        <w:t>Governance</w:t>
      </w:r>
      <w:r w:rsidRPr="00545034">
        <w:rPr>
          <w:rFonts w:ascii="Simplified Arabic" w:eastAsia="Times New Roman" w:hAnsi="Simplified Arabic" w:cs="Traditional Arabic"/>
          <w:sz w:val="28"/>
          <w:szCs w:val="28"/>
        </w:rPr>
        <w:t xml:space="preserve"> </w:t>
      </w:r>
      <w:r w:rsidRPr="00545034">
        <w:rPr>
          <w:rFonts w:ascii="Simplified Arabic" w:eastAsia="Times New Roman" w:hAnsi="Simplified Arabic" w:cs="Traditional Arabic"/>
          <w:sz w:val="28"/>
          <w:szCs w:val="28"/>
          <w:rtl/>
        </w:rPr>
        <w:t>،</w:t>
      </w:r>
      <w:proofErr w:type="gramEnd"/>
      <w:r w:rsidRPr="00545034">
        <w:rPr>
          <w:rFonts w:ascii="Simplified Arabic" w:eastAsia="Times New Roman" w:hAnsi="Simplified Arabic" w:cs="Traditional Arabic"/>
          <w:sz w:val="28"/>
          <w:szCs w:val="28"/>
          <w:rtl/>
        </w:rPr>
        <w:t xml:space="preserve"> أما الترجمة العلمية لهذا المصطلح، والتي اتفق </w:t>
      </w:r>
      <w:proofErr w:type="spellStart"/>
      <w:r w:rsidRPr="00545034">
        <w:rPr>
          <w:rFonts w:ascii="Simplified Arabic" w:eastAsia="Times New Roman" w:hAnsi="Simplified Arabic" w:cs="Traditional Arabic"/>
          <w:sz w:val="28"/>
          <w:szCs w:val="28"/>
          <w:rtl/>
        </w:rPr>
        <w:t>عل</w:t>
      </w:r>
      <w:r w:rsidRPr="00545034">
        <w:rPr>
          <w:rFonts w:ascii="Sakkal Majalla" w:eastAsia="Times New Roman" w:hAnsi="Sakkal Majalla" w:cs="Sakkal Majalla" w:hint="cs"/>
          <w:sz w:val="28"/>
          <w:szCs w:val="28"/>
          <w:rtl/>
        </w:rPr>
        <w:t>ی</w:t>
      </w:r>
      <w:r w:rsidRPr="00545034">
        <w:rPr>
          <w:rFonts w:ascii="Simplified Arabic" w:eastAsia="Times New Roman" w:hAnsi="Simplified Arabic" w:cs="Traditional Arabic" w:hint="cs"/>
          <w:sz w:val="28"/>
          <w:szCs w:val="28"/>
          <w:rtl/>
        </w:rPr>
        <w:t>ها</w:t>
      </w:r>
      <w:proofErr w:type="spellEnd"/>
      <w:r w:rsidRPr="00545034">
        <w:rPr>
          <w:rFonts w:ascii="Simplified Arabic" w:eastAsia="Times New Roman" w:hAnsi="Simplified Arabic" w:cs="Traditional Arabic" w:hint="cs"/>
          <w:sz w:val="28"/>
          <w:szCs w:val="28"/>
          <w:rtl/>
        </w:rPr>
        <w:t>،</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فهي</w:t>
      </w:r>
      <w:r w:rsidRPr="00545034">
        <w:rPr>
          <w:rFonts w:ascii="Simplified Arabic" w:eastAsia="Times New Roman" w:hAnsi="Simplified Arabic" w:cs="Traditional Arabic"/>
          <w:sz w:val="28"/>
          <w:szCs w:val="28"/>
          <w:rtl/>
        </w:rPr>
        <w:t xml:space="preserve">: " </w:t>
      </w:r>
      <w:r w:rsidRPr="00545034">
        <w:rPr>
          <w:rFonts w:ascii="Simplified Arabic" w:eastAsia="Times New Roman" w:hAnsi="Simplified Arabic" w:cs="Traditional Arabic" w:hint="cs"/>
          <w:sz w:val="28"/>
          <w:szCs w:val="28"/>
          <w:rtl/>
        </w:rPr>
        <w:t>أسلوب</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ممارسة</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سلطات</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الإدارة</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الرشيدة</w:t>
      </w:r>
      <w:r w:rsidRPr="00545034">
        <w:rPr>
          <w:rFonts w:ascii="Simplified Arabic" w:eastAsia="Times New Roman" w:hAnsi="Simplified Arabic" w:cs="Traditional Arabic"/>
          <w:sz w:val="28"/>
          <w:szCs w:val="28"/>
          <w:rtl/>
        </w:rPr>
        <w:t xml:space="preserve"> ". </w:t>
      </w:r>
      <w:r w:rsidRPr="00545034">
        <w:rPr>
          <w:rFonts w:ascii="Simplified Arabic" w:eastAsia="Times New Roman" w:hAnsi="Simplified Arabic" w:cs="Traditional Arabic" w:hint="cs"/>
          <w:sz w:val="28"/>
          <w:szCs w:val="28"/>
          <w:rtl/>
        </w:rPr>
        <w:t xml:space="preserve">                             </w:t>
      </w:r>
    </w:p>
    <w:p w14:paraId="117EE3F0" w14:textId="77777777" w:rsidR="00A5720A" w:rsidRPr="00545034" w:rsidRDefault="00A5720A" w:rsidP="00B567BC">
      <w:pPr>
        <w:spacing w:before="100" w:beforeAutospacing="1" w:after="100" w:afterAutospacing="1" w:line="240" w:lineRule="auto"/>
        <w:ind w:firstLine="571"/>
        <w:jc w:val="both"/>
        <w:outlineLvl w:val="1"/>
        <w:rPr>
          <w:rFonts w:ascii="Simplified Arabic" w:eastAsia="Times New Roman" w:hAnsi="Simplified Arabic" w:cs="Traditional Arabic"/>
          <w:sz w:val="28"/>
          <w:szCs w:val="28"/>
        </w:rPr>
      </w:pPr>
      <w:r w:rsidRPr="00545034">
        <w:rPr>
          <w:rFonts w:ascii="Simplified Arabic" w:eastAsia="Times New Roman" w:hAnsi="Simplified Arabic" w:cs="Traditional Arabic"/>
          <w:sz w:val="28"/>
          <w:szCs w:val="28"/>
          <w:rtl/>
        </w:rPr>
        <w:t>ولقد عرفتها مؤسسة التمويل الدولية</w:t>
      </w:r>
      <w:r w:rsidRPr="00545034">
        <w:rPr>
          <w:rFonts w:ascii="Simplified Arabic" w:eastAsia="Times New Roman" w:hAnsi="Simplified Arabic" w:cs="Traditional Arabic"/>
          <w:sz w:val="28"/>
          <w:szCs w:val="28"/>
        </w:rPr>
        <w:t xml:space="preserve"> IFC </w:t>
      </w:r>
      <w:r w:rsidRPr="00545034">
        <w:rPr>
          <w:rFonts w:ascii="Simplified Arabic" w:eastAsia="Times New Roman" w:hAnsi="Simplified Arabic" w:cs="Traditional Arabic"/>
          <w:sz w:val="28"/>
          <w:szCs w:val="28"/>
          <w:rtl/>
        </w:rPr>
        <w:t xml:space="preserve">بأنها " النظام الذي </w:t>
      </w:r>
      <w:proofErr w:type="spellStart"/>
      <w:r w:rsidRPr="00545034">
        <w:rPr>
          <w:rFonts w:ascii="Sakkal Majalla" w:eastAsia="Times New Roman" w:hAnsi="Sakkal Majalla" w:cs="Sakkal Majalla" w:hint="cs"/>
          <w:sz w:val="28"/>
          <w:szCs w:val="28"/>
          <w:rtl/>
        </w:rPr>
        <w:t>ی</w:t>
      </w:r>
      <w:r w:rsidRPr="00545034">
        <w:rPr>
          <w:rFonts w:ascii="Simplified Arabic" w:eastAsia="Times New Roman" w:hAnsi="Simplified Arabic" w:cs="Traditional Arabic" w:hint="cs"/>
          <w:sz w:val="28"/>
          <w:szCs w:val="28"/>
          <w:rtl/>
        </w:rPr>
        <w:t>تم</w:t>
      </w:r>
      <w:proofErr w:type="spellEnd"/>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من</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خلاله</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إدارة</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الشركات</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والتحكم</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في</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أعمالها</w:t>
      </w:r>
      <w:r w:rsidRPr="00545034">
        <w:rPr>
          <w:rFonts w:ascii="Simplified Arabic" w:eastAsia="Times New Roman" w:hAnsi="Simplified Arabic" w:cs="Traditional Arabic"/>
          <w:sz w:val="28"/>
          <w:szCs w:val="28"/>
        </w:rPr>
        <w:t xml:space="preserve"> "</w:t>
      </w:r>
      <w:r w:rsidR="0044795C" w:rsidRPr="00545034">
        <w:rPr>
          <w:rFonts w:ascii="Simplified Arabic" w:eastAsia="Times New Roman" w:hAnsi="Simplified Arabic" w:cs="Traditional Arabic" w:hint="cs"/>
          <w:b/>
          <w:bCs/>
          <w:sz w:val="24"/>
          <w:szCs w:val="24"/>
          <w:rtl/>
          <w:lang w:bidi="ar-EG"/>
        </w:rPr>
        <w:t xml:space="preserve"> </w:t>
      </w:r>
      <w:r w:rsidR="0044795C" w:rsidRPr="00545034">
        <w:rPr>
          <w:rFonts w:ascii="Simplified Arabic" w:eastAsia="Times New Roman" w:hAnsi="Simplified Arabic" w:cs="Traditional Arabic" w:hint="cs"/>
          <w:b/>
          <w:bCs/>
          <w:sz w:val="24"/>
          <w:szCs w:val="24"/>
          <w:rtl/>
        </w:rPr>
        <w:t xml:space="preserve">                                                             </w:t>
      </w:r>
      <w:r w:rsidR="003A540D" w:rsidRPr="00545034">
        <w:rPr>
          <w:rFonts w:ascii="Simplified Arabic" w:eastAsia="Times New Roman" w:hAnsi="Simplified Arabic" w:cs="Traditional Arabic" w:hint="cs"/>
          <w:b/>
          <w:bCs/>
          <w:sz w:val="24"/>
          <w:szCs w:val="24"/>
          <w:rtl/>
        </w:rPr>
        <w:t xml:space="preserve">    </w:t>
      </w:r>
      <w:r w:rsidR="0044795C" w:rsidRPr="00545034">
        <w:rPr>
          <w:rFonts w:ascii="Simplified Arabic" w:eastAsia="Times New Roman" w:hAnsi="Simplified Arabic" w:cs="Traditional Arabic" w:hint="cs"/>
          <w:b/>
          <w:bCs/>
          <w:sz w:val="24"/>
          <w:szCs w:val="24"/>
          <w:rtl/>
        </w:rPr>
        <w:t xml:space="preserve">                  </w:t>
      </w:r>
      <w:proofErr w:type="gramStart"/>
      <w:r w:rsidR="0044795C" w:rsidRPr="00545034">
        <w:rPr>
          <w:rFonts w:ascii="Simplified Arabic" w:eastAsia="Times New Roman" w:hAnsi="Simplified Arabic" w:cs="Traditional Arabic" w:hint="cs"/>
          <w:b/>
          <w:bCs/>
          <w:sz w:val="24"/>
          <w:szCs w:val="24"/>
          <w:rtl/>
        </w:rPr>
        <w:t xml:space="preserve">   </w:t>
      </w:r>
      <w:r w:rsidRPr="00545034">
        <w:rPr>
          <w:rFonts w:ascii="Simplified Arabic" w:eastAsia="Times New Roman" w:hAnsi="Simplified Arabic" w:cs="Traditional Arabic"/>
          <w:b/>
          <w:bCs/>
          <w:sz w:val="24"/>
          <w:szCs w:val="24"/>
          <w:rtl/>
        </w:rPr>
        <w:t>(</w:t>
      </w:r>
      <w:proofErr w:type="spellStart"/>
      <w:proofErr w:type="gramEnd"/>
      <w:r w:rsidRPr="00545034">
        <w:rPr>
          <w:rFonts w:ascii="Sakkal Majalla" w:eastAsia="Times New Roman" w:hAnsi="Sakkal Majalla" w:cs="Sakkal Majalla" w:hint="cs"/>
          <w:b/>
          <w:bCs/>
          <w:sz w:val="24"/>
          <w:szCs w:val="24"/>
          <w:rtl/>
        </w:rPr>
        <w:t>ی</w:t>
      </w:r>
      <w:r w:rsidRPr="00545034">
        <w:rPr>
          <w:rFonts w:ascii="Simplified Arabic" w:eastAsia="Times New Roman" w:hAnsi="Simplified Arabic" w:cs="Traditional Arabic" w:hint="cs"/>
          <w:b/>
          <w:bCs/>
          <w:sz w:val="24"/>
          <w:szCs w:val="24"/>
          <w:rtl/>
        </w:rPr>
        <w:t>وسف</w:t>
      </w:r>
      <w:proofErr w:type="spellEnd"/>
      <w:r w:rsidRPr="00545034">
        <w:rPr>
          <w:rFonts w:ascii="Simplified Arabic" w:eastAsia="Times New Roman" w:hAnsi="Simplified Arabic" w:cs="Traditional Arabic" w:hint="cs"/>
          <w:b/>
          <w:bCs/>
          <w:sz w:val="24"/>
          <w:szCs w:val="24"/>
          <w:rtl/>
        </w:rPr>
        <w:t>،</w:t>
      </w:r>
      <w:r w:rsidRPr="00545034">
        <w:rPr>
          <w:rFonts w:ascii="Simplified Arabic" w:eastAsia="Times New Roman" w:hAnsi="Simplified Arabic" w:cs="Traditional Arabic"/>
          <w:b/>
          <w:bCs/>
          <w:sz w:val="24"/>
          <w:szCs w:val="24"/>
          <w:rtl/>
        </w:rPr>
        <w:t xml:space="preserve"> 2007 </w:t>
      </w:r>
      <w:r w:rsidRPr="00545034">
        <w:rPr>
          <w:rFonts w:ascii="Simplified Arabic" w:eastAsia="Times New Roman" w:hAnsi="Simplified Arabic" w:cs="Traditional Arabic" w:hint="cs"/>
          <w:b/>
          <w:bCs/>
          <w:sz w:val="24"/>
          <w:szCs w:val="24"/>
          <w:rtl/>
        </w:rPr>
        <w:t>،</w:t>
      </w:r>
      <w:r w:rsidRPr="00545034">
        <w:rPr>
          <w:rFonts w:ascii="Simplified Arabic" w:eastAsia="Times New Roman" w:hAnsi="Simplified Arabic" w:cs="Traditional Arabic"/>
          <w:b/>
          <w:bCs/>
          <w:sz w:val="24"/>
          <w:szCs w:val="24"/>
          <w:rtl/>
        </w:rPr>
        <w:t xml:space="preserve"> 2</w:t>
      </w:r>
      <w:r w:rsidRPr="00545034">
        <w:rPr>
          <w:rFonts w:ascii="Simplified Arabic" w:eastAsia="Times New Roman" w:hAnsi="Simplified Arabic" w:cs="Traditional Arabic" w:hint="cs"/>
          <w:b/>
          <w:bCs/>
          <w:sz w:val="24"/>
          <w:szCs w:val="24"/>
          <w:rtl/>
        </w:rPr>
        <w:t>-4)</w:t>
      </w:r>
    </w:p>
    <w:p w14:paraId="4BFB337F" w14:textId="77777777" w:rsidR="00A5720A" w:rsidRPr="00545034" w:rsidRDefault="00A5720A" w:rsidP="00B567BC">
      <w:pPr>
        <w:spacing w:before="100" w:beforeAutospacing="1" w:after="100" w:afterAutospacing="1" w:line="240" w:lineRule="auto"/>
        <w:ind w:firstLine="571"/>
        <w:jc w:val="both"/>
        <w:outlineLvl w:val="1"/>
        <w:rPr>
          <w:rFonts w:ascii="Simplified Arabic" w:eastAsia="Times New Roman" w:hAnsi="Simplified Arabic" w:cs="Traditional Arabic"/>
          <w:sz w:val="28"/>
          <w:szCs w:val="28"/>
        </w:rPr>
      </w:pPr>
      <w:r w:rsidRPr="00545034">
        <w:rPr>
          <w:rFonts w:ascii="Simplified Arabic" w:eastAsia="Times New Roman" w:hAnsi="Simplified Arabic" w:cs="Traditional Arabic"/>
          <w:sz w:val="28"/>
          <w:szCs w:val="28"/>
          <w:rtl/>
        </w:rPr>
        <w:lastRenderedPageBreak/>
        <w:t>كما تعرفها منظمة التعاون الاقتصادي والتنمية 2005</w:t>
      </w:r>
      <w:r w:rsidRPr="00545034">
        <w:rPr>
          <w:rFonts w:ascii="Simplified Arabic" w:eastAsia="Times New Roman" w:hAnsi="Simplified Arabic" w:cs="Traditional Arabic"/>
          <w:sz w:val="28"/>
          <w:szCs w:val="28"/>
        </w:rPr>
        <w:t xml:space="preserve"> </w:t>
      </w:r>
      <w:r w:rsidRPr="00545034">
        <w:rPr>
          <w:rFonts w:asciiTheme="majorBidi" w:eastAsia="Times New Roman" w:hAnsiTheme="majorBidi" w:cs="Traditional Arabic"/>
          <w:sz w:val="28"/>
          <w:szCs w:val="28"/>
        </w:rPr>
        <w:t>OECD</w:t>
      </w:r>
      <w:r w:rsidRPr="00545034">
        <w:rPr>
          <w:rFonts w:ascii="Simplified Arabic" w:eastAsia="Times New Roman" w:hAnsi="Simplified Arabic" w:cs="Traditional Arabic"/>
          <w:sz w:val="28"/>
          <w:szCs w:val="28"/>
        </w:rPr>
        <w:t xml:space="preserve"> </w:t>
      </w:r>
      <w:r w:rsidRPr="00545034">
        <w:rPr>
          <w:rFonts w:ascii="Simplified Arabic" w:eastAsia="Times New Roman" w:hAnsi="Simplified Arabic" w:cs="Traditional Arabic"/>
          <w:sz w:val="28"/>
          <w:szCs w:val="28"/>
          <w:rtl/>
        </w:rPr>
        <w:t xml:space="preserve">بأنها "الإجراءات والعمليات التي </w:t>
      </w:r>
      <w:proofErr w:type="spellStart"/>
      <w:r w:rsidRPr="00545034">
        <w:rPr>
          <w:rFonts w:ascii="Sakkal Majalla" w:eastAsia="Times New Roman" w:hAnsi="Sakkal Majalla" w:cs="Sakkal Majalla" w:hint="cs"/>
          <w:sz w:val="28"/>
          <w:szCs w:val="28"/>
          <w:rtl/>
        </w:rPr>
        <w:t>ی</w:t>
      </w:r>
      <w:r w:rsidRPr="00545034">
        <w:rPr>
          <w:rFonts w:ascii="Simplified Arabic" w:eastAsia="Times New Roman" w:hAnsi="Simplified Arabic" w:cs="Traditional Arabic" w:hint="cs"/>
          <w:sz w:val="28"/>
          <w:szCs w:val="28"/>
          <w:rtl/>
        </w:rPr>
        <w:t>تم</w:t>
      </w:r>
      <w:proofErr w:type="spellEnd"/>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بموجبها</w:t>
      </w:r>
      <w:r w:rsidRPr="00545034">
        <w:rPr>
          <w:rFonts w:ascii="Simplified Arabic" w:eastAsia="Times New Roman" w:hAnsi="Simplified Arabic" w:cs="Traditional Arabic"/>
          <w:sz w:val="28"/>
          <w:szCs w:val="28"/>
          <w:rtl/>
        </w:rPr>
        <w:t xml:space="preserve"> </w:t>
      </w:r>
      <w:proofErr w:type="spellStart"/>
      <w:r w:rsidRPr="00545034">
        <w:rPr>
          <w:rFonts w:ascii="Simplified Arabic" w:eastAsia="Times New Roman" w:hAnsi="Simplified Arabic" w:cs="Traditional Arabic" w:hint="cs"/>
          <w:sz w:val="28"/>
          <w:szCs w:val="28"/>
          <w:rtl/>
        </w:rPr>
        <w:t>توج</w:t>
      </w:r>
      <w:r w:rsidRPr="00545034">
        <w:rPr>
          <w:rFonts w:ascii="Sakkal Majalla" w:eastAsia="Times New Roman" w:hAnsi="Sakkal Majalla" w:cs="Sakkal Majalla" w:hint="cs"/>
          <w:sz w:val="28"/>
          <w:szCs w:val="28"/>
          <w:rtl/>
        </w:rPr>
        <w:t>ی</w:t>
      </w:r>
      <w:r w:rsidRPr="00545034">
        <w:rPr>
          <w:rFonts w:ascii="Simplified Arabic" w:eastAsia="Times New Roman" w:hAnsi="Simplified Arabic" w:cs="Traditional Arabic" w:hint="cs"/>
          <w:sz w:val="28"/>
          <w:szCs w:val="28"/>
          <w:rtl/>
        </w:rPr>
        <w:t>ه</w:t>
      </w:r>
      <w:proofErr w:type="spellEnd"/>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المنظمة</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ومراقبتها</w:t>
      </w:r>
      <w:r w:rsidRPr="00545034">
        <w:rPr>
          <w:rFonts w:ascii="Simplified Arabic" w:eastAsia="Times New Roman" w:hAnsi="Simplified Arabic" w:cs="Traditional Arabic"/>
          <w:sz w:val="28"/>
          <w:szCs w:val="28"/>
          <w:rtl/>
        </w:rPr>
        <w:t xml:space="preserve">. </w:t>
      </w:r>
      <w:proofErr w:type="spellStart"/>
      <w:r w:rsidRPr="00545034">
        <w:rPr>
          <w:rFonts w:ascii="Sakkal Majalla" w:eastAsia="Times New Roman" w:hAnsi="Sakkal Majalla" w:cs="Sakkal Majalla" w:hint="cs"/>
          <w:sz w:val="28"/>
          <w:szCs w:val="28"/>
          <w:rtl/>
        </w:rPr>
        <w:t>ی</w:t>
      </w:r>
      <w:r w:rsidRPr="00545034">
        <w:rPr>
          <w:rFonts w:ascii="Simplified Arabic" w:eastAsia="Times New Roman" w:hAnsi="Simplified Arabic" w:cs="Traditional Arabic" w:hint="cs"/>
          <w:sz w:val="28"/>
          <w:szCs w:val="28"/>
          <w:rtl/>
        </w:rPr>
        <w:t>حدد</w:t>
      </w:r>
      <w:proofErr w:type="spellEnd"/>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نظام</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حوكمة</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الشركات</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توزي</w:t>
      </w:r>
      <w:r w:rsidRPr="00545034">
        <w:rPr>
          <w:rFonts w:ascii="Simplified Arabic" w:eastAsia="Times New Roman" w:hAnsi="Simplified Arabic" w:cs="Traditional Arabic"/>
          <w:sz w:val="28"/>
          <w:szCs w:val="28"/>
          <w:rtl/>
        </w:rPr>
        <w:t xml:space="preserve">ع الحقوق المسؤوليات </w:t>
      </w:r>
      <w:proofErr w:type="spellStart"/>
      <w:r w:rsidRPr="00545034">
        <w:rPr>
          <w:rFonts w:ascii="Simplified Arabic" w:eastAsia="Times New Roman" w:hAnsi="Simplified Arabic" w:cs="Traditional Arabic"/>
          <w:sz w:val="28"/>
          <w:szCs w:val="28"/>
          <w:rtl/>
        </w:rPr>
        <w:t>ب</w:t>
      </w:r>
      <w:r w:rsidRPr="00545034">
        <w:rPr>
          <w:rFonts w:ascii="Sakkal Majalla" w:eastAsia="Times New Roman" w:hAnsi="Sakkal Majalla" w:cs="Sakkal Majalla" w:hint="cs"/>
          <w:sz w:val="28"/>
          <w:szCs w:val="28"/>
          <w:rtl/>
        </w:rPr>
        <w:t>ی</w:t>
      </w:r>
      <w:r w:rsidRPr="00545034">
        <w:rPr>
          <w:rFonts w:ascii="Simplified Arabic" w:eastAsia="Times New Roman" w:hAnsi="Simplified Arabic" w:cs="Traditional Arabic" w:hint="cs"/>
          <w:sz w:val="28"/>
          <w:szCs w:val="28"/>
          <w:rtl/>
        </w:rPr>
        <w:t>ن</w:t>
      </w:r>
      <w:proofErr w:type="spellEnd"/>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مختلف</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المشاركين</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في</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المنظمة</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مثل</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مجلس</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الإدارة</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والمدرين</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والمساهمين</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وأصحاب</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المصلحة</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الآخرين،</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وبضع</w:t>
      </w:r>
      <w:r w:rsidRPr="00545034">
        <w:rPr>
          <w:rFonts w:ascii="Simplified Arabic" w:eastAsia="Times New Roman" w:hAnsi="Simplified Arabic" w:cs="Traditional Arabic"/>
          <w:sz w:val="28"/>
          <w:szCs w:val="28"/>
          <w:rtl/>
        </w:rPr>
        <w:t xml:space="preserve"> القواعد والإجراءات لصنع القرار</w:t>
      </w:r>
      <w:r w:rsidR="002D2CB0" w:rsidRPr="00545034">
        <w:rPr>
          <w:rFonts w:ascii="Simplified Arabic" w:eastAsia="Times New Roman" w:hAnsi="Simplified Arabic" w:cs="Traditional Arabic"/>
          <w:sz w:val="28"/>
          <w:szCs w:val="28"/>
        </w:rPr>
        <w:t>.</w:t>
      </w:r>
      <w:r w:rsidR="00B567BC" w:rsidRPr="00545034">
        <w:rPr>
          <w:rFonts w:ascii="Simplified Arabic" w:eastAsia="Times New Roman" w:hAnsi="Simplified Arabic" w:cs="Traditional Arabic" w:hint="cs"/>
          <w:sz w:val="28"/>
          <w:szCs w:val="28"/>
          <w:rtl/>
          <w:lang w:bidi="ar-EG"/>
        </w:rPr>
        <w:t xml:space="preserve">                   </w:t>
      </w:r>
      <w:r w:rsidR="002D2CB0" w:rsidRPr="00545034">
        <w:rPr>
          <w:rFonts w:ascii="Simplified Arabic" w:eastAsia="Times New Roman" w:hAnsi="Simplified Arabic" w:cs="Traditional Arabic" w:hint="cs"/>
          <w:sz w:val="28"/>
          <w:szCs w:val="28"/>
          <w:rtl/>
          <w:lang w:bidi="ar-EG"/>
        </w:rPr>
        <w:t xml:space="preserve">                                 </w:t>
      </w:r>
      <w:r w:rsidRPr="00545034">
        <w:rPr>
          <w:rFonts w:ascii="Simplified Arabic" w:eastAsia="Times New Roman" w:hAnsi="Simplified Arabic" w:cs="Traditional Arabic"/>
          <w:b/>
          <w:bCs/>
          <w:sz w:val="24"/>
          <w:szCs w:val="24"/>
        </w:rPr>
        <w:t xml:space="preserve"> (</w:t>
      </w:r>
      <w:r w:rsidRPr="00545034">
        <w:rPr>
          <w:rFonts w:asciiTheme="majorBidi" w:eastAsia="Times New Roman" w:hAnsiTheme="majorBidi" w:cs="Traditional Arabic"/>
          <w:b/>
          <w:bCs/>
          <w:sz w:val="24"/>
          <w:szCs w:val="24"/>
        </w:rPr>
        <w:t>OECD</w:t>
      </w:r>
      <w:proofErr w:type="gramStart"/>
      <w:r w:rsidRPr="00545034">
        <w:rPr>
          <w:rFonts w:asciiTheme="majorBidi" w:eastAsia="Times New Roman" w:hAnsiTheme="majorBidi" w:cs="Traditional Arabic"/>
          <w:b/>
          <w:bCs/>
          <w:sz w:val="24"/>
          <w:szCs w:val="24"/>
        </w:rPr>
        <w:t>, .July</w:t>
      </w:r>
      <w:proofErr w:type="gramEnd"/>
      <w:r w:rsidRPr="00545034">
        <w:rPr>
          <w:rFonts w:asciiTheme="majorBidi" w:eastAsia="Times New Roman" w:hAnsiTheme="majorBidi" w:cs="Traditional Arabic"/>
          <w:b/>
          <w:bCs/>
          <w:sz w:val="24"/>
          <w:szCs w:val="24"/>
        </w:rPr>
        <w:t xml:space="preserve"> 13, 2005</w:t>
      </w:r>
      <w:r w:rsidRPr="00545034">
        <w:rPr>
          <w:rFonts w:ascii="Simplified Arabic" w:eastAsia="Times New Roman" w:hAnsi="Simplified Arabic" w:cs="Traditional Arabic"/>
          <w:b/>
          <w:bCs/>
          <w:sz w:val="24"/>
          <w:szCs w:val="24"/>
        </w:rPr>
        <w:t>)</w:t>
      </w:r>
    </w:p>
    <w:p w14:paraId="7EF369A6" w14:textId="77777777" w:rsidR="00A5720A" w:rsidRPr="00545034" w:rsidRDefault="00A5720A" w:rsidP="003E087A">
      <w:pPr>
        <w:spacing w:before="100" w:beforeAutospacing="1" w:after="100" w:afterAutospacing="1" w:line="240" w:lineRule="auto"/>
        <w:ind w:firstLine="571"/>
        <w:jc w:val="both"/>
        <w:outlineLvl w:val="1"/>
        <w:rPr>
          <w:rFonts w:ascii="Simplified Arabic" w:eastAsia="Times New Roman" w:hAnsi="Simplified Arabic" w:cs="Traditional Arabic"/>
          <w:b/>
          <w:bCs/>
          <w:sz w:val="24"/>
          <w:szCs w:val="24"/>
          <w:rtl/>
          <w:lang w:bidi="ar-EG"/>
        </w:rPr>
      </w:pPr>
      <w:proofErr w:type="spellStart"/>
      <w:r w:rsidRPr="00545034">
        <w:rPr>
          <w:rFonts w:ascii="Simplified Arabic" w:eastAsia="Times New Roman" w:hAnsi="Simplified Arabic" w:cs="Traditional Arabic"/>
          <w:sz w:val="28"/>
          <w:szCs w:val="28"/>
          <w:rtl/>
        </w:rPr>
        <w:t>و</w:t>
      </w:r>
      <w:r w:rsidRPr="00545034">
        <w:rPr>
          <w:rFonts w:ascii="Sakkal Majalla" w:eastAsia="Times New Roman" w:hAnsi="Sakkal Majalla" w:cs="Sakkal Majalla" w:hint="cs"/>
          <w:sz w:val="28"/>
          <w:szCs w:val="28"/>
          <w:rtl/>
        </w:rPr>
        <w:t>ی</w:t>
      </w:r>
      <w:r w:rsidRPr="00545034">
        <w:rPr>
          <w:rFonts w:ascii="Simplified Arabic" w:eastAsia="Times New Roman" w:hAnsi="Simplified Arabic" w:cs="Traditional Arabic" w:hint="cs"/>
          <w:sz w:val="28"/>
          <w:szCs w:val="28"/>
          <w:rtl/>
        </w:rPr>
        <w:t>عرفها</w:t>
      </w:r>
      <w:proofErr w:type="spellEnd"/>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مجلس</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حوكمة</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الشركات</w:t>
      </w:r>
      <w:r w:rsidRPr="00545034">
        <w:rPr>
          <w:rFonts w:ascii="Simplified Arabic" w:eastAsia="Times New Roman" w:hAnsi="Simplified Arabic" w:cs="Traditional Arabic"/>
          <w:sz w:val="28"/>
          <w:szCs w:val="28"/>
          <w:rtl/>
        </w:rPr>
        <w:t xml:space="preserve"> 2019 بأنها " إطار القواعد والعلاقات والنظم والعمليات التي تتم من خلالها</w:t>
      </w:r>
      <w:r w:rsidRPr="00545034">
        <w:rPr>
          <w:rFonts w:ascii="Simplified Arabic" w:eastAsia="Times New Roman" w:hAnsi="Simplified Arabic" w:cs="Traditional Arabic"/>
          <w:sz w:val="28"/>
          <w:szCs w:val="28"/>
          <w:rtl/>
          <w:lang w:bidi="ar-EG"/>
        </w:rPr>
        <w:t xml:space="preserve"> </w:t>
      </w:r>
      <w:r w:rsidRPr="00545034">
        <w:rPr>
          <w:rFonts w:ascii="Simplified Arabic" w:eastAsia="Times New Roman" w:hAnsi="Simplified Arabic" w:cs="Traditional Arabic"/>
          <w:sz w:val="28"/>
          <w:szCs w:val="28"/>
          <w:rtl/>
        </w:rPr>
        <w:t xml:space="preserve">ممارسة السلطة والتحكم </w:t>
      </w:r>
      <w:proofErr w:type="spellStart"/>
      <w:r w:rsidRPr="00545034">
        <w:rPr>
          <w:rFonts w:ascii="Simplified Arabic" w:eastAsia="Times New Roman" w:hAnsi="Simplified Arabic" w:cs="Traditional Arabic"/>
          <w:sz w:val="28"/>
          <w:szCs w:val="28"/>
          <w:rtl/>
        </w:rPr>
        <w:t>ف</w:t>
      </w:r>
      <w:r w:rsidRPr="00545034">
        <w:rPr>
          <w:rFonts w:ascii="Sakkal Majalla" w:eastAsia="Times New Roman" w:hAnsi="Sakkal Majalla" w:cs="Sakkal Majalla" w:hint="cs"/>
          <w:sz w:val="28"/>
          <w:szCs w:val="28"/>
          <w:rtl/>
        </w:rPr>
        <w:t>ی</w:t>
      </w:r>
      <w:r w:rsidRPr="00545034">
        <w:rPr>
          <w:rFonts w:ascii="Simplified Arabic" w:eastAsia="Times New Roman" w:hAnsi="Simplified Arabic" w:cs="Traditional Arabic" w:hint="cs"/>
          <w:sz w:val="28"/>
          <w:szCs w:val="28"/>
          <w:rtl/>
        </w:rPr>
        <w:t>ها</w:t>
      </w:r>
      <w:proofErr w:type="spellEnd"/>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داخل</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الشركات</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وهو</w:t>
      </w:r>
      <w:r w:rsidRPr="00545034">
        <w:rPr>
          <w:rFonts w:ascii="Simplified Arabic" w:eastAsia="Times New Roman" w:hAnsi="Simplified Arabic" w:cs="Traditional Arabic"/>
          <w:sz w:val="28"/>
          <w:szCs w:val="28"/>
          <w:rtl/>
        </w:rPr>
        <w:t xml:space="preserve"> </w:t>
      </w:r>
      <w:proofErr w:type="spellStart"/>
      <w:r w:rsidRPr="00545034">
        <w:rPr>
          <w:rFonts w:ascii="Sakkal Majalla" w:eastAsia="Times New Roman" w:hAnsi="Sakkal Majalla" w:cs="Sakkal Majalla" w:hint="cs"/>
          <w:sz w:val="28"/>
          <w:szCs w:val="28"/>
          <w:rtl/>
        </w:rPr>
        <w:t>ی</w:t>
      </w:r>
      <w:r w:rsidRPr="00545034">
        <w:rPr>
          <w:rFonts w:ascii="Simplified Arabic" w:eastAsia="Times New Roman" w:hAnsi="Simplified Arabic" w:cs="Traditional Arabic" w:hint="cs"/>
          <w:sz w:val="28"/>
          <w:szCs w:val="28"/>
          <w:rtl/>
        </w:rPr>
        <w:t>شمل</w:t>
      </w:r>
      <w:proofErr w:type="spellEnd"/>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الآليات</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التي</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تُحاسب</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من</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خلالها</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الشركات،</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والسيطرة</w:t>
      </w:r>
      <w:r w:rsidRPr="00545034">
        <w:rPr>
          <w:rFonts w:ascii="Simplified Arabic" w:eastAsia="Times New Roman" w:hAnsi="Simplified Arabic" w:cs="Traditional Arabic"/>
          <w:sz w:val="28"/>
          <w:szCs w:val="28"/>
          <w:rtl/>
        </w:rPr>
        <w:t xml:space="preserve"> </w:t>
      </w:r>
      <w:proofErr w:type="spellStart"/>
      <w:r w:rsidRPr="00545034">
        <w:rPr>
          <w:rFonts w:ascii="Simplified Arabic" w:eastAsia="Times New Roman" w:hAnsi="Simplified Arabic" w:cs="Traditional Arabic" w:hint="cs"/>
          <w:sz w:val="28"/>
          <w:szCs w:val="28"/>
          <w:rtl/>
        </w:rPr>
        <w:t>عل</w:t>
      </w:r>
      <w:r w:rsidRPr="00545034">
        <w:rPr>
          <w:rFonts w:ascii="Sakkal Majalla" w:eastAsia="Times New Roman" w:hAnsi="Sakkal Majalla" w:cs="Sakkal Majalla" w:hint="cs"/>
          <w:sz w:val="28"/>
          <w:szCs w:val="28"/>
          <w:rtl/>
        </w:rPr>
        <w:t>ی</w:t>
      </w:r>
      <w:r w:rsidRPr="00545034">
        <w:rPr>
          <w:rFonts w:ascii="Simplified Arabic" w:eastAsia="Times New Roman" w:hAnsi="Simplified Arabic" w:cs="Traditional Arabic" w:hint="cs"/>
          <w:sz w:val="28"/>
          <w:szCs w:val="28"/>
          <w:rtl/>
        </w:rPr>
        <w:t>ها</w:t>
      </w:r>
      <w:proofErr w:type="spellEnd"/>
      <w:r w:rsidRPr="00545034">
        <w:rPr>
          <w:rFonts w:ascii="Simplified Arabic" w:eastAsia="Times New Roman" w:hAnsi="Simplified Arabic" w:cs="Traditional Arabic"/>
          <w:sz w:val="28"/>
          <w:szCs w:val="28"/>
          <w:rtl/>
        </w:rPr>
        <w:t>"</w:t>
      </w:r>
      <w:r w:rsidRPr="00545034">
        <w:rPr>
          <w:rFonts w:ascii="Simplified Arabic" w:eastAsia="Times New Roman" w:hAnsi="Simplified Arabic" w:cs="Traditional Arabic"/>
          <w:sz w:val="28"/>
          <w:szCs w:val="28"/>
        </w:rPr>
        <w:t>.</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 xml:space="preserve">  </w:t>
      </w:r>
      <w:r w:rsidR="002D2CB0" w:rsidRPr="00545034">
        <w:rPr>
          <w:rFonts w:ascii="Simplified Arabic" w:eastAsia="Times New Roman" w:hAnsi="Simplified Arabic" w:cs="Traditional Arabic" w:hint="cs"/>
          <w:sz w:val="28"/>
          <w:szCs w:val="28"/>
          <w:rtl/>
        </w:rPr>
        <w:t xml:space="preserve">                                   </w:t>
      </w:r>
      <w:r w:rsidRPr="00545034">
        <w:rPr>
          <w:rFonts w:ascii="Simplified Arabic" w:eastAsia="Times New Roman" w:hAnsi="Simplified Arabic" w:cs="Traditional Arabic" w:hint="cs"/>
          <w:sz w:val="28"/>
          <w:szCs w:val="28"/>
          <w:rtl/>
        </w:rPr>
        <w:t xml:space="preserve">  </w:t>
      </w:r>
      <w:r w:rsidRPr="00545034">
        <w:rPr>
          <w:rFonts w:ascii="Simplified Arabic" w:eastAsia="Times New Roman" w:hAnsi="Simplified Arabic" w:cs="Traditional Arabic"/>
          <w:b/>
          <w:bCs/>
          <w:sz w:val="24"/>
          <w:szCs w:val="24"/>
          <w:rtl/>
        </w:rPr>
        <w:t>(</w:t>
      </w:r>
      <w:r w:rsidRPr="00545034">
        <w:rPr>
          <w:rFonts w:ascii="Simplified Arabic" w:eastAsia="Times New Roman" w:hAnsi="Simplified Arabic" w:cs="Traditional Arabic"/>
          <w:b/>
          <w:bCs/>
          <w:sz w:val="24"/>
          <w:szCs w:val="24"/>
        </w:rPr>
        <w:t>ASX Corporate Governance, 2019, p. 1</w:t>
      </w:r>
      <w:r w:rsidRPr="00545034">
        <w:rPr>
          <w:rFonts w:ascii="Simplified Arabic" w:eastAsia="Times New Roman" w:hAnsi="Simplified Arabic" w:cs="Traditional Arabic"/>
          <w:b/>
          <w:bCs/>
          <w:sz w:val="24"/>
          <w:szCs w:val="24"/>
          <w:rtl/>
        </w:rPr>
        <w:t xml:space="preserve">) </w:t>
      </w:r>
    </w:p>
    <w:p w14:paraId="5B28EF54" w14:textId="77777777" w:rsidR="00ED04A0" w:rsidRPr="00545034" w:rsidRDefault="00A5720A" w:rsidP="009147DD">
      <w:pPr>
        <w:spacing w:before="100" w:beforeAutospacing="1" w:after="100" w:afterAutospacing="1" w:line="240" w:lineRule="auto"/>
        <w:ind w:firstLine="571"/>
        <w:jc w:val="both"/>
        <w:outlineLvl w:val="1"/>
        <w:rPr>
          <w:rFonts w:ascii="Simplified Arabic" w:eastAsia="Times New Roman" w:hAnsi="Simplified Arabic" w:cs="Traditional Arabic"/>
          <w:sz w:val="28"/>
          <w:szCs w:val="28"/>
          <w:rtl/>
        </w:rPr>
      </w:pPr>
      <w:r w:rsidRPr="00545034">
        <w:rPr>
          <w:rFonts w:ascii="Simplified Arabic" w:eastAsia="Times New Roman" w:hAnsi="Simplified Arabic" w:cs="Traditional Arabic"/>
          <w:sz w:val="28"/>
          <w:szCs w:val="28"/>
          <w:rtl/>
        </w:rPr>
        <w:t xml:space="preserve">وبالتالي ومن خلال التعاريف السابقة </w:t>
      </w:r>
      <w:proofErr w:type="spellStart"/>
      <w:r w:rsidRPr="00545034">
        <w:rPr>
          <w:rFonts w:ascii="Sakkal Majalla" w:eastAsia="Times New Roman" w:hAnsi="Sakkal Majalla" w:cs="Sakkal Majalla" w:hint="cs"/>
          <w:sz w:val="28"/>
          <w:szCs w:val="28"/>
          <w:rtl/>
        </w:rPr>
        <w:t>ی</w:t>
      </w:r>
      <w:r w:rsidRPr="00545034">
        <w:rPr>
          <w:rFonts w:ascii="Simplified Arabic" w:eastAsia="Times New Roman" w:hAnsi="Simplified Arabic" w:cs="Traditional Arabic" w:hint="cs"/>
          <w:sz w:val="28"/>
          <w:szCs w:val="28"/>
          <w:rtl/>
        </w:rPr>
        <w:t>مكننا</w:t>
      </w:r>
      <w:proofErr w:type="spellEnd"/>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أن</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نستخلص</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تعريف</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للحكومة</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على</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أنها</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نظام</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مبني</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على</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أساس</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أخلاقي</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قبل</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أن</w:t>
      </w:r>
      <w:r w:rsidRPr="00545034">
        <w:rPr>
          <w:rFonts w:ascii="Simplified Arabic" w:eastAsia="Times New Roman" w:hAnsi="Simplified Arabic" w:cs="Traditional Arabic"/>
          <w:sz w:val="28"/>
          <w:szCs w:val="28"/>
          <w:rtl/>
        </w:rPr>
        <w:t xml:space="preserve"> </w:t>
      </w:r>
      <w:proofErr w:type="spellStart"/>
      <w:r w:rsidRPr="00545034">
        <w:rPr>
          <w:rFonts w:ascii="Sakkal Majalla" w:eastAsia="Times New Roman" w:hAnsi="Sakkal Majalla" w:cs="Sakkal Majalla" w:hint="cs"/>
          <w:sz w:val="28"/>
          <w:szCs w:val="28"/>
          <w:rtl/>
        </w:rPr>
        <w:t>ی</w:t>
      </w:r>
      <w:r w:rsidRPr="00545034">
        <w:rPr>
          <w:rFonts w:ascii="Simplified Arabic" w:eastAsia="Times New Roman" w:hAnsi="Simplified Arabic" w:cs="Traditional Arabic" w:hint="cs"/>
          <w:sz w:val="28"/>
          <w:szCs w:val="28"/>
          <w:rtl/>
        </w:rPr>
        <w:t>كون</w:t>
      </w:r>
      <w:proofErr w:type="spellEnd"/>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نظام</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تحكمه</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مجموعة</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من</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المبادئ</w:t>
      </w:r>
      <w:r w:rsidRPr="00545034">
        <w:rPr>
          <w:rFonts w:ascii="Simplified Arabic" w:eastAsia="Times New Roman" w:hAnsi="Simplified Arabic" w:cs="Traditional Arabic"/>
          <w:sz w:val="28"/>
          <w:szCs w:val="28"/>
          <w:rtl/>
        </w:rPr>
        <w:t xml:space="preserve"> </w:t>
      </w:r>
      <w:proofErr w:type="spellStart"/>
      <w:r w:rsidRPr="00545034">
        <w:rPr>
          <w:rFonts w:ascii="Simplified Arabic" w:eastAsia="Times New Roman" w:hAnsi="Simplified Arabic" w:cs="Traditional Arabic" w:hint="cs"/>
          <w:sz w:val="28"/>
          <w:szCs w:val="28"/>
          <w:rtl/>
        </w:rPr>
        <w:t>والقوان</w:t>
      </w:r>
      <w:r w:rsidRPr="00545034">
        <w:rPr>
          <w:rFonts w:ascii="Sakkal Majalla" w:eastAsia="Times New Roman" w:hAnsi="Sakkal Majalla" w:cs="Sakkal Majalla" w:hint="cs"/>
          <w:sz w:val="28"/>
          <w:szCs w:val="28"/>
          <w:rtl/>
        </w:rPr>
        <w:t>ی</w:t>
      </w:r>
      <w:r w:rsidRPr="00545034">
        <w:rPr>
          <w:rFonts w:ascii="Simplified Arabic" w:eastAsia="Times New Roman" w:hAnsi="Simplified Arabic" w:cs="Traditional Arabic" w:hint="cs"/>
          <w:sz w:val="28"/>
          <w:szCs w:val="28"/>
          <w:rtl/>
        </w:rPr>
        <w:t>ن</w:t>
      </w:r>
      <w:proofErr w:type="spellEnd"/>
      <w:r w:rsidRPr="00545034">
        <w:rPr>
          <w:rFonts w:ascii="Simplified Arabic" w:eastAsia="Times New Roman" w:hAnsi="Simplified Arabic" w:cs="Traditional Arabic"/>
          <w:sz w:val="28"/>
          <w:szCs w:val="28"/>
          <w:rtl/>
        </w:rPr>
        <w:t xml:space="preserve"> </w:t>
      </w:r>
      <w:proofErr w:type="spellStart"/>
      <w:r w:rsidRPr="00545034">
        <w:rPr>
          <w:rFonts w:ascii="Simplified Arabic" w:eastAsia="Times New Roman" w:hAnsi="Simplified Arabic" w:cs="Traditional Arabic" w:hint="cs"/>
          <w:sz w:val="28"/>
          <w:szCs w:val="28"/>
          <w:rtl/>
        </w:rPr>
        <w:t>والمعا</w:t>
      </w:r>
      <w:r w:rsidRPr="00545034">
        <w:rPr>
          <w:rFonts w:ascii="Sakkal Majalla" w:eastAsia="Times New Roman" w:hAnsi="Sakkal Majalla" w:cs="Sakkal Majalla" w:hint="cs"/>
          <w:sz w:val="28"/>
          <w:szCs w:val="28"/>
          <w:rtl/>
        </w:rPr>
        <w:t>یی</w:t>
      </w:r>
      <w:r w:rsidRPr="00545034">
        <w:rPr>
          <w:rFonts w:ascii="Simplified Arabic" w:eastAsia="Times New Roman" w:hAnsi="Simplified Arabic" w:cs="Traditional Arabic" w:hint="cs"/>
          <w:sz w:val="28"/>
          <w:szCs w:val="28"/>
          <w:rtl/>
        </w:rPr>
        <w:t>ر</w:t>
      </w:r>
      <w:proofErr w:type="spellEnd"/>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والإجراءات</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والقواعد</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التي</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بمقتضاها</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تنظم</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وتدار</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العلاقة</w:t>
      </w:r>
      <w:r w:rsidRPr="00545034">
        <w:rPr>
          <w:rFonts w:ascii="Simplified Arabic" w:eastAsia="Times New Roman" w:hAnsi="Simplified Arabic" w:cs="Traditional Arabic"/>
          <w:sz w:val="28"/>
          <w:szCs w:val="28"/>
          <w:rtl/>
        </w:rPr>
        <w:t xml:space="preserve"> </w:t>
      </w:r>
      <w:proofErr w:type="spellStart"/>
      <w:r w:rsidRPr="00545034">
        <w:rPr>
          <w:rFonts w:ascii="Simplified Arabic" w:eastAsia="Times New Roman" w:hAnsi="Simplified Arabic" w:cs="Traditional Arabic" w:hint="cs"/>
          <w:sz w:val="28"/>
          <w:szCs w:val="28"/>
          <w:rtl/>
        </w:rPr>
        <w:t>ب</w:t>
      </w:r>
      <w:r w:rsidRPr="00545034">
        <w:rPr>
          <w:rFonts w:ascii="Sakkal Majalla" w:eastAsia="Times New Roman" w:hAnsi="Sakkal Majalla" w:cs="Sakkal Majalla" w:hint="cs"/>
          <w:sz w:val="28"/>
          <w:szCs w:val="28"/>
          <w:rtl/>
        </w:rPr>
        <w:t>ی</w:t>
      </w:r>
      <w:r w:rsidRPr="00545034">
        <w:rPr>
          <w:rFonts w:ascii="Simplified Arabic" w:eastAsia="Times New Roman" w:hAnsi="Simplified Arabic" w:cs="Traditional Arabic" w:hint="cs"/>
          <w:sz w:val="28"/>
          <w:szCs w:val="28"/>
          <w:rtl/>
        </w:rPr>
        <w:t>ن</w:t>
      </w:r>
      <w:proofErr w:type="spellEnd"/>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الأطراف</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الفاعلة</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في</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الشركة</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من</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إدارة</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تن</w:t>
      </w:r>
      <w:r w:rsidRPr="00545034">
        <w:rPr>
          <w:rFonts w:ascii="Simplified Arabic" w:eastAsia="Times New Roman" w:hAnsi="Simplified Arabic" w:cs="Traditional Arabic"/>
          <w:sz w:val="28"/>
          <w:szCs w:val="28"/>
          <w:rtl/>
        </w:rPr>
        <w:t xml:space="preserve">فيذية ومجلس الإدارة وحملة الأسهم وكل أصحاب المصالح، وتفعيل مسؤوليات الإدارة ومنح حق مسائلة إدارة الشركة </w:t>
      </w:r>
      <w:proofErr w:type="gramStart"/>
      <w:r w:rsidRPr="00545034">
        <w:rPr>
          <w:rFonts w:ascii="Simplified Arabic" w:eastAsia="Times New Roman" w:hAnsi="Simplified Arabic" w:cs="Traditional Arabic"/>
          <w:sz w:val="28"/>
          <w:szCs w:val="28"/>
          <w:rtl/>
        </w:rPr>
        <w:t>و مجلس</w:t>
      </w:r>
      <w:proofErr w:type="gramEnd"/>
      <w:r w:rsidRPr="00545034">
        <w:rPr>
          <w:rFonts w:ascii="Simplified Arabic" w:eastAsia="Times New Roman" w:hAnsi="Simplified Arabic" w:cs="Traditional Arabic"/>
          <w:sz w:val="28"/>
          <w:szCs w:val="28"/>
          <w:rtl/>
        </w:rPr>
        <w:t xml:space="preserve"> الإدارة </w:t>
      </w:r>
      <w:proofErr w:type="spellStart"/>
      <w:r w:rsidRPr="00545034">
        <w:rPr>
          <w:rFonts w:ascii="Simplified Arabic" w:eastAsia="Times New Roman" w:hAnsi="Simplified Arabic" w:cs="Traditional Arabic"/>
          <w:sz w:val="28"/>
          <w:szCs w:val="28"/>
          <w:rtl/>
        </w:rPr>
        <w:t>لحما</w:t>
      </w:r>
      <w:r w:rsidRPr="00545034">
        <w:rPr>
          <w:rFonts w:ascii="Sakkal Majalla" w:eastAsia="Times New Roman" w:hAnsi="Sakkal Majalla" w:cs="Sakkal Majalla" w:hint="cs"/>
          <w:sz w:val="28"/>
          <w:szCs w:val="28"/>
          <w:rtl/>
        </w:rPr>
        <w:t>ی</w:t>
      </w:r>
      <w:r w:rsidRPr="00545034">
        <w:rPr>
          <w:rFonts w:ascii="Simplified Arabic" w:eastAsia="Times New Roman" w:hAnsi="Simplified Arabic" w:cs="Traditional Arabic" w:hint="cs"/>
          <w:sz w:val="28"/>
          <w:szCs w:val="28"/>
          <w:rtl/>
        </w:rPr>
        <w:t>ة</w:t>
      </w:r>
      <w:proofErr w:type="spellEnd"/>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كل</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الأطراف</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الداخلية</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والخارجية،</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بهدف</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تحقيق</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الشفافية</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والعدالة</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ومكافحة</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الفساد</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ولتأكيد</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المعاملة</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المتساوية</w:t>
      </w:r>
      <w:r w:rsidRPr="00545034">
        <w:rPr>
          <w:rFonts w:ascii="Simplified Arabic" w:eastAsia="Times New Roman" w:hAnsi="Simplified Arabic" w:cs="Traditional Arabic"/>
          <w:sz w:val="28"/>
          <w:szCs w:val="28"/>
        </w:rPr>
        <w:t>.</w:t>
      </w:r>
      <w:r w:rsidR="00ED04A0" w:rsidRPr="00545034">
        <w:rPr>
          <w:rFonts w:ascii="Simplified Arabic" w:eastAsia="Times New Roman" w:hAnsi="Simplified Arabic" w:cs="Traditional Arabic"/>
          <w:sz w:val="28"/>
          <w:szCs w:val="28"/>
          <w:rtl/>
        </w:rPr>
        <w:t xml:space="preserve"> </w:t>
      </w:r>
    </w:p>
    <w:p w14:paraId="4C724441" w14:textId="77777777" w:rsidR="0098608B" w:rsidRPr="00545034" w:rsidRDefault="0098608B" w:rsidP="0098608B">
      <w:pPr>
        <w:spacing w:after="160" w:line="259" w:lineRule="auto"/>
        <w:rPr>
          <w:rFonts w:ascii="Simplified Arabic" w:eastAsia="Calibri" w:hAnsi="Simplified Arabic" w:cs="Traditional Arabic"/>
          <w:b/>
          <w:bCs/>
          <w:sz w:val="32"/>
          <w:szCs w:val="32"/>
        </w:rPr>
      </w:pPr>
      <w:r w:rsidRPr="00545034">
        <w:rPr>
          <w:rFonts w:ascii="Simplified Arabic" w:eastAsia="Calibri" w:hAnsi="Simplified Arabic" w:cs="Traditional Arabic"/>
          <w:b/>
          <w:bCs/>
          <w:sz w:val="32"/>
          <w:szCs w:val="32"/>
          <w:rtl/>
        </w:rPr>
        <w:t xml:space="preserve">3- </w:t>
      </w:r>
      <w:r w:rsidRPr="00545034">
        <w:rPr>
          <w:rFonts w:ascii="Simplified Arabic" w:eastAsia="Calibri" w:hAnsi="Simplified Arabic" w:cs="Traditional Arabic" w:hint="cs"/>
          <w:b/>
          <w:bCs/>
          <w:sz w:val="32"/>
          <w:szCs w:val="32"/>
          <w:rtl/>
        </w:rPr>
        <w:t>تعريف</w:t>
      </w:r>
      <w:r w:rsidRPr="00545034">
        <w:rPr>
          <w:rFonts w:ascii="Simplified Arabic" w:eastAsia="Calibri" w:hAnsi="Simplified Arabic" w:cs="Traditional Arabic"/>
          <w:b/>
          <w:bCs/>
          <w:sz w:val="32"/>
          <w:szCs w:val="32"/>
          <w:rtl/>
        </w:rPr>
        <w:t xml:space="preserve"> </w:t>
      </w:r>
      <w:r w:rsidRPr="00545034">
        <w:rPr>
          <w:rFonts w:ascii="Simplified Arabic" w:eastAsia="Calibri" w:hAnsi="Simplified Arabic" w:cs="Traditional Arabic" w:hint="cs"/>
          <w:b/>
          <w:bCs/>
          <w:sz w:val="32"/>
          <w:szCs w:val="32"/>
          <w:rtl/>
        </w:rPr>
        <w:t>الأمن</w:t>
      </w:r>
      <w:r w:rsidRPr="00545034">
        <w:rPr>
          <w:rFonts w:ascii="Simplified Arabic" w:eastAsia="Calibri" w:hAnsi="Simplified Arabic" w:cs="Traditional Arabic"/>
          <w:b/>
          <w:bCs/>
          <w:sz w:val="32"/>
          <w:szCs w:val="32"/>
          <w:rtl/>
        </w:rPr>
        <w:t xml:space="preserve"> </w:t>
      </w:r>
      <w:r w:rsidRPr="00545034">
        <w:rPr>
          <w:rFonts w:ascii="Simplified Arabic" w:eastAsia="Calibri" w:hAnsi="Simplified Arabic" w:cs="Traditional Arabic" w:hint="cs"/>
          <w:b/>
          <w:bCs/>
          <w:sz w:val="32"/>
          <w:szCs w:val="32"/>
          <w:rtl/>
        </w:rPr>
        <w:t>السيبراني</w:t>
      </w:r>
      <w:r w:rsidRPr="00545034">
        <w:rPr>
          <w:rFonts w:ascii="Simplified Arabic" w:eastAsia="Calibri" w:hAnsi="Simplified Arabic" w:cs="Traditional Arabic"/>
          <w:b/>
          <w:bCs/>
          <w:sz w:val="32"/>
          <w:szCs w:val="32"/>
          <w:rtl/>
        </w:rPr>
        <w:t>:</w:t>
      </w:r>
    </w:p>
    <w:p w14:paraId="56B14A2D" w14:textId="77777777" w:rsidR="0098608B" w:rsidRPr="00545034" w:rsidRDefault="0098608B" w:rsidP="0098608B">
      <w:pPr>
        <w:spacing w:after="160" w:line="259" w:lineRule="auto"/>
        <w:ind w:firstLine="571"/>
        <w:jc w:val="both"/>
        <w:rPr>
          <w:rFonts w:ascii="Simplified Arabic" w:eastAsia="Calibri" w:hAnsi="Simplified Arabic" w:cs="Traditional Arabic"/>
          <w:sz w:val="28"/>
          <w:szCs w:val="28"/>
        </w:rPr>
      </w:pPr>
      <w:r w:rsidRPr="00545034">
        <w:rPr>
          <w:rFonts w:ascii="Simplified Arabic" w:eastAsia="Calibri" w:hAnsi="Simplified Arabic" w:cs="Traditional Arabic" w:hint="cs"/>
          <w:sz w:val="28"/>
          <w:szCs w:val="28"/>
          <w:rtl/>
        </w:rPr>
        <w:t>لا</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شك</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أن</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هناك</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تعريفات</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كثيرة</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للأمن</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السيبراني،</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سنذكر</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أهم</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تلك</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التعريفات</w:t>
      </w:r>
      <w:r w:rsidRPr="00545034">
        <w:rPr>
          <w:rFonts w:ascii="Simplified Arabic" w:eastAsia="Calibri" w:hAnsi="Simplified Arabic" w:cs="Traditional Arabic"/>
          <w:sz w:val="28"/>
          <w:szCs w:val="28"/>
          <w:rtl/>
        </w:rPr>
        <w:t xml:space="preserve"> </w:t>
      </w:r>
      <w:proofErr w:type="gramStart"/>
      <w:r w:rsidRPr="00545034">
        <w:rPr>
          <w:rFonts w:ascii="Simplified Arabic" w:eastAsia="Calibri" w:hAnsi="Simplified Arabic" w:cs="Traditional Arabic" w:hint="cs"/>
          <w:sz w:val="28"/>
          <w:szCs w:val="28"/>
          <w:rtl/>
        </w:rPr>
        <w:t>الحديثة</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w:t>
      </w:r>
      <w:proofErr w:type="gramEnd"/>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فبداية</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كلمة</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السيبراني</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تعني</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بلغة</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اللاتينية</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الفضاء</w:t>
      </w:r>
      <w:r w:rsidRPr="00545034">
        <w:rPr>
          <w:rFonts w:ascii="Simplified Arabic" w:eastAsia="Calibri" w:hAnsi="Simplified Arabic" w:cs="Traditional Arabic"/>
          <w:sz w:val="28"/>
          <w:szCs w:val="28"/>
          <w:rtl/>
        </w:rPr>
        <w:t>.</w:t>
      </w:r>
    </w:p>
    <w:p w14:paraId="6A779502" w14:textId="77777777" w:rsidR="0098608B" w:rsidRPr="00545034" w:rsidRDefault="0098608B" w:rsidP="0098608B">
      <w:pPr>
        <w:spacing w:after="160" w:line="259" w:lineRule="auto"/>
        <w:jc w:val="both"/>
        <w:rPr>
          <w:rFonts w:ascii="Simplified Arabic" w:eastAsia="Calibri" w:hAnsi="Simplified Arabic" w:cs="Traditional Arabic"/>
          <w:b/>
          <w:bCs/>
          <w:sz w:val="28"/>
          <w:szCs w:val="28"/>
        </w:rPr>
      </w:pPr>
      <w:r w:rsidRPr="00545034">
        <w:rPr>
          <w:rFonts w:ascii="Simplified Arabic" w:eastAsia="Calibri" w:hAnsi="Simplified Arabic" w:cs="Traditional Arabic" w:hint="cs"/>
          <w:b/>
          <w:bCs/>
          <w:sz w:val="28"/>
          <w:szCs w:val="28"/>
          <w:rtl/>
        </w:rPr>
        <w:t>أ</w:t>
      </w:r>
      <w:r w:rsidRPr="00545034">
        <w:rPr>
          <w:rFonts w:ascii="Simplified Arabic" w:eastAsia="Calibri" w:hAnsi="Simplified Arabic" w:cs="Traditional Arabic"/>
          <w:b/>
          <w:bCs/>
          <w:sz w:val="28"/>
          <w:szCs w:val="28"/>
          <w:rtl/>
        </w:rPr>
        <w:t xml:space="preserve">- </w:t>
      </w:r>
      <w:r w:rsidRPr="00545034">
        <w:rPr>
          <w:rFonts w:ascii="Simplified Arabic" w:eastAsia="Calibri" w:hAnsi="Simplified Arabic" w:cs="Traditional Arabic" w:hint="cs"/>
          <w:b/>
          <w:bCs/>
          <w:sz w:val="28"/>
          <w:szCs w:val="28"/>
          <w:rtl/>
        </w:rPr>
        <w:t>تعريف</w:t>
      </w:r>
      <w:r w:rsidRPr="00545034">
        <w:rPr>
          <w:rFonts w:ascii="Simplified Arabic" w:eastAsia="Calibri" w:hAnsi="Simplified Arabic" w:cs="Traditional Arabic"/>
          <w:b/>
          <w:bCs/>
          <w:sz w:val="28"/>
          <w:szCs w:val="28"/>
          <w:rtl/>
        </w:rPr>
        <w:t xml:space="preserve"> </w:t>
      </w:r>
      <w:r w:rsidRPr="00545034">
        <w:rPr>
          <w:rFonts w:ascii="Simplified Arabic" w:eastAsia="Calibri" w:hAnsi="Simplified Arabic" w:cs="Traditional Arabic" w:hint="cs"/>
          <w:b/>
          <w:bCs/>
          <w:sz w:val="28"/>
          <w:szCs w:val="28"/>
          <w:rtl/>
        </w:rPr>
        <w:t>الأمن</w:t>
      </w:r>
      <w:r w:rsidRPr="00545034">
        <w:rPr>
          <w:rFonts w:ascii="Simplified Arabic" w:eastAsia="Calibri" w:hAnsi="Simplified Arabic" w:cs="Traditional Arabic"/>
          <w:b/>
          <w:bCs/>
          <w:sz w:val="28"/>
          <w:szCs w:val="28"/>
          <w:rtl/>
        </w:rPr>
        <w:t xml:space="preserve"> </w:t>
      </w:r>
      <w:r w:rsidRPr="00545034">
        <w:rPr>
          <w:rFonts w:ascii="Simplified Arabic" w:eastAsia="Calibri" w:hAnsi="Simplified Arabic" w:cs="Traditional Arabic" w:hint="cs"/>
          <w:b/>
          <w:bCs/>
          <w:sz w:val="28"/>
          <w:szCs w:val="28"/>
          <w:rtl/>
        </w:rPr>
        <w:t>لغوياً</w:t>
      </w:r>
      <w:r w:rsidRPr="00545034">
        <w:rPr>
          <w:rFonts w:ascii="Simplified Arabic" w:eastAsia="Calibri" w:hAnsi="Simplified Arabic" w:cs="Traditional Arabic"/>
          <w:b/>
          <w:bCs/>
          <w:sz w:val="28"/>
          <w:szCs w:val="28"/>
          <w:rtl/>
        </w:rPr>
        <w:t>:</w:t>
      </w:r>
    </w:p>
    <w:p w14:paraId="089C66D0" w14:textId="2370B97E" w:rsidR="0098608B" w:rsidRPr="00545034" w:rsidRDefault="0098608B" w:rsidP="006662C4">
      <w:pPr>
        <w:spacing w:after="160" w:line="259" w:lineRule="auto"/>
        <w:ind w:firstLine="571"/>
        <w:jc w:val="both"/>
        <w:rPr>
          <w:rFonts w:ascii="Simplified Arabic" w:eastAsia="Calibri" w:hAnsi="Simplified Arabic" w:cs="Traditional Arabic"/>
          <w:sz w:val="28"/>
          <w:szCs w:val="28"/>
        </w:rPr>
      </w:pPr>
      <w:r w:rsidRPr="00545034">
        <w:rPr>
          <w:rFonts w:ascii="Simplified Arabic" w:eastAsia="Calibri" w:hAnsi="Simplified Arabic" w:cs="Traditional Arabic" w:hint="cs"/>
          <w:sz w:val="28"/>
          <w:szCs w:val="28"/>
          <w:rtl/>
        </w:rPr>
        <w:t>مكون</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من</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لفظين</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يعنيان</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الأمن</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وهو</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النقيض</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لكلمة</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الخوف،</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والأمن</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مصدر</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الفعل</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أمن</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أمناً</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وأماناً</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وأمنة</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أي</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اطمئنان</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النفس</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وسكون</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القلب</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وزوال</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الخوف،</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ويقال</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أمن</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من</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الشر،</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أي</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سلم</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منه</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قال</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تعالى</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فعي</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كتابعه</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العزيز</w:t>
      </w:r>
      <w:r w:rsidRPr="00545034">
        <w:rPr>
          <w:rFonts w:ascii="Simplified Arabic" w:eastAsia="Calibri" w:hAnsi="Simplified Arabic" w:cs="Traditional Arabic"/>
          <w:sz w:val="28"/>
          <w:szCs w:val="28"/>
          <w:rtl/>
        </w:rPr>
        <w:t xml:space="preserve">: </w:t>
      </w:r>
      <w:r w:rsidR="00D92606" w:rsidRPr="00545034">
        <w:rPr>
          <w:rFonts w:ascii="Simplified Arabic" w:eastAsia="Calibri" w:hAnsi="Simplified Arabic" w:cs="Traditional Arabic" w:hint="cs"/>
          <w:sz w:val="28"/>
          <w:szCs w:val="28"/>
          <w:rtl/>
        </w:rPr>
        <w:t>و</w:t>
      </w:r>
      <w:r w:rsidRPr="00545034">
        <w:rPr>
          <w:rFonts w:ascii="Simplified Arabic" w:eastAsia="Calibri" w:hAnsi="Simplified Arabic" w:cs="Traditional Arabic" w:hint="cs"/>
          <w:sz w:val="28"/>
          <w:szCs w:val="28"/>
          <w:rtl/>
        </w:rPr>
        <w:t>قَل</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إبراهيم</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رَب</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اجْعَلْ</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هَذَا</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بَلَداً</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آمِناً</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وَارْزقْ</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أَهْلَه</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مِنَ</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الثَّمَراتِ.</w:t>
      </w:r>
      <w:r w:rsidRPr="00545034">
        <w:rPr>
          <w:rFonts w:cs="Traditional Arabic"/>
          <w:rtl/>
        </w:rPr>
        <w:t xml:space="preserve"> </w:t>
      </w:r>
      <w:r w:rsidR="006662C4" w:rsidRPr="00545034">
        <w:rPr>
          <w:rFonts w:ascii="Simplified Arabic" w:eastAsia="Calibri" w:hAnsi="Simplified Arabic" w:cs="Traditional Arabic" w:hint="cs"/>
          <w:b/>
          <w:bCs/>
          <w:sz w:val="24"/>
          <w:szCs w:val="24"/>
          <w:rtl/>
        </w:rPr>
        <w:t>(</w:t>
      </w:r>
      <w:r w:rsidRPr="00545034">
        <w:rPr>
          <w:rFonts w:ascii="Simplified Arabic" w:eastAsia="Calibri" w:hAnsi="Simplified Arabic" w:cs="Traditional Arabic" w:hint="cs"/>
          <w:b/>
          <w:bCs/>
          <w:sz w:val="24"/>
          <w:szCs w:val="24"/>
          <w:rtl/>
        </w:rPr>
        <w:t>البقرة</w:t>
      </w:r>
      <w:r w:rsidR="006662C4" w:rsidRPr="00545034">
        <w:rPr>
          <w:rFonts w:ascii="Simplified Arabic" w:eastAsia="Calibri" w:hAnsi="Simplified Arabic" w:cs="Traditional Arabic"/>
          <w:b/>
          <w:bCs/>
          <w:sz w:val="24"/>
          <w:szCs w:val="24"/>
          <w:rtl/>
        </w:rPr>
        <w:t>: 126</w:t>
      </w:r>
      <w:r w:rsidR="006662C4" w:rsidRPr="00545034">
        <w:rPr>
          <w:rFonts w:ascii="Simplified Arabic" w:eastAsia="Calibri" w:hAnsi="Simplified Arabic" w:cs="Traditional Arabic" w:hint="cs"/>
          <w:b/>
          <w:bCs/>
          <w:sz w:val="24"/>
          <w:szCs w:val="24"/>
          <w:rtl/>
        </w:rPr>
        <w:t>)</w:t>
      </w:r>
    </w:p>
    <w:p w14:paraId="7321016A" w14:textId="4686261B" w:rsidR="0098608B" w:rsidRPr="00545034" w:rsidRDefault="0098608B" w:rsidP="0098608B">
      <w:pPr>
        <w:spacing w:after="160" w:line="259" w:lineRule="auto"/>
        <w:ind w:firstLine="571"/>
        <w:jc w:val="both"/>
        <w:rPr>
          <w:rFonts w:ascii="Simplified Arabic" w:eastAsia="Calibri" w:hAnsi="Simplified Arabic" w:cs="Traditional Arabic"/>
          <w:sz w:val="28"/>
          <w:szCs w:val="28"/>
        </w:rPr>
      </w:pPr>
      <w:r w:rsidRPr="00545034">
        <w:rPr>
          <w:rFonts w:ascii="Simplified Arabic" w:eastAsia="Calibri" w:hAnsi="Simplified Arabic" w:cs="Traditional Arabic" w:hint="cs"/>
          <w:sz w:val="28"/>
          <w:szCs w:val="28"/>
          <w:rtl/>
        </w:rPr>
        <w:t>ويعرفه</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الاتحاد</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الدولي</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للاتصالات</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بأنه</w:t>
      </w:r>
      <w:r w:rsidRPr="00545034">
        <w:rPr>
          <w:rFonts w:ascii="Simplified Arabic" w:eastAsia="Calibri" w:hAnsi="Simplified Arabic" w:cs="Traditional Arabic"/>
          <w:sz w:val="28"/>
          <w:szCs w:val="28"/>
          <w:rtl/>
        </w:rPr>
        <w:t>: "</w:t>
      </w:r>
      <w:r w:rsidRPr="00545034">
        <w:rPr>
          <w:rFonts w:ascii="Simplified Arabic" w:eastAsia="Calibri" w:hAnsi="Simplified Arabic" w:cs="Traditional Arabic" w:hint="cs"/>
          <w:sz w:val="28"/>
          <w:szCs w:val="28"/>
          <w:rtl/>
        </w:rPr>
        <w:t>مجموعة</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من</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المهمات،</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مثل</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تجميع</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وسائل</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وسياسات</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وإجراءات</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أمنية</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ومبادئ</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توجيهية،</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ومقاربات</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لإدارة</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المخاطر،</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وتدريبات</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وممارسات</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وتقنيات</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تستخدم</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لحماية</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البيئة</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السيبرانية</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والمؤسسات</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والمستخدمين</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b/>
          <w:bCs/>
          <w:sz w:val="24"/>
          <w:szCs w:val="24"/>
          <w:rtl/>
        </w:rPr>
        <w:t>(</w:t>
      </w:r>
      <w:r w:rsidRPr="00545034">
        <w:rPr>
          <w:rFonts w:ascii="Simplified Arabic" w:eastAsia="Calibri" w:hAnsi="Simplified Arabic" w:cs="Traditional Arabic" w:hint="cs"/>
          <w:b/>
          <w:bCs/>
          <w:sz w:val="24"/>
          <w:szCs w:val="24"/>
          <w:rtl/>
        </w:rPr>
        <w:t>خليل،</w:t>
      </w:r>
      <w:r w:rsidRPr="00545034">
        <w:rPr>
          <w:rFonts w:ascii="Simplified Arabic" w:eastAsia="Calibri" w:hAnsi="Simplified Arabic" w:cs="Traditional Arabic"/>
          <w:b/>
          <w:bCs/>
          <w:sz w:val="24"/>
          <w:szCs w:val="24"/>
          <w:rtl/>
        </w:rPr>
        <w:t xml:space="preserve"> 2012</w:t>
      </w:r>
      <w:r w:rsidRPr="00545034">
        <w:rPr>
          <w:rFonts w:ascii="Simplified Arabic" w:eastAsia="Calibri" w:hAnsi="Simplified Arabic" w:cs="Traditional Arabic" w:hint="cs"/>
          <w:b/>
          <w:bCs/>
          <w:sz w:val="24"/>
          <w:szCs w:val="24"/>
          <w:rtl/>
        </w:rPr>
        <w:t>،</w:t>
      </w:r>
      <w:r w:rsidRPr="00545034">
        <w:rPr>
          <w:rFonts w:ascii="Simplified Arabic" w:eastAsia="Calibri" w:hAnsi="Simplified Arabic" w:cs="Traditional Arabic"/>
          <w:b/>
          <w:bCs/>
          <w:sz w:val="24"/>
          <w:szCs w:val="24"/>
          <w:rtl/>
        </w:rPr>
        <w:t xml:space="preserve"> 38)</w:t>
      </w:r>
    </w:p>
    <w:p w14:paraId="54404721" w14:textId="77777777" w:rsidR="0098608B" w:rsidRPr="00545034" w:rsidRDefault="009147DD" w:rsidP="0098608B">
      <w:pPr>
        <w:spacing w:after="160" w:line="259" w:lineRule="auto"/>
        <w:jc w:val="both"/>
        <w:rPr>
          <w:rFonts w:ascii="Simplified Arabic" w:eastAsia="Calibri" w:hAnsi="Simplified Arabic" w:cs="Traditional Arabic"/>
          <w:b/>
          <w:bCs/>
          <w:sz w:val="28"/>
          <w:szCs w:val="28"/>
        </w:rPr>
      </w:pPr>
      <w:r w:rsidRPr="00545034">
        <w:rPr>
          <w:rFonts w:ascii="Simplified Arabic" w:eastAsia="Calibri" w:hAnsi="Simplified Arabic" w:cs="Traditional Arabic" w:hint="cs"/>
          <w:b/>
          <w:bCs/>
          <w:sz w:val="28"/>
          <w:szCs w:val="28"/>
          <w:rtl/>
        </w:rPr>
        <w:t>ب</w:t>
      </w:r>
      <w:r w:rsidR="00D92606" w:rsidRPr="00545034">
        <w:rPr>
          <w:rFonts w:ascii="Simplified Arabic" w:eastAsia="Calibri" w:hAnsi="Simplified Arabic" w:cs="Traditional Arabic" w:hint="cs"/>
          <w:b/>
          <w:bCs/>
          <w:sz w:val="28"/>
          <w:szCs w:val="28"/>
          <w:rtl/>
        </w:rPr>
        <w:t xml:space="preserve">- </w:t>
      </w:r>
      <w:r w:rsidR="0098608B" w:rsidRPr="00545034">
        <w:rPr>
          <w:rFonts w:ascii="Simplified Arabic" w:eastAsia="Calibri" w:hAnsi="Simplified Arabic" w:cs="Traditional Arabic" w:hint="cs"/>
          <w:b/>
          <w:bCs/>
          <w:sz w:val="28"/>
          <w:szCs w:val="28"/>
          <w:rtl/>
        </w:rPr>
        <w:t>السيبرانية</w:t>
      </w:r>
      <w:r w:rsidR="0098608B" w:rsidRPr="00545034">
        <w:rPr>
          <w:rFonts w:ascii="Simplified Arabic" w:eastAsia="Calibri" w:hAnsi="Simplified Arabic" w:cs="Traditional Arabic"/>
          <w:b/>
          <w:bCs/>
          <w:sz w:val="28"/>
          <w:szCs w:val="28"/>
          <w:rtl/>
        </w:rPr>
        <w:t xml:space="preserve"> </w:t>
      </w:r>
      <w:r w:rsidR="0098608B" w:rsidRPr="00545034">
        <w:rPr>
          <w:rFonts w:ascii="Simplified Arabic" w:eastAsia="Calibri" w:hAnsi="Simplified Arabic" w:cs="Traditional Arabic" w:hint="cs"/>
          <w:b/>
          <w:bCs/>
          <w:sz w:val="28"/>
          <w:szCs w:val="28"/>
          <w:rtl/>
        </w:rPr>
        <w:t>في</w:t>
      </w:r>
      <w:r w:rsidR="0098608B" w:rsidRPr="00545034">
        <w:rPr>
          <w:rFonts w:ascii="Simplified Arabic" w:eastAsia="Calibri" w:hAnsi="Simplified Arabic" w:cs="Traditional Arabic"/>
          <w:b/>
          <w:bCs/>
          <w:sz w:val="28"/>
          <w:szCs w:val="28"/>
          <w:rtl/>
        </w:rPr>
        <w:t xml:space="preserve"> </w:t>
      </w:r>
      <w:r w:rsidR="0098608B" w:rsidRPr="00545034">
        <w:rPr>
          <w:rFonts w:ascii="Simplified Arabic" w:eastAsia="Calibri" w:hAnsi="Simplified Arabic" w:cs="Traditional Arabic" w:hint="cs"/>
          <w:b/>
          <w:bCs/>
          <w:sz w:val="28"/>
          <w:szCs w:val="28"/>
          <w:rtl/>
        </w:rPr>
        <w:t>الاصطلاح</w:t>
      </w:r>
      <w:r w:rsidR="0098608B" w:rsidRPr="00545034">
        <w:rPr>
          <w:rFonts w:ascii="Simplified Arabic" w:eastAsia="Calibri" w:hAnsi="Simplified Arabic" w:cs="Traditional Arabic"/>
          <w:b/>
          <w:bCs/>
          <w:sz w:val="28"/>
          <w:szCs w:val="28"/>
          <w:rtl/>
        </w:rPr>
        <w:t>:</w:t>
      </w:r>
    </w:p>
    <w:p w14:paraId="40F58E23" w14:textId="3E416BAF" w:rsidR="0098608B" w:rsidRPr="00545034" w:rsidRDefault="0098608B" w:rsidP="00B5324F">
      <w:pPr>
        <w:spacing w:after="160" w:line="259" w:lineRule="auto"/>
        <w:ind w:firstLine="571"/>
        <w:jc w:val="both"/>
        <w:rPr>
          <w:rFonts w:ascii="Simplified Arabic" w:eastAsia="Calibri" w:hAnsi="Simplified Arabic" w:cs="Traditional Arabic"/>
          <w:sz w:val="28"/>
          <w:szCs w:val="28"/>
        </w:rPr>
      </w:pPr>
      <w:r w:rsidRPr="00545034">
        <w:rPr>
          <w:rFonts w:ascii="Simplified Arabic" w:eastAsia="Calibri" w:hAnsi="Simplified Arabic" w:cs="Traditional Arabic" w:hint="cs"/>
          <w:sz w:val="28"/>
          <w:szCs w:val="28"/>
          <w:rtl/>
        </w:rPr>
        <w:lastRenderedPageBreak/>
        <w:t>تعددت</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التعاريف</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التي</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تناولت</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مصطلح</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السيبرانية</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كل</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حسب</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الزاوية</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التي</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نظر</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إليها</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منها،</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إلا</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أنها</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اشتركت</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في</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مضمون</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واحد</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متقارب</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في</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المعنى</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وهو</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استهداف</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مواقع</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إلكترونية</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من</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خلال</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وسائل</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إلكترونية</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أخرى</w:t>
      </w:r>
      <w:r w:rsidRPr="00545034">
        <w:rPr>
          <w:rFonts w:ascii="Simplified Arabic" w:eastAsia="Calibri" w:hAnsi="Simplified Arabic" w:cs="Traditional Arabic"/>
          <w:sz w:val="28"/>
          <w:szCs w:val="28"/>
          <w:rtl/>
        </w:rPr>
        <w:t>"</w:t>
      </w:r>
      <w:r w:rsidRPr="00545034">
        <w:rPr>
          <w:rFonts w:ascii="Simplified Arabic" w:eastAsia="Calibri" w:hAnsi="Simplified Arabic" w:cs="Traditional Arabic" w:hint="cs"/>
          <w:sz w:val="28"/>
          <w:szCs w:val="28"/>
          <w:rtl/>
        </w:rPr>
        <w:t>،</w:t>
      </w:r>
      <w:r w:rsidRPr="00545034">
        <w:rPr>
          <w:rFonts w:ascii="Simplified Arabic" w:eastAsia="Calibri" w:hAnsi="Simplified Arabic" w:cs="Traditional Arabic"/>
          <w:sz w:val="28"/>
          <w:szCs w:val="28"/>
          <w:rtl/>
        </w:rPr>
        <w:t xml:space="preserve"> </w:t>
      </w:r>
      <w:r w:rsidR="00290E02" w:rsidRPr="00545034">
        <w:rPr>
          <w:rFonts w:ascii="Simplified Arabic" w:eastAsia="Calibri" w:hAnsi="Simplified Arabic" w:cs="Traditional Arabic" w:hint="cs"/>
          <w:sz w:val="28"/>
          <w:szCs w:val="28"/>
          <w:rtl/>
        </w:rPr>
        <w:t>وهي</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مجموعة</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من</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الممارسات</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التي</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ترمى</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إلى</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حماية</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الأنظمة</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والشبكات</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والبرامج</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من</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الهجمات</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الرقمية</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أياً</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كان</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نوعها،</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وهذه</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الممارسات</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متنوعة</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إلى</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تدابير</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احتياطية</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استباقية</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قلب</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وقوع</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الخلل،</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وعلاجية</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بعد</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وقلوع</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الخلل</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b/>
          <w:bCs/>
          <w:sz w:val="24"/>
          <w:szCs w:val="24"/>
          <w:rtl/>
        </w:rPr>
        <w:t>(</w:t>
      </w:r>
      <w:r w:rsidRPr="00545034">
        <w:rPr>
          <w:rFonts w:ascii="Simplified Arabic" w:eastAsia="Calibri" w:hAnsi="Simplified Arabic" w:cs="Traditional Arabic" w:hint="cs"/>
          <w:b/>
          <w:bCs/>
          <w:sz w:val="24"/>
          <w:szCs w:val="24"/>
          <w:rtl/>
        </w:rPr>
        <w:t>الطيار،</w:t>
      </w:r>
      <w:r w:rsidRPr="00545034">
        <w:rPr>
          <w:rFonts w:ascii="Simplified Arabic" w:eastAsia="Calibri" w:hAnsi="Simplified Arabic" w:cs="Traditional Arabic"/>
          <w:b/>
          <w:bCs/>
          <w:sz w:val="24"/>
          <w:szCs w:val="24"/>
          <w:rtl/>
        </w:rPr>
        <w:t xml:space="preserve"> 2020</w:t>
      </w:r>
      <w:r w:rsidRPr="00545034">
        <w:rPr>
          <w:rFonts w:ascii="Simplified Arabic" w:eastAsia="Calibri" w:hAnsi="Simplified Arabic" w:cs="Traditional Arabic" w:hint="cs"/>
          <w:b/>
          <w:bCs/>
          <w:sz w:val="24"/>
          <w:szCs w:val="24"/>
          <w:rtl/>
        </w:rPr>
        <w:t>،</w:t>
      </w:r>
      <w:r w:rsidRPr="00545034">
        <w:rPr>
          <w:rFonts w:ascii="Simplified Arabic" w:eastAsia="Calibri" w:hAnsi="Simplified Arabic" w:cs="Traditional Arabic"/>
          <w:b/>
          <w:bCs/>
          <w:sz w:val="24"/>
          <w:szCs w:val="24"/>
          <w:rtl/>
        </w:rPr>
        <w:t xml:space="preserve"> 264)</w:t>
      </w:r>
    </w:p>
    <w:p w14:paraId="275AA3B1" w14:textId="77777777" w:rsidR="0098608B" w:rsidRPr="00545034" w:rsidRDefault="0098608B" w:rsidP="00DB7BBE">
      <w:pPr>
        <w:spacing w:after="160" w:line="259" w:lineRule="auto"/>
        <w:ind w:firstLine="571"/>
        <w:jc w:val="both"/>
        <w:rPr>
          <w:rFonts w:ascii="Simplified Arabic" w:eastAsia="Calibri" w:hAnsi="Simplified Arabic" w:cs="Traditional Arabic"/>
          <w:sz w:val="28"/>
          <w:szCs w:val="28"/>
        </w:rPr>
      </w:pPr>
      <w:r w:rsidRPr="00545034">
        <w:rPr>
          <w:rFonts w:ascii="Simplified Arabic" w:eastAsia="Calibri" w:hAnsi="Simplified Arabic" w:cs="Traditional Arabic" w:hint="cs"/>
          <w:sz w:val="28"/>
          <w:szCs w:val="28"/>
          <w:rtl/>
        </w:rPr>
        <w:t>ومفهوم</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الأمن</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السيبراني</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من</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المفاهيم</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التي</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لاقت</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اهتماماً</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كبيراً</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في</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الآونة</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الأخيرة</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نظراً</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لظهور</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تقنيات</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تكنولوجية</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جديدة،</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واستخدامها</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بشكل</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واقلع</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في</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كافة</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المنشآت،</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وقد</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عرف</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sz w:val="28"/>
          <w:szCs w:val="28"/>
        </w:rPr>
        <w:t>NIST</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الأمن</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السيبراني</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بأنه</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حماية</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الأصول</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المعلوماتية</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التي</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تتم</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من</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خلال</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معالجتها</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وتخزينها</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ونقلها</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بواسطة</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أنظمة</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المعلومات</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المتداخلة</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بين</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الشريكات</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الناشئة</w:t>
      </w:r>
      <w:r w:rsidRPr="00545034">
        <w:rPr>
          <w:rFonts w:ascii="Simplified Arabic" w:eastAsia="Calibri" w:hAnsi="Simplified Arabic" w:cs="Traditional Arabic"/>
          <w:sz w:val="28"/>
          <w:szCs w:val="28"/>
          <w:rtl/>
        </w:rPr>
        <w:t xml:space="preserve">.                                                  </w:t>
      </w:r>
      <w:r w:rsidR="00ED04A0" w:rsidRPr="00545034">
        <w:rPr>
          <w:rFonts w:ascii="Simplified Arabic" w:eastAsia="Calibri" w:hAnsi="Simplified Arabic" w:cs="Traditional Arabic" w:hint="cs"/>
          <w:sz w:val="28"/>
          <w:szCs w:val="28"/>
          <w:rtl/>
          <w:lang w:bidi="ar-EG"/>
        </w:rPr>
        <w:t xml:space="preserve">         </w:t>
      </w:r>
      <w:r w:rsidRPr="00545034">
        <w:rPr>
          <w:rFonts w:ascii="Simplified Arabic" w:eastAsia="Calibri" w:hAnsi="Simplified Arabic" w:cs="Traditional Arabic"/>
          <w:sz w:val="28"/>
          <w:szCs w:val="28"/>
          <w:rtl/>
        </w:rPr>
        <w:t xml:space="preserve">         </w:t>
      </w:r>
      <w:r w:rsidRPr="00545034">
        <w:rPr>
          <w:rFonts w:asciiTheme="majorBidi" w:eastAsia="Calibri" w:hAnsiTheme="majorBidi" w:cs="Traditional Arabic"/>
          <w:b/>
          <w:bCs/>
          <w:sz w:val="24"/>
          <w:szCs w:val="24"/>
          <w:rtl/>
        </w:rPr>
        <w:t xml:space="preserve"> (</w:t>
      </w:r>
      <w:r w:rsidRPr="00545034">
        <w:rPr>
          <w:rFonts w:asciiTheme="majorBidi" w:eastAsia="Calibri" w:hAnsiTheme="majorBidi" w:cs="Traditional Arabic"/>
          <w:b/>
          <w:bCs/>
          <w:sz w:val="24"/>
          <w:szCs w:val="24"/>
        </w:rPr>
        <w:t>NIST, 2018</w:t>
      </w:r>
      <w:r w:rsidRPr="00545034">
        <w:rPr>
          <w:rFonts w:asciiTheme="majorBidi" w:eastAsia="Calibri" w:hAnsiTheme="majorBidi" w:cs="Traditional Arabic"/>
          <w:b/>
          <w:bCs/>
          <w:sz w:val="24"/>
          <w:szCs w:val="24"/>
          <w:rtl/>
        </w:rPr>
        <w:t>)</w:t>
      </w:r>
    </w:p>
    <w:p w14:paraId="5B468202" w14:textId="77777777" w:rsidR="00830A0A" w:rsidRPr="00545034" w:rsidRDefault="0098608B" w:rsidP="009B038B">
      <w:pPr>
        <w:spacing w:after="160" w:line="259" w:lineRule="auto"/>
        <w:ind w:firstLine="571"/>
        <w:jc w:val="both"/>
        <w:rPr>
          <w:rFonts w:ascii="Simplified Arabic" w:eastAsia="Calibri" w:hAnsi="Simplified Arabic" w:cs="Traditional Arabic"/>
          <w:sz w:val="28"/>
          <w:szCs w:val="28"/>
          <w:rtl/>
        </w:rPr>
      </w:pPr>
      <w:r w:rsidRPr="00545034">
        <w:rPr>
          <w:rFonts w:ascii="Simplified Arabic" w:eastAsia="Calibri" w:hAnsi="Simplified Arabic" w:cs="Traditional Arabic" w:hint="cs"/>
          <w:sz w:val="28"/>
          <w:szCs w:val="28"/>
          <w:rtl/>
        </w:rPr>
        <w:t>وقلد</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عرفته</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الوكالة</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الفرنسية</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لأمن</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أنظمة</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الإعلام</w:t>
      </w:r>
      <w:r w:rsidRPr="00545034">
        <w:rPr>
          <w:rFonts w:ascii="Simplified Arabic" w:eastAsia="Calibri" w:hAnsi="Simplified Arabic" w:cs="Traditional Arabic"/>
          <w:sz w:val="28"/>
          <w:szCs w:val="28"/>
          <w:rtl/>
        </w:rPr>
        <w:t xml:space="preserve"> </w:t>
      </w:r>
      <w:r w:rsidRPr="00545034">
        <w:rPr>
          <w:rFonts w:asciiTheme="majorBidi" w:eastAsia="Calibri" w:hAnsiTheme="majorBidi" w:cs="Traditional Arabic"/>
          <w:sz w:val="28"/>
          <w:szCs w:val="28"/>
        </w:rPr>
        <w:t>ANSSI</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وهي</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وكالة</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مكلفة</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بالدفاع</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السيبراني</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الفرنسي،</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بأنه</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فضاء</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التواصل</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المشكل</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من</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خلال</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الربط</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البيني</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العالمي</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للمعدات</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المعالجة</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الآلية</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للمعطيات</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الرقمية،</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وأنه</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لا</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يقتصر</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ذلك</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فقط</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على</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شبكة</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الإنترنت،</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إنما</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يشمل</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شبكات</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عالمية</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وخاصة</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مثل</w:t>
      </w:r>
      <w:r w:rsidRPr="00545034">
        <w:rPr>
          <w:rFonts w:ascii="Simplified Arabic" w:eastAsia="Calibri" w:hAnsi="Simplified Arabic" w:cs="Traditional Arabic"/>
          <w:sz w:val="28"/>
          <w:szCs w:val="28"/>
          <w:rtl/>
        </w:rPr>
        <w:t xml:space="preserve">  </w:t>
      </w:r>
      <w:r w:rsidRPr="00545034">
        <w:rPr>
          <w:rFonts w:asciiTheme="majorBidi" w:eastAsia="Calibri" w:hAnsiTheme="majorBidi" w:cs="Traditional Arabic"/>
          <w:sz w:val="28"/>
          <w:szCs w:val="28"/>
          <w:rtl/>
        </w:rPr>
        <w:t>(</w:t>
      </w:r>
      <w:proofErr w:type="spellStart"/>
      <w:r w:rsidRPr="00545034">
        <w:rPr>
          <w:rFonts w:asciiTheme="majorBidi" w:eastAsia="Calibri" w:hAnsiTheme="majorBidi" w:cs="Traditional Arabic"/>
          <w:sz w:val="28"/>
          <w:szCs w:val="28"/>
        </w:rPr>
        <w:t>Gps</w:t>
      </w:r>
      <w:proofErr w:type="spellEnd"/>
      <w:r w:rsidRPr="00545034">
        <w:rPr>
          <w:rFonts w:asciiTheme="majorBidi" w:eastAsia="Calibri" w:hAnsiTheme="majorBidi" w:cs="Traditional Arabic"/>
          <w:sz w:val="28"/>
          <w:szCs w:val="28"/>
        </w:rPr>
        <w:t xml:space="preserve">/ </w:t>
      </w:r>
      <w:proofErr w:type="spellStart"/>
      <w:r w:rsidRPr="00545034">
        <w:rPr>
          <w:rFonts w:asciiTheme="majorBidi" w:eastAsia="Calibri" w:hAnsiTheme="majorBidi" w:cs="Traditional Arabic"/>
          <w:sz w:val="28"/>
          <w:szCs w:val="28"/>
        </w:rPr>
        <w:t>AcARs</w:t>
      </w:r>
      <w:proofErr w:type="spellEnd"/>
      <w:r w:rsidRPr="00545034">
        <w:rPr>
          <w:rFonts w:asciiTheme="majorBidi" w:eastAsia="Calibri" w:hAnsiTheme="majorBidi" w:cs="Traditional Arabic"/>
          <w:sz w:val="28"/>
          <w:szCs w:val="28"/>
        </w:rPr>
        <w:t xml:space="preserve"> /  swift/ </w:t>
      </w:r>
      <w:proofErr w:type="spellStart"/>
      <w:r w:rsidRPr="00545034">
        <w:rPr>
          <w:rFonts w:asciiTheme="majorBidi" w:eastAsia="Calibri" w:hAnsiTheme="majorBidi" w:cs="Traditional Arabic"/>
          <w:sz w:val="28"/>
          <w:szCs w:val="28"/>
        </w:rPr>
        <w:t>psth</w:t>
      </w:r>
      <w:proofErr w:type="spellEnd"/>
      <w:r w:rsidRPr="00545034">
        <w:rPr>
          <w:rFonts w:asciiTheme="majorBidi" w:eastAsia="Calibri" w:hAnsiTheme="majorBidi" w:cs="Traditional Arabic"/>
          <w:sz w:val="28"/>
          <w:szCs w:val="28"/>
          <w:rtl/>
        </w:rPr>
        <w:t>)</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b/>
          <w:bCs/>
          <w:sz w:val="24"/>
          <w:szCs w:val="24"/>
          <w:rtl/>
        </w:rPr>
        <w:t>(</w:t>
      </w:r>
      <w:r w:rsidRPr="00545034">
        <w:rPr>
          <w:rFonts w:ascii="Simplified Arabic" w:eastAsia="Calibri" w:hAnsi="Simplified Arabic" w:cs="Traditional Arabic" w:hint="cs"/>
          <w:b/>
          <w:bCs/>
          <w:sz w:val="24"/>
          <w:szCs w:val="24"/>
          <w:rtl/>
        </w:rPr>
        <w:t>تغريد</w:t>
      </w:r>
      <w:r w:rsidRPr="00545034">
        <w:rPr>
          <w:rFonts w:ascii="Simplified Arabic" w:eastAsia="Calibri" w:hAnsi="Simplified Arabic" w:cs="Traditional Arabic"/>
          <w:b/>
          <w:bCs/>
          <w:sz w:val="24"/>
          <w:szCs w:val="24"/>
          <w:rtl/>
        </w:rPr>
        <w:t xml:space="preserve"> </w:t>
      </w:r>
      <w:r w:rsidRPr="00545034">
        <w:rPr>
          <w:rFonts w:ascii="Simplified Arabic" w:eastAsia="Calibri" w:hAnsi="Simplified Arabic" w:cs="Traditional Arabic" w:hint="cs"/>
          <w:b/>
          <w:bCs/>
          <w:sz w:val="24"/>
          <w:szCs w:val="24"/>
          <w:rtl/>
        </w:rPr>
        <w:t>صفاء</w:t>
      </w:r>
      <w:r w:rsidRPr="00545034">
        <w:rPr>
          <w:rFonts w:ascii="Simplified Arabic" w:eastAsia="Calibri" w:hAnsi="Simplified Arabic" w:cs="Traditional Arabic"/>
          <w:b/>
          <w:bCs/>
          <w:sz w:val="24"/>
          <w:szCs w:val="24"/>
          <w:rtl/>
        </w:rPr>
        <w:t xml:space="preserve"> </w:t>
      </w:r>
      <w:r w:rsidRPr="00545034">
        <w:rPr>
          <w:rFonts w:ascii="Simplified Arabic" w:eastAsia="Calibri" w:hAnsi="Simplified Arabic" w:cs="Traditional Arabic" w:hint="cs"/>
          <w:b/>
          <w:bCs/>
          <w:sz w:val="24"/>
          <w:szCs w:val="24"/>
          <w:rtl/>
        </w:rPr>
        <w:t>وآخرون،</w:t>
      </w:r>
      <w:r w:rsidRPr="00545034">
        <w:rPr>
          <w:rFonts w:ascii="Simplified Arabic" w:eastAsia="Calibri" w:hAnsi="Simplified Arabic" w:cs="Traditional Arabic"/>
          <w:b/>
          <w:bCs/>
          <w:sz w:val="24"/>
          <w:szCs w:val="24"/>
          <w:rtl/>
        </w:rPr>
        <w:t xml:space="preserve"> 2020</w:t>
      </w:r>
      <w:r w:rsidRPr="00545034">
        <w:rPr>
          <w:rFonts w:ascii="Simplified Arabic" w:eastAsia="Calibri" w:hAnsi="Simplified Arabic" w:cs="Traditional Arabic" w:hint="cs"/>
          <w:b/>
          <w:bCs/>
          <w:sz w:val="24"/>
          <w:szCs w:val="24"/>
          <w:rtl/>
        </w:rPr>
        <w:t>،</w:t>
      </w:r>
      <w:r w:rsidRPr="00545034">
        <w:rPr>
          <w:rFonts w:ascii="Simplified Arabic" w:eastAsia="Calibri" w:hAnsi="Simplified Arabic" w:cs="Traditional Arabic"/>
          <w:b/>
          <w:bCs/>
          <w:sz w:val="24"/>
          <w:szCs w:val="24"/>
          <w:rtl/>
        </w:rPr>
        <w:t>194</w:t>
      </w:r>
      <w:r w:rsidR="00FC61FA" w:rsidRPr="00545034">
        <w:rPr>
          <w:rFonts w:ascii="Simplified Arabic" w:eastAsia="Calibri" w:hAnsi="Simplified Arabic" w:cs="Traditional Arabic" w:hint="cs"/>
          <w:b/>
          <w:bCs/>
          <w:sz w:val="24"/>
          <w:szCs w:val="24"/>
          <w:rtl/>
        </w:rPr>
        <w:t>)</w:t>
      </w:r>
      <w:r w:rsidRPr="00545034">
        <w:rPr>
          <w:rFonts w:ascii="Simplified Arabic" w:eastAsia="Calibri" w:hAnsi="Simplified Arabic" w:cs="Traditional Arabic" w:hint="cs"/>
          <w:sz w:val="28"/>
          <w:szCs w:val="28"/>
          <w:rtl/>
        </w:rPr>
        <w:t>،</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وعرفه</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الكابتان</w:t>
      </w:r>
      <w:r w:rsidRPr="00545034">
        <w:rPr>
          <w:rFonts w:ascii="Simplified Arabic" w:eastAsia="Calibri" w:hAnsi="Simplified Arabic" w:cs="Traditional Arabic"/>
          <w:sz w:val="28"/>
          <w:szCs w:val="28"/>
          <w:rtl/>
        </w:rPr>
        <w:t xml:space="preserve"> </w:t>
      </w:r>
      <w:r w:rsidRPr="00545034">
        <w:rPr>
          <w:rFonts w:asciiTheme="majorBidi" w:eastAsia="Calibri" w:hAnsiTheme="majorBidi" w:cs="Traditional Arabic"/>
          <w:sz w:val="28"/>
          <w:szCs w:val="28"/>
        </w:rPr>
        <w:t xml:space="preserve">Lento </w:t>
      </w:r>
      <w:proofErr w:type="spellStart"/>
      <w:r w:rsidRPr="00545034">
        <w:rPr>
          <w:rFonts w:asciiTheme="majorBidi" w:eastAsia="Calibri" w:hAnsiTheme="majorBidi" w:cs="Traditional Arabic"/>
          <w:sz w:val="28"/>
          <w:szCs w:val="28"/>
        </w:rPr>
        <w:t>Martti</w:t>
      </w:r>
      <w:proofErr w:type="spellEnd"/>
      <w:r w:rsidRPr="00545034">
        <w:rPr>
          <w:rFonts w:asciiTheme="majorBidi" w:eastAsia="Calibri" w:hAnsiTheme="majorBidi" w:cs="Traditional Arabic"/>
          <w:sz w:val="28"/>
          <w:szCs w:val="28"/>
        </w:rPr>
        <w:t xml:space="preserve"> &amp; </w:t>
      </w:r>
      <w:proofErr w:type="spellStart"/>
      <w:r w:rsidRPr="00545034">
        <w:rPr>
          <w:rFonts w:asciiTheme="majorBidi" w:eastAsia="Calibri" w:hAnsiTheme="majorBidi" w:cs="Traditional Arabic"/>
          <w:sz w:val="28"/>
          <w:szCs w:val="28"/>
        </w:rPr>
        <w:t>Nettaanmaki</w:t>
      </w:r>
      <w:proofErr w:type="spellEnd"/>
      <w:r w:rsidRPr="00545034">
        <w:rPr>
          <w:rFonts w:asciiTheme="majorBidi" w:eastAsia="Calibri" w:hAnsiTheme="majorBidi" w:cs="Traditional Arabic"/>
          <w:sz w:val="28"/>
          <w:szCs w:val="28"/>
        </w:rPr>
        <w:t xml:space="preserve"> </w:t>
      </w:r>
      <w:proofErr w:type="spellStart"/>
      <w:r w:rsidRPr="00545034">
        <w:rPr>
          <w:rFonts w:asciiTheme="majorBidi" w:eastAsia="Calibri" w:hAnsiTheme="majorBidi" w:cs="Traditional Arabic"/>
          <w:sz w:val="28"/>
          <w:szCs w:val="28"/>
        </w:rPr>
        <w:t>Pekka</w:t>
      </w:r>
      <w:proofErr w:type="spellEnd"/>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فعي</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كتابهما</w:t>
      </w:r>
      <w:r w:rsidRPr="00545034">
        <w:rPr>
          <w:rFonts w:ascii="Simplified Arabic" w:eastAsia="Calibri" w:hAnsi="Simplified Arabic" w:cs="Traditional Arabic"/>
          <w:sz w:val="28"/>
          <w:szCs w:val="28"/>
          <w:rtl/>
        </w:rPr>
        <w:t xml:space="preserve"> </w:t>
      </w:r>
      <w:r w:rsidRPr="00545034">
        <w:rPr>
          <w:rFonts w:asciiTheme="majorBidi" w:eastAsia="Calibri" w:hAnsiTheme="majorBidi" w:cs="Traditional Arabic"/>
          <w:sz w:val="28"/>
          <w:szCs w:val="28"/>
        </w:rPr>
        <w:t>Automation and technology, Analytics: security</w:t>
      </w:r>
      <w:r w:rsidRPr="00545034">
        <w:rPr>
          <w:rFonts w:ascii="Simplified Arabic" w:eastAsia="Calibri" w:hAnsi="Simplified Arabic" w:cs="Traditional Arabic"/>
          <w:sz w:val="28"/>
          <w:szCs w:val="28"/>
        </w:rPr>
        <w:t xml:space="preserve">  cyber</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بأنه</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مجموعة</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من</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الإجراءات</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التي</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تتخذ</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في</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الدفاع</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ضد</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الهجمات</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السيبرانية،</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وعواقبها،</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وتنفيذ</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التدابير</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المضادة</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المطلوبة</w:t>
      </w:r>
      <w:r w:rsidR="00564116" w:rsidRPr="00545034">
        <w:rPr>
          <w:rFonts w:ascii="Simplified Arabic" w:eastAsia="Calibri" w:hAnsi="Simplified Arabic" w:cs="Traditional Arabic" w:hint="cs"/>
          <w:b/>
          <w:bCs/>
          <w:sz w:val="24"/>
          <w:szCs w:val="24"/>
          <w:rtl/>
        </w:rPr>
        <w:t xml:space="preserve"> </w:t>
      </w:r>
      <w:r w:rsidRPr="00545034">
        <w:rPr>
          <w:rFonts w:ascii="Simplified Arabic" w:eastAsia="Calibri" w:hAnsi="Simplified Arabic" w:cs="Traditional Arabic"/>
          <w:b/>
          <w:bCs/>
          <w:sz w:val="24"/>
          <w:szCs w:val="24"/>
          <w:rtl/>
        </w:rPr>
        <w:t>(</w:t>
      </w:r>
      <w:r w:rsidRPr="00545034">
        <w:rPr>
          <w:rFonts w:ascii="Simplified Arabic" w:eastAsia="Calibri" w:hAnsi="Simplified Arabic" w:cs="Traditional Arabic" w:hint="cs"/>
          <w:b/>
          <w:bCs/>
          <w:sz w:val="24"/>
          <w:szCs w:val="24"/>
          <w:rtl/>
        </w:rPr>
        <w:t>الشمري،</w:t>
      </w:r>
      <w:r w:rsidRPr="00545034">
        <w:rPr>
          <w:rFonts w:ascii="Simplified Arabic" w:eastAsia="Calibri" w:hAnsi="Simplified Arabic" w:cs="Traditional Arabic"/>
          <w:b/>
          <w:bCs/>
          <w:sz w:val="24"/>
          <w:szCs w:val="24"/>
          <w:rtl/>
        </w:rPr>
        <w:t xml:space="preserve"> 2020</w:t>
      </w:r>
      <w:r w:rsidRPr="00545034">
        <w:rPr>
          <w:rFonts w:ascii="Simplified Arabic" w:eastAsia="Calibri" w:hAnsi="Simplified Arabic" w:cs="Traditional Arabic" w:hint="cs"/>
          <w:b/>
          <w:bCs/>
          <w:sz w:val="24"/>
          <w:szCs w:val="24"/>
          <w:rtl/>
        </w:rPr>
        <w:t>،</w:t>
      </w:r>
      <w:r w:rsidRPr="00545034">
        <w:rPr>
          <w:rFonts w:ascii="Simplified Arabic" w:eastAsia="Calibri" w:hAnsi="Simplified Arabic" w:cs="Traditional Arabic"/>
          <w:b/>
          <w:bCs/>
          <w:sz w:val="24"/>
          <w:szCs w:val="24"/>
          <w:rtl/>
        </w:rPr>
        <w:t xml:space="preserve"> 227)</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وفي</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تكوين</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رؤي</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حول</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كيفية</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تحسين</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وحوكمة</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أمن</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معلومات</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المنشأة</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وجهود</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إدارة</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المخاطر</w:t>
      </w:r>
      <w:r w:rsidRPr="00545034">
        <w:rPr>
          <w:rFonts w:ascii="Simplified Arabic" w:eastAsia="Calibri" w:hAnsi="Simplified Arabic" w:cs="Traditional Arabic"/>
          <w:sz w:val="28"/>
          <w:szCs w:val="28"/>
          <w:rtl/>
        </w:rPr>
        <w:t xml:space="preserve">.  </w:t>
      </w:r>
      <w:r w:rsidR="00564116" w:rsidRPr="00545034">
        <w:rPr>
          <w:rFonts w:ascii="Simplified Arabic" w:eastAsia="Calibri" w:hAnsi="Simplified Arabic" w:cs="Traditional Arabic" w:hint="cs"/>
          <w:sz w:val="28"/>
          <w:szCs w:val="28"/>
          <w:rtl/>
        </w:rPr>
        <w:t xml:space="preserve">                                           </w:t>
      </w:r>
      <w:r w:rsidR="00564116" w:rsidRPr="00545034">
        <w:rPr>
          <w:rFonts w:asciiTheme="majorBidi" w:eastAsia="Calibri" w:hAnsiTheme="majorBidi" w:cs="Traditional Arabic"/>
          <w:b/>
          <w:bCs/>
          <w:sz w:val="24"/>
          <w:szCs w:val="24"/>
          <w:rtl/>
        </w:rPr>
        <w:t>(</w:t>
      </w:r>
      <w:r w:rsidRPr="00545034">
        <w:rPr>
          <w:rFonts w:asciiTheme="majorBidi" w:eastAsia="Calibri" w:hAnsiTheme="majorBidi" w:cs="Traditional Arabic"/>
          <w:b/>
          <w:bCs/>
          <w:sz w:val="24"/>
          <w:szCs w:val="24"/>
        </w:rPr>
        <w:t xml:space="preserve">Ramirez, M, </w:t>
      </w:r>
      <w:proofErr w:type="spellStart"/>
      <w:r w:rsidRPr="00545034">
        <w:rPr>
          <w:rFonts w:asciiTheme="majorBidi" w:eastAsia="Calibri" w:hAnsiTheme="majorBidi" w:cs="Traditional Arabic"/>
          <w:b/>
          <w:bCs/>
          <w:sz w:val="24"/>
          <w:szCs w:val="24"/>
        </w:rPr>
        <w:t>Ariza</w:t>
      </w:r>
      <w:proofErr w:type="spellEnd"/>
      <w:r w:rsidRPr="00545034">
        <w:rPr>
          <w:rFonts w:asciiTheme="majorBidi" w:eastAsia="Calibri" w:hAnsiTheme="majorBidi" w:cs="Traditional Arabic"/>
          <w:b/>
          <w:bCs/>
          <w:sz w:val="24"/>
          <w:szCs w:val="24"/>
        </w:rPr>
        <w:t>, 2022</w:t>
      </w:r>
      <w:r w:rsidRPr="00545034">
        <w:rPr>
          <w:rFonts w:asciiTheme="majorBidi" w:eastAsia="Calibri" w:hAnsiTheme="majorBidi" w:cs="Traditional Arabic"/>
          <w:b/>
          <w:bCs/>
          <w:sz w:val="24"/>
          <w:szCs w:val="24"/>
          <w:rtl/>
        </w:rPr>
        <w:t>)</w:t>
      </w:r>
    </w:p>
    <w:p w14:paraId="016741B4" w14:textId="77777777" w:rsidR="00D543D6" w:rsidRPr="00545034" w:rsidRDefault="00D543D6" w:rsidP="00D543D6">
      <w:pPr>
        <w:spacing w:before="240" w:after="160" w:line="259" w:lineRule="auto"/>
        <w:rPr>
          <w:rFonts w:ascii="Simplified Arabic" w:eastAsia="Calibri" w:hAnsi="Simplified Arabic" w:cs="Traditional Arabic"/>
          <w:b/>
          <w:bCs/>
          <w:sz w:val="32"/>
          <w:szCs w:val="32"/>
          <w:u w:val="single"/>
          <w:rtl/>
          <w:lang w:bidi="ar-EG"/>
        </w:rPr>
      </w:pPr>
      <w:r w:rsidRPr="00545034">
        <w:rPr>
          <w:rFonts w:ascii="Simplified Arabic" w:eastAsia="Calibri" w:hAnsi="Simplified Arabic" w:cs="Traditional Arabic" w:hint="cs"/>
          <w:b/>
          <w:bCs/>
          <w:sz w:val="32"/>
          <w:szCs w:val="32"/>
          <w:u w:val="single"/>
          <w:rtl/>
          <w:lang w:bidi="ar-EG"/>
        </w:rPr>
        <w:t>سادساً</w:t>
      </w:r>
      <w:r w:rsidRPr="00545034">
        <w:rPr>
          <w:rFonts w:ascii="Simplified Arabic" w:eastAsia="Calibri" w:hAnsi="Simplified Arabic" w:cs="Traditional Arabic"/>
          <w:b/>
          <w:bCs/>
          <w:sz w:val="32"/>
          <w:szCs w:val="32"/>
          <w:u w:val="single"/>
          <w:rtl/>
          <w:lang w:bidi="ar-EG"/>
        </w:rPr>
        <w:t xml:space="preserve">: أبعاد تطبيق الدراسة. </w:t>
      </w:r>
    </w:p>
    <w:p w14:paraId="7150430C" w14:textId="77777777" w:rsidR="00D543D6" w:rsidRPr="00545034" w:rsidRDefault="00D543D6" w:rsidP="00D543D6">
      <w:pPr>
        <w:spacing w:after="160" w:line="259" w:lineRule="auto"/>
        <w:rPr>
          <w:rFonts w:ascii="Simplified Arabic" w:eastAsia="Calibri" w:hAnsi="Simplified Arabic" w:cs="Traditional Arabic"/>
          <w:sz w:val="28"/>
          <w:szCs w:val="28"/>
          <w:rtl/>
        </w:rPr>
      </w:pPr>
      <w:r w:rsidRPr="00545034">
        <w:rPr>
          <w:rFonts w:ascii="Simplified Arabic" w:eastAsia="Calibri" w:hAnsi="Simplified Arabic" w:cs="Traditional Arabic"/>
          <w:sz w:val="28"/>
          <w:szCs w:val="28"/>
          <w:rtl/>
        </w:rPr>
        <w:t>البعد المكاني والبعد الزماني لتطبيق الدراسة:</w:t>
      </w:r>
    </w:p>
    <w:p w14:paraId="2F290717" w14:textId="77777777" w:rsidR="00D543D6" w:rsidRPr="00545034" w:rsidRDefault="00D543D6" w:rsidP="00D543D6">
      <w:pPr>
        <w:spacing w:after="160" w:line="259" w:lineRule="auto"/>
        <w:rPr>
          <w:rFonts w:ascii="Simplified Arabic" w:eastAsia="Calibri" w:hAnsi="Simplified Arabic" w:cs="Traditional Arabic"/>
          <w:b/>
          <w:bCs/>
          <w:sz w:val="28"/>
          <w:szCs w:val="28"/>
        </w:rPr>
      </w:pPr>
      <w:r w:rsidRPr="00545034">
        <w:rPr>
          <w:rFonts w:ascii="Simplified Arabic" w:eastAsia="Calibri" w:hAnsi="Simplified Arabic" w:cs="Traditional Arabic" w:hint="cs"/>
          <w:b/>
          <w:bCs/>
          <w:sz w:val="28"/>
          <w:szCs w:val="28"/>
          <w:rtl/>
        </w:rPr>
        <w:t xml:space="preserve">1- </w:t>
      </w:r>
      <w:r w:rsidRPr="00545034">
        <w:rPr>
          <w:rFonts w:ascii="Simplified Arabic" w:eastAsia="Calibri" w:hAnsi="Simplified Arabic" w:cs="Traditional Arabic"/>
          <w:b/>
          <w:bCs/>
          <w:sz w:val="28"/>
          <w:szCs w:val="28"/>
          <w:rtl/>
        </w:rPr>
        <w:t>البعد المكاني:</w:t>
      </w:r>
    </w:p>
    <w:p w14:paraId="5401D9BE" w14:textId="77777777" w:rsidR="00D543D6" w:rsidRPr="00545034" w:rsidRDefault="00D543D6" w:rsidP="00D543D6">
      <w:pPr>
        <w:spacing w:after="160" w:line="259" w:lineRule="auto"/>
        <w:rPr>
          <w:rFonts w:ascii="Simplified Arabic" w:eastAsia="Calibri" w:hAnsi="Simplified Arabic" w:cs="Traditional Arabic"/>
          <w:b/>
          <w:bCs/>
          <w:sz w:val="28"/>
          <w:szCs w:val="28"/>
          <w:u w:val="single"/>
          <w:rtl/>
        </w:rPr>
      </w:pPr>
      <w:r w:rsidRPr="00545034">
        <w:rPr>
          <w:rFonts w:ascii="Simplified Arabic" w:eastAsia="Calibri" w:hAnsi="Simplified Arabic" w:cs="Traditional Arabic" w:hint="cs"/>
          <w:sz w:val="28"/>
          <w:szCs w:val="28"/>
          <w:rtl/>
        </w:rPr>
        <w:t>تُطبق</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الدراسة</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على</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عينة</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من</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العاملين</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من</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شركتين</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متخصصتين</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في</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الأمن</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السيبراني</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في</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الرياض،</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وهما</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شركة</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الضوابط</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المتقدمة</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لتقنية</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المعلومات</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وشركة</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المتغير</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الأمني</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الذكي</w:t>
      </w:r>
      <w:r w:rsidRPr="00545034">
        <w:rPr>
          <w:rFonts w:ascii="Simplified Arabic" w:eastAsia="Calibri" w:hAnsi="Simplified Arabic" w:cs="Traditional Arabic"/>
          <w:sz w:val="28"/>
          <w:szCs w:val="28"/>
          <w:rtl/>
        </w:rPr>
        <w:t>.</w:t>
      </w:r>
    </w:p>
    <w:p w14:paraId="660B2670" w14:textId="77777777" w:rsidR="00D543D6" w:rsidRPr="00545034" w:rsidRDefault="00D543D6" w:rsidP="00D543D6">
      <w:pPr>
        <w:spacing w:after="160" w:line="259" w:lineRule="auto"/>
        <w:rPr>
          <w:rFonts w:ascii="Simplified Arabic" w:eastAsia="Calibri" w:hAnsi="Simplified Arabic" w:cs="Traditional Arabic"/>
          <w:b/>
          <w:bCs/>
          <w:sz w:val="28"/>
          <w:szCs w:val="28"/>
          <w:rtl/>
        </w:rPr>
      </w:pPr>
      <w:r w:rsidRPr="00545034">
        <w:rPr>
          <w:rFonts w:ascii="Simplified Arabic" w:eastAsia="Calibri" w:hAnsi="Simplified Arabic" w:cs="Traditional Arabic" w:hint="cs"/>
          <w:b/>
          <w:bCs/>
          <w:sz w:val="28"/>
          <w:szCs w:val="28"/>
          <w:rtl/>
        </w:rPr>
        <w:t>2- البعد الزماني:</w:t>
      </w:r>
    </w:p>
    <w:p w14:paraId="54CE7D6A" w14:textId="77777777" w:rsidR="00D543D6" w:rsidRPr="00545034" w:rsidRDefault="00D543D6" w:rsidP="00D543D6">
      <w:pPr>
        <w:tabs>
          <w:tab w:val="left" w:pos="2649"/>
        </w:tabs>
        <w:jc w:val="both"/>
        <w:rPr>
          <w:rFonts w:ascii="Simplified Arabic" w:hAnsi="Simplified Arabic" w:cs="Traditional Arabic"/>
          <w:sz w:val="28"/>
          <w:szCs w:val="28"/>
          <w:rtl/>
          <w:lang w:bidi="ar-EG"/>
        </w:rPr>
      </w:pPr>
      <w:r w:rsidRPr="00545034">
        <w:rPr>
          <w:rFonts w:ascii="Simplified Arabic" w:eastAsia="Calibri" w:hAnsi="Simplified Arabic" w:cs="Traditional Arabic" w:hint="cs"/>
          <w:b/>
          <w:bCs/>
          <w:sz w:val="28"/>
          <w:szCs w:val="28"/>
          <w:rtl/>
        </w:rPr>
        <w:t xml:space="preserve"> </w:t>
      </w:r>
      <w:r w:rsidRPr="00545034">
        <w:rPr>
          <w:rFonts w:ascii="Simplified Arabic" w:hAnsi="Simplified Arabic" w:cs="Traditional Arabic" w:hint="cs"/>
          <w:sz w:val="28"/>
          <w:szCs w:val="28"/>
          <w:rtl/>
          <w:lang w:bidi="ar-EG"/>
        </w:rPr>
        <w:t>وهي الفترة التي سوف يتم فيها أجراء الدراسة الميدانية بشقيها النظري والتطبيقي.</w:t>
      </w:r>
    </w:p>
    <w:p w14:paraId="10AE2679" w14:textId="77777777" w:rsidR="00D543D6" w:rsidRPr="00545034" w:rsidRDefault="00D543D6" w:rsidP="00D543D6">
      <w:pPr>
        <w:spacing w:after="160" w:line="259" w:lineRule="auto"/>
        <w:jc w:val="both"/>
        <w:rPr>
          <w:rFonts w:ascii="Simplified Arabic" w:eastAsia="Calibri" w:hAnsi="Simplified Arabic" w:cs="Traditional Arabic"/>
          <w:b/>
          <w:bCs/>
          <w:sz w:val="32"/>
          <w:szCs w:val="32"/>
          <w:u w:val="single"/>
          <w:rtl/>
          <w:lang w:bidi="ar-EG"/>
        </w:rPr>
      </w:pPr>
      <w:r w:rsidRPr="00545034">
        <w:rPr>
          <w:rFonts w:ascii="Simplified Arabic" w:eastAsia="Calibri" w:hAnsi="Simplified Arabic" w:cs="Traditional Arabic" w:hint="cs"/>
          <w:sz w:val="32"/>
          <w:szCs w:val="32"/>
          <w:rtl/>
          <w:lang w:bidi="ar-EG"/>
        </w:rPr>
        <w:t>سابعاً</w:t>
      </w:r>
      <w:r w:rsidRPr="00545034">
        <w:rPr>
          <w:rFonts w:ascii="Simplified Arabic" w:eastAsia="Calibri" w:hAnsi="Simplified Arabic" w:cs="Traditional Arabic"/>
          <w:b/>
          <w:bCs/>
          <w:sz w:val="32"/>
          <w:szCs w:val="32"/>
          <w:u w:val="single"/>
          <w:rtl/>
          <w:lang w:bidi="ar-EG"/>
        </w:rPr>
        <w:t>: الإجراءات المنهجية للدراسة.</w:t>
      </w:r>
    </w:p>
    <w:p w14:paraId="0406B711" w14:textId="77777777" w:rsidR="00D543D6" w:rsidRPr="00545034" w:rsidRDefault="00D543D6" w:rsidP="00D543D6">
      <w:pPr>
        <w:spacing w:after="160" w:line="259" w:lineRule="auto"/>
        <w:jc w:val="both"/>
        <w:rPr>
          <w:rFonts w:ascii="Simplified Arabic" w:eastAsia="Calibri" w:hAnsi="Simplified Arabic" w:cs="Traditional Arabic"/>
          <w:b/>
          <w:bCs/>
          <w:sz w:val="28"/>
          <w:szCs w:val="28"/>
        </w:rPr>
      </w:pPr>
      <w:r w:rsidRPr="00545034">
        <w:rPr>
          <w:rFonts w:ascii="Simplified Arabic" w:eastAsia="Calibri" w:hAnsi="Simplified Arabic" w:cs="Traditional Arabic"/>
          <w:b/>
          <w:bCs/>
          <w:sz w:val="28"/>
          <w:szCs w:val="28"/>
          <w:rtl/>
        </w:rPr>
        <w:lastRenderedPageBreak/>
        <w:t>المنهجية المستخدمة في الدراسة</w:t>
      </w:r>
    </w:p>
    <w:p w14:paraId="10A9C91E" w14:textId="77777777" w:rsidR="00D543D6" w:rsidRPr="00545034" w:rsidRDefault="00D543D6" w:rsidP="00D543D6">
      <w:pPr>
        <w:jc w:val="both"/>
        <w:rPr>
          <w:rFonts w:ascii="Simplified Arabic" w:eastAsia="Calibri" w:hAnsi="Simplified Arabic" w:cs="Traditional Arabic"/>
          <w:sz w:val="28"/>
          <w:szCs w:val="28"/>
          <w:rtl/>
        </w:rPr>
      </w:pPr>
      <w:r w:rsidRPr="00545034">
        <w:rPr>
          <w:rFonts w:ascii="Simplified Arabic" w:eastAsia="Calibri" w:hAnsi="Simplified Arabic" w:cs="Traditional Arabic" w:hint="cs"/>
          <w:sz w:val="28"/>
          <w:szCs w:val="28"/>
          <w:rtl/>
        </w:rPr>
        <w:t>تعتمد</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هذه</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الدراسة</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على</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منهجية</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علمية</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متكاملة</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تهدف</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إلى</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تحليل</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العلاقة</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بين</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الحوكمة</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الفعالة</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واستدامة</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ونجاح</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شركات</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الأمن</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السيبراني</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الناشئة</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في</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المملكة</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العربية</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السعودية</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وفي</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هذا</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الإطار،</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سيتم</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اتباع</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الإجراءات</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المنهجية</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التالية</w:t>
      </w:r>
      <w:r w:rsidRPr="00545034">
        <w:rPr>
          <w:rFonts w:ascii="Simplified Arabic" w:eastAsia="Calibri" w:hAnsi="Simplified Arabic" w:cs="Traditional Arabic"/>
          <w:sz w:val="28"/>
          <w:szCs w:val="28"/>
          <w:rtl/>
        </w:rPr>
        <w:t>:</w:t>
      </w:r>
    </w:p>
    <w:p w14:paraId="5C953161" w14:textId="77777777" w:rsidR="00D543D6" w:rsidRPr="00545034" w:rsidRDefault="00D543D6" w:rsidP="00D543D6">
      <w:pPr>
        <w:spacing w:after="160" w:line="259" w:lineRule="auto"/>
        <w:contextualSpacing/>
        <w:jc w:val="both"/>
        <w:rPr>
          <w:rFonts w:ascii="Simplified Arabic" w:eastAsia="Calibri" w:hAnsi="Simplified Arabic" w:cs="Traditional Arabic"/>
          <w:b/>
          <w:bCs/>
          <w:sz w:val="28"/>
          <w:szCs w:val="28"/>
        </w:rPr>
      </w:pPr>
      <w:r w:rsidRPr="00545034">
        <w:rPr>
          <w:rFonts w:ascii="Simplified Arabic" w:eastAsia="Calibri" w:hAnsi="Simplified Arabic" w:cs="Traditional Arabic" w:hint="cs"/>
          <w:b/>
          <w:bCs/>
          <w:sz w:val="28"/>
          <w:szCs w:val="28"/>
          <w:rtl/>
        </w:rPr>
        <w:t xml:space="preserve">1- </w:t>
      </w:r>
      <w:r w:rsidRPr="00545034">
        <w:rPr>
          <w:rFonts w:ascii="Simplified Arabic" w:eastAsia="Calibri" w:hAnsi="Simplified Arabic" w:cs="Traditional Arabic"/>
          <w:b/>
          <w:bCs/>
          <w:sz w:val="28"/>
          <w:szCs w:val="28"/>
          <w:rtl/>
        </w:rPr>
        <w:t>جمع البيانات:</w:t>
      </w:r>
    </w:p>
    <w:p w14:paraId="629439E4" w14:textId="77777777" w:rsidR="00D543D6" w:rsidRPr="00545034" w:rsidRDefault="00D543D6" w:rsidP="00D543D6">
      <w:pPr>
        <w:spacing w:after="160" w:line="259" w:lineRule="auto"/>
        <w:contextualSpacing/>
        <w:jc w:val="both"/>
        <w:rPr>
          <w:rFonts w:ascii="Simplified Arabic" w:eastAsia="Calibri" w:hAnsi="Simplified Arabic" w:cs="Traditional Arabic"/>
          <w:b/>
          <w:bCs/>
          <w:sz w:val="28"/>
          <w:szCs w:val="28"/>
        </w:rPr>
      </w:pPr>
      <w:r w:rsidRPr="00545034">
        <w:rPr>
          <w:rFonts w:ascii="Simplified Arabic" w:eastAsia="Calibri" w:hAnsi="Simplified Arabic" w:cs="Traditional Arabic" w:hint="cs"/>
          <w:b/>
          <w:bCs/>
          <w:sz w:val="28"/>
          <w:szCs w:val="28"/>
          <w:rtl/>
        </w:rPr>
        <w:t xml:space="preserve">أ- </w:t>
      </w:r>
      <w:r w:rsidRPr="00545034">
        <w:rPr>
          <w:rFonts w:ascii="Simplified Arabic" w:eastAsia="Calibri" w:hAnsi="Simplified Arabic" w:cs="Traditional Arabic"/>
          <w:b/>
          <w:bCs/>
          <w:sz w:val="28"/>
          <w:szCs w:val="28"/>
          <w:rtl/>
        </w:rPr>
        <w:t>مجتمع الدراسة</w:t>
      </w:r>
      <w:r w:rsidRPr="00545034">
        <w:rPr>
          <w:rFonts w:ascii="Simplified Arabic" w:eastAsia="Calibri" w:hAnsi="Simplified Arabic" w:cs="Traditional Arabic" w:hint="cs"/>
          <w:b/>
          <w:bCs/>
          <w:sz w:val="28"/>
          <w:szCs w:val="28"/>
          <w:rtl/>
        </w:rPr>
        <w:t xml:space="preserve"> وعينتها</w:t>
      </w:r>
      <w:r w:rsidRPr="00545034">
        <w:rPr>
          <w:rFonts w:ascii="Simplified Arabic" w:eastAsia="Calibri" w:hAnsi="Simplified Arabic" w:cs="Traditional Arabic"/>
          <w:b/>
          <w:bCs/>
          <w:sz w:val="28"/>
          <w:szCs w:val="28"/>
          <w:rtl/>
        </w:rPr>
        <w:t>:</w:t>
      </w:r>
    </w:p>
    <w:p w14:paraId="6B7DCFFE" w14:textId="77777777" w:rsidR="00D543D6" w:rsidRPr="00545034" w:rsidRDefault="00D543D6" w:rsidP="00D543D6">
      <w:pPr>
        <w:spacing w:before="100" w:beforeAutospacing="1" w:after="100" w:afterAutospacing="1" w:line="240" w:lineRule="auto"/>
        <w:rPr>
          <w:rFonts w:ascii="Simplified Arabic" w:eastAsia="Times New Roman" w:hAnsi="Simplified Arabic" w:cs="Traditional Arabic"/>
          <w:sz w:val="28"/>
          <w:szCs w:val="28"/>
        </w:rPr>
      </w:pPr>
      <w:r w:rsidRPr="00545034">
        <w:rPr>
          <w:rFonts w:ascii="Simplified Arabic" w:eastAsia="Times New Roman" w:hAnsi="Simplified Arabic" w:cs="Traditional Arabic"/>
          <w:sz w:val="28"/>
          <w:szCs w:val="28"/>
          <w:rtl/>
        </w:rPr>
        <w:t>يتكون مجتمع الدراسة من الشركات الناشئة العاملة في قطاع الأمن السيبراني في المملكة العربية السعودية. وتم اختيار عينة مكونة من شركتين وهما</w:t>
      </w:r>
      <w:r w:rsidRPr="00545034">
        <w:rPr>
          <w:rFonts w:ascii="Simplified Arabic" w:eastAsia="Times New Roman" w:hAnsi="Simplified Arabic" w:cs="Traditional Arabic"/>
          <w:sz w:val="28"/>
          <w:szCs w:val="28"/>
        </w:rPr>
        <w:t>:</w:t>
      </w:r>
    </w:p>
    <w:p w14:paraId="54A14041" w14:textId="77777777" w:rsidR="00D543D6" w:rsidRPr="00545034" w:rsidRDefault="00D543D6" w:rsidP="00D543D6">
      <w:pPr>
        <w:spacing w:before="100" w:beforeAutospacing="1" w:after="100" w:afterAutospacing="1" w:line="240" w:lineRule="auto"/>
        <w:ind w:left="360"/>
        <w:rPr>
          <w:rFonts w:ascii="Simplified Arabic" w:eastAsia="Times New Roman" w:hAnsi="Simplified Arabic" w:cs="Traditional Arabic"/>
          <w:sz w:val="28"/>
          <w:szCs w:val="28"/>
        </w:rPr>
      </w:pPr>
      <w:r w:rsidRPr="00545034">
        <w:rPr>
          <w:rFonts w:ascii="Simplified Arabic" w:eastAsia="Times New Roman" w:hAnsi="Simplified Arabic" w:cs="Traditional Arabic" w:hint="cs"/>
          <w:b/>
          <w:bCs/>
          <w:sz w:val="28"/>
          <w:szCs w:val="28"/>
          <w:rtl/>
        </w:rPr>
        <w:t xml:space="preserve">- </w:t>
      </w:r>
      <w:r w:rsidRPr="00545034">
        <w:rPr>
          <w:rFonts w:ascii="Simplified Arabic" w:eastAsia="Times New Roman" w:hAnsi="Simplified Arabic" w:cs="Traditional Arabic"/>
          <w:b/>
          <w:bCs/>
          <w:sz w:val="28"/>
          <w:szCs w:val="28"/>
          <w:rtl/>
        </w:rPr>
        <w:t>شركة الضوابط المتقدمة لتقنية المعلومات</w:t>
      </w:r>
      <w:r w:rsidRPr="00545034">
        <w:rPr>
          <w:rFonts w:ascii="Simplified Arabic" w:eastAsia="Times New Roman" w:hAnsi="Simplified Arabic" w:cs="Traditional Arabic" w:hint="cs"/>
          <w:sz w:val="28"/>
          <w:szCs w:val="28"/>
          <w:rtl/>
        </w:rPr>
        <w:t>.</w:t>
      </w:r>
    </w:p>
    <w:p w14:paraId="492AD68E" w14:textId="77777777" w:rsidR="00D543D6" w:rsidRPr="00545034" w:rsidRDefault="00D543D6" w:rsidP="00D543D6">
      <w:pPr>
        <w:spacing w:before="100" w:beforeAutospacing="1" w:after="100" w:afterAutospacing="1" w:line="240" w:lineRule="auto"/>
        <w:ind w:left="360"/>
        <w:rPr>
          <w:rFonts w:ascii="Simplified Arabic" w:eastAsia="Times New Roman" w:hAnsi="Simplified Arabic" w:cs="Traditional Arabic"/>
          <w:sz w:val="28"/>
          <w:szCs w:val="28"/>
        </w:rPr>
      </w:pPr>
      <w:r w:rsidRPr="00545034">
        <w:rPr>
          <w:rFonts w:ascii="Simplified Arabic" w:eastAsia="Times New Roman" w:hAnsi="Simplified Arabic" w:cs="Traditional Arabic" w:hint="cs"/>
          <w:b/>
          <w:bCs/>
          <w:sz w:val="28"/>
          <w:szCs w:val="28"/>
          <w:rtl/>
        </w:rPr>
        <w:t xml:space="preserve">- </w:t>
      </w:r>
      <w:r w:rsidRPr="00545034">
        <w:rPr>
          <w:rFonts w:ascii="Simplified Arabic" w:eastAsia="Times New Roman" w:hAnsi="Simplified Arabic" w:cs="Traditional Arabic"/>
          <w:b/>
          <w:bCs/>
          <w:sz w:val="28"/>
          <w:szCs w:val="28"/>
          <w:rtl/>
        </w:rPr>
        <w:t>شركة المتغير الأمني الذكي</w:t>
      </w:r>
      <w:r w:rsidRPr="00545034">
        <w:rPr>
          <w:rFonts w:ascii="Simplified Arabic" w:eastAsia="Times New Roman" w:hAnsi="Simplified Arabic" w:cs="Traditional Arabic" w:hint="cs"/>
          <w:sz w:val="28"/>
          <w:szCs w:val="28"/>
          <w:rtl/>
        </w:rPr>
        <w:t>.</w:t>
      </w:r>
    </w:p>
    <w:p w14:paraId="0B75D05E" w14:textId="77777777" w:rsidR="00D543D6" w:rsidRPr="00545034" w:rsidRDefault="00D543D6" w:rsidP="00D543D6">
      <w:pPr>
        <w:spacing w:after="160" w:line="259" w:lineRule="auto"/>
        <w:contextualSpacing/>
        <w:jc w:val="both"/>
        <w:rPr>
          <w:rFonts w:ascii="Simplified Arabic" w:eastAsia="Calibri" w:hAnsi="Simplified Arabic" w:cs="Traditional Arabic"/>
          <w:b/>
          <w:bCs/>
          <w:sz w:val="28"/>
          <w:szCs w:val="28"/>
        </w:rPr>
      </w:pPr>
      <w:r w:rsidRPr="00545034">
        <w:rPr>
          <w:rFonts w:ascii="Simplified Arabic" w:eastAsia="Calibri" w:hAnsi="Simplified Arabic" w:cs="Traditional Arabic" w:hint="cs"/>
          <w:b/>
          <w:bCs/>
          <w:sz w:val="28"/>
          <w:szCs w:val="28"/>
          <w:rtl/>
        </w:rPr>
        <w:t xml:space="preserve">ب- </w:t>
      </w:r>
      <w:r w:rsidRPr="00545034">
        <w:rPr>
          <w:rFonts w:ascii="Simplified Arabic" w:eastAsia="Calibri" w:hAnsi="Simplified Arabic" w:cs="Traditional Arabic"/>
          <w:b/>
          <w:bCs/>
          <w:sz w:val="28"/>
          <w:szCs w:val="28"/>
          <w:rtl/>
        </w:rPr>
        <w:t>عينة الدراسة:</w:t>
      </w:r>
    </w:p>
    <w:p w14:paraId="41C76444" w14:textId="77777777" w:rsidR="00D543D6" w:rsidRPr="00545034" w:rsidRDefault="00D543D6" w:rsidP="00D543D6">
      <w:pPr>
        <w:spacing w:after="160" w:line="259" w:lineRule="auto"/>
        <w:jc w:val="both"/>
        <w:rPr>
          <w:rFonts w:ascii="Simplified Arabic" w:eastAsia="Calibri" w:hAnsi="Simplified Arabic" w:cs="Traditional Arabic"/>
          <w:sz w:val="28"/>
          <w:szCs w:val="28"/>
        </w:rPr>
      </w:pPr>
      <w:r w:rsidRPr="00545034">
        <w:rPr>
          <w:rFonts w:ascii="Simplified Arabic" w:eastAsia="Calibri" w:hAnsi="Simplified Arabic" w:cs="Traditional Arabic" w:hint="cs"/>
          <w:sz w:val="28"/>
          <w:szCs w:val="28"/>
          <w:rtl/>
        </w:rPr>
        <w:t>وتم</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الاعتماد</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على</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أسلوب</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العينة</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القصدية</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نظرًا</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لارتباط</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شركات</w:t>
      </w:r>
      <w:r w:rsidRPr="00545034">
        <w:rPr>
          <w:rFonts w:ascii="Simplified Arabic" w:eastAsia="Calibri" w:hAnsi="Simplified Arabic" w:cs="Traditional Arabic"/>
          <w:sz w:val="28"/>
          <w:szCs w:val="28"/>
          <w:rtl/>
        </w:rPr>
        <w:t xml:space="preserve"> الأمن السيبراني الناشئة في المملكة العربية السعودية</w:t>
      </w:r>
      <w:r w:rsidRPr="00545034">
        <w:rPr>
          <w:rFonts w:ascii="Simplified Arabic" w:eastAsia="Calibri" w:hAnsi="Simplified Arabic" w:cs="Traditional Arabic" w:hint="cs"/>
          <w:sz w:val="28"/>
          <w:szCs w:val="28"/>
          <w:rtl/>
        </w:rPr>
        <w:t xml:space="preserve"> بموضوع</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البحث</w:t>
      </w:r>
      <w:r w:rsidRPr="00545034">
        <w:rPr>
          <w:rFonts w:ascii="Simplified Arabic" w:eastAsia="Calibri" w:hAnsi="Simplified Arabic" w:cs="Traditional Arabic"/>
          <w:sz w:val="28"/>
          <w:szCs w:val="28"/>
          <w:rtl/>
        </w:rPr>
        <w:t>.</w:t>
      </w:r>
      <w:r w:rsidRPr="00545034">
        <w:rPr>
          <w:rFonts w:ascii="Simplified Arabic" w:eastAsia="Calibri" w:hAnsi="Simplified Arabic" w:cs="Traditional Arabic" w:hint="cs"/>
          <w:sz w:val="28"/>
          <w:szCs w:val="28"/>
          <w:rtl/>
        </w:rPr>
        <w:t xml:space="preserve"> </w:t>
      </w:r>
    </w:p>
    <w:p w14:paraId="195E4E6F" w14:textId="77777777" w:rsidR="00D543D6" w:rsidRPr="00545034" w:rsidRDefault="00D543D6" w:rsidP="00D543D6">
      <w:pPr>
        <w:spacing w:after="160" w:line="259" w:lineRule="auto"/>
        <w:contextualSpacing/>
        <w:jc w:val="both"/>
        <w:rPr>
          <w:rFonts w:ascii="Simplified Arabic" w:eastAsia="Calibri" w:hAnsi="Simplified Arabic" w:cs="Traditional Arabic"/>
          <w:b/>
          <w:bCs/>
          <w:sz w:val="28"/>
          <w:szCs w:val="28"/>
        </w:rPr>
      </w:pPr>
      <w:r w:rsidRPr="00545034">
        <w:rPr>
          <w:rFonts w:ascii="Simplified Arabic" w:eastAsia="Calibri" w:hAnsi="Simplified Arabic" w:cs="Traditional Arabic" w:hint="cs"/>
          <w:b/>
          <w:bCs/>
          <w:sz w:val="28"/>
          <w:szCs w:val="28"/>
          <w:rtl/>
        </w:rPr>
        <w:t xml:space="preserve">ج- </w:t>
      </w:r>
      <w:r w:rsidRPr="00545034">
        <w:rPr>
          <w:rFonts w:ascii="Simplified Arabic" w:eastAsia="Calibri" w:hAnsi="Simplified Arabic" w:cs="Traditional Arabic"/>
          <w:b/>
          <w:bCs/>
          <w:sz w:val="28"/>
          <w:szCs w:val="28"/>
          <w:rtl/>
        </w:rPr>
        <w:t>معايير اختيار عينة الدراسة:</w:t>
      </w:r>
    </w:p>
    <w:p w14:paraId="51F3C7F9" w14:textId="77777777" w:rsidR="00D543D6" w:rsidRPr="00545034" w:rsidRDefault="00D543D6" w:rsidP="00D543D6">
      <w:pPr>
        <w:numPr>
          <w:ilvl w:val="1"/>
          <w:numId w:val="2"/>
        </w:numPr>
        <w:spacing w:after="160" w:line="259" w:lineRule="auto"/>
        <w:contextualSpacing/>
        <w:jc w:val="both"/>
        <w:rPr>
          <w:rFonts w:ascii="Simplified Arabic" w:eastAsia="Calibri" w:hAnsi="Simplified Arabic" w:cs="Traditional Arabic"/>
          <w:sz w:val="28"/>
          <w:szCs w:val="28"/>
        </w:rPr>
      </w:pPr>
      <w:r w:rsidRPr="00545034">
        <w:rPr>
          <w:rFonts w:ascii="Simplified Arabic" w:eastAsia="Calibri" w:hAnsi="Simplified Arabic" w:cs="Traditional Arabic"/>
          <w:sz w:val="28"/>
          <w:szCs w:val="28"/>
          <w:rtl/>
        </w:rPr>
        <w:t xml:space="preserve">أن تكون الشركة شركة أمن </w:t>
      </w:r>
      <w:proofErr w:type="spellStart"/>
      <w:r w:rsidRPr="00545034">
        <w:rPr>
          <w:rFonts w:ascii="Simplified Arabic" w:eastAsia="Calibri" w:hAnsi="Simplified Arabic" w:cs="Traditional Arabic"/>
          <w:sz w:val="28"/>
          <w:szCs w:val="28"/>
          <w:rtl/>
        </w:rPr>
        <w:t>سيبراني</w:t>
      </w:r>
      <w:proofErr w:type="spellEnd"/>
      <w:r w:rsidRPr="00545034">
        <w:rPr>
          <w:rFonts w:ascii="Simplified Arabic" w:eastAsia="Calibri" w:hAnsi="Simplified Arabic" w:cs="Traditional Arabic"/>
          <w:sz w:val="28"/>
          <w:szCs w:val="28"/>
          <w:rtl/>
        </w:rPr>
        <w:t xml:space="preserve"> ناشئة.</w:t>
      </w:r>
    </w:p>
    <w:p w14:paraId="104B7885" w14:textId="77777777" w:rsidR="00D543D6" w:rsidRPr="00545034" w:rsidRDefault="00D543D6" w:rsidP="00D543D6">
      <w:pPr>
        <w:numPr>
          <w:ilvl w:val="1"/>
          <w:numId w:val="2"/>
        </w:numPr>
        <w:spacing w:after="160" w:line="259" w:lineRule="auto"/>
        <w:contextualSpacing/>
        <w:jc w:val="both"/>
        <w:rPr>
          <w:rFonts w:ascii="Simplified Arabic" w:eastAsia="Calibri" w:hAnsi="Simplified Arabic" w:cs="Traditional Arabic"/>
          <w:sz w:val="28"/>
          <w:szCs w:val="28"/>
        </w:rPr>
      </w:pPr>
      <w:r w:rsidRPr="00545034">
        <w:rPr>
          <w:rFonts w:ascii="Simplified Arabic" w:eastAsia="Calibri" w:hAnsi="Simplified Arabic" w:cs="Traditional Arabic"/>
          <w:sz w:val="28"/>
          <w:szCs w:val="28"/>
          <w:rtl/>
        </w:rPr>
        <w:t>أن تكون الشركة مسجلة في المملكة العربية السعودية.</w:t>
      </w:r>
    </w:p>
    <w:p w14:paraId="3A5B50B9" w14:textId="77777777" w:rsidR="00D543D6" w:rsidRPr="00545034" w:rsidRDefault="00D543D6" w:rsidP="00D543D6">
      <w:pPr>
        <w:numPr>
          <w:ilvl w:val="1"/>
          <w:numId w:val="2"/>
        </w:numPr>
        <w:spacing w:after="160" w:line="259" w:lineRule="auto"/>
        <w:contextualSpacing/>
        <w:jc w:val="both"/>
        <w:rPr>
          <w:rFonts w:ascii="Simplified Arabic" w:eastAsia="Calibri" w:hAnsi="Simplified Arabic" w:cs="Traditional Arabic"/>
          <w:sz w:val="28"/>
          <w:szCs w:val="28"/>
        </w:rPr>
      </w:pPr>
      <w:r w:rsidRPr="00545034">
        <w:rPr>
          <w:rFonts w:ascii="Simplified Arabic" w:eastAsia="Calibri" w:hAnsi="Simplified Arabic" w:cs="Traditional Arabic"/>
          <w:sz w:val="28"/>
          <w:szCs w:val="28"/>
          <w:rtl/>
        </w:rPr>
        <w:t>أن يكون لدى الشركة مشاريع منفذة او قائمة.</w:t>
      </w:r>
    </w:p>
    <w:p w14:paraId="5C348AD8" w14:textId="77777777" w:rsidR="00D543D6" w:rsidRPr="00545034" w:rsidRDefault="00D543D6" w:rsidP="00D543D6">
      <w:pPr>
        <w:spacing w:after="160" w:line="259" w:lineRule="auto"/>
        <w:contextualSpacing/>
        <w:jc w:val="both"/>
        <w:rPr>
          <w:rFonts w:ascii="Simplified Arabic" w:eastAsia="Calibri" w:hAnsi="Simplified Arabic" w:cs="Traditional Arabic"/>
          <w:b/>
          <w:bCs/>
          <w:sz w:val="28"/>
          <w:szCs w:val="28"/>
        </w:rPr>
      </w:pPr>
      <w:r w:rsidRPr="00545034">
        <w:rPr>
          <w:rFonts w:ascii="Simplified Arabic" w:eastAsia="Calibri" w:hAnsi="Simplified Arabic" w:cs="Traditional Arabic" w:hint="cs"/>
          <w:b/>
          <w:bCs/>
          <w:sz w:val="28"/>
          <w:szCs w:val="28"/>
          <w:rtl/>
        </w:rPr>
        <w:t xml:space="preserve">د- </w:t>
      </w:r>
      <w:r w:rsidRPr="00545034">
        <w:rPr>
          <w:rFonts w:ascii="Simplified Arabic" w:eastAsia="Calibri" w:hAnsi="Simplified Arabic" w:cs="Traditional Arabic"/>
          <w:b/>
          <w:bCs/>
          <w:sz w:val="28"/>
          <w:szCs w:val="28"/>
          <w:rtl/>
        </w:rPr>
        <w:t>طرق جمع البيانات:</w:t>
      </w:r>
    </w:p>
    <w:p w14:paraId="66BF5ECD" w14:textId="77777777" w:rsidR="00D543D6" w:rsidRPr="00545034" w:rsidRDefault="00D543D6" w:rsidP="00D543D6">
      <w:pPr>
        <w:spacing w:before="100" w:beforeAutospacing="1" w:after="100" w:afterAutospacing="1" w:line="240" w:lineRule="auto"/>
        <w:rPr>
          <w:rFonts w:ascii="Simplified Arabic" w:eastAsia="Times New Roman" w:hAnsi="Simplified Arabic" w:cs="Traditional Arabic"/>
          <w:b/>
          <w:bCs/>
          <w:sz w:val="28"/>
          <w:szCs w:val="28"/>
        </w:rPr>
      </w:pPr>
      <w:r w:rsidRPr="00545034">
        <w:rPr>
          <w:rFonts w:ascii="Simplified Arabic" w:eastAsia="Times New Roman" w:hAnsi="Simplified Arabic" w:cs="Traditional Arabic"/>
          <w:b/>
          <w:bCs/>
          <w:sz w:val="28"/>
          <w:szCs w:val="28"/>
          <w:rtl/>
        </w:rPr>
        <w:t>سيتم جمع البيانات باستخدام الأدوات التالية</w:t>
      </w:r>
      <w:r w:rsidRPr="00545034">
        <w:rPr>
          <w:rFonts w:ascii="Simplified Arabic" w:eastAsia="Times New Roman" w:hAnsi="Simplified Arabic" w:cs="Traditional Arabic"/>
          <w:b/>
          <w:bCs/>
          <w:sz w:val="28"/>
          <w:szCs w:val="28"/>
        </w:rPr>
        <w:t>:</w:t>
      </w:r>
    </w:p>
    <w:p w14:paraId="56A4D29C" w14:textId="77777777" w:rsidR="00D543D6" w:rsidRPr="00545034" w:rsidRDefault="00D543D6" w:rsidP="00D543D6">
      <w:pPr>
        <w:pStyle w:val="ListParagraph"/>
        <w:numPr>
          <w:ilvl w:val="0"/>
          <w:numId w:val="16"/>
        </w:numPr>
        <w:bidi/>
        <w:spacing w:before="100" w:beforeAutospacing="1" w:after="100" w:afterAutospacing="1" w:line="240" w:lineRule="auto"/>
        <w:ind w:left="713"/>
        <w:jc w:val="both"/>
        <w:rPr>
          <w:rFonts w:ascii="Simplified Arabic" w:eastAsia="Times New Roman" w:hAnsi="Simplified Arabic" w:cs="Traditional Arabic"/>
          <w:sz w:val="28"/>
          <w:szCs w:val="28"/>
        </w:rPr>
      </w:pPr>
      <w:proofErr w:type="gramStart"/>
      <w:r w:rsidRPr="00545034">
        <w:rPr>
          <w:rFonts w:ascii="Simplified Arabic" w:eastAsia="Times New Roman" w:hAnsi="Simplified Arabic" w:cs="Traditional Arabic"/>
          <w:b/>
          <w:bCs/>
          <w:sz w:val="28"/>
          <w:szCs w:val="28"/>
          <w:rtl/>
        </w:rPr>
        <w:t>الاستبيانات</w:t>
      </w:r>
      <w:r w:rsidRPr="00545034">
        <w:rPr>
          <w:rFonts w:ascii="Simplified Arabic" w:eastAsia="Times New Roman" w:hAnsi="Simplified Arabic" w:cs="Traditional Arabic"/>
          <w:sz w:val="28"/>
          <w:szCs w:val="28"/>
        </w:rPr>
        <w:t xml:space="preserve">: </w:t>
      </w:r>
      <w:r w:rsidRPr="00545034">
        <w:rPr>
          <w:rFonts w:ascii="Simplified Arabic" w:eastAsia="Times New Roman" w:hAnsi="Simplified Arabic" w:cs="Traditional Arabic" w:hint="cs"/>
          <w:sz w:val="28"/>
          <w:szCs w:val="28"/>
          <w:rtl/>
        </w:rPr>
        <w:t xml:space="preserve"> </w:t>
      </w:r>
      <w:r w:rsidRPr="00545034">
        <w:rPr>
          <w:rFonts w:ascii="Simplified Arabic" w:eastAsia="Times New Roman" w:hAnsi="Simplified Arabic" w:cs="Traditional Arabic"/>
          <w:sz w:val="28"/>
          <w:szCs w:val="28"/>
          <w:rtl/>
        </w:rPr>
        <w:t>توجيه</w:t>
      </w:r>
      <w:proofErr w:type="gramEnd"/>
      <w:r w:rsidRPr="00545034">
        <w:rPr>
          <w:rFonts w:ascii="Simplified Arabic" w:eastAsia="Times New Roman" w:hAnsi="Simplified Arabic" w:cs="Traditional Arabic"/>
          <w:sz w:val="28"/>
          <w:szCs w:val="28"/>
          <w:rtl/>
        </w:rPr>
        <w:t xml:space="preserve"> استبيانات إلى المسؤولين والعاملين في الشركات الناشئة المستهدفة لقياس مدى تأثير الحوكمة الفعالة على نجاح واستدامة الشركات</w:t>
      </w:r>
      <w:r w:rsidRPr="00545034">
        <w:rPr>
          <w:rFonts w:ascii="Simplified Arabic" w:eastAsia="Times New Roman" w:hAnsi="Simplified Arabic" w:cs="Traditional Arabic"/>
          <w:sz w:val="28"/>
          <w:szCs w:val="28"/>
        </w:rPr>
        <w:t>.</w:t>
      </w:r>
    </w:p>
    <w:p w14:paraId="0C309958" w14:textId="77777777" w:rsidR="00D543D6" w:rsidRPr="00545034" w:rsidRDefault="00D543D6" w:rsidP="00D543D6">
      <w:pPr>
        <w:pStyle w:val="ListParagraph"/>
        <w:numPr>
          <w:ilvl w:val="0"/>
          <w:numId w:val="16"/>
        </w:numPr>
        <w:bidi/>
        <w:spacing w:before="100" w:beforeAutospacing="1" w:after="100" w:afterAutospacing="1" w:line="240" w:lineRule="auto"/>
        <w:ind w:left="713"/>
        <w:jc w:val="both"/>
        <w:rPr>
          <w:rFonts w:ascii="Simplified Arabic" w:eastAsia="Times New Roman" w:hAnsi="Simplified Arabic" w:cs="Traditional Arabic"/>
          <w:sz w:val="28"/>
          <w:szCs w:val="28"/>
        </w:rPr>
      </w:pPr>
      <w:r w:rsidRPr="00545034">
        <w:rPr>
          <w:rFonts w:ascii="Simplified Arabic" w:eastAsia="Times New Roman" w:hAnsi="Simplified Arabic" w:cs="Traditional Arabic"/>
          <w:b/>
          <w:bCs/>
          <w:sz w:val="28"/>
          <w:szCs w:val="28"/>
          <w:rtl/>
        </w:rPr>
        <w:t>المقابلات الشخصية</w:t>
      </w:r>
      <w:r w:rsidRPr="00545034">
        <w:rPr>
          <w:rFonts w:ascii="Simplified Arabic" w:eastAsia="Times New Roman" w:hAnsi="Simplified Arabic" w:cs="Traditional Arabic"/>
          <w:sz w:val="28"/>
          <w:szCs w:val="28"/>
        </w:rPr>
        <w:t xml:space="preserve">: </w:t>
      </w:r>
      <w:r w:rsidRPr="00545034">
        <w:rPr>
          <w:rFonts w:ascii="Simplified Arabic" w:eastAsia="Times New Roman" w:hAnsi="Simplified Arabic" w:cs="Traditional Arabic"/>
          <w:sz w:val="28"/>
          <w:szCs w:val="28"/>
          <w:rtl/>
        </w:rPr>
        <w:t>إجراء مقابلات مع خبراء في مجال الأمن السيبراني والحوكمة للحصول على رؤى معمقة حول العوامل المؤثرة في نجاح الشركات الناشئة</w:t>
      </w:r>
      <w:r w:rsidRPr="00545034">
        <w:rPr>
          <w:rFonts w:ascii="Simplified Arabic" w:eastAsia="Times New Roman" w:hAnsi="Simplified Arabic" w:cs="Traditional Arabic"/>
          <w:sz w:val="28"/>
          <w:szCs w:val="28"/>
        </w:rPr>
        <w:t>.</w:t>
      </w:r>
    </w:p>
    <w:p w14:paraId="3F77834F" w14:textId="77777777" w:rsidR="00D543D6" w:rsidRPr="00545034" w:rsidRDefault="00D543D6" w:rsidP="00D543D6">
      <w:pPr>
        <w:pStyle w:val="ListParagraph"/>
        <w:numPr>
          <w:ilvl w:val="0"/>
          <w:numId w:val="16"/>
        </w:numPr>
        <w:bidi/>
        <w:spacing w:before="100" w:beforeAutospacing="1" w:after="100" w:afterAutospacing="1" w:line="240" w:lineRule="auto"/>
        <w:ind w:left="713"/>
        <w:jc w:val="both"/>
        <w:rPr>
          <w:rFonts w:ascii="Simplified Arabic" w:eastAsia="Times New Roman" w:hAnsi="Simplified Arabic" w:cs="Traditional Arabic"/>
          <w:sz w:val="28"/>
          <w:szCs w:val="28"/>
        </w:rPr>
      </w:pPr>
      <w:r w:rsidRPr="00545034">
        <w:rPr>
          <w:rFonts w:ascii="Simplified Arabic" w:eastAsia="Times New Roman" w:hAnsi="Simplified Arabic" w:cs="Traditional Arabic"/>
          <w:b/>
          <w:bCs/>
          <w:sz w:val="28"/>
          <w:szCs w:val="28"/>
          <w:rtl/>
        </w:rPr>
        <w:lastRenderedPageBreak/>
        <w:t>تحليل الوثائق والتقارير</w:t>
      </w:r>
      <w:r w:rsidRPr="00545034">
        <w:rPr>
          <w:rFonts w:ascii="Simplified Arabic" w:eastAsia="Times New Roman" w:hAnsi="Simplified Arabic" w:cs="Traditional Arabic"/>
          <w:sz w:val="28"/>
          <w:szCs w:val="28"/>
        </w:rPr>
        <w:t xml:space="preserve">: </w:t>
      </w:r>
      <w:r w:rsidRPr="00545034">
        <w:rPr>
          <w:rFonts w:ascii="Simplified Arabic" w:eastAsia="Times New Roman" w:hAnsi="Simplified Arabic" w:cs="Traditional Arabic"/>
          <w:sz w:val="28"/>
          <w:szCs w:val="28"/>
          <w:rtl/>
        </w:rPr>
        <w:t>مراجعة التقارير الرسمية والسياسات المتعلقة بحوكمة الشركات الناشئة والأمن السيبراني في المملكة</w:t>
      </w:r>
      <w:r w:rsidRPr="00545034">
        <w:rPr>
          <w:rFonts w:ascii="Simplified Arabic" w:eastAsia="Times New Roman" w:hAnsi="Simplified Arabic" w:cs="Traditional Arabic"/>
          <w:sz w:val="28"/>
          <w:szCs w:val="28"/>
        </w:rPr>
        <w:t>.</w:t>
      </w:r>
    </w:p>
    <w:p w14:paraId="66F54C55" w14:textId="77777777" w:rsidR="00D543D6" w:rsidRPr="00545034" w:rsidRDefault="00D543D6" w:rsidP="00D543D6">
      <w:pPr>
        <w:numPr>
          <w:ilvl w:val="0"/>
          <w:numId w:val="1"/>
        </w:numPr>
        <w:spacing w:after="160" w:line="259" w:lineRule="auto"/>
        <w:contextualSpacing/>
        <w:rPr>
          <w:rFonts w:ascii="Simplified Arabic" w:eastAsia="Calibri" w:hAnsi="Simplified Arabic" w:cs="Traditional Arabic"/>
          <w:b/>
          <w:bCs/>
          <w:sz w:val="32"/>
          <w:szCs w:val="32"/>
        </w:rPr>
      </w:pPr>
      <w:r w:rsidRPr="00545034">
        <w:rPr>
          <w:rFonts w:ascii="Simplified Arabic" w:eastAsia="Calibri" w:hAnsi="Simplified Arabic" w:cs="Traditional Arabic"/>
          <w:b/>
          <w:bCs/>
          <w:sz w:val="28"/>
          <w:szCs w:val="28"/>
          <w:rtl/>
        </w:rPr>
        <w:t>تحليل البيانات:</w:t>
      </w:r>
    </w:p>
    <w:p w14:paraId="6B7E4287" w14:textId="77777777" w:rsidR="00D543D6" w:rsidRPr="00545034" w:rsidRDefault="00D543D6" w:rsidP="00D543D6">
      <w:pPr>
        <w:spacing w:before="100" w:beforeAutospacing="1" w:after="100" w:afterAutospacing="1" w:line="240" w:lineRule="auto"/>
        <w:rPr>
          <w:rFonts w:ascii="Simplified Arabic" w:eastAsia="Times New Roman" w:hAnsi="Simplified Arabic" w:cs="Traditional Arabic"/>
          <w:sz w:val="28"/>
          <w:szCs w:val="28"/>
        </w:rPr>
      </w:pPr>
      <w:r w:rsidRPr="00545034">
        <w:rPr>
          <w:rFonts w:ascii="Simplified Arabic" w:eastAsia="Times New Roman" w:hAnsi="Simplified Arabic" w:cs="Traditional Arabic"/>
          <w:sz w:val="28"/>
          <w:szCs w:val="28"/>
          <w:rtl/>
        </w:rPr>
        <w:t>سيتم تحليل البيانات باستخدام برامج التحليل الإحصائي</w:t>
      </w:r>
      <w:proofErr w:type="gramStart"/>
      <w:r w:rsidRPr="00545034">
        <w:rPr>
          <w:rFonts w:ascii="Simplified Arabic" w:eastAsia="Times New Roman" w:hAnsi="Simplified Arabic" w:cs="Traditional Arabic"/>
          <w:b/>
          <w:bCs/>
          <w:sz w:val="28"/>
          <w:szCs w:val="28"/>
        </w:rPr>
        <w:t>SPSS</w:t>
      </w:r>
      <w:r w:rsidRPr="00545034">
        <w:rPr>
          <w:rFonts w:ascii="Simplified Arabic" w:eastAsia="Times New Roman" w:hAnsi="Simplified Arabic" w:cs="Traditional Arabic"/>
          <w:sz w:val="28"/>
          <w:szCs w:val="28"/>
        </w:rPr>
        <w:t xml:space="preserve"> </w:t>
      </w:r>
      <w:r w:rsidRPr="00545034">
        <w:rPr>
          <w:rFonts w:ascii="Simplified Arabic" w:eastAsia="Times New Roman" w:hAnsi="Simplified Arabic" w:cs="Traditional Arabic"/>
          <w:sz w:val="28"/>
          <w:szCs w:val="28"/>
          <w:rtl/>
        </w:rPr>
        <w:t>،</w:t>
      </w:r>
      <w:proofErr w:type="gramEnd"/>
      <w:r w:rsidRPr="00545034">
        <w:rPr>
          <w:rFonts w:ascii="Simplified Arabic" w:eastAsia="Times New Roman" w:hAnsi="Simplified Arabic" w:cs="Traditional Arabic"/>
          <w:sz w:val="28"/>
          <w:szCs w:val="28"/>
          <w:rtl/>
        </w:rPr>
        <w:t xml:space="preserve"> وذلك من خلال</w:t>
      </w:r>
      <w:r w:rsidRPr="00545034">
        <w:rPr>
          <w:rFonts w:ascii="Simplified Arabic" w:eastAsia="Times New Roman" w:hAnsi="Simplified Arabic" w:cs="Traditional Arabic"/>
          <w:sz w:val="28"/>
          <w:szCs w:val="28"/>
        </w:rPr>
        <w:t>:</w:t>
      </w:r>
    </w:p>
    <w:p w14:paraId="65CB133A" w14:textId="77777777" w:rsidR="00D543D6" w:rsidRPr="00545034" w:rsidRDefault="00D543D6" w:rsidP="00D543D6">
      <w:pPr>
        <w:numPr>
          <w:ilvl w:val="0"/>
          <w:numId w:val="17"/>
        </w:numPr>
        <w:spacing w:before="100" w:beforeAutospacing="1" w:after="100" w:afterAutospacing="1" w:line="240" w:lineRule="auto"/>
        <w:rPr>
          <w:rFonts w:ascii="Simplified Arabic" w:eastAsia="Times New Roman" w:hAnsi="Simplified Arabic" w:cs="Traditional Arabic"/>
          <w:sz w:val="28"/>
          <w:szCs w:val="28"/>
        </w:rPr>
      </w:pPr>
      <w:r w:rsidRPr="00545034">
        <w:rPr>
          <w:rFonts w:ascii="Simplified Arabic" w:eastAsia="Times New Roman" w:hAnsi="Simplified Arabic" w:cs="Traditional Arabic"/>
          <w:b/>
          <w:bCs/>
          <w:sz w:val="28"/>
          <w:szCs w:val="28"/>
          <w:rtl/>
        </w:rPr>
        <w:t>التحليل الوصفي</w:t>
      </w:r>
      <w:r w:rsidRPr="00545034">
        <w:rPr>
          <w:rFonts w:ascii="Simplified Arabic" w:eastAsia="Times New Roman" w:hAnsi="Simplified Arabic" w:cs="Traditional Arabic"/>
          <w:sz w:val="28"/>
          <w:szCs w:val="28"/>
          <w:rtl/>
        </w:rPr>
        <w:t xml:space="preserve"> لعرض الخصائص الديموغرافية للعينة</w:t>
      </w:r>
      <w:r w:rsidRPr="00545034">
        <w:rPr>
          <w:rFonts w:ascii="Simplified Arabic" w:eastAsia="Times New Roman" w:hAnsi="Simplified Arabic" w:cs="Traditional Arabic"/>
          <w:sz w:val="28"/>
          <w:szCs w:val="28"/>
        </w:rPr>
        <w:t>.</w:t>
      </w:r>
    </w:p>
    <w:p w14:paraId="3AAD7E59" w14:textId="77777777" w:rsidR="00D543D6" w:rsidRPr="00545034" w:rsidRDefault="00D543D6" w:rsidP="00D543D6">
      <w:pPr>
        <w:numPr>
          <w:ilvl w:val="0"/>
          <w:numId w:val="17"/>
        </w:numPr>
        <w:spacing w:before="100" w:beforeAutospacing="1" w:after="100" w:afterAutospacing="1" w:line="240" w:lineRule="auto"/>
        <w:rPr>
          <w:rFonts w:ascii="Simplified Arabic" w:eastAsia="Times New Roman" w:hAnsi="Simplified Arabic" w:cs="Traditional Arabic"/>
          <w:sz w:val="28"/>
          <w:szCs w:val="28"/>
        </w:rPr>
      </w:pPr>
      <w:r w:rsidRPr="00545034">
        <w:rPr>
          <w:rFonts w:ascii="Simplified Arabic" w:eastAsia="Times New Roman" w:hAnsi="Simplified Arabic" w:cs="Traditional Arabic"/>
          <w:b/>
          <w:bCs/>
          <w:sz w:val="28"/>
          <w:szCs w:val="28"/>
          <w:rtl/>
        </w:rPr>
        <w:t>اختبارات الفرضيات</w:t>
      </w:r>
      <w:r w:rsidRPr="00545034">
        <w:rPr>
          <w:rFonts w:ascii="Simplified Arabic" w:eastAsia="Times New Roman" w:hAnsi="Simplified Arabic" w:cs="Traditional Arabic"/>
          <w:sz w:val="28"/>
          <w:szCs w:val="28"/>
          <w:rtl/>
        </w:rPr>
        <w:t xml:space="preserve"> باستخدام </w:t>
      </w:r>
      <w:r w:rsidRPr="00545034">
        <w:rPr>
          <w:rFonts w:ascii="Simplified Arabic" w:eastAsia="Times New Roman" w:hAnsi="Simplified Arabic" w:cs="Traditional Arabic"/>
          <w:b/>
          <w:bCs/>
          <w:sz w:val="28"/>
          <w:szCs w:val="28"/>
          <w:rtl/>
        </w:rPr>
        <w:t>التحليل العاملي</w:t>
      </w:r>
      <w:r w:rsidRPr="00545034">
        <w:rPr>
          <w:rFonts w:ascii="Simplified Arabic" w:eastAsia="Times New Roman" w:hAnsi="Simplified Arabic" w:cs="Traditional Arabic"/>
          <w:sz w:val="28"/>
          <w:szCs w:val="28"/>
          <w:rtl/>
        </w:rPr>
        <w:t xml:space="preserve"> لقياس العلاقة بين الحوكمة الفعالة واستدامة ونجاح الشركات الناشئة</w:t>
      </w:r>
      <w:r w:rsidRPr="00545034">
        <w:rPr>
          <w:rFonts w:ascii="Simplified Arabic" w:eastAsia="Times New Roman" w:hAnsi="Simplified Arabic" w:cs="Traditional Arabic"/>
          <w:sz w:val="28"/>
          <w:szCs w:val="28"/>
        </w:rPr>
        <w:t>.</w:t>
      </w:r>
    </w:p>
    <w:p w14:paraId="2CD4F3DA" w14:textId="77777777" w:rsidR="00D543D6" w:rsidRPr="00545034" w:rsidRDefault="00D543D6" w:rsidP="00D543D6">
      <w:pPr>
        <w:numPr>
          <w:ilvl w:val="0"/>
          <w:numId w:val="17"/>
        </w:numPr>
        <w:spacing w:before="100" w:beforeAutospacing="1" w:after="100" w:afterAutospacing="1" w:line="240" w:lineRule="auto"/>
        <w:rPr>
          <w:rFonts w:ascii="Simplified Arabic" w:eastAsia="Times New Roman" w:hAnsi="Simplified Arabic" w:cs="Traditional Arabic"/>
          <w:sz w:val="28"/>
          <w:szCs w:val="28"/>
        </w:rPr>
      </w:pPr>
      <w:r w:rsidRPr="00545034">
        <w:rPr>
          <w:rFonts w:ascii="Simplified Arabic" w:eastAsia="Times New Roman" w:hAnsi="Simplified Arabic" w:cs="Traditional Arabic"/>
          <w:b/>
          <w:bCs/>
          <w:sz w:val="28"/>
          <w:szCs w:val="28"/>
          <w:rtl/>
        </w:rPr>
        <w:t>اختبار الدلالة الإحصائية</w:t>
      </w:r>
      <w:r w:rsidRPr="00545034">
        <w:rPr>
          <w:rFonts w:ascii="Simplified Arabic" w:eastAsia="Times New Roman" w:hAnsi="Simplified Arabic" w:cs="Traditional Arabic"/>
          <w:sz w:val="28"/>
          <w:szCs w:val="28"/>
          <w:rtl/>
        </w:rPr>
        <w:t xml:space="preserve"> لقياس مدى قوة العلاقة بين المتغيرات المستقلة والتابعة</w:t>
      </w:r>
    </w:p>
    <w:p w14:paraId="009BABAB" w14:textId="77777777" w:rsidR="00D543D6" w:rsidRPr="00545034" w:rsidRDefault="00D543D6" w:rsidP="00D543D6">
      <w:pPr>
        <w:spacing w:after="160" w:line="259" w:lineRule="auto"/>
        <w:jc w:val="both"/>
        <w:rPr>
          <w:rFonts w:ascii="Simplified Arabic" w:eastAsia="Calibri" w:hAnsi="Simplified Arabic" w:cs="Traditional Arabic"/>
          <w:b/>
          <w:bCs/>
          <w:sz w:val="32"/>
          <w:szCs w:val="32"/>
          <w:u w:val="single"/>
          <w:rtl/>
          <w:lang w:bidi="ar-EG"/>
        </w:rPr>
      </w:pPr>
      <w:r w:rsidRPr="00545034">
        <w:rPr>
          <w:rFonts w:ascii="Simplified Arabic" w:eastAsia="Calibri" w:hAnsi="Simplified Arabic" w:cs="Traditional Arabic" w:hint="cs"/>
          <w:sz w:val="32"/>
          <w:szCs w:val="32"/>
          <w:rtl/>
          <w:lang w:bidi="ar-EG"/>
        </w:rPr>
        <w:t>ثامناً</w:t>
      </w:r>
      <w:r w:rsidRPr="00545034">
        <w:rPr>
          <w:rFonts w:ascii="Simplified Arabic" w:eastAsia="Calibri" w:hAnsi="Simplified Arabic" w:cs="Traditional Arabic"/>
          <w:b/>
          <w:bCs/>
          <w:sz w:val="32"/>
          <w:szCs w:val="32"/>
          <w:u w:val="single"/>
          <w:rtl/>
          <w:lang w:bidi="ar-EG"/>
        </w:rPr>
        <w:t>: الإضافة العلمية المتوقعة للدراسة</w:t>
      </w:r>
    </w:p>
    <w:p w14:paraId="6F157ECF" w14:textId="77777777" w:rsidR="00D543D6" w:rsidRPr="00545034" w:rsidRDefault="00D543D6" w:rsidP="00D543D6">
      <w:pPr>
        <w:spacing w:after="160" w:line="259" w:lineRule="auto"/>
        <w:jc w:val="both"/>
        <w:rPr>
          <w:rFonts w:ascii="Simplified Arabic" w:eastAsia="Calibri" w:hAnsi="Simplified Arabic" w:cs="Traditional Arabic"/>
          <w:sz w:val="28"/>
          <w:szCs w:val="28"/>
        </w:rPr>
      </w:pPr>
      <w:r w:rsidRPr="00545034">
        <w:rPr>
          <w:rFonts w:ascii="Simplified Arabic" w:eastAsia="Calibri" w:hAnsi="Simplified Arabic" w:cs="Traditional Arabic"/>
          <w:sz w:val="28"/>
          <w:szCs w:val="28"/>
          <w:rtl/>
        </w:rPr>
        <w:t>الدراسة من شأنها أن تسهم في إثراء المعرفة في عدة مجالات:</w:t>
      </w:r>
    </w:p>
    <w:p w14:paraId="26AEB42D" w14:textId="77777777" w:rsidR="00D543D6" w:rsidRPr="00545034" w:rsidRDefault="00D543D6" w:rsidP="00D543D6">
      <w:pPr>
        <w:numPr>
          <w:ilvl w:val="0"/>
          <w:numId w:val="4"/>
        </w:numPr>
        <w:spacing w:after="160" w:line="259" w:lineRule="auto"/>
        <w:contextualSpacing/>
        <w:jc w:val="both"/>
        <w:rPr>
          <w:rFonts w:ascii="Simplified Arabic" w:eastAsia="Calibri" w:hAnsi="Simplified Arabic" w:cs="Traditional Arabic"/>
          <w:sz w:val="28"/>
          <w:szCs w:val="28"/>
        </w:rPr>
      </w:pPr>
      <w:r w:rsidRPr="00545034">
        <w:rPr>
          <w:rFonts w:ascii="Simplified Arabic" w:eastAsia="Calibri" w:hAnsi="Simplified Arabic" w:cs="Traditional Arabic"/>
          <w:sz w:val="28"/>
          <w:szCs w:val="28"/>
          <w:rtl/>
        </w:rPr>
        <w:t>الأمن السيبراني في المملكة العربية السعودية: ستقدم الدراسة نظرة شاملة عن التحديات والضوابط والأطر المتعلقة بالأمن السيبراني في المملكة العربية السعودية. هذا يمكن أن يسهم في فهم أفضل للتهديدات السيبرانية التي تواجه الدولة والجهود المبذولة لمواجهتها.</w:t>
      </w:r>
    </w:p>
    <w:p w14:paraId="1742F3CC" w14:textId="77777777" w:rsidR="00D543D6" w:rsidRPr="00545034" w:rsidRDefault="00D543D6" w:rsidP="00D543D6">
      <w:pPr>
        <w:numPr>
          <w:ilvl w:val="0"/>
          <w:numId w:val="4"/>
        </w:numPr>
        <w:spacing w:after="160" w:line="259" w:lineRule="auto"/>
        <w:contextualSpacing/>
        <w:jc w:val="both"/>
        <w:rPr>
          <w:rFonts w:ascii="Simplified Arabic" w:eastAsia="Calibri" w:hAnsi="Simplified Arabic" w:cs="Traditional Arabic"/>
          <w:sz w:val="28"/>
          <w:szCs w:val="28"/>
        </w:rPr>
      </w:pPr>
      <w:r w:rsidRPr="00545034">
        <w:rPr>
          <w:rFonts w:ascii="Simplified Arabic" w:eastAsia="Calibri" w:hAnsi="Simplified Arabic" w:cs="Traditional Arabic"/>
          <w:sz w:val="28"/>
          <w:szCs w:val="28"/>
          <w:rtl/>
        </w:rPr>
        <w:t>دور الشركات الناشئة في الأمن السيبراني: ستلقي الدراسة الضوء على دور الشركات الناشئة في تقديم حلول الأمن السيبراني ودورها في دعم الحكومة والقطاع الخاص في تحقيق الأمان الرقمي. هذا يمكن أن يعزز فهمنا لكيفية تطور قطاع الأمن السيبراني وتحوله نحو الابتكار والريادة.</w:t>
      </w:r>
    </w:p>
    <w:p w14:paraId="7E8F9D97" w14:textId="77777777" w:rsidR="00D543D6" w:rsidRPr="00545034" w:rsidRDefault="00D543D6" w:rsidP="00D543D6">
      <w:pPr>
        <w:numPr>
          <w:ilvl w:val="0"/>
          <w:numId w:val="4"/>
        </w:numPr>
        <w:spacing w:after="160" w:line="259" w:lineRule="auto"/>
        <w:contextualSpacing/>
        <w:jc w:val="both"/>
        <w:rPr>
          <w:rFonts w:ascii="Simplified Arabic" w:eastAsia="Calibri" w:hAnsi="Simplified Arabic" w:cs="Traditional Arabic"/>
          <w:sz w:val="28"/>
          <w:szCs w:val="28"/>
        </w:rPr>
      </w:pPr>
      <w:r w:rsidRPr="00545034">
        <w:rPr>
          <w:rFonts w:ascii="Simplified Arabic" w:eastAsia="Calibri" w:hAnsi="Simplified Arabic" w:cs="Traditional Arabic"/>
          <w:sz w:val="28"/>
          <w:szCs w:val="28"/>
          <w:rtl/>
        </w:rPr>
        <w:t>الحوكمة في الشركات الناشئة: ستسلط الدراسة الضوء على أهمية الحوكمة في الشركات الناشئة وتأثيرها على نجاحها واستمراريتها. هذا يمكن أن يساعد في تطوير أفضل الممارسات للحوكمة التي تناسب الشركات الناشئة وتساهم في تعزيز فعالية إدارتها وأدائها.</w:t>
      </w:r>
    </w:p>
    <w:p w14:paraId="669DAACE" w14:textId="77777777" w:rsidR="00D543D6" w:rsidRPr="00545034" w:rsidRDefault="00D543D6" w:rsidP="00D543D6">
      <w:pPr>
        <w:numPr>
          <w:ilvl w:val="0"/>
          <w:numId w:val="4"/>
        </w:numPr>
        <w:spacing w:after="160" w:line="259" w:lineRule="auto"/>
        <w:contextualSpacing/>
        <w:jc w:val="both"/>
        <w:rPr>
          <w:rFonts w:ascii="Simplified Arabic" w:eastAsia="Calibri" w:hAnsi="Simplified Arabic" w:cs="Traditional Arabic"/>
          <w:sz w:val="28"/>
          <w:szCs w:val="28"/>
        </w:rPr>
      </w:pPr>
      <w:r w:rsidRPr="00545034">
        <w:rPr>
          <w:rFonts w:ascii="Simplified Arabic" w:eastAsia="Calibri" w:hAnsi="Simplified Arabic" w:cs="Traditional Arabic"/>
          <w:sz w:val="28"/>
          <w:szCs w:val="28"/>
          <w:rtl/>
        </w:rPr>
        <w:t>الابتكار في مجال الأمن السيبراني: من خلال استعراض أدوار الشركات الناشئة في مجال الأمن السيبراني، يمكن أن تسلط الدراسة الضوء على كيفية تطبيق الابتكار والتكنولوجيا الجديدة في مواجهة التحديات السيبرانية. هذا يمكن أن يفتح أبوابًا للأبحاث المستقبلية في تطوير حلول الأمن السيبراني الابتكارية.</w:t>
      </w:r>
    </w:p>
    <w:p w14:paraId="49AE91E7" w14:textId="77777777" w:rsidR="00D543D6" w:rsidRPr="00545034" w:rsidRDefault="00D543D6" w:rsidP="00D543D6">
      <w:pPr>
        <w:spacing w:after="160" w:line="259" w:lineRule="auto"/>
        <w:jc w:val="both"/>
        <w:rPr>
          <w:rFonts w:ascii="Simplified Arabic" w:eastAsia="Calibri" w:hAnsi="Simplified Arabic" w:cs="Traditional Arabic"/>
          <w:sz w:val="28"/>
          <w:szCs w:val="28"/>
          <w:rtl/>
        </w:rPr>
      </w:pPr>
      <w:r w:rsidRPr="00545034">
        <w:rPr>
          <w:rFonts w:ascii="Simplified Arabic" w:eastAsia="Calibri" w:hAnsi="Simplified Arabic" w:cs="Traditional Arabic"/>
          <w:sz w:val="28"/>
          <w:szCs w:val="28"/>
          <w:rtl/>
        </w:rPr>
        <w:t>باختصار، فإن الدراسة المقترحة قد تسهم في تعميق فهمنا للأمن السيبراني ودور الشركات الناشئة وأهمية الحوكمة في تحقيق الأمان الرقمي، مما يعزز الجهود الرامية لتعزيز الأمان السيبراني وتحقيق التنمية الشاملة في المملكة العربية السعودية وخارجها.</w:t>
      </w:r>
    </w:p>
    <w:p w14:paraId="157D425A" w14:textId="77777777" w:rsidR="00D543D6" w:rsidRPr="00545034" w:rsidRDefault="00D543D6" w:rsidP="00163D06">
      <w:pPr>
        <w:spacing w:after="160" w:line="259" w:lineRule="auto"/>
        <w:jc w:val="both"/>
        <w:rPr>
          <w:rFonts w:ascii="Simplified Arabic" w:eastAsia="Calibri" w:hAnsi="Simplified Arabic" w:cs="Traditional Arabic"/>
          <w:b/>
          <w:bCs/>
          <w:sz w:val="32"/>
          <w:szCs w:val="32"/>
          <w:rtl/>
        </w:rPr>
      </w:pPr>
    </w:p>
    <w:p w14:paraId="7684CAAE" w14:textId="525B594A" w:rsidR="002C70FF" w:rsidRPr="00545034" w:rsidRDefault="00A36718" w:rsidP="00163D06">
      <w:pPr>
        <w:spacing w:after="160" w:line="259" w:lineRule="auto"/>
        <w:jc w:val="both"/>
        <w:rPr>
          <w:rFonts w:ascii="Simplified Arabic" w:eastAsia="Calibri" w:hAnsi="Simplified Arabic" w:cs="Traditional Arabic"/>
          <w:b/>
          <w:bCs/>
          <w:sz w:val="32"/>
          <w:szCs w:val="32"/>
          <w:u w:val="single"/>
          <w:rtl/>
          <w:lang w:bidi="ar-EG"/>
        </w:rPr>
      </w:pPr>
      <w:r w:rsidRPr="00545034">
        <w:rPr>
          <w:rFonts w:ascii="Simplified Arabic" w:eastAsia="Calibri" w:hAnsi="Simplified Arabic" w:cs="Traditional Arabic"/>
          <w:b/>
          <w:bCs/>
          <w:sz w:val="32"/>
          <w:szCs w:val="32"/>
          <w:rtl/>
          <w:lang w:bidi="ar-EG"/>
        </w:rPr>
        <w:t>سابعاً</w:t>
      </w:r>
      <w:r w:rsidR="002C70FF" w:rsidRPr="00545034">
        <w:rPr>
          <w:rFonts w:ascii="Simplified Arabic" w:eastAsia="Calibri" w:hAnsi="Simplified Arabic" w:cs="Traditional Arabic"/>
          <w:b/>
          <w:bCs/>
          <w:sz w:val="32"/>
          <w:szCs w:val="32"/>
          <w:u w:val="single"/>
          <w:rtl/>
          <w:lang w:bidi="ar-EG"/>
        </w:rPr>
        <w:t>: الدراسات المرجعية:</w:t>
      </w:r>
    </w:p>
    <w:p w14:paraId="5F606CF2" w14:textId="77777777" w:rsidR="0065200F" w:rsidRPr="00545034" w:rsidRDefault="0065200F" w:rsidP="004905DC">
      <w:pPr>
        <w:spacing w:after="160" w:line="259" w:lineRule="auto"/>
        <w:jc w:val="both"/>
        <w:rPr>
          <w:rFonts w:ascii="Simplified Arabic" w:eastAsia="Calibri" w:hAnsi="Simplified Arabic" w:cs="Traditional Arabic"/>
          <w:b/>
          <w:bCs/>
          <w:sz w:val="28"/>
          <w:szCs w:val="28"/>
          <w:rtl/>
        </w:rPr>
      </w:pPr>
      <w:r w:rsidRPr="00545034">
        <w:rPr>
          <w:rFonts w:ascii="Simplified Arabic" w:eastAsia="Calibri" w:hAnsi="Simplified Arabic" w:cs="Traditional Arabic"/>
          <w:b/>
          <w:bCs/>
          <w:sz w:val="28"/>
          <w:szCs w:val="28"/>
          <w:rtl/>
        </w:rPr>
        <w:t>الدراسة الأولى:</w:t>
      </w:r>
    </w:p>
    <w:p w14:paraId="114063F2" w14:textId="5C8805EC" w:rsidR="0065200F" w:rsidRPr="00545034" w:rsidRDefault="00C834F5" w:rsidP="00C834F5">
      <w:pPr>
        <w:spacing w:after="160" w:line="259" w:lineRule="auto"/>
        <w:jc w:val="both"/>
        <w:rPr>
          <w:rFonts w:ascii="Simplified Arabic" w:eastAsia="Calibri" w:hAnsi="Simplified Arabic" w:cs="Traditional Arabic"/>
          <w:b/>
          <w:bCs/>
          <w:sz w:val="28"/>
          <w:szCs w:val="28"/>
        </w:rPr>
      </w:pPr>
      <w:r w:rsidRPr="00545034">
        <w:rPr>
          <w:rFonts w:ascii="Simplified Arabic" w:eastAsia="Calibri" w:hAnsi="Simplified Arabic" w:cs="Traditional Arabic" w:hint="cs"/>
          <w:b/>
          <w:bCs/>
          <w:sz w:val="28"/>
          <w:szCs w:val="28"/>
          <w:rtl/>
        </w:rPr>
        <w:t>دراسة</w:t>
      </w:r>
      <w:r w:rsidR="0065200F" w:rsidRPr="00545034">
        <w:rPr>
          <w:rFonts w:ascii="Simplified Arabic" w:eastAsia="Calibri" w:hAnsi="Simplified Arabic" w:cs="Traditional Arabic"/>
          <w:b/>
          <w:bCs/>
          <w:sz w:val="28"/>
          <w:szCs w:val="28"/>
          <w:rtl/>
        </w:rPr>
        <w:t xml:space="preserve">: </w:t>
      </w:r>
      <w:r w:rsidRPr="00545034">
        <w:rPr>
          <w:rFonts w:ascii="Simplified Arabic" w:eastAsia="Calibri" w:hAnsi="Simplified Arabic" w:cs="Traditional Arabic"/>
          <w:b/>
          <w:bCs/>
          <w:sz w:val="28"/>
          <w:szCs w:val="28"/>
          <w:rtl/>
        </w:rPr>
        <w:t>عبد القادر</w:t>
      </w:r>
      <w:r w:rsidRPr="00545034">
        <w:rPr>
          <w:rFonts w:ascii="Simplified Arabic" w:eastAsia="Calibri" w:hAnsi="Simplified Arabic" w:cs="Traditional Arabic" w:hint="cs"/>
          <w:b/>
          <w:bCs/>
          <w:sz w:val="28"/>
          <w:szCs w:val="28"/>
          <w:rtl/>
        </w:rPr>
        <w:t>،</w:t>
      </w:r>
      <w:r w:rsidRPr="00545034">
        <w:rPr>
          <w:rFonts w:ascii="Simplified Arabic" w:eastAsia="Calibri" w:hAnsi="Simplified Arabic" w:cs="Traditional Arabic"/>
          <w:b/>
          <w:bCs/>
          <w:sz w:val="28"/>
          <w:szCs w:val="28"/>
          <w:rtl/>
        </w:rPr>
        <w:t xml:space="preserve"> </w:t>
      </w:r>
      <w:r w:rsidR="0065200F" w:rsidRPr="00545034">
        <w:rPr>
          <w:rFonts w:ascii="Simplified Arabic" w:eastAsia="Calibri" w:hAnsi="Simplified Arabic" w:cs="Traditional Arabic"/>
          <w:b/>
          <w:bCs/>
          <w:sz w:val="28"/>
          <w:szCs w:val="28"/>
          <w:rtl/>
        </w:rPr>
        <w:t xml:space="preserve">بوشامي </w:t>
      </w:r>
      <w:proofErr w:type="gramStart"/>
      <w:r w:rsidRPr="00545034">
        <w:rPr>
          <w:rFonts w:ascii="Simplified Arabic" w:eastAsia="Calibri" w:hAnsi="Simplified Arabic" w:cs="Traditional Arabic" w:hint="cs"/>
          <w:b/>
          <w:bCs/>
          <w:sz w:val="28"/>
          <w:szCs w:val="28"/>
          <w:rtl/>
        </w:rPr>
        <w:t>وأخرون</w:t>
      </w:r>
      <w:proofErr w:type="gramEnd"/>
      <w:r w:rsidRPr="00545034">
        <w:rPr>
          <w:rFonts w:ascii="Simplified Arabic" w:eastAsia="Calibri" w:hAnsi="Simplified Arabic" w:cs="Traditional Arabic" w:hint="cs"/>
          <w:b/>
          <w:bCs/>
          <w:sz w:val="28"/>
          <w:szCs w:val="28"/>
          <w:rtl/>
        </w:rPr>
        <w:t xml:space="preserve"> (</w:t>
      </w:r>
      <w:r w:rsidRPr="00545034">
        <w:rPr>
          <w:rFonts w:ascii="Simplified Arabic" w:eastAsia="Calibri" w:hAnsi="Simplified Arabic" w:cs="Traditional Arabic"/>
          <w:b/>
          <w:bCs/>
          <w:sz w:val="28"/>
          <w:szCs w:val="28"/>
          <w:rtl/>
        </w:rPr>
        <w:t>2022</w:t>
      </w:r>
      <w:r w:rsidRPr="00545034">
        <w:rPr>
          <w:rFonts w:ascii="Simplified Arabic" w:eastAsia="Calibri" w:hAnsi="Simplified Arabic" w:cs="Traditional Arabic" w:hint="cs"/>
          <w:b/>
          <w:bCs/>
          <w:sz w:val="28"/>
          <w:szCs w:val="28"/>
          <w:rtl/>
        </w:rPr>
        <w:t xml:space="preserve">) والتي </w:t>
      </w:r>
      <w:r w:rsidR="007B62A1" w:rsidRPr="00545034">
        <w:rPr>
          <w:rFonts w:ascii="Simplified Arabic" w:eastAsia="Calibri" w:hAnsi="Simplified Arabic" w:cs="Traditional Arabic" w:hint="cs"/>
          <w:b/>
          <w:bCs/>
          <w:sz w:val="28"/>
          <w:szCs w:val="28"/>
          <w:rtl/>
        </w:rPr>
        <w:t>بعنوان: “نماذ</w:t>
      </w:r>
      <w:r w:rsidR="007B62A1" w:rsidRPr="00545034">
        <w:rPr>
          <w:rFonts w:ascii="Simplified Arabic" w:eastAsia="Calibri" w:hAnsi="Simplified Arabic" w:cs="Traditional Arabic" w:hint="eastAsia"/>
          <w:b/>
          <w:bCs/>
          <w:sz w:val="28"/>
          <w:szCs w:val="28"/>
          <w:rtl/>
        </w:rPr>
        <w:t>ج</w:t>
      </w:r>
      <w:r w:rsidR="0065200F" w:rsidRPr="00545034">
        <w:rPr>
          <w:rFonts w:ascii="Simplified Arabic" w:eastAsia="Calibri" w:hAnsi="Simplified Arabic" w:cs="Traditional Arabic"/>
          <w:b/>
          <w:bCs/>
          <w:sz w:val="28"/>
          <w:szCs w:val="28"/>
          <w:rtl/>
        </w:rPr>
        <w:t xml:space="preserve"> حوكمة الشركات في العالم (دراسة تجارب دولية)</w:t>
      </w:r>
      <w:r w:rsidRPr="00545034">
        <w:rPr>
          <w:rFonts w:ascii="Simplified Arabic" w:eastAsia="Calibri" w:hAnsi="Simplified Arabic" w:cs="Traditional Arabic" w:hint="cs"/>
          <w:b/>
          <w:bCs/>
          <w:sz w:val="28"/>
          <w:szCs w:val="28"/>
          <w:rtl/>
        </w:rPr>
        <w:t>"</w:t>
      </w:r>
      <w:r w:rsidR="00B67697" w:rsidRPr="00545034">
        <w:rPr>
          <w:rFonts w:ascii="Simplified Arabic" w:eastAsia="Calibri" w:hAnsi="Simplified Arabic" w:cs="Traditional Arabic" w:hint="cs"/>
          <w:b/>
          <w:bCs/>
          <w:sz w:val="28"/>
          <w:szCs w:val="28"/>
          <w:rtl/>
        </w:rPr>
        <w:t xml:space="preserve">، ص. </w:t>
      </w:r>
      <w:r w:rsidR="00B67697" w:rsidRPr="00545034">
        <w:rPr>
          <w:rFonts w:ascii="Simplified Arabic" w:eastAsia="Calibri" w:hAnsi="Simplified Arabic" w:cs="Traditional Arabic"/>
          <w:b/>
          <w:bCs/>
          <w:sz w:val="28"/>
          <w:szCs w:val="28"/>
          <w:rtl/>
        </w:rPr>
        <w:t>780</w:t>
      </w:r>
    </w:p>
    <w:p w14:paraId="6E470132" w14:textId="77777777" w:rsidR="0065200F" w:rsidRPr="00545034" w:rsidRDefault="00264FDE" w:rsidP="004905DC">
      <w:pPr>
        <w:spacing w:after="160" w:line="259" w:lineRule="auto"/>
        <w:jc w:val="both"/>
        <w:rPr>
          <w:rFonts w:ascii="Simplified Arabic" w:eastAsia="Calibri" w:hAnsi="Simplified Arabic" w:cs="Traditional Arabic"/>
          <w:sz w:val="28"/>
          <w:szCs w:val="28"/>
        </w:rPr>
      </w:pPr>
      <w:r w:rsidRPr="00545034">
        <w:rPr>
          <w:rFonts w:ascii="Simplified Arabic" w:eastAsia="Calibri" w:hAnsi="Simplified Arabic" w:cs="Traditional Arabic" w:hint="cs"/>
          <w:b/>
          <w:bCs/>
          <w:sz w:val="28"/>
          <w:szCs w:val="28"/>
          <w:rtl/>
        </w:rPr>
        <w:t>استهدفت</w:t>
      </w:r>
      <w:r w:rsidR="0065200F" w:rsidRPr="00545034">
        <w:rPr>
          <w:rFonts w:ascii="Simplified Arabic" w:eastAsia="Calibri" w:hAnsi="Simplified Arabic" w:cs="Traditional Arabic"/>
          <w:sz w:val="28"/>
          <w:szCs w:val="28"/>
          <w:rtl/>
        </w:rPr>
        <w:t>: الهدف الرئيسي للدراسة هو فحص أنظمة حوكمة الشركات والتعرف على التجارب الدولية الرائدة في مجال حوكمة الشركات وما يمكن أن تقدمه هذه الأنظمة لتأثيرها على هيكل الملكية في الشركات.</w:t>
      </w:r>
    </w:p>
    <w:p w14:paraId="3505C38A" w14:textId="77777777" w:rsidR="0065200F" w:rsidRPr="00545034" w:rsidRDefault="0065200F" w:rsidP="004905DC">
      <w:pPr>
        <w:spacing w:after="160" w:line="259" w:lineRule="auto"/>
        <w:jc w:val="both"/>
        <w:rPr>
          <w:rFonts w:ascii="Simplified Arabic" w:eastAsia="Calibri" w:hAnsi="Simplified Arabic" w:cs="Traditional Arabic"/>
          <w:b/>
          <w:bCs/>
          <w:sz w:val="32"/>
          <w:szCs w:val="32"/>
        </w:rPr>
      </w:pPr>
      <w:r w:rsidRPr="00545034">
        <w:rPr>
          <w:rFonts w:ascii="Simplified Arabic" w:eastAsia="Calibri" w:hAnsi="Simplified Arabic" w:cs="Traditional Arabic"/>
          <w:b/>
          <w:bCs/>
          <w:sz w:val="32"/>
          <w:szCs w:val="32"/>
          <w:rtl/>
        </w:rPr>
        <w:t>النتائج:</w:t>
      </w:r>
    </w:p>
    <w:p w14:paraId="392B6006" w14:textId="77777777" w:rsidR="0065200F" w:rsidRPr="00545034" w:rsidRDefault="0065200F" w:rsidP="007A2EA3">
      <w:pPr>
        <w:numPr>
          <w:ilvl w:val="0"/>
          <w:numId w:val="5"/>
        </w:numPr>
        <w:spacing w:after="160" w:line="259" w:lineRule="auto"/>
        <w:contextualSpacing/>
        <w:jc w:val="both"/>
        <w:rPr>
          <w:rFonts w:ascii="Simplified Arabic" w:eastAsia="Calibri" w:hAnsi="Simplified Arabic" w:cs="Traditional Arabic"/>
          <w:sz w:val="28"/>
          <w:szCs w:val="28"/>
        </w:rPr>
      </w:pPr>
      <w:r w:rsidRPr="00545034">
        <w:rPr>
          <w:rFonts w:ascii="Simplified Arabic" w:eastAsia="Calibri" w:hAnsi="Simplified Arabic" w:cs="Traditional Arabic"/>
          <w:sz w:val="28"/>
          <w:szCs w:val="28"/>
          <w:rtl/>
        </w:rPr>
        <w:t>هناك إدراك وإجماع قوي بشأن أهمية إصلاح وتكييف الآليات التي تحوكم بها الشركات لتتناسب مع متطلبات البيئة التي تعمل فيها.</w:t>
      </w:r>
    </w:p>
    <w:p w14:paraId="500F8651" w14:textId="77777777" w:rsidR="0065200F" w:rsidRPr="00545034" w:rsidRDefault="0065200F" w:rsidP="007A2EA3">
      <w:pPr>
        <w:numPr>
          <w:ilvl w:val="0"/>
          <w:numId w:val="5"/>
        </w:numPr>
        <w:spacing w:after="160" w:line="259" w:lineRule="auto"/>
        <w:contextualSpacing/>
        <w:jc w:val="both"/>
        <w:rPr>
          <w:rFonts w:ascii="Simplified Arabic" w:eastAsia="Calibri" w:hAnsi="Simplified Arabic" w:cs="Traditional Arabic"/>
          <w:sz w:val="28"/>
          <w:szCs w:val="28"/>
        </w:rPr>
      </w:pPr>
      <w:r w:rsidRPr="00545034">
        <w:rPr>
          <w:rFonts w:ascii="Simplified Arabic" w:eastAsia="Calibri" w:hAnsi="Simplified Arabic" w:cs="Traditional Arabic"/>
          <w:sz w:val="28"/>
          <w:szCs w:val="28"/>
          <w:rtl/>
        </w:rPr>
        <w:t>تأثير تركز أو تشتت الملكية في المؤسسات يعد مؤشراً على قوة أو ضعف التأثير الذي يمكن أن يمارسه أصحاب الملكية.</w:t>
      </w:r>
    </w:p>
    <w:p w14:paraId="7EA0BDD8" w14:textId="77777777" w:rsidR="0065200F" w:rsidRPr="00545034" w:rsidRDefault="0065200F" w:rsidP="007A2EA3">
      <w:pPr>
        <w:numPr>
          <w:ilvl w:val="0"/>
          <w:numId w:val="5"/>
        </w:numPr>
        <w:spacing w:after="160" w:line="259" w:lineRule="auto"/>
        <w:contextualSpacing/>
        <w:jc w:val="both"/>
        <w:rPr>
          <w:rFonts w:ascii="Simplified Arabic" w:eastAsia="Calibri" w:hAnsi="Simplified Arabic" w:cs="Traditional Arabic"/>
          <w:sz w:val="28"/>
          <w:szCs w:val="28"/>
        </w:rPr>
      </w:pPr>
      <w:r w:rsidRPr="00545034">
        <w:rPr>
          <w:rFonts w:ascii="Simplified Arabic" w:eastAsia="Calibri" w:hAnsi="Simplified Arabic" w:cs="Traditional Arabic"/>
          <w:sz w:val="28"/>
          <w:szCs w:val="28"/>
          <w:rtl/>
        </w:rPr>
        <w:t>الدراسة تخلص إلى أن كل نظام حوكمة له مزايا وعيوبه التي تعتمد بشكل رئيسي على فلسفة النظام القانوني والتشريعي السائد في الدولة والخلفية الاقتصادية لكل دولة.</w:t>
      </w:r>
    </w:p>
    <w:p w14:paraId="77A0014D" w14:textId="74FC96A7" w:rsidR="0065200F" w:rsidRPr="00545034" w:rsidRDefault="0065200F" w:rsidP="007A2EA3">
      <w:pPr>
        <w:numPr>
          <w:ilvl w:val="0"/>
          <w:numId w:val="5"/>
        </w:numPr>
        <w:spacing w:after="160" w:line="259" w:lineRule="auto"/>
        <w:contextualSpacing/>
        <w:jc w:val="both"/>
        <w:rPr>
          <w:rFonts w:ascii="Simplified Arabic" w:eastAsia="Calibri" w:hAnsi="Simplified Arabic" w:cs="Traditional Arabic"/>
          <w:sz w:val="28"/>
          <w:szCs w:val="28"/>
          <w:rtl/>
        </w:rPr>
      </w:pPr>
      <w:r w:rsidRPr="00545034">
        <w:rPr>
          <w:rFonts w:ascii="Simplified Arabic" w:eastAsia="Calibri" w:hAnsi="Simplified Arabic" w:cs="Traditional Arabic"/>
          <w:sz w:val="28"/>
          <w:szCs w:val="28"/>
          <w:rtl/>
        </w:rPr>
        <w:t xml:space="preserve">وجدت الدراسة أن هناك تحديات مستمرة تواجه الحوكمة في الشركات، خاصة فيما يتعلق بإعداد الإطار القانوني والتنظيمي وضمان التزام الشركات بمبادئ الحوكمة في بيئة </w:t>
      </w:r>
      <w:r w:rsidR="007B62A1" w:rsidRPr="00545034">
        <w:rPr>
          <w:rFonts w:ascii="Simplified Arabic" w:eastAsia="Calibri" w:hAnsi="Simplified Arabic" w:cs="Traditional Arabic" w:hint="cs"/>
          <w:sz w:val="28"/>
          <w:szCs w:val="28"/>
          <w:rtl/>
        </w:rPr>
        <w:t>الأعمال.</w:t>
      </w:r>
    </w:p>
    <w:p w14:paraId="505ECE4C" w14:textId="77777777" w:rsidR="0065200F" w:rsidRPr="00545034" w:rsidRDefault="0065200F" w:rsidP="007A2EA3">
      <w:pPr>
        <w:numPr>
          <w:ilvl w:val="0"/>
          <w:numId w:val="5"/>
        </w:numPr>
        <w:spacing w:after="160" w:line="259" w:lineRule="auto"/>
        <w:contextualSpacing/>
        <w:jc w:val="both"/>
        <w:rPr>
          <w:rFonts w:ascii="Simplified Arabic" w:eastAsia="Calibri" w:hAnsi="Simplified Arabic" w:cs="Traditional Arabic"/>
          <w:sz w:val="28"/>
          <w:szCs w:val="28"/>
        </w:rPr>
      </w:pPr>
      <w:r w:rsidRPr="00545034">
        <w:rPr>
          <w:rFonts w:ascii="Simplified Arabic" w:eastAsia="Calibri" w:hAnsi="Simplified Arabic" w:cs="Traditional Arabic"/>
          <w:sz w:val="28"/>
          <w:szCs w:val="28"/>
          <w:rtl/>
        </w:rPr>
        <w:t>التأثير الثقافي والخلفيات الفكرية: تبين أن التجارب الدولية المختلفة في حوكمة الشركات تتأثر بشكل كبير بالاتجاهات الثقافية والخلفيات الفكرية للمهتمين بالحوكمة، مما يدفع بعض الباحثين إلى الاختلاف في تصنيف النماذج وفهمها.</w:t>
      </w:r>
    </w:p>
    <w:p w14:paraId="601D2607" w14:textId="77777777" w:rsidR="0065200F" w:rsidRPr="00545034" w:rsidRDefault="0065200F" w:rsidP="004905DC">
      <w:pPr>
        <w:spacing w:after="160" w:line="259" w:lineRule="auto"/>
        <w:jc w:val="both"/>
        <w:rPr>
          <w:rFonts w:ascii="Simplified Arabic" w:eastAsia="Calibri" w:hAnsi="Simplified Arabic" w:cs="Traditional Arabic"/>
          <w:sz w:val="28"/>
          <w:szCs w:val="28"/>
          <w:rtl/>
        </w:rPr>
      </w:pPr>
      <w:r w:rsidRPr="00545034">
        <w:rPr>
          <w:rFonts w:ascii="Simplified Arabic" w:eastAsia="Calibri" w:hAnsi="Simplified Arabic" w:cs="Traditional Arabic"/>
          <w:sz w:val="28"/>
          <w:szCs w:val="28"/>
          <w:rtl/>
        </w:rPr>
        <w:t>هذه النتائج تؤكد على التعقيدات الموجودة في تطبيق وتكييف نماذج حوكمة الشركات في سياقات مختلفة، وتؤكد على الحاجة لأخذ العوامل الثقافية والتشريعية في الاعتبار عند تصميم وتنفيذ أنظمة حوكمة الشركات.</w:t>
      </w:r>
    </w:p>
    <w:p w14:paraId="5948D460" w14:textId="77777777" w:rsidR="0065200F" w:rsidRPr="00545034" w:rsidRDefault="0065200F" w:rsidP="004905DC">
      <w:pPr>
        <w:spacing w:after="160" w:line="259" w:lineRule="auto"/>
        <w:jc w:val="both"/>
        <w:rPr>
          <w:rFonts w:ascii="Simplified Arabic" w:eastAsia="Calibri" w:hAnsi="Simplified Arabic" w:cs="Traditional Arabic"/>
          <w:sz w:val="28"/>
          <w:szCs w:val="28"/>
        </w:rPr>
      </w:pPr>
      <w:r w:rsidRPr="00545034">
        <w:rPr>
          <w:rFonts w:ascii="Simplified Arabic" w:eastAsia="Calibri" w:hAnsi="Simplified Arabic" w:cs="Traditional Arabic"/>
          <w:sz w:val="28"/>
          <w:szCs w:val="28"/>
          <w:rtl/>
        </w:rPr>
        <w:t>الدراسة تميزت بعدة جوانب عن الدراسات السابقة في مجال حوكمة الشركات، حيث ركزت على:</w:t>
      </w:r>
    </w:p>
    <w:p w14:paraId="5A084E0D" w14:textId="77777777" w:rsidR="0065200F" w:rsidRPr="00545034" w:rsidRDefault="0065200F" w:rsidP="007A2EA3">
      <w:pPr>
        <w:numPr>
          <w:ilvl w:val="0"/>
          <w:numId w:val="6"/>
        </w:numPr>
        <w:spacing w:after="160" w:line="259" w:lineRule="auto"/>
        <w:contextualSpacing/>
        <w:jc w:val="both"/>
        <w:rPr>
          <w:rFonts w:ascii="Simplified Arabic" w:eastAsia="Calibri" w:hAnsi="Simplified Arabic" w:cs="Traditional Arabic"/>
          <w:sz w:val="28"/>
          <w:szCs w:val="28"/>
        </w:rPr>
      </w:pPr>
      <w:r w:rsidRPr="00545034">
        <w:rPr>
          <w:rFonts w:ascii="Simplified Arabic" w:eastAsia="Calibri" w:hAnsi="Simplified Arabic" w:cs="Traditional Arabic"/>
          <w:sz w:val="28"/>
          <w:szCs w:val="28"/>
          <w:rtl/>
        </w:rPr>
        <w:t>توفير تحليل شامل ومقارن لنماذج حوكمة الشركات عبر مختلف الدول، مما يسمح بفهم أعمق لكيفية تأثير الفروق الثقافية والتشريعية على هذه النماذج.</w:t>
      </w:r>
    </w:p>
    <w:p w14:paraId="0BA72723" w14:textId="77777777" w:rsidR="0065200F" w:rsidRPr="00545034" w:rsidRDefault="0065200F" w:rsidP="007A2EA3">
      <w:pPr>
        <w:numPr>
          <w:ilvl w:val="0"/>
          <w:numId w:val="6"/>
        </w:numPr>
        <w:spacing w:after="160" w:line="259" w:lineRule="auto"/>
        <w:contextualSpacing/>
        <w:jc w:val="both"/>
        <w:rPr>
          <w:rFonts w:ascii="Simplified Arabic" w:eastAsia="Calibri" w:hAnsi="Simplified Arabic" w:cs="Traditional Arabic"/>
          <w:sz w:val="28"/>
          <w:szCs w:val="28"/>
        </w:rPr>
      </w:pPr>
      <w:r w:rsidRPr="00545034">
        <w:rPr>
          <w:rFonts w:ascii="Simplified Arabic" w:eastAsia="Calibri" w:hAnsi="Simplified Arabic" w:cs="Traditional Arabic"/>
          <w:sz w:val="28"/>
          <w:szCs w:val="28"/>
          <w:rtl/>
        </w:rPr>
        <w:t>التركيز على البعد العملي وتطبيق نماذج حوكمة الشركات في الواقع العملي للشركات وليس فقط كنظريات مجردة.</w:t>
      </w:r>
    </w:p>
    <w:p w14:paraId="26951819" w14:textId="57AA7971" w:rsidR="0065200F" w:rsidRPr="00545034" w:rsidRDefault="0065200F" w:rsidP="007A2EA3">
      <w:pPr>
        <w:numPr>
          <w:ilvl w:val="0"/>
          <w:numId w:val="6"/>
        </w:numPr>
        <w:spacing w:after="160" w:line="259" w:lineRule="auto"/>
        <w:contextualSpacing/>
        <w:jc w:val="both"/>
        <w:rPr>
          <w:rFonts w:ascii="Simplified Arabic" w:eastAsia="Calibri" w:hAnsi="Simplified Arabic" w:cs="Traditional Arabic"/>
          <w:sz w:val="28"/>
          <w:szCs w:val="28"/>
        </w:rPr>
      </w:pPr>
      <w:r w:rsidRPr="00545034">
        <w:rPr>
          <w:rFonts w:ascii="Simplified Arabic" w:eastAsia="Calibri" w:hAnsi="Simplified Arabic" w:cs="Traditional Arabic"/>
          <w:sz w:val="28"/>
          <w:szCs w:val="28"/>
          <w:rtl/>
        </w:rPr>
        <w:lastRenderedPageBreak/>
        <w:t xml:space="preserve">الاعتماد على الدراسة المقارنة لتحليل الأنظمة الفعالة والتحديات التي تواجهها الشركات في مختلف السياقات الاقتصادية </w:t>
      </w:r>
      <w:r w:rsidR="00E42A00" w:rsidRPr="00545034">
        <w:rPr>
          <w:rFonts w:ascii="Simplified Arabic" w:eastAsia="Calibri" w:hAnsi="Simplified Arabic" w:cs="Traditional Arabic" w:hint="cs"/>
          <w:sz w:val="28"/>
          <w:szCs w:val="28"/>
          <w:rtl/>
        </w:rPr>
        <w:t>والقانونية.</w:t>
      </w:r>
    </w:p>
    <w:p w14:paraId="40CA3B44" w14:textId="77777777" w:rsidR="0065200F" w:rsidRPr="00545034" w:rsidRDefault="0065200F" w:rsidP="004905DC">
      <w:pPr>
        <w:spacing w:after="160" w:line="259" w:lineRule="auto"/>
        <w:jc w:val="both"/>
        <w:rPr>
          <w:rFonts w:ascii="Simplified Arabic" w:eastAsia="Calibri" w:hAnsi="Simplified Arabic" w:cs="Traditional Arabic"/>
          <w:sz w:val="28"/>
          <w:szCs w:val="28"/>
          <w:rtl/>
        </w:rPr>
      </w:pPr>
      <w:r w:rsidRPr="00545034">
        <w:rPr>
          <w:rFonts w:ascii="Simplified Arabic" w:eastAsia="Calibri" w:hAnsi="Simplified Arabic" w:cs="Traditional Arabic"/>
          <w:sz w:val="28"/>
          <w:szCs w:val="28"/>
          <w:rtl/>
        </w:rPr>
        <w:t>هذه النقاط تبرز كيف أن الدراسة قدمت مساهمة فريدة في الأدبيات حول حوكمة الشركات، مما يعزز من قيمتها الأكاديمية والعملية.</w:t>
      </w:r>
    </w:p>
    <w:p w14:paraId="295084C8" w14:textId="77777777" w:rsidR="0065200F" w:rsidRPr="00545034" w:rsidRDefault="0065200F" w:rsidP="004905DC">
      <w:pPr>
        <w:spacing w:after="160" w:line="259" w:lineRule="auto"/>
        <w:jc w:val="both"/>
        <w:rPr>
          <w:rFonts w:ascii="Simplified Arabic" w:eastAsia="Calibri" w:hAnsi="Simplified Arabic" w:cs="Traditional Arabic"/>
          <w:b/>
          <w:bCs/>
          <w:sz w:val="28"/>
          <w:szCs w:val="28"/>
          <w:rtl/>
        </w:rPr>
      </w:pPr>
      <w:r w:rsidRPr="00545034">
        <w:rPr>
          <w:rFonts w:ascii="Simplified Arabic" w:eastAsia="Calibri" w:hAnsi="Simplified Arabic" w:cs="Traditional Arabic"/>
          <w:b/>
          <w:bCs/>
          <w:sz w:val="28"/>
          <w:szCs w:val="28"/>
          <w:rtl/>
        </w:rPr>
        <w:t>الدراسة الثانية:</w:t>
      </w:r>
    </w:p>
    <w:p w14:paraId="1102C7C6" w14:textId="57D04625" w:rsidR="0065200F" w:rsidRPr="00545034" w:rsidRDefault="00CD5407" w:rsidP="00CD5407">
      <w:pPr>
        <w:spacing w:after="160" w:line="259" w:lineRule="auto"/>
        <w:jc w:val="both"/>
        <w:rPr>
          <w:rFonts w:ascii="Simplified Arabic" w:eastAsia="Calibri" w:hAnsi="Simplified Arabic" w:cs="Traditional Arabic"/>
          <w:b/>
          <w:bCs/>
          <w:sz w:val="28"/>
          <w:szCs w:val="28"/>
        </w:rPr>
      </w:pPr>
      <w:r w:rsidRPr="00545034">
        <w:rPr>
          <w:rFonts w:ascii="Simplified Arabic" w:eastAsia="Calibri" w:hAnsi="Simplified Arabic" w:cs="Traditional Arabic" w:hint="cs"/>
          <w:b/>
          <w:bCs/>
          <w:sz w:val="28"/>
          <w:szCs w:val="28"/>
          <w:rtl/>
        </w:rPr>
        <w:t>دراسة</w:t>
      </w:r>
      <w:r w:rsidR="0065200F" w:rsidRPr="00545034">
        <w:rPr>
          <w:rFonts w:ascii="Simplified Arabic" w:eastAsia="Calibri" w:hAnsi="Simplified Arabic" w:cs="Traditional Arabic"/>
          <w:b/>
          <w:bCs/>
          <w:sz w:val="28"/>
          <w:szCs w:val="28"/>
          <w:rtl/>
        </w:rPr>
        <w:t>:</w:t>
      </w:r>
      <w:r w:rsidR="0065200F"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sz w:val="28"/>
          <w:szCs w:val="28"/>
          <w:rtl/>
        </w:rPr>
        <w:t>أحسن</w:t>
      </w:r>
      <w:r w:rsidRPr="00545034">
        <w:rPr>
          <w:rFonts w:ascii="Simplified Arabic" w:eastAsia="Calibri" w:hAnsi="Simplified Arabic" w:cs="Traditional Arabic" w:hint="cs"/>
          <w:sz w:val="28"/>
          <w:szCs w:val="28"/>
          <w:rtl/>
        </w:rPr>
        <w:t>،</w:t>
      </w:r>
      <w:r w:rsidRPr="00545034">
        <w:rPr>
          <w:rFonts w:ascii="Simplified Arabic" w:eastAsia="Calibri" w:hAnsi="Simplified Arabic" w:cs="Traditional Arabic"/>
          <w:sz w:val="28"/>
          <w:szCs w:val="28"/>
          <w:rtl/>
        </w:rPr>
        <w:t xml:space="preserve"> </w:t>
      </w:r>
      <w:r w:rsidR="0065200F" w:rsidRPr="00545034">
        <w:rPr>
          <w:rFonts w:ascii="Simplified Arabic" w:eastAsia="Calibri" w:hAnsi="Simplified Arabic" w:cs="Traditional Arabic"/>
          <w:sz w:val="28"/>
          <w:szCs w:val="28"/>
          <w:rtl/>
        </w:rPr>
        <w:t xml:space="preserve">سعيد </w:t>
      </w:r>
      <w:r w:rsidR="00E42A00" w:rsidRPr="00545034">
        <w:rPr>
          <w:rFonts w:ascii="Simplified Arabic" w:eastAsia="Calibri" w:hAnsi="Simplified Arabic" w:cs="Traditional Arabic" w:hint="cs"/>
          <w:sz w:val="28"/>
          <w:szCs w:val="28"/>
          <w:rtl/>
        </w:rPr>
        <w:t>وآخرون</w:t>
      </w:r>
      <w:r w:rsidRPr="00545034">
        <w:rPr>
          <w:rFonts w:ascii="Simplified Arabic" w:eastAsia="Calibri" w:hAnsi="Simplified Arabic" w:cs="Traditional Arabic" w:hint="cs"/>
          <w:sz w:val="28"/>
          <w:szCs w:val="28"/>
          <w:rtl/>
        </w:rPr>
        <w:t xml:space="preserve"> (</w:t>
      </w:r>
      <w:r w:rsidR="0065200F" w:rsidRPr="00545034">
        <w:rPr>
          <w:rFonts w:ascii="Simplified Arabic" w:eastAsia="Calibri" w:hAnsi="Simplified Arabic" w:cs="Traditional Arabic"/>
          <w:sz w:val="28"/>
          <w:szCs w:val="28"/>
          <w:rtl/>
        </w:rPr>
        <w:t>2023</w:t>
      </w:r>
      <w:r w:rsidRPr="00545034">
        <w:rPr>
          <w:rFonts w:ascii="Simplified Arabic" w:eastAsia="Calibri" w:hAnsi="Simplified Arabic" w:cs="Traditional Arabic" w:hint="cs"/>
          <w:sz w:val="28"/>
          <w:szCs w:val="28"/>
          <w:rtl/>
        </w:rPr>
        <w:t xml:space="preserve">). والتي بعنوان: </w:t>
      </w:r>
      <w:r w:rsidRPr="00545034">
        <w:rPr>
          <w:rFonts w:ascii="Simplified Arabic" w:eastAsia="Calibri" w:hAnsi="Simplified Arabic" w:cs="Traditional Arabic" w:hint="cs"/>
          <w:b/>
          <w:bCs/>
          <w:sz w:val="28"/>
          <w:szCs w:val="28"/>
          <w:rtl/>
        </w:rPr>
        <w:t>"</w:t>
      </w:r>
      <w:r w:rsidR="0065200F" w:rsidRPr="00545034">
        <w:rPr>
          <w:rFonts w:ascii="Simplified Arabic" w:eastAsia="Calibri" w:hAnsi="Simplified Arabic" w:cs="Traditional Arabic"/>
          <w:b/>
          <w:bCs/>
          <w:sz w:val="28"/>
          <w:szCs w:val="28"/>
          <w:rtl/>
        </w:rPr>
        <w:t>دراسة تحليلية لأثر إصلاحات ممارسة الأعمال على الشركات الناشئة وريادة الأعمال في الصين"</w:t>
      </w:r>
    </w:p>
    <w:p w14:paraId="32B6A59C" w14:textId="77777777" w:rsidR="0065200F" w:rsidRPr="00545034" w:rsidRDefault="0065200F" w:rsidP="004905DC">
      <w:pPr>
        <w:spacing w:after="160" w:line="259" w:lineRule="auto"/>
        <w:jc w:val="both"/>
        <w:rPr>
          <w:rFonts w:ascii="Simplified Arabic" w:eastAsia="Calibri" w:hAnsi="Simplified Arabic" w:cs="Traditional Arabic"/>
          <w:sz w:val="28"/>
          <w:szCs w:val="28"/>
        </w:rPr>
      </w:pPr>
      <w:r w:rsidRPr="00545034">
        <w:rPr>
          <w:rFonts w:ascii="Simplified Arabic" w:eastAsia="Calibri" w:hAnsi="Simplified Arabic" w:cs="Traditional Arabic"/>
          <w:b/>
          <w:bCs/>
          <w:sz w:val="28"/>
          <w:szCs w:val="28"/>
          <w:rtl/>
        </w:rPr>
        <w:t>الهدف:</w:t>
      </w:r>
      <w:r w:rsidRPr="00545034">
        <w:rPr>
          <w:rFonts w:ascii="Simplified Arabic" w:eastAsia="Calibri" w:hAnsi="Simplified Arabic" w:cs="Traditional Arabic"/>
          <w:sz w:val="28"/>
          <w:szCs w:val="28"/>
          <w:rtl/>
        </w:rPr>
        <w:t xml:space="preserve"> تحليل أثر إصلاحات ممارسة الأعمال على الشركات الناشئة وريادة الأعمال في الصين، بما في ذلك تبيان أهمية مؤشرات بدء التشغيل للشركات الناشئة واستعراض وضعية ريادة الأعمال في البيئة المنهجية لمقياس ممارسة الأعمال.</w:t>
      </w:r>
    </w:p>
    <w:p w14:paraId="23FC31BB" w14:textId="77777777" w:rsidR="0065200F" w:rsidRPr="00545034" w:rsidRDefault="0065200F" w:rsidP="004905DC">
      <w:pPr>
        <w:spacing w:after="160" w:line="259" w:lineRule="auto"/>
        <w:jc w:val="both"/>
        <w:rPr>
          <w:rFonts w:ascii="Simplified Arabic" w:eastAsia="Calibri" w:hAnsi="Simplified Arabic" w:cs="Traditional Arabic"/>
          <w:b/>
          <w:bCs/>
          <w:sz w:val="28"/>
          <w:szCs w:val="28"/>
        </w:rPr>
      </w:pPr>
      <w:r w:rsidRPr="00545034">
        <w:rPr>
          <w:rFonts w:ascii="Simplified Arabic" w:eastAsia="Calibri" w:hAnsi="Simplified Arabic" w:cs="Traditional Arabic"/>
          <w:b/>
          <w:bCs/>
          <w:sz w:val="28"/>
          <w:szCs w:val="28"/>
          <w:rtl/>
        </w:rPr>
        <w:t xml:space="preserve">النتائج: </w:t>
      </w:r>
    </w:p>
    <w:p w14:paraId="1D0CA788" w14:textId="5A88010D" w:rsidR="0065200F" w:rsidRPr="00545034" w:rsidRDefault="0065200F" w:rsidP="007A2EA3">
      <w:pPr>
        <w:numPr>
          <w:ilvl w:val="0"/>
          <w:numId w:val="7"/>
        </w:numPr>
        <w:spacing w:after="160" w:line="259" w:lineRule="auto"/>
        <w:contextualSpacing/>
        <w:jc w:val="both"/>
        <w:rPr>
          <w:rFonts w:ascii="Simplified Arabic" w:eastAsia="Calibri" w:hAnsi="Simplified Arabic" w:cs="Traditional Arabic"/>
          <w:sz w:val="28"/>
          <w:szCs w:val="28"/>
        </w:rPr>
      </w:pPr>
      <w:r w:rsidRPr="00545034">
        <w:rPr>
          <w:rFonts w:ascii="Simplified Arabic" w:eastAsia="Calibri" w:hAnsi="Simplified Arabic" w:cs="Traditional Arabic"/>
          <w:sz w:val="28"/>
          <w:szCs w:val="28"/>
          <w:rtl/>
        </w:rPr>
        <w:t xml:space="preserve">وجدت الدراسة أن فهم الشركات الناشئة وريادة الأعمال في الصين يتطلب فهم المعايير الثقافية والتجارية المختلفة. توصلت إلى أن العولمة والتأثيرات الثقافية من الغرب جعلت معايير العمل في الصين أكثر ديناميكية من ذي </w:t>
      </w:r>
      <w:r w:rsidR="007B62A1" w:rsidRPr="00545034">
        <w:rPr>
          <w:rFonts w:ascii="Simplified Arabic" w:eastAsia="Calibri" w:hAnsi="Simplified Arabic" w:cs="Traditional Arabic" w:hint="cs"/>
          <w:sz w:val="28"/>
          <w:szCs w:val="28"/>
          <w:rtl/>
        </w:rPr>
        <w:t>قبل.</w:t>
      </w:r>
    </w:p>
    <w:p w14:paraId="0983C2A8" w14:textId="77777777" w:rsidR="0065200F" w:rsidRPr="00545034" w:rsidRDefault="0065200F" w:rsidP="007A2EA3">
      <w:pPr>
        <w:numPr>
          <w:ilvl w:val="0"/>
          <w:numId w:val="7"/>
        </w:numPr>
        <w:spacing w:after="160" w:line="259" w:lineRule="auto"/>
        <w:contextualSpacing/>
        <w:jc w:val="both"/>
        <w:rPr>
          <w:rFonts w:ascii="Simplified Arabic" w:eastAsia="Calibri" w:hAnsi="Simplified Arabic" w:cs="Traditional Arabic"/>
          <w:sz w:val="28"/>
          <w:szCs w:val="28"/>
        </w:rPr>
      </w:pPr>
      <w:r w:rsidRPr="00545034">
        <w:rPr>
          <w:rFonts w:ascii="Simplified Arabic" w:eastAsia="Calibri" w:hAnsi="Simplified Arabic" w:cs="Traditional Arabic"/>
          <w:sz w:val="28"/>
          <w:szCs w:val="28"/>
          <w:rtl/>
        </w:rPr>
        <w:t>زيادة كبيرة في تسجيل الأعمال: بعد الإصلاحات، شهدت الصين زيادة بنسبة 577% في تسجيل الأعمال، ما يعكس تسهيل العمليات الإدارية وتقليل العوائق البيروقراطية للشركات الناشئة.</w:t>
      </w:r>
    </w:p>
    <w:p w14:paraId="1ECF6DFE" w14:textId="77777777" w:rsidR="0065200F" w:rsidRPr="00545034" w:rsidRDefault="0065200F" w:rsidP="007A2EA3">
      <w:pPr>
        <w:numPr>
          <w:ilvl w:val="0"/>
          <w:numId w:val="7"/>
        </w:numPr>
        <w:spacing w:after="160" w:line="259" w:lineRule="auto"/>
        <w:contextualSpacing/>
        <w:jc w:val="both"/>
        <w:rPr>
          <w:rFonts w:ascii="Simplified Arabic" w:eastAsia="Calibri" w:hAnsi="Simplified Arabic" w:cs="Traditional Arabic"/>
          <w:sz w:val="28"/>
          <w:szCs w:val="28"/>
        </w:rPr>
      </w:pPr>
      <w:r w:rsidRPr="00545034">
        <w:rPr>
          <w:rFonts w:ascii="Simplified Arabic" w:eastAsia="Calibri" w:hAnsi="Simplified Arabic" w:cs="Traditional Arabic"/>
          <w:sz w:val="28"/>
          <w:szCs w:val="28"/>
          <w:rtl/>
        </w:rPr>
        <w:t>ارتفاع قيمة المضافة للشركات: في المتوسط، ارتفعت قيمة المضافة للشركات بنسبة 85% بعد الإصلاحات، مما يدل على تحسين الكفاءة الإنتاجية والتنافسية للشركات في السوق.</w:t>
      </w:r>
    </w:p>
    <w:p w14:paraId="16BB5D47" w14:textId="77777777" w:rsidR="0065200F" w:rsidRPr="00545034" w:rsidRDefault="0065200F" w:rsidP="007A2EA3">
      <w:pPr>
        <w:numPr>
          <w:ilvl w:val="0"/>
          <w:numId w:val="7"/>
        </w:numPr>
        <w:spacing w:after="160" w:line="259" w:lineRule="auto"/>
        <w:contextualSpacing/>
        <w:jc w:val="both"/>
        <w:rPr>
          <w:rFonts w:ascii="Simplified Arabic" w:eastAsia="Calibri" w:hAnsi="Simplified Arabic" w:cs="Traditional Arabic"/>
          <w:sz w:val="28"/>
          <w:szCs w:val="28"/>
        </w:rPr>
      </w:pPr>
      <w:r w:rsidRPr="00545034">
        <w:rPr>
          <w:rFonts w:ascii="Simplified Arabic" w:eastAsia="Calibri" w:hAnsi="Simplified Arabic" w:cs="Traditional Arabic"/>
          <w:sz w:val="28"/>
          <w:szCs w:val="28"/>
          <w:rtl/>
        </w:rPr>
        <w:t>تحسين مؤشرات ممارسة الأعمال: شهدت الصين تحسينات ملحوظة في مؤشرات ممارسة الأعمال، خاصةً في مجالات مثل تسجيل الشركات والحصول على الائتمان، مما يعكس بيئة أعمال أكثر ملاءمة وجاذبية للمستثمرين ورجال الأعمال.</w:t>
      </w:r>
    </w:p>
    <w:p w14:paraId="2CF62285" w14:textId="65A158C1" w:rsidR="0065200F" w:rsidRPr="00545034" w:rsidRDefault="0065200F" w:rsidP="007A2EA3">
      <w:pPr>
        <w:numPr>
          <w:ilvl w:val="0"/>
          <w:numId w:val="7"/>
        </w:numPr>
        <w:spacing w:after="160" w:line="259" w:lineRule="auto"/>
        <w:contextualSpacing/>
        <w:jc w:val="both"/>
        <w:rPr>
          <w:rFonts w:ascii="Simplified Arabic" w:eastAsia="Calibri" w:hAnsi="Simplified Arabic" w:cs="Traditional Arabic"/>
          <w:sz w:val="28"/>
          <w:szCs w:val="28"/>
          <w:rtl/>
        </w:rPr>
      </w:pPr>
      <w:r w:rsidRPr="00545034">
        <w:rPr>
          <w:rFonts w:ascii="Simplified Arabic" w:eastAsia="Calibri" w:hAnsi="Simplified Arabic" w:cs="Traditional Arabic"/>
          <w:sz w:val="28"/>
          <w:szCs w:val="28"/>
          <w:rtl/>
        </w:rPr>
        <w:t xml:space="preserve">اعتراف دولي بتحسينات الصين: تم الاعتراف بالصين كواحدة من أفضل 55 اقتصادًا في تحسين ممارسة الأعمال، وتحسين مستمر لمدة عامين متتاليين، مما يشير إلى استمرارية الجهود والتزام الحكومة بتحسين البيئة </w:t>
      </w:r>
      <w:r w:rsidR="009567C9" w:rsidRPr="00545034">
        <w:rPr>
          <w:rFonts w:ascii="Simplified Arabic" w:eastAsia="Calibri" w:hAnsi="Simplified Arabic" w:cs="Traditional Arabic" w:hint="cs"/>
          <w:sz w:val="28"/>
          <w:szCs w:val="28"/>
          <w:rtl/>
        </w:rPr>
        <w:t>التجارية.</w:t>
      </w:r>
    </w:p>
    <w:p w14:paraId="799704DB" w14:textId="77777777" w:rsidR="0065200F" w:rsidRPr="00545034" w:rsidRDefault="0065200F" w:rsidP="004905DC">
      <w:pPr>
        <w:spacing w:after="160" w:line="259" w:lineRule="auto"/>
        <w:jc w:val="both"/>
        <w:rPr>
          <w:rFonts w:ascii="Simplified Arabic" w:eastAsia="Calibri" w:hAnsi="Simplified Arabic" w:cs="Traditional Arabic"/>
          <w:sz w:val="28"/>
          <w:szCs w:val="28"/>
        </w:rPr>
      </w:pPr>
      <w:r w:rsidRPr="00545034">
        <w:rPr>
          <w:rFonts w:ascii="Simplified Arabic" w:eastAsia="Calibri" w:hAnsi="Simplified Arabic" w:cs="Traditional Arabic"/>
          <w:sz w:val="28"/>
          <w:szCs w:val="28"/>
          <w:rtl/>
        </w:rPr>
        <w:t>هذه الدراسة تميزت بالعديد من الجوانب عن الدراسات الأخرى المتعلقة بتأثير إصلاحات ممارسة الأعمال على الشركات الناشئة وريادة الأعمال في الصين:</w:t>
      </w:r>
    </w:p>
    <w:p w14:paraId="31A23CC5" w14:textId="77777777" w:rsidR="0065200F" w:rsidRPr="00545034" w:rsidRDefault="0065200F" w:rsidP="007A2EA3">
      <w:pPr>
        <w:numPr>
          <w:ilvl w:val="0"/>
          <w:numId w:val="8"/>
        </w:numPr>
        <w:spacing w:after="160" w:line="259" w:lineRule="auto"/>
        <w:contextualSpacing/>
        <w:jc w:val="both"/>
        <w:rPr>
          <w:rFonts w:ascii="Simplified Arabic" w:eastAsia="Calibri" w:hAnsi="Simplified Arabic" w:cs="Traditional Arabic"/>
          <w:sz w:val="28"/>
          <w:szCs w:val="28"/>
        </w:rPr>
      </w:pPr>
      <w:r w:rsidRPr="00545034">
        <w:rPr>
          <w:rFonts w:ascii="Simplified Arabic" w:eastAsia="Calibri" w:hAnsi="Simplified Arabic" w:cs="Traditional Arabic"/>
          <w:sz w:val="28"/>
          <w:szCs w:val="28"/>
          <w:rtl/>
        </w:rPr>
        <w:t>التركيز على مؤشرات ممارسة الأعمال: وفرت الدراسة تحليلات معمقة حول تأثيرات إصلاحات ممارسة الأعمال والتغييرات في مؤشرات بدء التشغيل للشركات الناشئة بطريقة لم تتطرق لها الدراسات الأخرى بشكل مفصل.</w:t>
      </w:r>
    </w:p>
    <w:p w14:paraId="38022B1B" w14:textId="77777777" w:rsidR="0065200F" w:rsidRPr="00545034" w:rsidRDefault="0065200F" w:rsidP="007A2EA3">
      <w:pPr>
        <w:numPr>
          <w:ilvl w:val="0"/>
          <w:numId w:val="8"/>
        </w:numPr>
        <w:spacing w:after="160" w:line="259" w:lineRule="auto"/>
        <w:contextualSpacing/>
        <w:jc w:val="both"/>
        <w:rPr>
          <w:rFonts w:ascii="Simplified Arabic" w:eastAsia="Calibri" w:hAnsi="Simplified Arabic" w:cs="Traditional Arabic"/>
          <w:sz w:val="28"/>
          <w:szCs w:val="28"/>
        </w:rPr>
      </w:pPr>
      <w:r w:rsidRPr="00545034">
        <w:rPr>
          <w:rFonts w:ascii="Simplified Arabic" w:eastAsia="Calibri" w:hAnsi="Simplified Arabic" w:cs="Traditional Arabic"/>
          <w:sz w:val="28"/>
          <w:szCs w:val="28"/>
          <w:rtl/>
        </w:rPr>
        <w:lastRenderedPageBreak/>
        <w:t>تقييم الوضعية التنافسية والتنظيمية: كما تناولت الدراسة التأثيرات الثقافية والتجارية وكيف ساهمت العولمة والتأثيرات الثقافية من الغرب في جعل معايير العمل في الصين أكثر ديناميكية.</w:t>
      </w:r>
    </w:p>
    <w:p w14:paraId="463C86F8" w14:textId="625DFC4C" w:rsidR="0065200F" w:rsidRPr="00545034" w:rsidRDefault="0065200F" w:rsidP="007A2EA3">
      <w:pPr>
        <w:numPr>
          <w:ilvl w:val="0"/>
          <w:numId w:val="8"/>
        </w:numPr>
        <w:spacing w:after="160" w:line="259" w:lineRule="auto"/>
        <w:contextualSpacing/>
        <w:jc w:val="both"/>
        <w:rPr>
          <w:rFonts w:ascii="Simplified Arabic" w:eastAsia="Calibri" w:hAnsi="Simplified Arabic" w:cs="Traditional Arabic"/>
          <w:sz w:val="28"/>
          <w:szCs w:val="28"/>
        </w:rPr>
      </w:pPr>
      <w:r w:rsidRPr="00545034">
        <w:rPr>
          <w:rFonts w:ascii="Simplified Arabic" w:eastAsia="Calibri" w:hAnsi="Simplified Arabic" w:cs="Traditional Arabic"/>
          <w:sz w:val="28"/>
          <w:szCs w:val="28"/>
          <w:rtl/>
        </w:rPr>
        <w:t xml:space="preserve">منهجية وصفية تحليلية: استخدمت الدراسة منهجًا وصفيًا تحليليًا مكّن من استعراض الجوانب النظرية والعملية بطريقة متكاملة، مما يبرز التغييرات النوعية والكمية في البيئة التجارية في الصين بعد </w:t>
      </w:r>
      <w:r w:rsidR="007B62A1" w:rsidRPr="00545034">
        <w:rPr>
          <w:rFonts w:ascii="Simplified Arabic" w:eastAsia="Calibri" w:hAnsi="Simplified Arabic" w:cs="Traditional Arabic" w:hint="cs"/>
          <w:sz w:val="28"/>
          <w:szCs w:val="28"/>
          <w:rtl/>
        </w:rPr>
        <w:t>الإصلاحات.</w:t>
      </w:r>
    </w:p>
    <w:p w14:paraId="1B12C1F8" w14:textId="77777777" w:rsidR="0065200F" w:rsidRPr="00545034" w:rsidRDefault="0065200F" w:rsidP="007A2EA3">
      <w:pPr>
        <w:numPr>
          <w:ilvl w:val="0"/>
          <w:numId w:val="8"/>
        </w:numPr>
        <w:spacing w:before="240" w:after="160" w:line="259" w:lineRule="auto"/>
        <w:contextualSpacing/>
        <w:jc w:val="both"/>
        <w:rPr>
          <w:rFonts w:ascii="Simplified Arabic" w:eastAsia="Calibri" w:hAnsi="Simplified Arabic" w:cs="Traditional Arabic"/>
          <w:sz w:val="28"/>
          <w:szCs w:val="28"/>
          <w:rtl/>
        </w:rPr>
      </w:pPr>
      <w:r w:rsidRPr="00545034">
        <w:rPr>
          <w:rFonts w:ascii="Simplified Arabic" w:eastAsia="Calibri" w:hAnsi="Simplified Arabic" w:cs="Traditional Arabic"/>
          <w:sz w:val="28"/>
          <w:szCs w:val="28"/>
          <w:rtl/>
        </w:rPr>
        <w:t>هذه الخصائص ميزت الدراسة بشكل يتيح للقراء والباحثين فهم أعمق وأوسع للتأثيرات المترتبة على الإصلاحات في ممارسة الأعمال وتأثيرها المباشر وغير المباشر على الشركات الناشئة وريادة الأعمال في الصين.</w:t>
      </w:r>
    </w:p>
    <w:p w14:paraId="39A813D2" w14:textId="77777777" w:rsidR="0065200F" w:rsidRPr="00545034" w:rsidRDefault="0065200F" w:rsidP="00F14F32">
      <w:pPr>
        <w:spacing w:before="240" w:after="160" w:line="259" w:lineRule="auto"/>
        <w:jc w:val="both"/>
        <w:rPr>
          <w:rFonts w:ascii="Simplified Arabic" w:eastAsia="Calibri" w:hAnsi="Simplified Arabic" w:cs="Traditional Arabic"/>
          <w:b/>
          <w:bCs/>
          <w:sz w:val="28"/>
          <w:szCs w:val="28"/>
          <w:rtl/>
        </w:rPr>
      </w:pPr>
      <w:r w:rsidRPr="00545034">
        <w:rPr>
          <w:rFonts w:ascii="Simplified Arabic" w:eastAsia="Calibri" w:hAnsi="Simplified Arabic" w:cs="Traditional Arabic"/>
          <w:b/>
          <w:bCs/>
          <w:sz w:val="28"/>
          <w:szCs w:val="28"/>
          <w:rtl/>
        </w:rPr>
        <w:t>الدراسة الثالثة:</w:t>
      </w:r>
    </w:p>
    <w:p w14:paraId="000D3922" w14:textId="77777777" w:rsidR="0065200F" w:rsidRPr="00545034" w:rsidRDefault="00F14F32" w:rsidP="00F14F32">
      <w:pPr>
        <w:spacing w:after="160" w:line="259" w:lineRule="auto"/>
        <w:jc w:val="both"/>
        <w:rPr>
          <w:rFonts w:ascii="Simplified Arabic" w:eastAsia="Calibri" w:hAnsi="Simplified Arabic" w:cs="Traditional Arabic"/>
          <w:b/>
          <w:bCs/>
          <w:sz w:val="28"/>
          <w:szCs w:val="28"/>
        </w:rPr>
      </w:pPr>
      <w:r w:rsidRPr="00545034">
        <w:rPr>
          <w:rFonts w:ascii="Simplified Arabic" w:eastAsia="Calibri" w:hAnsi="Simplified Arabic" w:cs="Traditional Arabic" w:hint="cs"/>
          <w:b/>
          <w:bCs/>
          <w:sz w:val="28"/>
          <w:szCs w:val="28"/>
          <w:rtl/>
        </w:rPr>
        <w:t>دراسة</w:t>
      </w:r>
      <w:r w:rsidR="0065200F" w:rsidRPr="00545034">
        <w:rPr>
          <w:rFonts w:ascii="Simplified Arabic" w:eastAsia="Calibri" w:hAnsi="Simplified Arabic" w:cs="Traditional Arabic"/>
          <w:b/>
          <w:bCs/>
          <w:sz w:val="28"/>
          <w:szCs w:val="28"/>
          <w:rtl/>
        </w:rPr>
        <w:t>:</w:t>
      </w:r>
      <w:r w:rsidR="0065200F"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sz w:val="28"/>
          <w:szCs w:val="28"/>
          <w:rtl/>
        </w:rPr>
        <w:t>بوساحة</w:t>
      </w:r>
      <w:r w:rsidRPr="00545034">
        <w:rPr>
          <w:rFonts w:ascii="Simplified Arabic" w:eastAsia="Calibri" w:hAnsi="Simplified Arabic" w:cs="Traditional Arabic" w:hint="cs"/>
          <w:sz w:val="28"/>
          <w:szCs w:val="28"/>
          <w:rtl/>
        </w:rPr>
        <w:t>،</w:t>
      </w:r>
      <w:r w:rsidRPr="00545034">
        <w:rPr>
          <w:rFonts w:ascii="Simplified Arabic" w:eastAsia="Calibri" w:hAnsi="Simplified Arabic" w:cs="Traditional Arabic"/>
          <w:sz w:val="28"/>
          <w:szCs w:val="28"/>
          <w:rtl/>
        </w:rPr>
        <w:t xml:space="preserve"> </w:t>
      </w:r>
      <w:r w:rsidR="0065200F" w:rsidRPr="00545034">
        <w:rPr>
          <w:rFonts w:ascii="Simplified Arabic" w:eastAsia="Calibri" w:hAnsi="Simplified Arabic" w:cs="Traditional Arabic"/>
          <w:sz w:val="28"/>
          <w:szCs w:val="28"/>
          <w:rtl/>
        </w:rPr>
        <w:t>محمد لخضر</w:t>
      </w:r>
      <w:r w:rsidRPr="00545034">
        <w:rPr>
          <w:rFonts w:ascii="Simplified Arabic" w:eastAsia="Calibri" w:hAnsi="Simplified Arabic" w:cs="Traditional Arabic" w:hint="cs"/>
          <w:sz w:val="28"/>
          <w:szCs w:val="28"/>
          <w:rtl/>
        </w:rPr>
        <w:t xml:space="preserve"> وآخرون (2020)</w:t>
      </w:r>
      <w:r w:rsidR="000C7885" w:rsidRPr="00545034">
        <w:rPr>
          <w:rFonts w:ascii="Simplified Arabic" w:eastAsia="Calibri" w:hAnsi="Simplified Arabic" w:cs="Traditional Arabic" w:hint="cs"/>
          <w:sz w:val="28"/>
          <w:szCs w:val="28"/>
          <w:rtl/>
        </w:rPr>
        <w:t>.</w:t>
      </w:r>
      <w:r w:rsidRPr="00545034">
        <w:rPr>
          <w:rFonts w:ascii="Simplified Arabic" w:eastAsia="Calibri" w:hAnsi="Simplified Arabic" w:cs="Traditional Arabic" w:hint="cs"/>
          <w:sz w:val="28"/>
          <w:szCs w:val="28"/>
          <w:rtl/>
        </w:rPr>
        <w:t xml:space="preserve"> والتي بعنوان:</w:t>
      </w:r>
      <w:r w:rsidR="0065200F"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b/>
          <w:bCs/>
          <w:sz w:val="28"/>
          <w:szCs w:val="28"/>
          <w:rtl/>
        </w:rPr>
        <w:t>"</w:t>
      </w:r>
      <w:r w:rsidR="0065200F" w:rsidRPr="00545034">
        <w:rPr>
          <w:rFonts w:ascii="Simplified Arabic" w:eastAsia="Calibri" w:hAnsi="Simplified Arabic" w:cs="Traditional Arabic"/>
          <w:b/>
          <w:bCs/>
          <w:sz w:val="28"/>
          <w:szCs w:val="28"/>
          <w:rtl/>
        </w:rPr>
        <w:t>المؤسسات الناشئة واقتصاد المعرفة كتوجه حديث لريادة الأعمال</w:t>
      </w:r>
    </w:p>
    <w:p w14:paraId="165578AA" w14:textId="77777777" w:rsidR="0065200F" w:rsidRPr="00545034" w:rsidRDefault="0065200F" w:rsidP="004905DC">
      <w:pPr>
        <w:spacing w:after="160" w:line="259" w:lineRule="auto"/>
        <w:jc w:val="both"/>
        <w:rPr>
          <w:rFonts w:ascii="Simplified Arabic" w:eastAsia="Calibri" w:hAnsi="Simplified Arabic" w:cs="Traditional Arabic"/>
          <w:sz w:val="28"/>
          <w:szCs w:val="28"/>
        </w:rPr>
      </w:pPr>
      <w:r w:rsidRPr="00545034">
        <w:rPr>
          <w:rFonts w:ascii="Simplified Arabic" w:eastAsia="Calibri" w:hAnsi="Simplified Arabic" w:cs="Traditional Arabic"/>
          <w:b/>
          <w:bCs/>
          <w:sz w:val="28"/>
          <w:szCs w:val="28"/>
          <w:rtl/>
        </w:rPr>
        <w:t>الهدف</w:t>
      </w:r>
      <w:r w:rsidRPr="00545034">
        <w:rPr>
          <w:rFonts w:ascii="Simplified Arabic" w:eastAsia="Calibri" w:hAnsi="Simplified Arabic" w:cs="Traditional Arabic"/>
          <w:sz w:val="28"/>
          <w:szCs w:val="28"/>
          <w:rtl/>
        </w:rPr>
        <w:t>: تحليل دور الاقتصاد السلوكي في تبني سياسات وبرامج المؤسسات الناشئة، مع التركيز على كيفية دعم هذا التحليل لفعالية اختيار وتنفيذ السياسات المؤسسية الناشئة.</w:t>
      </w:r>
    </w:p>
    <w:p w14:paraId="6802C4C9" w14:textId="77777777" w:rsidR="0065200F" w:rsidRPr="00545034" w:rsidRDefault="0065200F" w:rsidP="004905DC">
      <w:pPr>
        <w:spacing w:after="160" w:line="259" w:lineRule="auto"/>
        <w:jc w:val="both"/>
        <w:rPr>
          <w:rFonts w:ascii="Simplified Arabic" w:eastAsia="Calibri" w:hAnsi="Simplified Arabic" w:cs="Traditional Arabic"/>
          <w:b/>
          <w:bCs/>
          <w:sz w:val="28"/>
          <w:szCs w:val="28"/>
        </w:rPr>
      </w:pPr>
      <w:r w:rsidRPr="00545034">
        <w:rPr>
          <w:rFonts w:ascii="Simplified Arabic" w:eastAsia="Calibri" w:hAnsi="Simplified Arabic" w:cs="Traditional Arabic"/>
          <w:b/>
          <w:bCs/>
          <w:sz w:val="28"/>
          <w:szCs w:val="28"/>
          <w:rtl/>
        </w:rPr>
        <w:t>النتائج:</w:t>
      </w:r>
    </w:p>
    <w:p w14:paraId="4D442EE6" w14:textId="77777777" w:rsidR="0065200F" w:rsidRPr="00545034" w:rsidRDefault="0065200F" w:rsidP="007A2EA3">
      <w:pPr>
        <w:numPr>
          <w:ilvl w:val="0"/>
          <w:numId w:val="9"/>
        </w:numPr>
        <w:spacing w:after="160" w:line="259" w:lineRule="auto"/>
        <w:contextualSpacing/>
        <w:jc w:val="both"/>
        <w:rPr>
          <w:rFonts w:ascii="Simplified Arabic" w:eastAsia="Calibri" w:hAnsi="Simplified Arabic" w:cs="Traditional Arabic"/>
          <w:sz w:val="28"/>
          <w:szCs w:val="28"/>
        </w:rPr>
      </w:pPr>
      <w:r w:rsidRPr="00545034">
        <w:rPr>
          <w:rFonts w:ascii="Simplified Arabic" w:eastAsia="Calibri" w:hAnsi="Simplified Arabic" w:cs="Traditional Arabic"/>
          <w:sz w:val="28"/>
          <w:szCs w:val="28"/>
          <w:rtl/>
        </w:rPr>
        <w:t>تشير الدراسة إلى الحاجة لإدماج الاقتصاد السلوكي في تصميم وتنفيذ سياسات المؤسسات الناشئة لضمان فعاليتها.</w:t>
      </w:r>
    </w:p>
    <w:p w14:paraId="4BC81A0D" w14:textId="77777777" w:rsidR="0065200F" w:rsidRPr="00545034" w:rsidRDefault="0065200F" w:rsidP="007A2EA3">
      <w:pPr>
        <w:numPr>
          <w:ilvl w:val="0"/>
          <w:numId w:val="9"/>
        </w:numPr>
        <w:spacing w:after="160" w:line="259" w:lineRule="auto"/>
        <w:contextualSpacing/>
        <w:jc w:val="both"/>
        <w:rPr>
          <w:rFonts w:ascii="Simplified Arabic" w:eastAsia="Calibri" w:hAnsi="Simplified Arabic" w:cs="Traditional Arabic"/>
          <w:sz w:val="28"/>
          <w:szCs w:val="28"/>
        </w:rPr>
      </w:pPr>
      <w:r w:rsidRPr="00545034">
        <w:rPr>
          <w:rFonts w:ascii="Simplified Arabic" w:eastAsia="Calibri" w:hAnsi="Simplified Arabic" w:cs="Traditional Arabic"/>
          <w:sz w:val="28"/>
          <w:szCs w:val="28"/>
          <w:rtl/>
        </w:rPr>
        <w:t>يتم استخدام الاقتصاد السلوكي لتعزيز التجارب والمشاريع المبتكرة بناءً على تحليل سلوكي يدعم السياسات والبرامج.</w:t>
      </w:r>
    </w:p>
    <w:p w14:paraId="569C3F29" w14:textId="77777777" w:rsidR="0065200F" w:rsidRPr="00545034" w:rsidRDefault="0065200F" w:rsidP="007A2EA3">
      <w:pPr>
        <w:numPr>
          <w:ilvl w:val="0"/>
          <w:numId w:val="9"/>
        </w:numPr>
        <w:spacing w:after="160" w:line="259" w:lineRule="auto"/>
        <w:contextualSpacing/>
        <w:jc w:val="both"/>
        <w:rPr>
          <w:rFonts w:ascii="Simplified Arabic" w:eastAsia="Calibri" w:hAnsi="Simplified Arabic" w:cs="Traditional Arabic"/>
          <w:sz w:val="28"/>
          <w:szCs w:val="28"/>
        </w:rPr>
      </w:pPr>
      <w:r w:rsidRPr="00545034">
        <w:rPr>
          <w:rFonts w:ascii="Simplified Arabic" w:eastAsia="Calibri" w:hAnsi="Simplified Arabic" w:cs="Traditional Arabic"/>
          <w:sz w:val="28"/>
          <w:szCs w:val="28"/>
          <w:rtl/>
        </w:rPr>
        <w:t>تمت مناقشة تطبيقات ناجحة لنظريات الاقتصاد السلوكي التي تؤدي إلى تحسين الأداء والتأثير في المؤسسات الناشئة</w:t>
      </w:r>
    </w:p>
    <w:p w14:paraId="432FEAF3" w14:textId="77777777" w:rsidR="0065200F" w:rsidRPr="00545034" w:rsidRDefault="0065200F" w:rsidP="007A2EA3">
      <w:pPr>
        <w:numPr>
          <w:ilvl w:val="0"/>
          <w:numId w:val="9"/>
        </w:numPr>
        <w:spacing w:after="160" w:line="259" w:lineRule="auto"/>
        <w:contextualSpacing/>
        <w:jc w:val="both"/>
        <w:rPr>
          <w:rFonts w:ascii="Simplified Arabic" w:eastAsia="Calibri" w:hAnsi="Simplified Arabic" w:cs="Traditional Arabic"/>
          <w:sz w:val="28"/>
          <w:szCs w:val="28"/>
        </w:rPr>
      </w:pPr>
      <w:r w:rsidRPr="00545034">
        <w:rPr>
          <w:rFonts w:ascii="Simplified Arabic" w:eastAsia="Calibri" w:hAnsi="Simplified Arabic" w:cs="Traditional Arabic"/>
          <w:sz w:val="28"/>
          <w:szCs w:val="28"/>
          <w:rtl/>
        </w:rPr>
        <w:t>تسهيل وتخفيض دفع الضرائب: الدراسة تشير إلى أن التسهيلات الضريبية وتخفيض دفع الضرائب والاشتراكات الاجتماعية قد ساهمت بشكل ملحوظ في تخفيف الأعباء عن الشركات الناشئة.</w:t>
      </w:r>
    </w:p>
    <w:p w14:paraId="20554B10" w14:textId="77777777" w:rsidR="0065200F" w:rsidRPr="00545034" w:rsidRDefault="0065200F" w:rsidP="007A2EA3">
      <w:pPr>
        <w:numPr>
          <w:ilvl w:val="0"/>
          <w:numId w:val="9"/>
        </w:numPr>
        <w:spacing w:after="160" w:line="259" w:lineRule="auto"/>
        <w:contextualSpacing/>
        <w:jc w:val="both"/>
        <w:rPr>
          <w:rFonts w:ascii="Simplified Arabic" w:eastAsia="Calibri" w:hAnsi="Simplified Arabic" w:cs="Traditional Arabic"/>
          <w:sz w:val="28"/>
          <w:szCs w:val="28"/>
        </w:rPr>
      </w:pPr>
      <w:r w:rsidRPr="00545034">
        <w:rPr>
          <w:rFonts w:ascii="Simplified Arabic" w:eastAsia="Calibri" w:hAnsi="Simplified Arabic" w:cs="Traditional Arabic"/>
          <w:sz w:val="28"/>
          <w:szCs w:val="28"/>
          <w:rtl/>
        </w:rPr>
        <w:t>نشر فكر ريادة الأعمال: تحفيز الأفراد، خاصة في الجامعات والمعاهد، على اعتناق فكر ريادة الأعمال من خلال برامج التوعية والتدريب.</w:t>
      </w:r>
    </w:p>
    <w:p w14:paraId="032D760A" w14:textId="77777777" w:rsidR="0065200F" w:rsidRPr="00545034" w:rsidRDefault="0065200F" w:rsidP="007A2EA3">
      <w:pPr>
        <w:numPr>
          <w:ilvl w:val="0"/>
          <w:numId w:val="9"/>
        </w:numPr>
        <w:spacing w:after="160" w:line="259" w:lineRule="auto"/>
        <w:contextualSpacing/>
        <w:jc w:val="both"/>
        <w:rPr>
          <w:rFonts w:ascii="Simplified Arabic" w:eastAsia="Calibri" w:hAnsi="Simplified Arabic" w:cs="Traditional Arabic"/>
          <w:sz w:val="28"/>
          <w:szCs w:val="28"/>
        </w:rPr>
      </w:pPr>
      <w:r w:rsidRPr="00545034">
        <w:rPr>
          <w:rFonts w:ascii="Simplified Arabic" w:eastAsia="Calibri" w:hAnsi="Simplified Arabic" w:cs="Traditional Arabic"/>
          <w:sz w:val="28"/>
          <w:szCs w:val="28"/>
          <w:rtl/>
        </w:rPr>
        <w:t>الدعم المالي والاستشاري: الدراسة تؤكد على أهمية الدعم المالي والمساعدات الاستشارية والفنية المقدمة لرواد الأعمال من خلال الهيئات والمنظمات المختلفة.</w:t>
      </w:r>
    </w:p>
    <w:p w14:paraId="02160D37" w14:textId="77777777" w:rsidR="0065200F" w:rsidRPr="00545034" w:rsidRDefault="0065200F" w:rsidP="007A2EA3">
      <w:pPr>
        <w:numPr>
          <w:ilvl w:val="0"/>
          <w:numId w:val="9"/>
        </w:numPr>
        <w:spacing w:after="160" w:line="259" w:lineRule="auto"/>
        <w:contextualSpacing/>
        <w:jc w:val="both"/>
        <w:rPr>
          <w:rFonts w:ascii="Simplified Arabic" w:eastAsia="Calibri" w:hAnsi="Simplified Arabic" w:cs="Traditional Arabic"/>
          <w:sz w:val="28"/>
          <w:szCs w:val="28"/>
        </w:rPr>
      </w:pPr>
      <w:r w:rsidRPr="00545034">
        <w:rPr>
          <w:rFonts w:ascii="Simplified Arabic" w:eastAsia="Calibri" w:hAnsi="Simplified Arabic" w:cs="Traditional Arabic"/>
          <w:sz w:val="28"/>
          <w:szCs w:val="28"/>
          <w:rtl/>
        </w:rPr>
        <w:t>محاربة الفساد والقطاع غير الرسمي: الدراسة تناولت كيفية التصدي للفساد والتأثير السلبي للقطاع غير الرسمي في اقتصاد البلاد، مشيرة إلى أن تحسين النظام القضائي والقانوني يمكن أن يعزز من بيئة الأعمال.</w:t>
      </w:r>
    </w:p>
    <w:p w14:paraId="2305B793" w14:textId="1EFE800B" w:rsidR="0065200F" w:rsidRPr="00545034" w:rsidRDefault="0065200F" w:rsidP="007A2EA3">
      <w:pPr>
        <w:numPr>
          <w:ilvl w:val="0"/>
          <w:numId w:val="9"/>
        </w:numPr>
        <w:spacing w:after="160" w:line="259" w:lineRule="auto"/>
        <w:contextualSpacing/>
        <w:jc w:val="both"/>
        <w:rPr>
          <w:rFonts w:ascii="Simplified Arabic" w:eastAsia="Calibri" w:hAnsi="Simplified Arabic" w:cs="Traditional Arabic"/>
          <w:sz w:val="28"/>
          <w:szCs w:val="28"/>
        </w:rPr>
      </w:pPr>
      <w:r w:rsidRPr="00545034">
        <w:rPr>
          <w:rFonts w:ascii="Simplified Arabic" w:eastAsia="Calibri" w:hAnsi="Simplified Arabic" w:cs="Traditional Arabic"/>
          <w:sz w:val="28"/>
          <w:szCs w:val="28"/>
          <w:rtl/>
        </w:rPr>
        <w:lastRenderedPageBreak/>
        <w:t xml:space="preserve">أهمية ريادة الأعمال للتنمية الاقتصادية: الدراسة تبين أن ريادة الأعمال تلعب دوراً حيوياً في النمو الاقتصادي والتنمية، حيث تشير النتائج إلى أن تشجيع ريادة الأعمال يمكن أن يؤدي إلى تحسين الأداء الاقتصادي وتعزيز المشاركة في القطاع </w:t>
      </w:r>
      <w:r w:rsidR="00E42A00" w:rsidRPr="00545034">
        <w:rPr>
          <w:rFonts w:ascii="Simplified Arabic" w:eastAsia="Calibri" w:hAnsi="Simplified Arabic" w:cs="Traditional Arabic" w:hint="cs"/>
          <w:sz w:val="28"/>
          <w:szCs w:val="28"/>
          <w:rtl/>
        </w:rPr>
        <w:t>الرسمي.</w:t>
      </w:r>
    </w:p>
    <w:p w14:paraId="2D603C8B" w14:textId="77777777" w:rsidR="0065200F" w:rsidRPr="00545034" w:rsidRDefault="0065200F" w:rsidP="004905DC">
      <w:pPr>
        <w:spacing w:after="160" w:line="259" w:lineRule="auto"/>
        <w:jc w:val="both"/>
        <w:rPr>
          <w:rFonts w:ascii="Simplified Arabic" w:eastAsia="Calibri" w:hAnsi="Simplified Arabic" w:cs="Traditional Arabic"/>
          <w:sz w:val="28"/>
          <w:szCs w:val="28"/>
        </w:rPr>
      </w:pPr>
      <w:r w:rsidRPr="00545034">
        <w:rPr>
          <w:rFonts w:ascii="Simplified Arabic" w:eastAsia="Calibri" w:hAnsi="Simplified Arabic" w:cs="Traditional Arabic"/>
          <w:sz w:val="28"/>
          <w:szCs w:val="28"/>
          <w:rtl/>
        </w:rPr>
        <w:t>تميزت الدراسة بعدة جوانب مقارنةً بالدراسات الأخرى:</w:t>
      </w:r>
    </w:p>
    <w:p w14:paraId="5FFF70E4" w14:textId="77777777" w:rsidR="0065200F" w:rsidRPr="00545034" w:rsidRDefault="0065200F" w:rsidP="007A2EA3">
      <w:pPr>
        <w:numPr>
          <w:ilvl w:val="0"/>
          <w:numId w:val="10"/>
        </w:numPr>
        <w:spacing w:after="160" w:line="259" w:lineRule="auto"/>
        <w:contextualSpacing/>
        <w:jc w:val="both"/>
        <w:rPr>
          <w:rFonts w:ascii="Simplified Arabic" w:eastAsia="Calibri" w:hAnsi="Simplified Arabic" w:cs="Traditional Arabic"/>
          <w:sz w:val="28"/>
          <w:szCs w:val="28"/>
        </w:rPr>
      </w:pPr>
      <w:r w:rsidRPr="00545034">
        <w:rPr>
          <w:rFonts w:ascii="Simplified Arabic" w:eastAsia="Calibri" w:hAnsi="Simplified Arabic" w:cs="Traditional Arabic"/>
          <w:sz w:val="28"/>
          <w:szCs w:val="28"/>
          <w:rtl/>
        </w:rPr>
        <w:t>التركيز على الاقتصاد السلوكي: بينما تتمحور معظم الدراسات حول العوامل الاقتصادية والتكنولوجية، ركزت هذه الدراسة على تأثير الاقتصاد السلوكي في اتخاذ القرارات داخل المؤسسات الناشئة.</w:t>
      </w:r>
    </w:p>
    <w:p w14:paraId="659AD735" w14:textId="77777777" w:rsidR="0065200F" w:rsidRPr="00545034" w:rsidRDefault="0065200F" w:rsidP="007A2EA3">
      <w:pPr>
        <w:numPr>
          <w:ilvl w:val="0"/>
          <w:numId w:val="10"/>
        </w:numPr>
        <w:spacing w:after="160" w:line="259" w:lineRule="auto"/>
        <w:contextualSpacing/>
        <w:jc w:val="both"/>
        <w:rPr>
          <w:rFonts w:ascii="Simplified Arabic" w:eastAsia="Calibri" w:hAnsi="Simplified Arabic" w:cs="Traditional Arabic"/>
          <w:sz w:val="28"/>
          <w:szCs w:val="28"/>
        </w:rPr>
      </w:pPr>
      <w:r w:rsidRPr="00545034">
        <w:rPr>
          <w:rFonts w:ascii="Simplified Arabic" w:eastAsia="Calibri" w:hAnsi="Simplified Arabic" w:cs="Traditional Arabic"/>
          <w:sz w:val="28"/>
          <w:szCs w:val="28"/>
          <w:rtl/>
        </w:rPr>
        <w:t>تطبيق نظرية الوكز (</w:t>
      </w:r>
      <w:r w:rsidRPr="00545034">
        <w:rPr>
          <w:rFonts w:ascii="Simplified Arabic" w:eastAsia="Calibri" w:hAnsi="Simplified Arabic" w:cs="Traditional Arabic"/>
          <w:sz w:val="28"/>
          <w:szCs w:val="28"/>
        </w:rPr>
        <w:t xml:space="preserve">nudge): </w:t>
      </w:r>
      <w:r w:rsidRPr="00545034">
        <w:rPr>
          <w:rFonts w:ascii="Simplified Arabic" w:eastAsia="Calibri" w:hAnsi="Simplified Arabic" w:cs="Traditional Arabic"/>
          <w:sz w:val="28"/>
          <w:szCs w:val="28"/>
          <w:rtl/>
        </w:rPr>
        <w:t>استعرضت الدراسة كيف يمكن لنظرية الوكز أن تساهم في تفعيل السياسات والبرامج للمؤسسات الناشئة، ما يعد تطبيقًا مبتكرًا لهذه النظرية في مجال ريادة الأعمال.</w:t>
      </w:r>
    </w:p>
    <w:p w14:paraId="003EFA2E" w14:textId="77777777" w:rsidR="0065200F" w:rsidRPr="00545034" w:rsidRDefault="0065200F" w:rsidP="007A2EA3">
      <w:pPr>
        <w:numPr>
          <w:ilvl w:val="0"/>
          <w:numId w:val="10"/>
        </w:numPr>
        <w:spacing w:after="160" w:line="259" w:lineRule="auto"/>
        <w:contextualSpacing/>
        <w:jc w:val="both"/>
        <w:rPr>
          <w:rFonts w:ascii="Simplified Arabic" w:eastAsia="Calibri" w:hAnsi="Simplified Arabic" w:cs="Traditional Arabic"/>
          <w:sz w:val="28"/>
          <w:szCs w:val="28"/>
        </w:rPr>
      </w:pPr>
      <w:r w:rsidRPr="00545034">
        <w:rPr>
          <w:rFonts w:ascii="Simplified Arabic" w:eastAsia="Calibri" w:hAnsi="Simplified Arabic" w:cs="Traditional Arabic"/>
          <w:sz w:val="28"/>
          <w:szCs w:val="28"/>
          <w:rtl/>
        </w:rPr>
        <w:t>دمج النظرية مع التجارب العملية: أبرزت الدراسة تجارب ناجحة تبين كيف يمكن للأطر السلوكية أن تدعم فعالية تبني السياسات والبرامج للمؤسسات الناشئة، مما يوفر فهمًا عميقًا للمعوقات والحلول الممكنة.</w:t>
      </w:r>
    </w:p>
    <w:p w14:paraId="0B1055BC" w14:textId="5DC2DF75" w:rsidR="0065200F" w:rsidRPr="00545034" w:rsidRDefault="0065200F" w:rsidP="007A2EA3">
      <w:pPr>
        <w:numPr>
          <w:ilvl w:val="0"/>
          <w:numId w:val="10"/>
        </w:numPr>
        <w:spacing w:after="160" w:line="259" w:lineRule="auto"/>
        <w:contextualSpacing/>
        <w:jc w:val="both"/>
        <w:rPr>
          <w:rFonts w:ascii="Simplified Arabic" w:eastAsia="Calibri" w:hAnsi="Simplified Arabic" w:cs="Traditional Arabic"/>
          <w:sz w:val="28"/>
          <w:szCs w:val="28"/>
          <w:rtl/>
        </w:rPr>
      </w:pPr>
      <w:r w:rsidRPr="00545034">
        <w:rPr>
          <w:rFonts w:ascii="Simplified Arabic" w:eastAsia="Calibri" w:hAnsi="Simplified Arabic" w:cs="Traditional Arabic"/>
          <w:sz w:val="28"/>
          <w:szCs w:val="28"/>
          <w:rtl/>
        </w:rPr>
        <w:t xml:space="preserve">التحليل العميق للتحيزات المعرفية: تناولت الدراسة التحيزات المعرفية وكيف يمكن أن تؤثر هذه التحيزات في عملية صنع القرار داخل المؤسسات الناشئة، ما يعتبر إضافة نوعية للبحث في هذا </w:t>
      </w:r>
      <w:r w:rsidR="007B62A1" w:rsidRPr="00545034">
        <w:rPr>
          <w:rFonts w:ascii="Simplified Arabic" w:eastAsia="Calibri" w:hAnsi="Simplified Arabic" w:cs="Traditional Arabic" w:hint="cs"/>
          <w:sz w:val="28"/>
          <w:szCs w:val="28"/>
          <w:rtl/>
        </w:rPr>
        <w:t>المجال.</w:t>
      </w:r>
      <w:r w:rsidR="007B62A1" w:rsidRPr="00545034">
        <w:rPr>
          <w:rFonts w:ascii="Arial" w:eastAsia="Calibri" w:hAnsi="Arial" w:cs="Traditional Arabic" w:hint="cs"/>
          <w:sz w:val="28"/>
          <w:szCs w:val="28"/>
          <w:rtl/>
        </w:rPr>
        <w:t xml:space="preserve"> </w:t>
      </w:r>
      <w:r w:rsidR="007B62A1" w:rsidRPr="00545034">
        <w:rPr>
          <w:rFonts w:ascii="Arial" w:eastAsia="Calibri" w:hAnsi="Arial" w:cs="Traditional Arabic"/>
          <w:sz w:val="28"/>
          <w:szCs w:val="28"/>
        </w:rPr>
        <w:t>​</w:t>
      </w:r>
      <w:r w:rsidRPr="00545034">
        <w:rPr>
          <w:rFonts w:ascii="Arial" w:eastAsia="Calibri" w:hAnsi="Arial" w:cs="Arial" w:hint="cs"/>
          <w:sz w:val="28"/>
          <w:szCs w:val="28"/>
          <w:rtl/>
        </w:rPr>
        <w:t>​</w:t>
      </w:r>
    </w:p>
    <w:p w14:paraId="0CB5C86C" w14:textId="77777777" w:rsidR="0065200F" w:rsidRPr="00545034" w:rsidRDefault="004905DC" w:rsidP="004905DC">
      <w:pPr>
        <w:spacing w:after="160" w:line="259" w:lineRule="auto"/>
        <w:jc w:val="both"/>
        <w:rPr>
          <w:rFonts w:ascii="Simplified Arabic" w:eastAsia="Calibri" w:hAnsi="Simplified Arabic" w:cs="Traditional Arabic"/>
          <w:b/>
          <w:bCs/>
          <w:sz w:val="28"/>
          <w:szCs w:val="28"/>
        </w:rPr>
      </w:pPr>
      <w:r w:rsidRPr="00545034">
        <w:rPr>
          <w:rFonts w:ascii="Simplified Arabic" w:eastAsia="Calibri" w:hAnsi="Simplified Arabic" w:cs="Traditional Arabic"/>
          <w:b/>
          <w:bCs/>
          <w:sz w:val="28"/>
          <w:szCs w:val="28"/>
          <w:rtl/>
        </w:rPr>
        <w:t>الدراسة الرابعة:</w:t>
      </w:r>
    </w:p>
    <w:p w14:paraId="34D67ECA" w14:textId="77777777" w:rsidR="0065200F" w:rsidRPr="00545034" w:rsidRDefault="00CE30EF" w:rsidP="00E30007">
      <w:pPr>
        <w:spacing w:after="160" w:line="259" w:lineRule="auto"/>
        <w:jc w:val="both"/>
        <w:rPr>
          <w:rFonts w:ascii="Simplified Arabic" w:eastAsia="Calibri" w:hAnsi="Simplified Arabic" w:cs="Traditional Arabic"/>
          <w:b/>
          <w:bCs/>
          <w:sz w:val="28"/>
          <w:szCs w:val="28"/>
        </w:rPr>
      </w:pPr>
      <w:r w:rsidRPr="00545034">
        <w:rPr>
          <w:rFonts w:ascii="Simplified Arabic" w:eastAsia="Calibri" w:hAnsi="Simplified Arabic" w:cs="Traditional Arabic" w:hint="cs"/>
          <w:b/>
          <w:bCs/>
          <w:sz w:val="28"/>
          <w:szCs w:val="28"/>
          <w:rtl/>
        </w:rPr>
        <w:t>دراسة</w:t>
      </w:r>
      <w:r w:rsidR="0065200F" w:rsidRPr="00545034">
        <w:rPr>
          <w:rFonts w:ascii="Simplified Arabic" w:eastAsia="Calibri" w:hAnsi="Simplified Arabic" w:cs="Traditional Arabic"/>
          <w:b/>
          <w:bCs/>
          <w:sz w:val="28"/>
          <w:szCs w:val="28"/>
          <w:rtl/>
        </w:rPr>
        <w:t>:</w:t>
      </w:r>
      <w:r w:rsidR="0065200F" w:rsidRPr="00545034">
        <w:rPr>
          <w:rFonts w:ascii="Simplified Arabic" w:eastAsia="Calibri" w:hAnsi="Simplified Arabic" w:cs="Traditional Arabic"/>
          <w:sz w:val="28"/>
          <w:szCs w:val="28"/>
          <w:rtl/>
        </w:rPr>
        <w:t xml:space="preserve"> </w:t>
      </w:r>
      <w:r w:rsidR="00E30007" w:rsidRPr="00545034">
        <w:rPr>
          <w:rFonts w:ascii="Simplified Arabic" w:eastAsia="Calibri" w:hAnsi="Simplified Arabic" w:cs="Traditional Arabic"/>
          <w:sz w:val="28"/>
          <w:szCs w:val="28"/>
          <w:rtl/>
        </w:rPr>
        <w:t>القحطاني</w:t>
      </w:r>
      <w:r w:rsidR="00E30007" w:rsidRPr="00545034">
        <w:rPr>
          <w:rFonts w:ascii="Simplified Arabic" w:eastAsia="Calibri" w:hAnsi="Simplified Arabic" w:cs="Traditional Arabic" w:hint="cs"/>
          <w:sz w:val="28"/>
          <w:szCs w:val="28"/>
          <w:rtl/>
        </w:rPr>
        <w:t xml:space="preserve">، </w:t>
      </w:r>
      <w:r w:rsidR="0065200F" w:rsidRPr="00545034">
        <w:rPr>
          <w:rFonts w:ascii="Simplified Arabic" w:eastAsia="Calibri" w:hAnsi="Simplified Arabic" w:cs="Traditional Arabic"/>
          <w:sz w:val="28"/>
          <w:szCs w:val="28"/>
          <w:rtl/>
        </w:rPr>
        <w:t xml:space="preserve">عمار </w:t>
      </w:r>
      <w:r w:rsidRPr="00545034">
        <w:rPr>
          <w:rFonts w:ascii="Simplified Arabic" w:eastAsia="Calibri" w:hAnsi="Simplified Arabic" w:cs="Traditional Arabic" w:hint="cs"/>
          <w:sz w:val="28"/>
          <w:szCs w:val="28"/>
          <w:rtl/>
        </w:rPr>
        <w:t>(2021). والتي ب</w:t>
      </w:r>
      <w:r w:rsidR="0065200F" w:rsidRPr="00545034">
        <w:rPr>
          <w:rFonts w:ascii="Simplified Arabic" w:eastAsia="Calibri" w:hAnsi="Simplified Arabic" w:cs="Traditional Arabic"/>
          <w:sz w:val="28"/>
          <w:szCs w:val="28"/>
          <w:rtl/>
        </w:rPr>
        <w:t>عنوان: "</w:t>
      </w:r>
      <w:r w:rsidR="0065200F" w:rsidRPr="00545034">
        <w:rPr>
          <w:rFonts w:ascii="Simplified Arabic" w:eastAsia="Calibri" w:hAnsi="Simplified Arabic" w:cs="Traditional Arabic"/>
          <w:b/>
          <w:bCs/>
          <w:sz w:val="28"/>
          <w:szCs w:val="28"/>
          <w:rtl/>
        </w:rPr>
        <w:t>التحقيق في استدامة الشركات الناشئة: دليل تجريبي من السعودية"</w:t>
      </w:r>
      <w:r w:rsidR="00E2428D" w:rsidRPr="00545034">
        <w:rPr>
          <w:rFonts w:ascii="Simplified Arabic" w:eastAsia="Calibri" w:hAnsi="Simplified Arabic" w:cs="Traditional Arabic" w:hint="cs"/>
          <w:b/>
          <w:bCs/>
          <w:sz w:val="28"/>
          <w:szCs w:val="28"/>
          <w:rtl/>
        </w:rPr>
        <w:t xml:space="preserve"> </w:t>
      </w:r>
    </w:p>
    <w:p w14:paraId="23CAD25F" w14:textId="77777777" w:rsidR="0065200F" w:rsidRPr="00545034" w:rsidRDefault="00E2428D" w:rsidP="004905DC">
      <w:pPr>
        <w:spacing w:after="160" w:line="259" w:lineRule="auto"/>
        <w:jc w:val="both"/>
        <w:rPr>
          <w:rFonts w:ascii="Simplified Arabic" w:eastAsia="Calibri" w:hAnsi="Simplified Arabic" w:cs="Traditional Arabic"/>
          <w:sz w:val="28"/>
          <w:szCs w:val="28"/>
        </w:rPr>
      </w:pPr>
      <w:r w:rsidRPr="00545034">
        <w:rPr>
          <w:rFonts w:ascii="Simplified Arabic" w:eastAsia="Calibri" w:hAnsi="Simplified Arabic" w:cs="Traditional Arabic" w:hint="cs"/>
          <w:b/>
          <w:bCs/>
          <w:sz w:val="28"/>
          <w:szCs w:val="28"/>
          <w:rtl/>
        </w:rPr>
        <w:t>واستهدفت</w:t>
      </w:r>
      <w:r w:rsidR="0065200F" w:rsidRPr="00545034">
        <w:rPr>
          <w:rFonts w:ascii="Simplified Arabic" w:eastAsia="Calibri" w:hAnsi="Simplified Arabic" w:cs="Traditional Arabic"/>
          <w:b/>
          <w:bCs/>
          <w:sz w:val="28"/>
          <w:szCs w:val="28"/>
          <w:rtl/>
        </w:rPr>
        <w:t>:</w:t>
      </w:r>
      <w:r w:rsidR="0065200F" w:rsidRPr="00545034">
        <w:rPr>
          <w:rFonts w:ascii="Simplified Arabic" w:eastAsia="Calibri" w:hAnsi="Simplified Arabic" w:cs="Traditional Arabic"/>
          <w:sz w:val="28"/>
          <w:szCs w:val="28"/>
          <w:rtl/>
        </w:rPr>
        <w:t xml:space="preserve"> الدراسة تهدف إلى استكشاف العوامل التي تساهم في استدامة الشركات الناشئة في السعودية، بما في ذلك تحديد العوامل الرئيسية التي تدعم استمراريتها ونموها.</w:t>
      </w:r>
    </w:p>
    <w:p w14:paraId="36F541EE" w14:textId="77777777" w:rsidR="0065200F" w:rsidRPr="00545034" w:rsidRDefault="0065200F" w:rsidP="004905DC">
      <w:pPr>
        <w:spacing w:after="160" w:line="259" w:lineRule="auto"/>
        <w:jc w:val="both"/>
        <w:rPr>
          <w:rFonts w:ascii="Simplified Arabic" w:eastAsia="Calibri" w:hAnsi="Simplified Arabic" w:cs="Traditional Arabic"/>
          <w:b/>
          <w:bCs/>
          <w:sz w:val="32"/>
          <w:szCs w:val="32"/>
          <w:rtl/>
        </w:rPr>
      </w:pPr>
      <w:r w:rsidRPr="00545034">
        <w:rPr>
          <w:rFonts w:ascii="Simplified Arabic" w:eastAsia="Calibri" w:hAnsi="Simplified Arabic" w:cs="Traditional Arabic"/>
          <w:b/>
          <w:bCs/>
          <w:sz w:val="32"/>
          <w:szCs w:val="32"/>
          <w:rtl/>
        </w:rPr>
        <w:t xml:space="preserve">النتائج: </w:t>
      </w:r>
    </w:p>
    <w:p w14:paraId="79EF22DF" w14:textId="77777777" w:rsidR="0065200F" w:rsidRPr="00545034" w:rsidRDefault="0065200F" w:rsidP="004905DC">
      <w:pPr>
        <w:spacing w:after="160" w:line="259" w:lineRule="auto"/>
        <w:jc w:val="both"/>
        <w:rPr>
          <w:rFonts w:ascii="Simplified Arabic" w:eastAsia="Calibri" w:hAnsi="Simplified Arabic" w:cs="Traditional Arabic"/>
          <w:sz w:val="28"/>
          <w:szCs w:val="28"/>
        </w:rPr>
      </w:pPr>
      <w:r w:rsidRPr="00545034">
        <w:rPr>
          <w:rFonts w:ascii="Simplified Arabic" w:eastAsia="Calibri" w:hAnsi="Simplified Arabic" w:cs="Traditional Arabic"/>
          <w:sz w:val="28"/>
          <w:szCs w:val="28"/>
          <w:rtl/>
        </w:rPr>
        <w:t>توصلت الدراسة إلى أن هناك عدة عوامل حاسمة تؤثر في استدامة الشركات الناشئة بما في ذلك الابتكار، الدعم الحكومي، القدرات المالية، والبيئة التنظيمية. كما أن البحث أكد على أهمية الدعم السياسي والتشريعي لضمان نجاح هذه الشركات:</w:t>
      </w:r>
    </w:p>
    <w:p w14:paraId="6619B5ED" w14:textId="77777777" w:rsidR="0065200F" w:rsidRPr="00545034" w:rsidRDefault="0065200F" w:rsidP="007A2EA3">
      <w:pPr>
        <w:numPr>
          <w:ilvl w:val="0"/>
          <w:numId w:val="11"/>
        </w:numPr>
        <w:spacing w:after="160" w:line="259" w:lineRule="auto"/>
        <w:contextualSpacing/>
        <w:jc w:val="both"/>
        <w:rPr>
          <w:rFonts w:ascii="Simplified Arabic" w:eastAsia="Calibri" w:hAnsi="Simplified Arabic" w:cs="Traditional Arabic"/>
          <w:sz w:val="28"/>
          <w:szCs w:val="28"/>
        </w:rPr>
      </w:pPr>
      <w:r w:rsidRPr="00545034">
        <w:rPr>
          <w:rFonts w:ascii="Simplified Arabic" w:eastAsia="Calibri" w:hAnsi="Simplified Arabic" w:cs="Traditional Arabic"/>
          <w:sz w:val="28"/>
          <w:szCs w:val="28"/>
          <w:rtl/>
        </w:rPr>
        <w:t>التسهيلات الضريبية والتخفيضات: الإجراءات الحكومية التي تهدف إلى تخفيض الضرائب والرسوم الاجتماعية تدعم بشكل مباشر استدامة الشركات الناشئة من خلال تقليل العبء المالي عليها.</w:t>
      </w:r>
    </w:p>
    <w:p w14:paraId="03653B1D" w14:textId="77777777" w:rsidR="0065200F" w:rsidRPr="00545034" w:rsidRDefault="0065200F" w:rsidP="007A2EA3">
      <w:pPr>
        <w:numPr>
          <w:ilvl w:val="0"/>
          <w:numId w:val="11"/>
        </w:numPr>
        <w:spacing w:after="160" w:line="259" w:lineRule="auto"/>
        <w:contextualSpacing/>
        <w:jc w:val="both"/>
        <w:rPr>
          <w:rFonts w:ascii="Simplified Arabic" w:eastAsia="Calibri" w:hAnsi="Simplified Arabic" w:cs="Traditional Arabic"/>
          <w:sz w:val="28"/>
          <w:szCs w:val="28"/>
        </w:rPr>
      </w:pPr>
      <w:r w:rsidRPr="00545034">
        <w:rPr>
          <w:rFonts w:ascii="Simplified Arabic" w:eastAsia="Calibri" w:hAnsi="Simplified Arabic" w:cs="Traditional Arabic"/>
          <w:sz w:val="28"/>
          <w:szCs w:val="28"/>
          <w:rtl/>
        </w:rPr>
        <w:t>نشر ثقافة ريادة الأعمال: البرامج التعليمية وورش العمل التي تعزز روح ريادة الأعمال بين الشباب وخاصة في الجامعات والمعاهد.</w:t>
      </w:r>
    </w:p>
    <w:p w14:paraId="5D997E3B" w14:textId="77777777" w:rsidR="0065200F" w:rsidRPr="00545034" w:rsidRDefault="0065200F" w:rsidP="007A2EA3">
      <w:pPr>
        <w:numPr>
          <w:ilvl w:val="0"/>
          <w:numId w:val="11"/>
        </w:numPr>
        <w:spacing w:after="160" w:line="259" w:lineRule="auto"/>
        <w:contextualSpacing/>
        <w:jc w:val="both"/>
        <w:rPr>
          <w:rFonts w:ascii="Simplified Arabic" w:eastAsia="Calibri" w:hAnsi="Simplified Arabic" w:cs="Traditional Arabic"/>
          <w:sz w:val="28"/>
          <w:szCs w:val="28"/>
        </w:rPr>
      </w:pPr>
      <w:r w:rsidRPr="00545034">
        <w:rPr>
          <w:rFonts w:ascii="Simplified Arabic" w:eastAsia="Calibri" w:hAnsi="Simplified Arabic" w:cs="Traditional Arabic"/>
          <w:sz w:val="28"/>
          <w:szCs w:val="28"/>
          <w:rtl/>
        </w:rPr>
        <w:t>الدعم المالي والاستشاري: الهيئات والمنظمات الداعمة للشركات الناشئة تقدم ليس فقط التمويل ولكن أيضا الدعم الاستشاري والفني الذي يساعد الشركات الناشئة على تطوير أعمالها.</w:t>
      </w:r>
    </w:p>
    <w:p w14:paraId="648C8E33" w14:textId="77777777" w:rsidR="0065200F" w:rsidRPr="00545034" w:rsidRDefault="0065200F" w:rsidP="007A2EA3">
      <w:pPr>
        <w:numPr>
          <w:ilvl w:val="0"/>
          <w:numId w:val="11"/>
        </w:numPr>
        <w:spacing w:after="160" w:line="259" w:lineRule="auto"/>
        <w:contextualSpacing/>
        <w:jc w:val="both"/>
        <w:rPr>
          <w:rFonts w:ascii="Simplified Arabic" w:eastAsia="Calibri" w:hAnsi="Simplified Arabic" w:cs="Traditional Arabic"/>
          <w:sz w:val="28"/>
          <w:szCs w:val="28"/>
        </w:rPr>
      </w:pPr>
      <w:r w:rsidRPr="00545034">
        <w:rPr>
          <w:rFonts w:ascii="Simplified Arabic" w:eastAsia="Calibri" w:hAnsi="Simplified Arabic" w:cs="Traditional Arabic"/>
          <w:sz w:val="28"/>
          <w:szCs w:val="28"/>
          <w:rtl/>
        </w:rPr>
        <w:lastRenderedPageBreak/>
        <w:t>محاربة الفساد والقطاع غير الرسمي: تحسين البيئة التنظيمية والقانونية لتشجيع الشركات على العمل ضمن القطاع الرسمي، مما يزيد من شفافيتها ويسهل عليها الحصول على الموارد والتمويل.</w:t>
      </w:r>
    </w:p>
    <w:p w14:paraId="7F382286" w14:textId="77777777" w:rsidR="0065200F" w:rsidRPr="00545034" w:rsidRDefault="0065200F" w:rsidP="007A2EA3">
      <w:pPr>
        <w:numPr>
          <w:ilvl w:val="0"/>
          <w:numId w:val="11"/>
        </w:numPr>
        <w:spacing w:after="160" w:line="259" w:lineRule="auto"/>
        <w:contextualSpacing/>
        <w:jc w:val="both"/>
        <w:rPr>
          <w:rFonts w:ascii="Simplified Arabic" w:eastAsia="Calibri" w:hAnsi="Simplified Arabic" w:cs="Traditional Arabic"/>
          <w:sz w:val="28"/>
          <w:szCs w:val="28"/>
        </w:rPr>
      </w:pPr>
      <w:r w:rsidRPr="00545034">
        <w:rPr>
          <w:rFonts w:ascii="Simplified Arabic" w:eastAsia="Calibri" w:hAnsi="Simplified Arabic" w:cs="Traditional Arabic"/>
          <w:sz w:val="28"/>
          <w:szCs w:val="28"/>
          <w:rtl/>
        </w:rPr>
        <w:t>أهمية ريادة الأعمال للتنمية الاقتصادية: الدراسة تؤكد على أن ريادة الأعمال تعتبر محركاً أساسياً للتنمية الاقتصادية، وأن السياسات التي تدعم رواد الأعمال تسهم في تعزيز النمو الاقتصادي وتوسيع القطاع الرسمي.</w:t>
      </w:r>
    </w:p>
    <w:p w14:paraId="27917361" w14:textId="7934AD6D" w:rsidR="0065200F" w:rsidRPr="00545034" w:rsidRDefault="0065200F" w:rsidP="00E30007">
      <w:pPr>
        <w:spacing w:after="160" w:line="259" w:lineRule="auto"/>
        <w:jc w:val="both"/>
        <w:rPr>
          <w:rFonts w:ascii="Simplified Arabic" w:eastAsia="Calibri" w:hAnsi="Simplified Arabic" w:cs="Traditional Arabic"/>
          <w:sz w:val="28"/>
          <w:szCs w:val="28"/>
          <w:rtl/>
        </w:rPr>
      </w:pPr>
      <w:r w:rsidRPr="00545034">
        <w:rPr>
          <w:rFonts w:ascii="Simplified Arabic" w:eastAsia="Calibri" w:hAnsi="Simplified Arabic" w:cs="Traditional Arabic"/>
          <w:sz w:val="28"/>
          <w:szCs w:val="28"/>
          <w:rtl/>
        </w:rPr>
        <w:t xml:space="preserve">الدراسة التي أجراها عمار القحطاني في عام 2021 تتميز بتحليلها الشامل لعوامل الاستدامة للشركات الناشئة في المملكة العربية السعودية. استخدمت الدراسة منهجية مرحلتين لتحديد العوامل الرئيسية التي تساهم في استمرارية وتطور هذه الشركات، وتحليل دورها في دعم استدامتها. تبرز الدراسة عشرة عوامل رئيسية تؤثر في استدامة الشركات الناشئة وتقدم استراتيجيات لتعزيز السياسات المساندة لها، مستندة إلى نموذج النمذجة الهيكلية التفسيرية </w:t>
      </w:r>
      <w:r w:rsidRPr="00545034">
        <w:rPr>
          <w:rFonts w:asciiTheme="majorBidi" w:eastAsia="Calibri" w:hAnsiTheme="majorBidi" w:cs="Traditional Arabic"/>
          <w:sz w:val="28"/>
          <w:szCs w:val="28"/>
        </w:rPr>
        <w:t>ISM</w:t>
      </w:r>
      <w:r w:rsidRPr="00545034">
        <w:rPr>
          <w:rFonts w:ascii="Simplified Arabic" w:eastAsia="Calibri" w:hAnsi="Simplified Arabic" w:cs="Traditional Arabic"/>
          <w:sz w:val="28"/>
          <w:szCs w:val="28"/>
        </w:rPr>
        <w:t>)</w:t>
      </w:r>
      <w:r w:rsidR="00E30007" w:rsidRPr="00545034">
        <w:rPr>
          <w:rFonts w:ascii="Simplified Arabic" w:eastAsia="Calibri" w:hAnsi="Simplified Arabic" w:cs="Traditional Arabic" w:hint="cs"/>
          <w:sz w:val="28"/>
          <w:szCs w:val="28"/>
          <w:rtl/>
        </w:rPr>
        <w:t xml:space="preserve">) </w:t>
      </w:r>
      <w:r w:rsidRPr="00545034">
        <w:rPr>
          <w:rFonts w:ascii="Simplified Arabic" w:eastAsia="Calibri" w:hAnsi="Simplified Arabic" w:cs="Traditional Arabic"/>
          <w:sz w:val="28"/>
          <w:szCs w:val="28"/>
          <w:rtl/>
        </w:rPr>
        <w:t xml:space="preserve">كما تقدم الدراسة دليلًا يمكن لصانعي السياسات في السعودية استخدامه لتصميم سياسات مناسبة </w:t>
      </w:r>
      <w:r w:rsidR="004905DC" w:rsidRPr="00545034">
        <w:rPr>
          <w:rFonts w:ascii="Simplified Arabic" w:eastAsia="Calibri" w:hAnsi="Simplified Arabic" w:cs="Traditional Arabic"/>
          <w:sz w:val="28"/>
          <w:szCs w:val="28"/>
          <w:rtl/>
        </w:rPr>
        <w:t>لتحسين استدامة الشركات الناشئة.</w:t>
      </w:r>
    </w:p>
    <w:p w14:paraId="12041E18" w14:textId="77777777" w:rsidR="0065200F" w:rsidRPr="00545034" w:rsidRDefault="0065200F" w:rsidP="004905DC">
      <w:pPr>
        <w:spacing w:after="160" w:line="259" w:lineRule="auto"/>
        <w:jc w:val="both"/>
        <w:rPr>
          <w:rFonts w:ascii="Simplified Arabic" w:eastAsia="Calibri" w:hAnsi="Simplified Arabic" w:cs="Traditional Arabic"/>
          <w:b/>
          <w:bCs/>
          <w:sz w:val="28"/>
          <w:szCs w:val="28"/>
          <w:rtl/>
        </w:rPr>
      </w:pPr>
      <w:r w:rsidRPr="00545034">
        <w:rPr>
          <w:rFonts w:ascii="Simplified Arabic" w:eastAsia="Calibri" w:hAnsi="Simplified Arabic" w:cs="Traditional Arabic"/>
          <w:b/>
          <w:bCs/>
          <w:sz w:val="28"/>
          <w:szCs w:val="28"/>
          <w:rtl/>
        </w:rPr>
        <w:t xml:space="preserve">الدراسة الخامسة: </w:t>
      </w:r>
    </w:p>
    <w:p w14:paraId="430327A1" w14:textId="77777777" w:rsidR="0065200F" w:rsidRPr="00545034" w:rsidRDefault="002C01B4" w:rsidP="00205D62">
      <w:pPr>
        <w:spacing w:after="160" w:line="259" w:lineRule="auto"/>
        <w:jc w:val="both"/>
        <w:rPr>
          <w:rFonts w:ascii="Simplified Arabic" w:eastAsia="Calibri" w:hAnsi="Simplified Arabic" w:cs="Traditional Arabic"/>
          <w:b/>
          <w:bCs/>
          <w:sz w:val="28"/>
          <w:szCs w:val="28"/>
        </w:rPr>
      </w:pPr>
      <w:r w:rsidRPr="00545034">
        <w:rPr>
          <w:rFonts w:ascii="Simplified Arabic" w:eastAsia="Calibri" w:hAnsi="Simplified Arabic" w:cs="Traditional Arabic" w:hint="cs"/>
          <w:sz w:val="28"/>
          <w:szCs w:val="28"/>
          <w:rtl/>
        </w:rPr>
        <w:t>دراسة</w:t>
      </w:r>
      <w:r w:rsidRPr="00545034">
        <w:rPr>
          <w:rFonts w:ascii="Simplified Arabic" w:eastAsia="Calibri" w:hAnsi="Simplified Arabic" w:cs="Traditional Arabic"/>
          <w:sz w:val="28"/>
          <w:szCs w:val="28"/>
          <w:rtl/>
        </w:rPr>
        <w:t xml:space="preserve">: </w:t>
      </w:r>
      <w:r w:rsidR="00205D62" w:rsidRPr="00545034">
        <w:rPr>
          <w:rFonts w:ascii="Simplified Arabic" w:eastAsia="Calibri" w:hAnsi="Simplified Arabic" w:cs="Traditional Arabic"/>
          <w:sz w:val="28"/>
          <w:szCs w:val="28"/>
          <w:rtl/>
        </w:rPr>
        <w:t>عطا</w:t>
      </w:r>
      <w:r w:rsidR="00205D62" w:rsidRPr="00545034">
        <w:rPr>
          <w:rFonts w:ascii="Simplified Arabic" w:eastAsia="Calibri" w:hAnsi="Simplified Arabic" w:cs="Traditional Arabic" w:hint="cs"/>
          <w:sz w:val="28"/>
          <w:szCs w:val="28"/>
          <w:rtl/>
        </w:rPr>
        <w:t xml:space="preserve">، </w:t>
      </w:r>
      <w:r w:rsidR="0065200F" w:rsidRPr="00545034">
        <w:rPr>
          <w:rFonts w:ascii="Simplified Arabic" w:eastAsia="Calibri" w:hAnsi="Simplified Arabic" w:cs="Traditional Arabic"/>
          <w:sz w:val="28"/>
          <w:szCs w:val="28"/>
          <w:rtl/>
        </w:rPr>
        <w:t xml:space="preserve">مسعود يونس عطوان </w:t>
      </w:r>
      <w:r w:rsidRPr="00545034">
        <w:rPr>
          <w:rFonts w:ascii="Simplified Arabic" w:eastAsia="Calibri" w:hAnsi="Simplified Arabic" w:cs="Traditional Arabic" w:hint="cs"/>
          <w:sz w:val="28"/>
          <w:szCs w:val="28"/>
          <w:rtl/>
        </w:rPr>
        <w:t>(2023). والتي ب</w:t>
      </w:r>
      <w:r w:rsidR="0065200F" w:rsidRPr="00545034">
        <w:rPr>
          <w:rFonts w:ascii="Simplified Arabic" w:eastAsia="Calibri" w:hAnsi="Simplified Arabic" w:cs="Traditional Arabic"/>
          <w:sz w:val="28"/>
          <w:szCs w:val="28"/>
          <w:rtl/>
        </w:rPr>
        <w:t xml:space="preserve">عنوان: </w:t>
      </w:r>
      <w:r w:rsidR="0065200F" w:rsidRPr="00545034">
        <w:rPr>
          <w:rFonts w:ascii="Simplified Arabic" w:eastAsia="Calibri" w:hAnsi="Simplified Arabic" w:cs="Traditional Arabic"/>
          <w:b/>
          <w:bCs/>
          <w:sz w:val="28"/>
          <w:szCs w:val="28"/>
          <w:rtl/>
        </w:rPr>
        <w:t>"دور الحوكمة في استدامة الشركات وتحقيق رؤية المملكة 2030".</w:t>
      </w:r>
    </w:p>
    <w:p w14:paraId="6B142C12" w14:textId="77777777" w:rsidR="0065200F" w:rsidRPr="00545034" w:rsidRDefault="0065200F" w:rsidP="004905DC">
      <w:pPr>
        <w:spacing w:after="160" w:line="259" w:lineRule="auto"/>
        <w:jc w:val="both"/>
        <w:rPr>
          <w:rFonts w:ascii="Simplified Arabic" w:eastAsia="Calibri" w:hAnsi="Simplified Arabic" w:cs="Traditional Arabic"/>
          <w:sz w:val="28"/>
          <w:szCs w:val="28"/>
        </w:rPr>
      </w:pPr>
      <w:r w:rsidRPr="00545034">
        <w:rPr>
          <w:rFonts w:ascii="Simplified Arabic" w:eastAsia="Calibri" w:hAnsi="Simplified Arabic" w:cs="Traditional Arabic"/>
          <w:b/>
          <w:bCs/>
          <w:sz w:val="28"/>
          <w:szCs w:val="28"/>
          <w:rtl/>
        </w:rPr>
        <w:t>الملخص:</w:t>
      </w:r>
      <w:r w:rsidRPr="00545034">
        <w:rPr>
          <w:rFonts w:ascii="Simplified Arabic" w:eastAsia="Calibri" w:hAnsi="Simplified Arabic" w:cs="Traditional Arabic"/>
          <w:sz w:val="28"/>
          <w:szCs w:val="28"/>
          <w:rtl/>
        </w:rPr>
        <w:t xml:space="preserve"> ركزت الدراسة على مفهوم الحوكمة في الشركات وأهميتها لاستدامة الشركات وتحقيق رؤية المملكة العربية السعودية 2030. تركز الدراسة على المقارنة بين نظام الشركات السعودي الجديد والشريعة الإسلامية، وتُظهر كيف يُمكن للحوكمة الرشيدة تعزيز الاستثمار والحفاظ على الممتلكات والتصدي للفساد، مما يؤدي إلى بيئة استثمارية مستقرة وذات مسؤولية. تُشير النتائج إلى أن تطبيق الحوكمة يُحسن الشفافية والمسؤولية، ويعزز تنامي الشركات السعودية ويجذب الاستثمار الأجنبي، مما يسهم في التنمية المستدامة وفقاً لمنهج الشريعة الإسلامية.</w:t>
      </w:r>
    </w:p>
    <w:p w14:paraId="7FEB8D8B" w14:textId="77777777" w:rsidR="0065200F" w:rsidRPr="00545034" w:rsidRDefault="00675D13" w:rsidP="004905DC">
      <w:pPr>
        <w:spacing w:after="160" w:line="259" w:lineRule="auto"/>
        <w:jc w:val="both"/>
        <w:rPr>
          <w:rFonts w:ascii="Simplified Arabic" w:eastAsia="Calibri" w:hAnsi="Simplified Arabic" w:cs="Traditional Arabic"/>
          <w:sz w:val="28"/>
          <w:szCs w:val="28"/>
        </w:rPr>
      </w:pPr>
      <w:r w:rsidRPr="00545034">
        <w:rPr>
          <w:rFonts w:ascii="Simplified Arabic" w:eastAsia="Calibri" w:hAnsi="Simplified Arabic" w:cs="Traditional Arabic" w:hint="cs"/>
          <w:b/>
          <w:bCs/>
          <w:sz w:val="28"/>
          <w:szCs w:val="28"/>
          <w:rtl/>
        </w:rPr>
        <w:t>واستهدفت</w:t>
      </w:r>
      <w:r w:rsidR="0065200F" w:rsidRPr="00545034">
        <w:rPr>
          <w:rFonts w:ascii="Simplified Arabic" w:eastAsia="Calibri" w:hAnsi="Simplified Arabic" w:cs="Traditional Arabic"/>
          <w:b/>
          <w:bCs/>
          <w:sz w:val="28"/>
          <w:szCs w:val="28"/>
          <w:rtl/>
        </w:rPr>
        <w:t>:</w:t>
      </w:r>
      <w:r w:rsidR="0065200F" w:rsidRPr="00545034">
        <w:rPr>
          <w:rFonts w:ascii="Simplified Arabic" w:eastAsia="Calibri" w:hAnsi="Simplified Arabic" w:cs="Traditional Arabic"/>
          <w:sz w:val="28"/>
          <w:szCs w:val="28"/>
          <w:rtl/>
        </w:rPr>
        <w:t xml:space="preserve"> استعراض كيفية إسهام نظم الحوكمة في استدامة الشركات ودعم تحقيق أهداف رؤية المملكة العربية السعودية لعام 2030.</w:t>
      </w:r>
    </w:p>
    <w:p w14:paraId="0AA219FD" w14:textId="77777777" w:rsidR="0065200F" w:rsidRPr="00545034" w:rsidRDefault="0065200F" w:rsidP="004905DC">
      <w:pPr>
        <w:spacing w:after="160" w:line="259" w:lineRule="auto"/>
        <w:jc w:val="both"/>
        <w:rPr>
          <w:rFonts w:ascii="Simplified Arabic" w:eastAsia="Calibri" w:hAnsi="Simplified Arabic" w:cs="Traditional Arabic"/>
          <w:sz w:val="28"/>
          <w:szCs w:val="28"/>
        </w:rPr>
      </w:pPr>
      <w:r w:rsidRPr="00545034">
        <w:rPr>
          <w:rFonts w:ascii="Simplified Arabic" w:eastAsia="Calibri" w:hAnsi="Simplified Arabic" w:cs="Traditional Arabic"/>
          <w:b/>
          <w:bCs/>
          <w:sz w:val="28"/>
          <w:szCs w:val="28"/>
          <w:rtl/>
        </w:rPr>
        <w:t>النتائج:</w:t>
      </w:r>
      <w:r w:rsidRPr="00545034">
        <w:rPr>
          <w:rFonts w:ascii="Simplified Arabic" w:eastAsia="Calibri" w:hAnsi="Simplified Arabic" w:cs="Traditional Arabic"/>
          <w:sz w:val="28"/>
          <w:szCs w:val="28"/>
          <w:rtl/>
        </w:rPr>
        <w:t xml:space="preserve"> توصلت الدراسة إلى أن تطبيق مبادئ الحوكمة يعزز الشفافية والمسؤولية في الشركات، ويساهم في جذب الاستثمارات الأجنبية وتحسين بيئة الأعمال، مما يعزز من استدامة الشركات ويدعم تحقيق الأهداف الاقتصادية للمملكة</w:t>
      </w:r>
      <w:r w:rsidRPr="00545034">
        <w:rPr>
          <w:rFonts w:ascii="Arial" w:eastAsia="Calibri" w:hAnsi="Arial" w:cs="Arial" w:hint="cs"/>
          <w:sz w:val="28"/>
          <w:szCs w:val="28"/>
          <w:rtl/>
        </w:rPr>
        <w:t>​​</w:t>
      </w:r>
      <w:r w:rsidRPr="00545034">
        <w:rPr>
          <w:rFonts w:ascii="Simplified Arabic" w:eastAsia="Calibri" w:hAnsi="Simplified Arabic" w:cs="Traditional Arabic"/>
          <w:sz w:val="28"/>
          <w:szCs w:val="28"/>
          <w:rtl/>
        </w:rPr>
        <w:t>.</w:t>
      </w:r>
    </w:p>
    <w:p w14:paraId="07CBC892" w14:textId="77777777" w:rsidR="0065200F" w:rsidRPr="00545034" w:rsidRDefault="0065200F" w:rsidP="007A2EA3">
      <w:pPr>
        <w:numPr>
          <w:ilvl w:val="0"/>
          <w:numId w:val="12"/>
        </w:numPr>
        <w:spacing w:after="160" w:line="259" w:lineRule="auto"/>
        <w:contextualSpacing/>
        <w:jc w:val="both"/>
        <w:rPr>
          <w:rFonts w:ascii="Simplified Arabic" w:eastAsia="Calibri" w:hAnsi="Simplified Arabic" w:cs="Traditional Arabic"/>
          <w:sz w:val="28"/>
          <w:szCs w:val="28"/>
        </w:rPr>
      </w:pPr>
      <w:r w:rsidRPr="00545034">
        <w:rPr>
          <w:rFonts w:ascii="Simplified Arabic" w:eastAsia="Calibri" w:hAnsi="Simplified Arabic" w:cs="Traditional Arabic"/>
          <w:sz w:val="28"/>
          <w:szCs w:val="28"/>
          <w:rtl/>
        </w:rPr>
        <w:t>تعزيز الشفافية والمساءلة: تؤكد الدراسة على أهمية الشفافية والمساءلة في النظام الإداري وكيف أن تحسين هذه الجوانب يمكن أن يعزز الثقة بين المستثمرين ويحسن البيئة الاستثمارية.</w:t>
      </w:r>
    </w:p>
    <w:p w14:paraId="2FDA2B5C" w14:textId="77777777" w:rsidR="0065200F" w:rsidRPr="00545034" w:rsidRDefault="0065200F" w:rsidP="007A2EA3">
      <w:pPr>
        <w:numPr>
          <w:ilvl w:val="0"/>
          <w:numId w:val="12"/>
        </w:numPr>
        <w:spacing w:after="160" w:line="259" w:lineRule="auto"/>
        <w:contextualSpacing/>
        <w:jc w:val="both"/>
        <w:rPr>
          <w:rFonts w:ascii="Simplified Arabic" w:eastAsia="Calibri" w:hAnsi="Simplified Arabic" w:cs="Traditional Arabic"/>
          <w:sz w:val="28"/>
          <w:szCs w:val="28"/>
        </w:rPr>
      </w:pPr>
      <w:r w:rsidRPr="00545034">
        <w:rPr>
          <w:rFonts w:ascii="Simplified Arabic" w:eastAsia="Calibri" w:hAnsi="Simplified Arabic" w:cs="Traditional Arabic"/>
          <w:sz w:val="28"/>
          <w:szCs w:val="28"/>
          <w:rtl/>
        </w:rPr>
        <w:t>تحفيز الاستثمارات: تبرز الدراسة دور الحوكمة في تحفيز الاستثمارات من خلال توفير بيئة أكثر استقرارًا وأمانًا للمستثمرين.</w:t>
      </w:r>
    </w:p>
    <w:p w14:paraId="5FBE233D" w14:textId="77777777" w:rsidR="0065200F" w:rsidRPr="00545034" w:rsidRDefault="0065200F" w:rsidP="007A2EA3">
      <w:pPr>
        <w:numPr>
          <w:ilvl w:val="0"/>
          <w:numId w:val="12"/>
        </w:numPr>
        <w:spacing w:after="160" w:line="259" w:lineRule="auto"/>
        <w:contextualSpacing/>
        <w:jc w:val="both"/>
        <w:rPr>
          <w:rFonts w:ascii="Simplified Arabic" w:eastAsia="Calibri" w:hAnsi="Simplified Arabic" w:cs="Traditional Arabic"/>
          <w:sz w:val="28"/>
          <w:szCs w:val="28"/>
        </w:rPr>
      </w:pPr>
      <w:r w:rsidRPr="00545034">
        <w:rPr>
          <w:rFonts w:ascii="Simplified Arabic" w:eastAsia="Calibri" w:hAnsi="Simplified Arabic" w:cs="Traditional Arabic"/>
          <w:sz w:val="28"/>
          <w:szCs w:val="28"/>
          <w:rtl/>
        </w:rPr>
        <w:lastRenderedPageBreak/>
        <w:t>مكافحة الفساد: تشير إلى كيف أن تطبيق معايير حوكمة قوية يمكن أن يساعد في مكافحة الفساد، مما يعزز من نزاهة العمليات التجارية ويساهم في استقرار الاقتصاد.</w:t>
      </w:r>
    </w:p>
    <w:p w14:paraId="1C5ACB8E" w14:textId="77777777" w:rsidR="0065200F" w:rsidRPr="00545034" w:rsidRDefault="0065200F" w:rsidP="007A2EA3">
      <w:pPr>
        <w:numPr>
          <w:ilvl w:val="0"/>
          <w:numId w:val="12"/>
        </w:numPr>
        <w:spacing w:after="160" w:line="259" w:lineRule="auto"/>
        <w:contextualSpacing/>
        <w:jc w:val="both"/>
        <w:rPr>
          <w:rFonts w:ascii="Simplified Arabic" w:eastAsia="Calibri" w:hAnsi="Simplified Arabic" w:cs="Traditional Arabic"/>
          <w:sz w:val="28"/>
          <w:szCs w:val="28"/>
        </w:rPr>
      </w:pPr>
      <w:r w:rsidRPr="00545034">
        <w:rPr>
          <w:rFonts w:ascii="Simplified Arabic" w:eastAsia="Calibri" w:hAnsi="Simplified Arabic" w:cs="Traditional Arabic"/>
          <w:sz w:val="28"/>
          <w:szCs w:val="28"/>
          <w:rtl/>
        </w:rPr>
        <w:t>تعزيز الابتكار: الحوكمة الجيدة تعزز من الابتكار داخل الشركات من خلال تشجيع الإدارات على اعتماد ممارسات أكثر شفافية وتجريبية.</w:t>
      </w:r>
    </w:p>
    <w:p w14:paraId="623FCBBE" w14:textId="5D22C27F" w:rsidR="0065200F" w:rsidRPr="00545034" w:rsidRDefault="0065200F" w:rsidP="007A2EA3">
      <w:pPr>
        <w:numPr>
          <w:ilvl w:val="0"/>
          <w:numId w:val="12"/>
        </w:numPr>
        <w:spacing w:after="160" w:line="259" w:lineRule="auto"/>
        <w:contextualSpacing/>
        <w:jc w:val="both"/>
        <w:rPr>
          <w:rFonts w:ascii="Simplified Arabic" w:eastAsia="Calibri" w:hAnsi="Simplified Arabic" w:cs="Traditional Arabic"/>
          <w:sz w:val="28"/>
          <w:szCs w:val="28"/>
          <w:rtl/>
        </w:rPr>
      </w:pPr>
      <w:r w:rsidRPr="00545034">
        <w:rPr>
          <w:rFonts w:ascii="Simplified Arabic" w:eastAsia="Calibri" w:hAnsi="Simplified Arabic" w:cs="Traditional Arabic"/>
          <w:sz w:val="28"/>
          <w:szCs w:val="28"/>
          <w:rtl/>
        </w:rPr>
        <w:t xml:space="preserve">هذه النتائج توضح الدور الحيوي للحوكمة في تعزيز استدامة الشركات ودعم الأهداف الاقتصادية الوطنية في المملكة العربية </w:t>
      </w:r>
      <w:r w:rsidR="00884B7C" w:rsidRPr="00545034">
        <w:rPr>
          <w:rFonts w:ascii="Simplified Arabic" w:eastAsia="Calibri" w:hAnsi="Simplified Arabic" w:cs="Traditional Arabic" w:hint="cs"/>
          <w:sz w:val="28"/>
          <w:szCs w:val="28"/>
          <w:rtl/>
        </w:rPr>
        <w:t>السعودية.</w:t>
      </w:r>
    </w:p>
    <w:p w14:paraId="44782AF7" w14:textId="77777777" w:rsidR="0065200F" w:rsidRPr="00545034" w:rsidRDefault="0065200F" w:rsidP="004905DC">
      <w:pPr>
        <w:spacing w:after="160" w:line="259" w:lineRule="auto"/>
        <w:jc w:val="both"/>
        <w:rPr>
          <w:rFonts w:ascii="Simplified Arabic" w:eastAsia="Calibri" w:hAnsi="Simplified Arabic" w:cs="Traditional Arabic"/>
          <w:sz w:val="28"/>
          <w:szCs w:val="28"/>
        </w:rPr>
      </w:pPr>
      <w:r w:rsidRPr="00545034">
        <w:rPr>
          <w:rFonts w:ascii="Simplified Arabic" w:eastAsia="Calibri" w:hAnsi="Simplified Arabic" w:cs="Traditional Arabic"/>
          <w:sz w:val="28"/>
          <w:szCs w:val="28"/>
          <w:rtl/>
        </w:rPr>
        <w:t>تميزت الدراسة عن الدراسات الأخرى في عدة جوانب:</w:t>
      </w:r>
    </w:p>
    <w:p w14:paraId="511511A2" w14:textId="77777777" w:rsidR="0065200F" w:rsidRPr="00545034" w:rsidRDefault="0065200F" w:rsidP="007A2EA3">
      <w:pPr>
        <w:numPr>
          <w:ilvl w:val="0"/>
          <w:numId w:val="13"/>
        </w:numPr>
        <w:spacing w:after="160" w:line="259" w:lineRule="auto"/>
        <w:contextualSpacing/>
        <w:jc w:val="both"/>
        <w:rPr>
          <w:rFonts w:ascii="Simplified Arabic" w:eastAsia="Calibri" w:hAnsi="Simplified Arabic" w:cs="Traditional Arabic"/>
          <w:sz w:val="28"/>
          <w:szCs w:val="28"/>
        </w:rPr>
      </w:pPr>
      <w:r w:rsidRPr="00545034">
        <w:rPr>
          <w:rFonts w:ascii="Simplified Arabic" w:eastAsia="Calibri" w:hAnsi="Simplified Arabic" w:cs="Traditional Arabic"/>
          <w:b/>
          <w:bCs/>
          <w:sz w:val="28"/>
          <w:szCs w:val="28"/>
          <w:rtl/>
        </w:rPr>
        <w:t>التركيز على السعودية:</w:t>
      </w:r>
      <w:r w:rsidRPr="00545034">
        <w:rPr>
          <w:rFonts w:ascii="Simplified Arabic" w:eastAsia="Calibri" w:hAnsi="Simplified Arabic" w:cs="Traditional Arabic"/>
          <w:sz w:val="28"/>
          <w:szCs w:val="28"/>
          <w:rtl/>
        </w:rPr>
        <w:t xml:space="preserve"> بينما تناولت العديد من الدراسات العالمية موضوع الحوكمة في الشركات، تميزت هذه الدراسة بتركيزها على الوضع الحالي والتحديات والفرص المتاحة في المملكة العربية السعودية، مما يجعلها أكثر تحديدًا للظروف المحلية.</w:t>
      </w:r>
    </w:p>
    <w:p w14:paraId="30524DC4" w14:textId="77777777" w:rsidR="0065200F" w:rsidRPr="00545034" w:rsidRDefault="0065200F" w:rsidP="007A2EA3">
      <w:pPr>
        <w:numPr>
          <w:ilvl w:val="0"/>
          <w:numId w:val="13"/>
        </w:numPr>
        <w:spacing w:after="160" w:line="259" w:lineRule="auto"/>
        <w:contextualSpacing/>
        <w:jc w:val="both"/>
        <w:rPr>
          <w:rFonts w:ascii="Simplified Arabic" w:eastAsia="Calibri" w:hAnsi="Simplified Arabic" w:cs="Traditional Arabic"/>
          <w:sz w:val="28"/>
          <w:szCs w:val="28"/>
        </w:rPr>
      </w:pPr>
      <w:r w:rsidRPr="00545034">
        <w:rPr>
          <w:rFonts w:ascii="Simplified Arabic" w:eastAsia="Calibri" w:hAnsi="Simplified Arabic" w:cs="Traditional Arabic"/>
          <w:b/>
          <w:bCs/>
          <w:sz w:val="28"/>
          <w:szCs w:val="28"/>
          <w:rtl/>
        </w:rPr>
        <w:t>تطبيقات عملية:</w:t>
      </w:r>
      <w:r w:rsidRPr="00545034">
        <w:rPr>
          <w:rFonts w:ascii="Simplified Arabic" w:eastAsia="Calibri" w:hAnsi="Simplified Arabic" w:cs="Traditional Arabic"/>
          <w:sz w:val="28"/>
          <w:szCs w:val="28"/>
          <w:rtl/>
        </w:rPr>
        <w:t xml:space="preserve"> قدمت الدراسة نتائج قابلة للتطبيق والاستخدام العملي، مما يمكن صانعي السياسات والمتخصصين في المجال الاقتصادي من استخدامها لتحسين البيئة التجارية وتعزيز استدامة الشركات في المملكة.</w:t>
      </w:r>
    </w:p>
    <w:p w14:paraId="607E30D7" w14:textId="77777777" w:rsidR="002C70FF" w:rsidRPr="00545034" w:rsidRDefault="0065200F" w:rsidP="007A2EA3">
      <w:pPr>
        <w:numPr>
          <w:ilvl w:val="0"/>
          <w:numId w:val="13"/>
        </w:numPr>
        <w:spacing w:after="160" w:line="259" w:lineRule="auto"/>
        <w:contextualSpacing/>
        <w:jc w:val="both"/>
        <w:rPr>
          <w:rFonts w:ascii="Simplified Arabic" w:eastAsia="Calibri" w:hAnsi="Simplified Arabic" w:cs="Traditional Arabic"/>
          <w:sz w:val="28"/>
          <w:szCs w:val="28"/>
          <w:rtl/>
        </w:rPr>
      </w:pPr>
      <w:r w:rsidRPr="00545034">
        <w:rPr>
          <w:rFonts w:ascii="Simplified Arabic" w:eastAsia="Calibri" w:hAnsi="Simplified Arabic" w:cs="Traditional Arabic"/>
          <w:b/>
          <w:bCs/>
          <w:sz w:val="28"/>
          <w:szCs w:val="28"/>
          <w:rtl/>
        </w:rPr>
        <w:t>المعايير الإسلامية:</w:t>
      </w:r>
      <w:r w:rsidRPr="00545034">
        <w:rPr>
          <w:rFonts w:ascii="Simplified Arabic" w:eastAsia="Calibri" w:hAnsi="Simplified Arabic" w:cs="Traditional Arabic"/>
          <w:sz w:val="28"/>
          <w:szCs w:val="28"/>
          <w:rtl/>
        </w:rPr>
        <w:t xml:space="preserve"> تميزت الدراسة بتطبيقها للمعايير الإسلامية في تقييم الحوكمة، مما يعكس الثقافة والقيم في السعودية ويوفر مقاربة فريدة لفهم التحديات وتحسين الممارسات في المجال.</w:t>
      </w:r>
    </w:p>
    <w:p w14:paraId="7211C8C6" w14:textId="2EC1D819" w:rsidR="009B29B2" w:rsidRPr="00545034" w:rsidRDefault="009B29B2">
      <w:pPr>
        <w:bidi w:val="0"/>
        <w:rPr>
          <w:rFonts w:asciiTheme="majorBidi" w:eastAsia="Times New Roman" w:hAnsiTheme="majorBidi" w:cs="Traditional Arabic"/>
          <w:sz w:val="28"/>
          <w:szCs w:val="28"/>
        </w:rPr>
      </w:pPr>
      <w:r w:rsidRPr="00545034">
        <w:rPr>
          <w:rFonts w:asciiTheme="majorBidi" w:eastAsia="Times New Roman" w:hAnsiTheme="majorBidi" w:cs="Traditional Arabic"/>
          <w:sz w:val="28"/>
          <w:szCs w:val="28"/>
        </w:rPr>
        <w:br w:type="page"/>
      </w:r>
    </w:p>
    <w:p w14:paraId="5D8C0229" w14:textId="77777777" w:rsidR="00FF3288" w:rsidRPr="00545034" w:rsidRDefault="00FF3288" w:rsidP="00FF3288">
      <w:pPr>
        <w:tabs>
          <w:tab w:val="right" w:pos="426"/>
        </w:tabs>
        <w:bidi w:val="0"/>
        <w:spacing w:before="100" w:beforeAutospacing="1" w:after="100" w:afterAutospacing="1" w:line="240" w:lineRule="auto"/>
        <w:jc w:val="both"/>
        <w:rPr>
          <w:rFonts w:asciiTheme="majorBidi" w:eastAsia="Times New Roman" w:hAnsiTheme="majorBidi" w:cs="Traditional Arabic"/>
          <w:sz w:val="28"/>
          <w:szCs w:val="28"/>
        </w:rPr>
      </w:pPr>
    </w:p>
    <w:p w14:paraId="2F505B40" w14:textId="77777777" w:rsidR="00FF3288" w:rsidRPr="00545034" w:rsidRDefault="00FF3288" w:rsidP="00FF3288">
      <w:pPr>
        <w:tabs>
          <w:tab w:val="right" w:pos="426"/>
        </w:tabs>
        <w:bidi w:val="0"/>
        <w:spacing w:before="100" w:beforeAutospacing="1" w:after="100" w:afterAutospacing="1" w:line="240" w:lineRule="auto"/>
        <w:jc w:val="both"/>
        <w:rPr>
          <w:rFonts w:asciiTheme="majorBidi" w:eastAsia="Times New Roman" w:hAnsiTheme="majorBidi" w:cs="Traditional Arabic"/>
          <w:sz w:val="28"/>
          <w:szCs w:val="28"/>
        </w:rPr>
      </w:pPr>
    </w:p>
    <w:p w14:paraId="38C981E3" w14:textId="18EF7202" w:rsidR="00FF3288" w:rsidRPr="00545034" w:rsidRDefault="009567C9" w:rsidP="00FF3288">
      <w:pPr>
        <w:tabs>
          <w:tab w:val="right" w:pos="426"/>
        </w:tabs>
        <w:bidi w:val="0"/>
        <w:spacing w:before="100" w:beforeAutospacing="1" w:after="100" w:afterAutospacing="1" w:line="240" w:lineRule="auto"/>
        <w:jc w:val="both"/>
        <w:rPr>
          <w:rFonts w:asciiTheme="majorBidi" w:eastAsia="Times New Roman" w:hAnsiTheme="majorBidi" w:cs="Traditional Arabic"/>
          <w:sz w:val="28"/>
          <w:szCs w:val="28"/>
        </w:rPr>
      </w:pPr>
      <w:r w:rsidRPr="00545034">
        <w:rPr>
          <w:rFonts w:ascii="Times New Roman" w:eastAsia="Calibri" w:hAnsi="Times New Roman" w:cs="Traditional Arabic"/>
          <w:b/>
          <w:noProof/>
          <w:sz w:val="20"/>
        </w:rPr>
        <w:drawing>
          <wp:anchor distT="0" distB="0" distL="114300" distR="114300" simplePos="0" relativeHeight="251659264" behindDoc="0" locked="0" layoutInCell="1" allowOverlap="1" wp14:anchorId="0B98E9B2" wp14:editId="01A7D944">
            <wp:simplePos x="0" y="0"/>
            <wp:positionH relativeFrom="margin">
              <wp:posOffset>2124075</wp:posOffset>
            </wp:positionH>
            <wp:positionV relativeFrom="margin">
              <wp:posOffset>770890</wp:posOffset>
            </wp:positionV>
            <wp:extent cx="1692275" cy="742950"/>
            <wp:effectExtent l="0" t="0" r="3175" b="0"/>
            <wp:wrapSquare wrapText="bothSides"/>
            <wp:docPr id="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692275" cy="742950"/>
                    </a:xfrm>
                    <a:prstGeom prst="rect">
                      <a:avLst/>
                    </a:prstGeom>
                  </pic:spPr>
                </pic:pic>
              </a:graphicData>
            </a:graphic>
            <wp14:sizeRelH relativeFrom="margin">
              <wp14:pctWidth>0</wp14:pctWidth>
            </wp14:sizeRelH>
            <wp14:sizeRelV relativeFrom="margin">
              <wp14:pctHeight>0</wp14:pctHeight>
            </wp14:sizeRelV>
          </wp:anchor>
        </w:drawing>
      </w:r>
    </w:p>
    <w:p w14:paraId="2588C0ED" w14:textId="3B04EAFA" w:rsidR="00FF3288" w:rsidRPr="00545034" w:rsidRDefault="00FF3288" w:rsidP="00FF3288">
      <w:pPr>
        <w:tabs>
          <w:tab w:val="right" w:pos="426"/>
        </w:tabs>
        <w:bidi w:val="0"/>
        <w:spacing w:before="100" w:beforeAutospacing="1" w:after="100" w:afterAutospacing="1" w:line="240" w:lineRule="auto"/>
        <w:jc w:val="both"/>
        <w:rPr>
          <w:rFonts w:asciiTheme="majorBidi" w:eastAsia="Times New Roman" w:hAnsiTheme="majorBidi" w:cs="Traditional Arabic"/>
          <w:sz w:val="28"/>
          <w:szCs w:val="28"/>
        </w:rPr>
      </w:pPr>
    </w:p>
    <w:p w14:paraId="0A5E0750" w14:textId="77777777" w:rsidR="00AF441E" w:rsidRPr="00545034" w:rsidRDefault="00163D06" w:rsidP="00AF441E">
      <w:pPr>
        <w:bidi w:val="0"/>
        <w:spacing w:after="160" w:line="259" w:lineRule="auto"/>
        <w:jc w:val="right"/>
        <w:rPr>
          <w:rFonts w:ascii="Times New Roman" w:eastAsia="Calibri" w:hAnsi="Times New Roman" w:cs="Traditional Arabic"/>
        </w:rPr>
      </w:pPr>
      <w:r w:rsidRPr="00545034">
        <w:rPr>
          <w:rFonts w:ascii="Times New Roman" w:eastAsia="Calibri" w:hAnsi="Times New Roman" w:cs="Traditional Arabic"/>
          <w:noProof/>
        </w:rPr>
        <mc:AlternateContent>
          <mc:Choice Requires="wps">
            <w:drawing>
              <wp:anchor distT="45720" distB="45720" distL="114300" distR="114300" simplePos="0" relativeHeight="251657216" behindDoc="0" locked="0" layoutInCell="1" allowOverlap="1" wp14:anchorId="3D60D869" wp14:editId="475B109B">
                <wp:simplePos x="0" y="0"/>
                <wp:positionH relativeFrom="margin">
                  <wp:align>center</wp:align>
                </wp:positionH>
                <wp:positionV relativeFrom="paragraph">
                  <wp:posOffset>45720</wp:posOffset>
                </wp:positionV>
                <wp:extent cx="2520950" cy="863600"/>
                <wp:effectExtent l="0" t="0" r="0" b="0"/>
                <wp:wrapSquare wrapText="bothSides"/>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0950" cy="863600"/>
                        </a:xfrm>
                        <a:prstGeom prst="rect">
                          <a:avLst/>
                        </a:prstGeom>
                        <a:solidFill>
                          <a:srgbClr val="FFFFFF"/>
                        </a:solidFill>
                        <a:ln w="9525">
                          <a:noFill/>
                          <a:miter lim="800000"/>
                          <a:headEnd/>
                          <a:tailEnd/>
                        </a:ln>
                      </wps:spPr>
                      <wps:txbx>
                        <w:txbxContent>
                          <w:p w14:paraId="7583CD51" w14:textId="77777777" w:rsidR="00AB7872" w:rsidRPr="006B7D11" w:rsidRDefault="00AB7872" w:rsidP="00AF441E">
                            <w:pPr>
                              <w:jc w:val="center"/>
                              <w:rPr>
                                <w:rFonts w:ascii="Simplified Arabic" w:hAnsi="Simplified Arabic" w:cs="Simplified Arabic"/>
                                <w:b/>
                                <w:bCs/>
                                <w:sz w:val="28"/>
                                <w:szCs w:val="28"/>
                                <w:rtl/>
                              </w:rPr>
                            </w:pPr>
                            <w:r w:rsidRPr="006B7D11">
                              <w:rPr>
                                <w:rFonts w:ascii="Simplified Arabic" w:hAnsi="Simplified Arabic" w:cs="Simplified Arabic"/>
                                <w:b/>
                                <w:bCs/>
                                <w:sz w:val="28"/>
                                <w:szCs w:val="28"/>
                                <w:rtl/>
                              </w:rPr>
                              <w:t>جامعة ميد أوشن</w:t>
                            </w:r>
                          </w:p>
                          <w:p w14:paraId="5C68A518" w14:textId="77777777" w:rsidR="00AB7872" w:rsidRPr="006B7D11" w:rsidRDefault="00AB7872" w:rsidP="00AF441E">
                            <w:pPr>
                              <w:jc w:val="center"/>
                              <w:rPr>
                                <w:rFonts w:ascii="Simplified Arabic" w:hAnsi="Simplified Arabic" w:cs="Simplified Arabic"/>
                                <w:b/>
                                <w:bCs/>
                                <w:sz w:val="20"/>
                                <w:szCs w:val="20"/>
                              </w:rPr>
                            </w:pPr>
                            <w:r w:rsidRPr="006B7D11">
                              <w:rPr>
                                <w:rFonts w:ascii="Simplified Arabic" w:hAnsi="Simplified Arabic" w:cs="Simplified Arabic"/>
                                <w:b/>
                                <w:bCs/>
                                <w:sz w:val="28"/>
                                <w:szCs w:val="28"/>
                                <w:rtl/>
                              </w:rPr>
                              <w:t>كلية الإدارة</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60D869" id="Text Box 1" o:spid="_x0000_s1027" type="#_x0000_t202" style="position:absolute;left:0;text-align:left;margin-left:0;margin-top:3.6pt;width:198.5pt;height:68pt;z-index:25165721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" stroked="f">
                <v:textbox>
                  <w:txbxContent>
                    <w:p w14:paraId="7583CD51" w14:textId="77777777" w:rsidR="00AB7872" w:rsidRPr="006B7D11" w:rsidRDefault="00AB7872" w:rsidP="00AF441E">
                      <w:pPr>
                        <w:jc w:val="center"/>
                        <w:rPr>
                          <w:rFonts w:ascii="Simplified Arabic" w:hAnsi="Simplified Arabic" w:cs="Simplified Arabic"/>
                          <w:b/>
                          <w:bCs/>
                          <w:sz w:val="28"/>
                          <w:szCs w:val="28"/>
                          <w:rtl/>
                        </w:rPr>
                      </w:pPr>
                      <w:r w:rsidRPr="006B7D11">
                        <w:rPr>
                          <w:rFonts w:ascii="Simplified Arabic" w:hAnsi="Simplified Arabic" w:cs="Simplified Arabic"/>
                          <w:b/>
                          <w:bCs/>
                          <w:sz w:val="28"/>
                          <w:szCs w:val="28"/>
                          <w:rtl/>
                        </w:rPr>
                        <w:t>جامعة ميد أوشن</w:t>
                      </w:r>
                    </w:p>
                    <w:p w14:paraId="5C68A518" w14:textId="77777777" w:rsidR="00AB7872" w:rsidRPr="006B7D11" w:rsidRDefault="00AB7872" w:rsidP="00AF441E">
                      <w:pPr>
                        <w:jc w:val="center"/>
                        <w:rPr>
                          <w:rFonts w:ascii="Simplified Arabic" w:hAnsi="Simplified Arabic" w:cs="Simplified Arabic"/>
                          <w:b/>
                          <w:bCs/>
                          <w:sz w:val="20"/>
                          <w:szCs w:val="20"/>
                        </w:rPr>
                      </w:pPr>
                      <w:r w:rsidRPr="006B7D11">
                        <w:rPr>
                          <w:rFonts w:ascii="Simplified Arabic" w:hAnsi="Simplified Arabic" w:cs="Simplified Arabic"/>
                          <w:b/>
                          <w:bCs/>
                          <w:sz w:val="28"/>
                          <w:szCs w:val="28"/>
                          <w:rtl/>
                        </w:rPr>
                        <w:t>كلية الإدارة</w:t>
                      </w:r>
                    </w:p>
                  </w:txbxContent>
                </v:textbox>
                <w10:wrap type="square" anchorx="margin"/>
              </v:shape>
            </w:pict>
          </mc:Fallback>
        </mc:AlternateContent>
      </w:r>
    </w:p>
    <w:p w14:paraId="544B38EA" w14:textId="77777777" w:rsidR="00AF441E" w:rsidRPr="00545034" w:rsidRDefault="00AF441E" w:rsidP="00AF441E">
      <w:pPr>
        <w:bidi w:val="0"/>
        <w:spacing w:after="160" w:line="259" w:lineRule="auto"/>
        <w:jc w:val="right"/>
        <w:rPr>
          <w:rFonts w:ascii="Times New Roman" w:eastAsia="Calibri" w:hAnsi="Times New Roman" w:cs="Traditional Arabic"/>
        </w:rPr>
      </w:pPr>
    </w:p>
    <w:p w14:paraId="64D35354" w14:textId="77777777" w:rsidR="00AF441E" w:rsidRPr="00545034" w:rsidRDefault="00AF441E" w:rsidP="00AF441E">
      <w:pPr>
        <w:bidi w:val="0"/>
        <w:spacing w:after="160" w:line="259" w:lineRule="auto"/>
        <w:jc w:val="right"/>
        <w:rPr>
          <w:rFonts w:ascii="Times New Roman" w:eastAsia="Calibri" w:hAnsi="Times New Roman" w:cs="Traditional Arabic"/>
        </w:rPr>
      </w:pPr>
    </w:p>
    <w:p w14:paraId="1A30B40E" w14:textId="77777777" w:rsidR="003166FF" w:rsidRPr="00545034" w:rsidRDefault="003166FF" w:rsidP="003166FF">
      <w:pPr>
        <w:bidi w:val="0"/>
        <w:spacing w:after="160" w:line="259" w:lineRule="auto"/>
        <w:jc w:val="right"/>
        <w:rPr>
          <w:rFonts w:eastAsia="Calibri" w:cs="Traditional Arabic"/>
          <w:sz w:val="36"/>
          <w:szCs w:val="36"/>
        </w:rPr>
      </w:pPr>
    </w:p>
    <w:p w14:paraId="1759E14A" w14:textId="7A7295F3" w:rsidR="00AF441E" w:rsidRPr="00545034" w:rsidRDefault="00AF441E" w:rsidP="009B29B2">
      <w:pPr>
        <w:bidi w:val="0"/>
        <w:spacing w:after="160" w:line="259" w:lineRule="auto"/>
        <w:rPr>
          <w:rFonts w:ascii="Times New Roman" w:eastAsia="Calibri" w:hAnsi="Times New Roman" w:cs="Traditional Arabic"/>
          <w:rtl/>
        </w:rPr>
      </w:pPr>
    </w:p>
    <w:p w14:paraId="6E24A52D" w14:textId="77777777" w:rsidR="00AF441E" w:rsidRPr="00545034" w:rsidRDefault="00AF441E" w:rsidP="00AF441E">
      <w:pPr>
        <w:spacing w:after="160" w:line="259" w:lineRule="auto"/>
        <w:jc w:val="center"/>
        <w:rPr>
          <w:rFonts w:ascii="Times New Roman" w:eastAsia="Calibri" w:hAnsi="Times New Roman" w:cs="Traditional Arabic"/>
          <w:rtl/>
          <w:lang w:bidi="ar-EG"/>
        </w:rPr>
      </w:pPr>
    </w:p>
    <w:p w14:paraId="0EE1B2A0" w14:textId="77777777" w:rsidR="00AF441E" w:rsidRPr="00545034" w:rsidRDefault="00AF441E" w:rsidP="00AF441E">
      <w:pPr>
        <w:spacing w:after="160" w:line="259" w:lineRule="auto"/>
        <w:jc w:val="center"/>
        <w:rPr>
          <w:rFonts w:ascii="Times New Roman" w:eastAsia="Calibri" w:hAnsi="Times New Roman" w:cs="Traditional Arabic"/>
          <w:rtl/>
        </w:rPr>
      </w:pPr>
    </w:p>
    <w:p w14:paraId="038E6099" w14:textId="77777777" w:rsidR="00AF441E" w:rsidRPr="00545034" w:rsidRDefault="00AF441E" w:rsidP="00AF441E">
      <w:pPr>
        <w:spacing w:after="160" w:line="259" w:lineRule="auto"/>
        <w:jc w:val="center"/>
        <w:rPr>
          <w:rFonts w:ascii="Times New Roman" w:eastAsia="Calibri" w:hAnsi="Times New Roman" w:cs="Traditional Arabic"/>
          <w:sz w:val="32"/>
          <w:szCs w:val="32"/>
          <w:rtl/>
        </w:rPr>
      </w:pPr>
    </w:p>
    <w:p w14:paraId="081C711A" w14:textId="77777777" w:rsidR="00AF441E" w:rsidRPr="00545034" w:rsidRDefault="00AF441E" w:rsidP="00AF441E">
      <w:pPr>
        <w:spacing w:after="160" w:line="259" w:lineRule="auto"/>
        <w:jc w:val="center"/>
        <w:rPr>
          <w:rFonts w:ascii="Simplified Arabic" w:eastAsia="Calibri" w:hAnsi="Simplified Arabic" w:cs="Traditional Arabic"/>
          <w:b/>
          <w:bCs/>
          <w:sz w:val="48"/>
          <w:szCs w:val="48"/>
          <w:rtl/>
          <w:lang w:bidi="ar-EG"/>
        </w:rPr>
      </w:pPr>
      <w:r w:rsidRPr="00545034">
        <w:rPr>
          <w:rFonts w:ascii="Simplified Arabic" w:eastAsia="Calibri" w:hAnsi="Simplified Arabic" w:cs="Traditional Arabic"/>
          <w:b/>
          <w:bCs/>
          <w:sz w:val="48"/>
          <w:szCs w:val="48"/>
          <w:rtl/>
        </w:rPr>
        <w:t>شكراً لكم</w:t>
      </w:r>
    </w:p>
    <w:p w14:paraId="462BA9AB" w14:textId="77777777" w:rsidR="00AF441E" w:rsidRPr="00545034" w:rsidRDefault="00AF441E" w:rsidP="00AF441E">
      <w:pPr>
        <w:spacing w:after="160" w:line="259" w:lineRule="auto"/>
        <w:jc w:val="center"/>
        <w:rPr>
          <w:rFonts w:ascii="Simplified Arabic" w:eastAsia="Calibri" w:hAnsi="Simplified Arabic" w:cs="Traditional Arabic"/>
        </w:rPr>
      </w:pPr>
    </w:p>
    <w:p w14:paraId="1418D9F1" w14:textId="77777777" w:rsidR="00AF441E" w:rsidRPr="00545034" w:rsidRDefault="00AF441E" w:rsidP="00AF441E">
      <w:pPr>
        <w:spacing w:after="160" w:line="259" w:lineRule="auto"/>
        <w:jc w:val="center"/>
        <w:rPr>
          <w:rFonts w:ascii="Simplified Arabic" w:eastAsia="Calibri" w:hAnsi="Simplified Arabic" w:cs="Traditional Arabic"/>
          <w:b/>
          <w:bCs/>
          <w:sz w:val="40"/>
          <w:szCs w:val="40"/>
          <w:rtl/>
        </w:rPr>
      </w:pPr>
      <w:r w:rsidRPr="00545034">
        <w:rPr>
          <w:rFonts w:ascii="Simplified Arabic" w:eastAsia="Calibri" w:hAnsi="Simplified Arabic" w:cs="Traditional Arabic"/>
          <w:b/>
          <w:bCs/>
          <w:sz w:val="40"/>
          <w:szCs w:val="40"/>
          <w:rtl/>
        </w:rPr>
        <w:t xml:space="preserve">مقدم من: </w:t>
      </w:r>
    </w:p>
    <w:p w14:paraId="6D79DB24" w14:textId="77777777" w:rsidR="00021426" w:rsidRPr="00545034" w:rsidRDefault="00AF441E" w:rsidP="00021426">
      <w:pPr>
        <w:spacing w:after="160" w:line="259" w:lineRule="auto"/>
        <w:jc w:val="center"/>
        <w:rPr>
          <w:rFonts w:ascii="Simplified Arabic" w:eastAsia="Calibri" w:hAnsi="Simplified Arabic" w:cs="Traditional Arabic"/>
          <w:b/>
          <w:bCs/>
          <w:sz w:val="36"/>
          <w:szCs w:val="36"/>
          <w:rtl/>
        </w:rPr>
      </w:pPr>
      <w:r w:rsidRPr="00545034">
        <w:rPr>
          <w:rFonts w:ascii="Simplified Arabic" w:eastAsia="Calibri" w:hAnsi="Simplified Arabic" w:cs="Traditional Arabic"/>
          <w:b/>
          <w:bCs/>
          <w:sz w:val="36"/>
          <w:szCs w:val="36"/>
          <w:rtl/>
        </w:rPr>
        <w:t xml:space="preserve">اسم الباحث: </w:t>
      </w:r>
      <w:r w:rsidR="00021426" w:rsidRPr="00545034">
        <w:rPr>
          <w:rFonts w:ascii="Simplified Arabic" w:eastAsia="Calibri" w:hAnsi="Simplified Arabic" w:cs="Traditional Arabic" w:hint="cs"/>
          <w:sz w:val="36"/>
          <w:szCs w:val="36"/>
          <w:rtl/>
        </w:rPr>
        <w:t xml:space="preserve">محمد عبد العزيز </w:t>
      </w:r>
      <w:proofErr w:type="spellStart"/>
      <w:r w:rsidR="00021426" w:rsidRPr="00545034">
        <w:rPr>
          <w:rFonts w:ascii="Simplified Arabic" w:eastAsia="Calibri" w:hAnsi="Simplified Arabic" w:cs="Traditional Arabic" w:hint="cs"/>
          <w:sz w:val="36"/>
          <w:szCs w:val="36"/>
          <w:rtl/>
        </w:rPr>
        <w:t>الدريويش</w:t>
      </w:r>
      <w:proofErr w:type="spellEnd"/>
      <w:r w:rsidR="00021426" w:rsidRPr="00545034">
        <w:rPr>
          <w:rFonts w:ascii="Simplified Arabic" w:eastAsia="Calibri" w:hAnsi="Simplified Arabic" w:cs="Traditional Arabic"/>
          <w:b/>
          <w:bCs/>
          <w:sz w:val="36"/>
          <w:szCs w:val="36"/>
          <w:rtl/>
        </w:rPr>
        <w:t xml:space="preserve"> </w:t>
      </w:r>
    </w:p>
    <w:p w14:paraId="45138359" w14:textId="4E583D3B" w:rsidR="00AF441E" w:rsidRPr="00545034" w:rsidRDefault="00AF441E" w:rsidP="00021426">
      <w:pPr>
        <w:spacing w:after="160" w:line="259" w:lineRule="auto"/>
        <w:jc w:val="center"/>
        <w:rPr>
          <w:rFonts w:ascii="Simplified Arabic" w:eastAsia="Calibri" w:hAnsi="Simplified Arabic" w:cs="Traditional Arabic"/>
          <w:sz w:val="40"/>
          <w:szCs w:val="40"/>
          <w:rtl/>
        </w:rPr>
      </w:pPr>
      <w:r w:rsidRPr="00545034">
        <w:rPr>
          <w:rFonts w:ascii="Simplified Arabic" w:eastAsia="Calibri" w:hAnsi="Simplified Arabic" w:cs="Traditional Arabic"/>
          <w:b/>
          <w:bCs/>
          <w:sz w:val="40"/>
          <w:szCs w:val="40"/>
          <w:rtl/>
        </w:rPr>
        <w:t>الرقم الأكاديمي:</w:t>
      </w:r>
      <w:r w:rsidRPr="00545034">
        <w:rPr>
          <w:rFonts w:ascii="Simplified Arabic" w:eastAsia="Calibri" w:hAnsi="Simplified Arabic" w:cs="Traditional Arabic"/>
          <w:sz w:val="40"/>
          <w:szCs w:val="40"/>
          <w:rtl/>
        </w:rPr>
        <w:t xml:space="preserve"> </w:t>
      </w:r>
      <w:r w:rsidR="00021426" w:rsidRPr="00545034">
        <w:rPr>
          <w:rFonts w:ascii="Simplified Arabic" w:eastAsia="Calibri" w:hAnsi="Simplified Arabic" w:cs="Traditional Arabic" w:hint="cs"/>
          <w:sz w:val="40"/>
          <w:szCs w:val="40"/>
          <w:rtl/>
        </w:rPr>
        <w:t>2021206617</w:t>
      </w:r>
    </w:p>
    <w:p w14:paraId="18A2C8D2" w14:textId="77777777" w:rsidR="00AF441E" w:rsidRPr="00545034" w:rsidRDefault="00AF441E" w:rsidP="00AF441E">
      <w:pPr>
        <w:spacing w:after="160" w:line="259" w:lineRule="auto"/>
        <w:jc w:val="center"/>
        <w:rPr>
          <w:rFonts w:ascii="Simplified Arabic" w:eastAsia="Calibri" w:hAnsi="Simplified Arabic" w:cs="Traditional Arabic"/>
          <w:sz w:val="40"/>
          <w:szCs w:val="40"/>
          <w:rtl/>
          <w:lang w:bidi="ar-EG"/>
        </w:rPr>
      </w:pPr>
    </w:p>
    <w:p w14:paraId="37FEF1D0" w14:textId="77777777" w:rsidR="00AA4989" w:rsidRPr="00545034" w:rsidRDefault="00AA4989" w:rsidP="00AF441E">
      <w:pPr>
        <w:spacing w:after="160" w:line="259" w:lineRule="auto"/>
        <w:jc w:val="center"/>
        <w:rPr>
          <w:rFonts w:ascii="Simplified Arabic" w:eastAsia="Calibri" w:hAnsi="Simplified Arabic" w:cs="Traditional Arabic"/>
          <w:sz w:val="40"/>
          <w:szCs w:val="40"/>
          <w:rtl/>
          <w:lang w:bidi="ar-EG"/>
        </w:rPr>
      </w:pPr>
    </w:p>
    <w:p w14:paraId="4A8F8404" w14:textId="3A65BB04" w:rsidR="00CC4BB7" w:rsidRPr="00545034" w:rsidRDefault="00AF441E" w:rsidP="00F02C0D">
      <w:pPr>
        <w:spacing w:after="160" w:line="259" w:lineRule="auto"/>
        <w:jc w:val="center"/>
        <w:rPr>
          <w:rFonts w:ascii="Simplified Arabic" w:eastAsia="Calibri" w:hAnsi="Simplified Arabic" w:cs="Traditional Arabic"/>
          <w:sz w:val="40"/>
          <w:szCs w:val="40"/>
          <w:rtl/>
          <w:lang w:bidi="ar-EG"/>
        </w:rPr>
      </w:pPr>
      <w:r w:rsidRPr="00545034">
        <w:rPr>
          <w:rFonts w:ascii="Simplified Arabic" w:eastAsia="Calibri" w:hAnsi="Simplified Arabic" w:cs="Traditional Arabic"/>
          <w:sz w:val="40"/>
          <w:szCs w:val="40"/>
          <w:rtl/>
        </w:rPr>
        <w:t>144</w:t>
      </w:r>
      <w:r w:rsidR="00476CD8" w:rsidRPr="00545034">
        <w:rPr>
          <w:rFonts w:ascii="Simplified Arabic" w:eastAsia="Calibri" w:hAnsi="Simplified Arabic" w:cs="Traditional Arabic"/>
          <w:sz w:val="40"/>
          <w:szCs w:val="40"/>
          <w:rtl/>
        </w:rPr>
        <w:t>6</w:t>
      </w:r>
      <w:r w:rsidRPr="00545034">
        <w:rPr>
          <w:rFonts w:ascii="Simplified Arabic" w:eastAsia="Calibri" w:hAnsi="Simplified Arabic" w:cs="Traditional Arabic"/>
          <w:sz w:val="40"/>
          <w:szCs w:val="40"/>
          <w:rtl/>
        </w:rPr>
        <w:t xml:space="preserve"> هـ - </w:t>
      </w:r>
      <w:r w:rsidR="00476CD8" w:rsidRPr="00545034">
        <w:rPr>
          <w:rFonts w:ascii="Simplified Arabic" w:eastAsia="Calibri" w:hAnsi="Simplified Arabic" w:cs="Traditional Arabic"/>
          <w:sz w:val="40"/>
          <w:szCs w:val="40"/>
          <w:rtl/>
        </w:rPr>
        <w:t>2025م</w:t>
      </w:r>
    </w:p>
    <w:p w14:paraId="6BC4630A" w14:textId="77777777" w:rsidR="00F02C0D" w:rsidRPr="00545034" w:rsidRDefault="00F02C0D" w:rsidP="00F02C0D">
      <w:pPr>
        <w:spacing w:after="160" w:line="259" w:lineRule="auto"/>
        <w:jc w:val="center"/>
        <w:rPr>
          <w:rFonts w:ascii="Simplified Arabic" w:eastAsia="Calibri" w:hAnsi="Simplified Arabic" w:cs="Traditional Arabic"/>
          <w:sz w:val="40"/>
          <w:szCs w:val="40"/>
          <w:rtl/>
          <w:lang w:bidi="ar-EG"/>
        </w:rPr>
      </w:pPr>
    </w:p>
    <w:p w14:paraId="6818679F" w14:textId="21EB40E3" w:rsidR="00F02C0D" w:rsidRPr="00545034" w:rsidRDefault="00F02C0D" w:rsidP="00F02C0D">
      <w:pPr>
        <w:spacing w:after="160" w:line="259" w:lineRule="auto"/>
        <w:jc w:val="center"/>
        <w:rPr>
          <w:rFonts w:ascii="Simplified Arabic" w:eastAsia="Calibri" w:hAnsi="Simplified Arabic" w:cs="Traditional Arabic"/>
          <w:sz w:val="40"/>
          <w:szCs w:val="40"/>
          <w:rtl/>
          <w:lang w:bidi="ar-EG"/>
        </w:rPr>
      </w:pPr>
      <w:r w:rsidRPr="00545034">
        <w:rPr>
          <w:rFonts w:ascii="Simplified Arabic" w:eastAsia="Calibri" w:hAnsi="Simplified Arabic" w:cs="Traditional Arabic" w:hint="cs"/>
          <w:sz w:val="40"/>
          <w:szCs w:val="40"/>
          <w:rtl/>
          <w:lang w:bidi="ar-EG"/>
        </w:rPr>
        <w:t xml:space="preserve">جدول </w:t>
      </w:r>
      <w:r w:rsidRPr="00545034">
        <w:rPr>
          <w:rFonts w:ascii="Simplified Arabic" w:eastAsia="Calibri" w:hAnsi="Simplified Arabic" w:cs="Traditional Arabic"/>
          <w:sz w:val="40"/>
          <w:szCs w:val="40"/>
          <w:rtl/>
          <w:lang w:bidi="ar-EG"/>
        </w:rPr>
        <w:t>مخصص لتوضيح التعديلات التي تم تنفيذها.</w:t>
      </w:r>
    </w:p>
    <w:tbl>
      <w:tblPr>
        <w:tblStyle w:val="TableGrid"/>
        <w:tblpPr w:leftFromText="180" w:rightFromText="180" w:vertAnchor="text" w:horzAnchor="margin" w:tblpXSpec="center" w:tblpY="276"/>
        <w:bidiVisual/>
        <w:tblW w:w="10629" w:type="dxa"/>
        <w:tblLayout w:type="fixed"/>
        <w:tblLook w:val="04A0" w:firstRow="1" w:lastRow="0" w:firstColumn="1" w:lastColumn="0" w:noHBand="0" w:noVBand="1"/>
      </w:tblPr>
      <w:tblGrid>
        <w:gridCol w:w="3789"/>
        <w:gridCol w:w="3026"/>
        <w:gridCol w:w="3814"/>
      </w:tblGrid>
      <w:tr w:rsidR="00F02C0D" w:rsidRPr="00545034" w14:paraId="726DD80C" w14:textId="77777777" w:rsidTr="00AB7872">
        <w:trPr>
          <w:trHeight w:val="502"/>
        </w:trPr>
        <w:tc>
          <w:tcPr>
            <w:tcW w:w="3789" w:type="dxa"/>
            <w:shd w:val="clear" w:color="auto" w:fill="F2DBDB" w:themeFill="accent2" w:themeFillTint="33"/>
            <w:vAlign w:val="center"/>
          </w:tcPr>
          <w:p w14:paraId="0852A582" w14:textId="77777777" w:rsidR="00F02C0D" w:rsidRPr="00545034" w:rsidRDefault="00F02C0D" w:rsidP="00F02C0D">
            <w:pPr>
              <w:jc w:val="center"/>
              <w:rPr>
                <w:rFonts w:ascii="Calibri" w:eastAsia="Calibri" w:hAnsi="Calibri" w:cs="Traditional Arabic"/>
                <w:rtl/>
              </w:rPr>
            </w:pPr>
            <w:r w:rsidRPr="00545034">
              <w:rPr>
                <w:rFonts w:ascii="Calibri" w:eastAsia="Calibri" w:hAnsi="Calibri" w:cs="Traditional Arabic" w:hint="cs"/>
                <w:rtl/>
              </w:rPr>
              <w:t xml:space="preserve">البند الذي تم التعليق علية من خلال اللجنة </w:t>
            </w:r>
          </w:p>
        </w:tc>
        <w:tc>
          <w:tcPr>
            <w:tcW w:w="3026" w:type="dxa"/>
          </w:tcPr>
          <w:p w14:paraId="65A4131D" w14:textId="77777777" w:rsidR="00F02C0D" w:rsidRPr="00545034" w:rsidRDefault="00F02C0D" w:rsidP="00F02C0D">
            <w:pPr>
              <w:jc w:val="center"/>
              <w:rPr>
                <w:rFonts w:ascii="Calibri" w:eastAsia="Calibri" w:hAnsi="Calibri" w:cs="Traditional Arabic"/>
                <w:rtl/>
              </w:rPr>
            </w:pPr>
            <w:r w:rsidRPr="00545034">
              <w:rPr>
                <w:rFonts w:ascii="Calibri" w:eastAsia="Calibri" w:hAnsi="Calibri" w:cs="Traditional Arabic" w:hint="cs"/>
                <w:rtl/>
              </w:rPr>
              <w:t>التعديلات التي أجريتها</w:t>
            </w:r>
          </w:p>
        </w:tc>
        <w:tc>
          <w:tcPr>
            <w:tcW w:w="3814" w:type="dxa"/>
          </w:tcPr>
          <w:p w14:paraId="627E23CA" w14:textId="77777777" w:rsidR="00F02C0D" w:rsidRPr="00545034" w:rsidRDefault="00F02C0D" w:rsidP="00F02C0D">
            <w:pPr>
              <w:jc w:val="center"/>
              <w:rPr>
                <w:rFonts w:ascii="Calibri" w:eastAsia="Calibri" w:hAnsi="Calibri" w:cs="Traditional Arabic"/>
                <w:rtl/>
              </w:rPr>
            </w:pPr>
            <w:r w:rsidRPr="00545034">
              <w:rPr>
                <w:rFonts w:ascii="Calibri" w:eastAsia="Calibri" w:hAnsi="Calibri" w:cs="Traditional Arabic" w:hint="cs"/>
                <w:rtl/>
              </w:rPr>
              <w:t>ملاحظات إضافية للباحث/</w:t>
            </w:r>
          </w:p>
          <w:p w14:paraId="1C2FD793" w14:textId="77777777" w:rsidR="00F02C0D" w:rsidRPr="00545034" w:rsidRDefault="00F02C0D" w:rsidP="00F02C0D">
            <w:pPr>
              <w:jc w:val="center"/>
              <w:rPr>
                <w:rFonts w:ascii="Calibri" w:eastAsia="Calibri" w:hAnsi="Calibri" w:cs="Traditional Arabic"/>
                <w:rtl/>
              </w:rPr>
            </w:pPr>
            <w:r w:rsidRPr="00545034">
              <w:rPr>
                <w:rFonts w:ascii="Calibri" w:eastAsia="Calibri" w:hAnsi="Calibri" w:cs="Traditional Arabic" w:hint="cs"/>
                <w:rtl/>
              </w:rPr>
              <w:t>تساؤلات الى اللجنة</w:t>
            </w:r>
          </w:p>
        </w:tc>
      </w:tr>
      <w:tr w:rsidR="00F02C0D" w:rsidRPr="00545034" w14:paraId="1B3280B0" w14:textId="77777777" w:rsidTr="00AB7872">
        <w:trPr>
          <w:trHeight w:val="758"/>
        </w:trPr>
        <w:tc>
          <w:tcPr>
            <w:tcW w:w="3789" w:type="dxa"/>
            <w:shd w:val="clear" w:color="auto" w:fill="F2DBDB" w:themeFill="accent2" w:themeFillTint="33"/>
          </w:tcPr>
          <w:p w14:paraId="7B0646A8" w14:textId="77777777" w:rsidR="00F02C0D" w:rsidRPr="00545034" w:rsidRDefault="00F02C0D" w:rsidP="00F02C0D">
            <w:pPr>
              <w:jc w:val="center"/>
              <w:rPr>
                <w:rFonts w:ascii="Calibri" w:eastAsia="Calibri" w:hAnsi="Calibri" w:cs="Traditional Arabic"/>
                <w:rtl/>
              </w:rPr>
            </w:pPr>
          </w:p>
          <w:p w14:paraId="3AD19670" w14:textId="77777777" w:rsidR="00F02C0D" w:rsidRPr="00545034" w:rsidRDefault="00F02C0D" w:rsidP="00F02C0D">
            <w:pPr>
              <w:jc w:val="center"/>
              <w:rPr>
                <w:rFonts w:ascii="Calibri" w:eastAsia="Calibri" w:hAnsi="Calibri" w:cs="Traditional Arabic"/>
                <w:rtl/>
              </w:rPr>
            </w:pPr>
            <w:r w:rsidRPr="00545034">
              <w:rPr>
                <w:rFonts w:ascii="Calibri" w:eastAsia="Calibri" w:hAnsi="Calibri" w:cs="Traditional Arabic" w:hint="cs"/>
                <w:rtl/>
              </w:rPr>
              <w:t>ملخص الدراسة</w:t>
            </w:r>
          </w:p>
        </w:tc>
        <w:tc>
          <w:tcPr>
            <w:tcW w:w="3026" w:type="dxa"/>
          </w:tcPr>
          <w:p w14:paraId="158526D3" w14:textId="77777777" w:rsidR="00F02C0D" w:rsidRPr="00545034" w:rsidRDefault="00F02C0D" w:rsidP="00F02C0D">
            <w:pPr>
              <w:jc w:val="center"/>
              <w:rPr>
                <w:rFonts w:ascii="Calibri" w:eastAsia="Calibri" w:hAnsi="Calibri" w:cs="Traditional Arabic"/>
                <w:rtl/>
              </w:rPr>
            </w:pPr>
            <w:r w:rsidRPr="00545034">
              <w:rPr>
                <w:rFonts w:ascii="Calibri" w:eastAsia="Calibri" w:hAnsi="Calibri" w:cs="Traditional Arabic" w:hint="cs"/>
                <w:rtl/>
              </w:rPr>
              <w:t>تم التعديل بناء على رأي اللجنة</w:t>
            </w:r>
          </w:p>
        </w:tc>
        <w:tc>
          <w:tcPr>
            <w:tcW w:w="3814" w:type="dxa"/>
          </w:tcPr>
          <w:p w14:paraId="302F21DA" w14:textId="77777777" w:rsidR="00F02C0D" w:rsidRPr="00545034" w:rsidRDefault="00F02C0D" w:rsidP="00F02C0D">
            <w:pPr>
              <w:rPr>
                <w:rFonts w:ascii="Calibri" w:eastAsia="Calibri" w:hAnsi="Calibri" w:cs="Traditional Arabic"/>
                <w:rtl/>
              </w:rPr>
            </w:pPr>
          </w:p>
        </w:tc>
      </w:tr>
      <w:tr w:rsidR="00F02C0D" w:rsidRPr="00545034" w14:paraId="24D388C9" w14:textId="77777777" w:rsidTr="00AB7872">
        <w:trPr>
          <w:trHeight w:val="758"/>
        </w:trPr>
        <w:tc>
          <w:tcPr>
            <w:tcW w:w="3789" w:type="dxa"/>
            <w:shd w:val="clear" w:color="auto" w:fill="F2DBDB" w:themeFill="accent2" w:themeFillTint="33"/>
          </w:tcPr>
          <w:p w14:paraId="7B7FA744" w14:textId="77777777" w:rsidR="00F02C0D" w:rsidRPr="00545034" w:rsidRDefault="00F02C0D" w:rsidP="00F02C0D">
            <w:pPr>
              <w:jc w:val="center"/>
              <w:rPr>
                <w:rFonts w:ascii="Calibri" w:eastAsia="Calibri" w:hAnsi="Calibri" w:cs="Traditional Arabic"/>
                <w:rtl/>
              </w:rPr>
            </w:pPr>
          </w:p>
          <w:p w14:paraId="6B40D8E8" w14:textId="77777777" w:rsidR="00F02C0D" w:rsidRPr="00545034" w:rsidRDefault="00F02C0D" w:rsidP="00F02C0D">
            <w:pPr>
              <w:jc w:val="center"/>
              <w:rPr>
                <w:rFonts w:ascii="Calibri" w:eastAsia="Calibri" w:hAnsi="Calibri" w:cs="Traditional Arabic"/>
                <w:rtl/>
              </w:rPr>
            </w:pPr>
            <w:r w:rsidRPr="00545034">
              <w:rPr>
                <w:rFonts w:ascii="Calibri" w:eastAsia="Calibri" w:hAnsi="Calibri" w:cs="Traditional Arabic" w:hint="cs"/>
                <w:rtl/>
              </w:rPr>
              <w:t>مقدمة الدراسة</w:t>
            </w:r>
          </w:p>
        </w:tc>
        <w:tc>
          <w:tcPr>
            <w:tcW w:w="3026" w:type="dxa"/>
          </w:tcPr>
          <w:p w14:paraId="31CE2A34" w14:textId="77777777" w:rsidR="00F02C0D" w:rsidRPr="00545034" w:rsidRDefault="00F02C0D" w:rsidP="00F02C0D">
            <w:pPr>
              <w:jc w:val="center"/>
              <w:rPr>
                <w:rFonts w:ascii="Calibri" w:eastAsia="Calibri" w:hAnsi="Calibri" w:cs="Traditional Arabic"/>
                <w:rtl/>
              </w:rPr>
            </w:pPr>
            <w:r w:rsidRPr="00545034">
              <w:rPr>
                <w:rFonts w:ascii="Calibri" w:eastAsia="Calibri" w:hAnsi="Calibri" w:cs="Traditional Arabic"/>
                <w:rtl/>
              </w:rPr>
              <w:t>تم التعديل بناء على رأي اللجنة</w:t>
            </w:r>
          </w:p>
        </w:tc>
        <w:tc>
          <w:tcPr>
            <w:tcW w:w="3814" w:type="dxa"/>
          </w:tcPr>
          <w:p w14:paraId="4D35D259" w14:textId="77777777" w:rsidR="00F02C0D" w:rsidRPr="00545034" w:rsidRDefault="00F02C0D" w:rsidP="00F02C0D">
            <w:pPr>
              <w:rPr>
                <w:rFonts w:ascii="Calibri" w:eastAsia="Calibri" w:hAnsi="Calibri" w:cs="Traditional Arabic"/>
                <w:rtl/>
              </w:rPr>
            </w:pPr>
          </w:p>
        </w:tc>
      </w:tr>
      <w:tr w:rsidR="00F02C0D" w:rsidRPr="00545034" w14:paraId="1EA9567F" w14:textId="77777777" w:rsidTr="00AB7872">
        <w:trPr>
          <w:trHeight w:val="758"/>
        </w:trPr>
        <w:tc>
          <w:tcPr>
            <w:tcW w:w="3789" w:type="dxa"/>
            <w:shd w:val="clear" w:color="auto" w:fill="F2DBDB" w:themeFill="accent2" w:themeFillTint="33"/>
          </w:tcPr>
          <w:p w14:paraId="62334270" w14:textId="77777777" w:rsidR="00F02C0D" w:rsidRPr="00545034" w:rsidRDefault="00F02C0D" w:rsidP="00F02C0D">
            <w:pPr>
              <w:jc w:val="center"/>
              <w:rPr>
                <w:rFonts w:ascii="Calibri" w:eastAsia="Calibri" w:hAnsi="Calibri" w:cs="Traditional Arabic"/>
                <w:rtl/>
              </w:rPr>
            </w:pPr>
          </w:p>
          <w:p w14:paraId="63889E19" w14:textId="77777777" w:rsidR="00F02C0D" w:rsidRPr="00545034" w:rsidRDefault="00F02C0D" w:rsidP="00F02C0D">
            <w:pPr>
              <w:jc w:val="center"/>
              <w:rPr>
                <w:rFonts w:ascii="Calibri" w:eastAsia="Calibri" w:hAnsi="Calibri" w:cs="Traditional Arabic"/>
                <w:rtl/>
              </w:rPr>
            </w:pPr>
            <w:r w:rsidRPr="00545034">
              <w:rPr>
                <w:rFonts w:ascii="Calibri" w:eastAsia="Calibri" w:hAnsi="Calibri" w:cs="Traditional Arabic" w:hint="cs"/>
                <w:rtl/>
              </w:rPr>
              <w:t>مشكلة الدراسة</w:t>
            </w:r>
          </w:p>
        </w:tc>
        <w:tc>
          <w:tcPr>
            <w:tcW w:w="3026" w:type="dxa"/>
          </w:tcPr>
          <w:p w14:paraId="0B261601" w14:textId="77777777" w:rsidR="00F02C0D" w:rsidRPr="00545034" w:rsidRDefault="00F02C0D" w:rsidP="00F02C0D">
            <w:pPr>
              <w:jc w:val="center"/>
              <w:rPr>
                <w:rFonts w:ascii="Calibri" w:eastAsia="Calibri" w:hAnsi="Calibri" w:cs="Traditional Arabic"/>
                <w:rtl/>
              </w:rPr>
            </w:pPr>
            <w:r w:rsidRPr="00545034">
              <w:rPr>
                <w:rFonts w:ascii="Calibri" w:eastAsia="Calibri" w:hAnsi="Calibri" w:cs="Traditional Arabic"/>
                <w:rtl/>
              </w:rPr>
              <w:t>تم التعديل بناء على رأي اللجنة</w:t>
            </w:r>
          </w:p>
        </w:tc>
        <w:tc>
          <w:tcPr>
            <w:tcW w:w="3814" w:type="dxa"/>
          </w:tcPr>
          <w:p w14:paraId="4F26CD93" w14:textId="77777777" w:rsidR="00F02C0D" w:rsidRPr="00545034" w:rsidRDefault="00F02C0D" w:rsidP="00F02C0D">
            <w:pPr>
              <w:rPr>
                <w:rFonts w:ascii="Calibri" w:eastAsia="Calibri" w:hAnsi="Calibri" w:cs="Traditional Arabic"/>
                <w:rtl/>
              </w:rPr>
            </w:pPr>
          </w:p>
        </w:tc>
      </w:tr>
      <w:tr w:rsidR="00F02C0D" w:rsidRPr="00545034" w14:paraId="0E9AB6D3" w14:textId="77777777" w:rsidTr="00AB7872">
        <w:trPr>
          <w:trHeight w:val="749"/>
        </w:trPr>
        <w:tc>
          <w:tcPr>
            <w:tcW w:w="3789" w:type="dxa"/>
            <w:shd w:val="clear" w:color="auto" w:fill="F2DBDB" w:themeFill="accent2" w:themeFillTint="33"/>
          </w:tcPr>
          <w:p w14:paraId="616814A9" w14:textId="77777777" w:rsidR="00F02C0D" w:rsidRPr="00545034" w:rsidRDefault="00F02C0D" w:rsidP="00F02C0D">
            <w:pPr>
              <w:jc w:val="center"/>
              <w:rPr>
                <w:rFonts w:ascii="Calibri" w:eastAsia="Calibri" w:hAnsi="Calibri" w:cs="Traditional Arabic"/>
                <w:rtl/>
              </w:rPr>
            </w:pPr>
          </w:p>
          <w:p w14:paraId="70ED7F05" w14:textId="77777777" w:rsidR="00F02C0D" w:rsidRPr="00545034" w:rsidRDefault="00F02C0D" w:rsidP="00F02C0D">
            <w:pPr>
              <w:jc w:val="center"/>
              <w:rPr>
                <w:rFonts w:ascii="Calibri" w:eastAsia="Calibri" w:hAnsi="Calibri" w:cs="Traditional Arabic"/>
                <w:rtl/>
              </w:rPr>
            </w:pPr>
            <w:r w:rsidRPr="00545034">
              <w:rPr>
                <w:rFonts w:ascii="Calibri" w:eastAsia="Calibri" w:hAnsi="Calibri" w:cs="Traditional Arabic" w:hint="cs"/>
                <w:rtl/>
              </w:rPr>
              <w:t>اعادة صياغة الفرضيات</w:t>
            </w:r>
          </w:p>
        </w:tc>
        <w:tc>
          <w:tcPr>
            <w:tcW w:w="3026" w:type="dxa"/>
          </w:tcPr>
          <w:p w14:paraId="622EC4AC" w14:textId="77777777" w:rsidR="00F02C0D" w:rsidRPr="00545034" w:rsidRDefault="00F02C0D" w:rsidP="00F02C0D">
            <w:pPr>
              <w:jc w:val="center"/>
              <w:rPr>
                <w:rFonts w:ascii="Calibri" w:eastAsia="Calibri" w:hAnsi="Calibri" w:cs="Traditional Arabic"/>
                <w:rtl/>
              </w:rPr>
            </w:pPr>
            <w:r w:rsidRPr="00545034">
              <w:rPr>
                <w:rFonts w:ascii="Calibri" w:eastAsia="Calibri" w:hAnsi="Calibri" w:cs="Traditional Arabic"/>
                <w:rtl/>
              </w:rPr>
              <w:t>تم التعديل بناء على رأي اللجنة</w:t>
            </w:r>
          </w:p>
        </w:tc>
        <w:tc>
          <w:tcPr>
            <w:tcW w:w="3814" w:type="dxa"/>
          </w:tcPr>
          <w:p w14:paraId="373BDD04" w14:textId="77777777" w:rsidR="00F02C0D" w:rsidRPr="00545034" w:rsidRDefault="00F02C0D" w:rsidP="00F02C0D">
            <w:pPr>
              <w:rPr>
                <w:rFonts w:ascii="Calibri" w:eastAsia="Calibri" w:hAnsi="Calibri" w:cs="Traditional Arabic"/>
                <w:rtl/>
              </w:rPr>
            </w:pPr>
          </w:p>
        </w:tc>
      </w:tr>
      <w:tr w:rsidR="00F02C0D" w:rsidRPr="00545034" w14:paraId="65B44644" w14:textId="77777777" w:rsidTr="00AB7872">
        <w:trPr>
          <w:trHeight w:val="758"/>
        </w:trPr>
        <w:tc>
          <w:tcPr>
            <w:tcW w:w="3789" w:type="dxa"/>
            <w:shd w:val="clear" w:color="auto" w:fill="F2DBDB" w:themeFill="accent2" w:themeFillTint="33"/>
          </w:tcPr>
          <w:p w14:paraId="6064845B" w14:textId="77777777" w:rsidR="00F02C0D" w:rsidRPr="00545034" w:rsidRDefault="00F02C0D" w:rsidP="00F02C0D">
            <w:pPr>
              <w:jc w:val="center"/>
              <w:rPr>
                <w:rFonts w:ascii="Calibri" w:eastAsia="Calibri" w:hAnsi="Calibri" w:cs="Traditional Arabic"/>
                <w:rtl/>
              </w:rPr>
            </w:pPr>
          </w:p>
          <w:p w14:paraId="0B3690BF" w14:textId="77777777" w:rsidR="00F02C0D" w:rsidRPr="00545034" w:rsidRDefault="00F02C0D" w:rsidP="00F02C0D">
            <w:pPr>
              <w:jc w:val="center"/>
              <w:rPr>
                <w:rFonts w:ascii="Calibri" w:eastAsia="Calibri" w:hAnsi="Calibri" w:cs="Traditional Arabic"/>
                <w:rtl/>
              </w:rPr>
            </w:pPr>
            <w:r w:rsidRPr="00545034">
              <w:rPr>
                <w:rFonts w:ascii="Calibri" w:eastAsia="Calibri" w:hAnsi="Calibri" w:cs="Traditional Arabic" w:hint="cs"/>
                <w:rtl/>
              </w:rPr>
              <w:t>الاسئلة والاهداف</w:t>
            </w:r>
          </w:p>
        </w:tc>
        <w:tc>
          <w:tcPr>
            <w:tcW w:w="3026" w:type="dxa"/>
          </w:tcPr>
          <w:p w14:paraId="475BA243" w14:textId="77777777" w:rsidR="00F02C0D" w:rsidRPr="00545034" w:rsidRDefault="00F02C0D" w:rsidP="00F02C0D">
            <w:pPr>
              <w:jc w:val="center"/>
              <w:rPr>
                <w:rFonts w:ascii="Calibri" w:eastAsia="Calibri" w:hAnsi="Calibri" w:cs="Traditional Arabic"/>
                <w:rtl/>
              </w:rPr>
            </w:pPr>
            <w:r w:rsidRPr="00545034">
              <w:rPr>
                <w:rFonts w:ascii="Calibri" w:eastAsia="Calibri" w:hAnsi="Calibri" w:cs="Traditional Arabic"/>
                <w:rtl/>
              </w:rPr>
              <w:t>تم التعديل بناء على رأي اللجنة</w:t>
            </w:r>
          </w:p>
        </w:tc>
        <w:tc>
          <w:tcPr>
            <w:tcW w:w="3814" w:type="dxa"/>
          </w:tcPr>
          <w:p w14:paraId="216CCAFE" w14:textId="77777777" w:rsidR="00F02C0D" w:rsidRPr="00545034" w:rsidRDefault="00F02C0D" w:rsidP="00F02C0D">
            <w:pPr>
              <w:rPr>
                <w:rFonts w:ascii="Calibri" w:eastAsia="Calibri" w:hAnsi="Calibri" w:cs="Traditional Arabic"/>
                <w:rtl/>
              </w:rPr>
            </w:pPr>
          </w:p>
        </w:tc>
      </w:tr>
      <w:tr w:rsidR="00F02C0D" w:rsidRPr="00545034" w14:paraId="76B95526" w14:textId="77777777" w:rsidTr="00AB7872">
        <w:trPr>
          <w:trHeight w:val="758"/>
        </w:trPr>
        <w:tc>
          <w:tcPr>
            <w:tcW w:w="3789" w:type="dxa"/>
            <w:shd w:val="clear" w:color="auto" w:fill="F2DBDB" w:themeFill="accent2" w:themeFillTint="33"/>
          </w:tcPr>
          <w:p w14:paraId="4FF8904B" w14:textId="77777777" w:rsidR="00F02C0D" w:rsidRPr="00545034" w:rsidRDefault="00F02C0D" w:rsidP="00F02C0D">
            <w:pPr>
              <w:jc w:val="center"/>
              <w:rPr>
                <w:rFonts w:ascii="Calibri" w:eastAsia="Calibri" w:hAnsi="Calibri" w:cs="Traditional Arabic"/>
                <w:rtl/>
              </w:rPr>
            </w:pPr>
          </w:p>
          <w:p w14:paraId="0DC4752D" w14:textId="77777777" w:rsidR="00F02C0D" w:rsidRPr="00545034" w:rsidRDefault="00F02C0D" w:rsidP="00F02C0D">
            <w:pPr>
              <w:jc w:val="center"/>
              <w:rPr>
                <w:rFonts w:ascii="Calibri" w:eastAsia="Calibri" w:hAnsi="Calibri" w:cs="Traditional Arabic"/>
                <w:rtl/>
              </w:rPr>
            </w:pPr>
            <w:r w:rsidRPr="00545034">
              <w:rPr>
                <w:rFonts w:ascii="Calibri" w:eastAsia="Calibri" w:hAnsi="Calibri" w:cs="Traditional Arabic" w:hint="cs"/>
                <w:rtl/>
              </w:rPr>
              <w:t>اعادة صياغة منهج الدراسة وتوضيح سبب حجم العينة وحجم المجتمع</w:t>
            </w:r>
          </w:p>
        </w:tc>
        <w:tc>
          <w:tcPr>
            <w:tcW w:w="3026" w:type="dxa"/>
          </w:tcPr>
          <w:p w14:paraId="44CFF05A" w14:textId="77777777" w:rsidR="00F02C0D" w:rsidRPr="00545034" w:rsidRDefault="00F02C0D" w:rsidP="00F02C0D">
            <w:pPr>
              <w:jc w:val="center"/>
              <w:rPr>
                <w:rFonts w:ascii="Calibri" w:eastAsia="Calibri" w:hAnsi="Calibri" w:cs="Traditional Arabic"/>
                <w:rtl/>
              </w:rPr>
            </w:pPr>
            <w:r w:rsidRPr="00545034">
              <w:rPr>
                <w:rFonts w:ascii="Calibri" w:eastAsia="Calibri" w:hAnsi="Calibri" w:cs="Traditional Arabic"/>
                <w:rtl/>
              </w:rPr>
              <w:t>تم التعديل بناء على رأي اللجنة</w:t>
            </w:r>
          </w:p>
        </w:tc>
        <w:tc>
          <w:tcPr>
            <w:tcW w:w="3814" w:type="dxa"/>
          </w:tcPr>
          <w:p w14:paraId="78447E97" w14:textId="77777777" w:rsidR="00F02C0D" w:rsidRPr="00545034" w:rsidRDefault="00F02C0D" w:rsidP="00F02C0D">
            <w:pPr>
              <w:rPr>
                <w:rFonts w:ascii="Calibri" w:eastAsia="Calibri" w:hAnsi="Calibri" w:cs="Traditional Arabic"/>
                <w:rtl/>
              </w:rPr>
            </w:pPr>
          </w:p>
        </w:tc>
      </w:tr>
      <w:tr w:rsidR="00F02C0D" w:rsidRPr="00545034" w14:paraId="35B53B75" w14:textId="77777777" w:rsidTr="00AB7872">
        <w:trPr>
          <w:trHeight w:val="758"/>
        </w:trPr>
        <w:tc>
          <w:tcPr>
            <w:tcW w:w="3789" w:type="dxa"/>
            <w:shd w:val="clear" w:color="auto" w:fill="F2DBDB" w:themeFill="accent2" w:themeFillTint="33"/>
          </w:tcPr>
          <w:p w14:paraId="3F047B08" w14:textId="77777777" w:rsidR="00F02C0D" w:rsidRPr="00545034" w:rsidRDefault="00F02C0D" w:rsidP="00F02C0D">
            <w:pPr>
              <w:jc w:val="center"/>
              <w:rPr>
                <w:rFonts w:ascii="Calibri" w:eastAsia="Calibri" w:hAnsi="Calibri" w:cs="Traditional Arabic"/>
                <w:rtl/>
              </w:rPr>
            </w:pPr>
          </w:p>
          <w:p w14:paraId="29F0AEDC" w14:textId="77777777" w:rsidR="00F02C0D" w:rsidRPr="00545034" w:rsidRDefault="00F02C0D" w:rsidP="00F02C0D">
            <w:pPr>
              <w:jc w:val="center"/>
              <w:rPr>
                <w:rFonts w:ascii="Calibri" w:eastAsia="Calibri" w:hAnsi="Calibri" w:cs="Traditional Arabic"/>
                <w:rtl/>
              </w:rPr>
            </w:pPr>
            <w:r w:rsidRPr="00545034">
              <w:rPr>
                <w:rFonts w:ascii="Calibri" w:eastAsia="Calibri" w:hAnsi="Calibri" w:cs="Traditional Arabic" w:hint="cs"/>
                <w:rtl/>
              </w:rPr>
              <w:t>صياغة المراجع</w:t>
            </w:r>
          </w:p>
        </w:tc>
        <w:tc>
          <w:tcPr>
            <w:tcW w:w="3026" w:type="dxa"/>
          </w:tcPr>
          <w:p w14:paraId="1170F64E" w14:textId="77777777" w:rsidR="00F02C0D" w:rsidRPr="00545034" w:rsidRDefault="00F02C0D" w:rsidP="00F02C0D">
            <w:pPr>
              <w:jc w:val="center"/>
              <w:rPr>
                <w:rFonts w:ascii="Calibri" w:eastAsia="Calibri" w:hAnsi="Calibri" w:cs="Traditional Arabic"/>
                <w:rtl/>
              </w:rPr>
            </w:pPr>
            <w:r w:rsidRPr="00545034">
              <w:rPr>
                <w:rFonts w:ascii="Calibri" w:eastAsia="Calibri" w:hAnsi="Calibri" w:cs="Traditional Arabic"/>
                <w:rtl/>
              </w:rPr>
              <w:t>تم التعديل بناء على رأي اللجنة</w:t>
            </w:r>
          </w:p>
        </w:tc>
        <w:tc>
          <w:tcPr>
            <w:tcW w:w="3814" w:type="dxa"/>
          </w:tcPr>
          <w:p w14:paraId="35A5D3A5" w14:textId="77777777" w:rsidR="00F02C0D" w:rsidRPr="00545034" w:rsidRDefault="00F02C0D" w:rsidP="00F02C0D">
            <w:pPr>
              <w:rPr>
                <w:rFonts w:ascii="Calibri" w:eastAsia="Calibri" w:hAnsi="Calibri" w:cs="Traditional Arabic"/>
                <w:rtl/>
              </w:rPr>
            </w:pPr>
          </w:p>
        </w:tc>
      </w:tr>
    </w:tbl>
    <w:p w14:paraId="0B4C3BAC" w14:textId="7B186D17" w:rsidR="00F02C0D" w:rsidRPr="00545034" w:rsidRDefault="00F02C0D" w:rsidP="00F02C0D">
      <w:pPr>
        <w:spacing w:after="160" w:line="259" w:lineRule="auto"/>
        <w:jc w:val="center"/>
        <w:rPr>
          <w:rFonts w:ascii="Simplified Arabic" w:eastAsia="Calibri" w:hAnsi="Simplified Arabic" w:cs="Traditional Arabic"/>
          <w:sz w:val="40"/>
          <w:szCs w:val="40"/>
          <w:rtl/>
          <w:lang w:val="en-GB" w:bidi="ar-EG"/>
        </w:rPr>
      </w:pPr>
    </w:p>
    <w:p w14:paraId="731E1692" w14:textId="6454CBC2" w:rsidR="00FE45D5" w:rsidRPr="00545034" w:rsidRDefault="00FE45D5" w:rsidP="00F02C0D">
      <w:pPr>
        <w:spacing w:after="160" w:line="259" w:lineRule="auto"/>
        <w:jc w:val="center"/>
        <w:rPr>
          <w:rFonts w:ascii="Simplified Arabic" w:eastAsia="Calibri" w:hAnsi="Simplified Arabic" w:cs="Traditional Arabic"/>
          <w:sz w:val="40"/>
          <w:szCs w:val="40"/>
          <w:rtl/>
          <w:lang w:val="en-GB" w:bidi="ar-EG"/>
        </w:rPr>
      </w:pPr>
    </w:p>
    <w:p w14:paraId="2419C0E6" w14:textId="0B09EEDB" w:rsidR="00FE45D5" w:rsidRPr="00545034" w:rsidRDefault="00FE45D5" w:rsidP="00F02C0D">
      <w:pPr>
        <w:spacing w:after="160" w:line="259" w:lineRule="auto"/>
        <w:jc w:val="center"/>
        <w:rPr>
          <w:rFonts w:ascii="Simplified Arabic" w:eastAsia="Calibri" w:hAnsi="Simplified Arabic" w:cs="Traditional Arabic"/>
          <w:sz w:val="40"/>
          <w:szCs w:val="40"/>
          <w:rtl/>
          <w:lang w:val="en-GB" w:bidi="ar-EG"/>
        </w:rPr>
      </w:pPr>
    </w:p>
    <w:p w14:paraId="171CFCFC" w14:textId="4E221694" w:rsidR="00FE45D5" w:rsidRPr="00545034" w:rsidRDefault="00FE45D5" w:rsidP="00F02C0D">
      <w:pPr>
        <w:spacing w:after="160" w:line="259" w:lineRule="auto"/>
        <w:jc w:val="center"/>
        <w:rPr>
          <w:rFonts w:ascii="Simplified Arabic" w:eastAsia="Calibri" w:hAnsi="Simplified Arabic" w:cs="Traditional Arabic"/>
          <w:sz w:val="40"/>
          <w:szCs w:val="40"/>
          <w:rtl/>
          <w:lang w:val="en-GB" w:bidi="ar-EG"/>
        </w:rPr>
      </w:pPr>
    </w:p>
    <w:p w14:paraId="0CC90D1A" w14:textId="1808500D" w:rsidR="00FE45D5" w:rsidRPr="00545034" w:rsidRDefault="00FE45D5">
      <w:pPr>
        <w:bidi w:val="0"/>
        <w:rPr>
          <w:rFonts w:ascii="Simplified Arabic" w:eastAsia="Calibri" w:hAnsi="Simplified Arabic" w:cs="Traditional Arabic"/>
          <w:sz w:val="40"/>
          <w:szCs w:val="40"/>
          <w:rtl/>
          <w:lang w:val="en-GB" w:bidi="ar-EG"/>
        </w:rPr>
      </w:pPr>
      <w:r w:rsidRPr="00545034">
        <w:rPr>
          <w:rFonts w:ascii="Simplified Arabic" w:eastAsia="Calibri" w:hAnsi="Simplified Arabic" w:cs="Traditional Arabic"/>
          <w:sz w:val="40"/>
          <w:szCs w:val="40"/>
          <w:rtl/>
          <w:lang w:val="en-GB" w:bidi="ar-EG"/>
        </w:rPr>
        <w:br w:type="page"/>
      </w:r>
    </w:p>
    <w:p w14:paraId="4F0BC3E7" w14:textId="77777777" w:rsidR="00FE45D5" w:rsidRPr="00545034" w:rsidRDefault="00FE45D5" w:rsidP="00FE45D5">
      <w:pPr>
        <w:spacing w:after="0" w:line="240" w:lineRule="auto"/>
        <w:jc w:val="center"/>
        <w:rPr>
          <w:rFonts w:ascii="Simplified Arabic" w:eastAsia="Times New Roman" w:hAnsi="Simplified Arabic" w:cs="Traditional Arabic"/>
          <w:b/>
          <w:bCs/>
          <w:sz w:val="32"/>
          <w:szCs w:val="32"/>
          <w:rtl/>
        </w:rPr>
      </w:pPr>
      <w:bookmarkStart w:id="2" w:name="_Hlk202664108"/>
      <w:r w:rsidRPr="00545034">
        <w:rPr>
          <w:rFonts w:ascii="Simplified Arabic" w:eastAsiaTheme="majorEastAsia" w:hAnsi="Simplified Arabic" w:cs="Traditional Arabic"/>
          <w:b/>
          <w:bCs/>
          <w:sz w:val="32"/>
          <w:szCs w:val="32"/>
          <w:rtl/>
        </w:rPr>
        <w:lastRenderedPageBreak/>
        <w:t xml:space="preserve">الفصل </w:t>
      </w:r>
      <w:r w:rsidRPr="00545034">
        <w:rPr>
          <w:rFonts w:ascii="Simplified Arabic" w:eastAsiaTheme="majorEastAsia" w:hAnsi="Simplified Arabic" w:cs="Traditional Arabic" w:hint="cs"/>
          <w:b/>
          <w:bCs/>
          <w:sz w:val="32"/>
          <w:szCs w:val="32"/>
          <w:rtl/>
          <w:lang w:bidi="ar-EG"/>
        </w:rPr>
        <w:t>الثاني</w:t>
      </w:r>
      <w:r w:rsidRPr="00545034">
        <w:rPr>
          <w:rFonts w:ascii="Simplified Arabic" w:eastAsiaTheme="majorEastAsia" w:hAnsi="Simplified Arabic" w:cs="Traditional Arabic" w:hint="cs"/>
          <w:b/>
          <w:bCs/>
          <w:sz w:val="32"/>
          <w:szCs w:val="32"/>
          <w:rtl/>
        </w:rPr>
        <w:t xml:space="preserve">: </w:t>
      </w:r>
      <w:r w:rsidRPr="00545034">
        <w:rPr>
          <w:rFonts w:ascii="Simplified Arabic" w:eastAsiaTheme="majorEastAsia" w:hAnsi="Simplified Arabic" w:cs="Traditional Arabic"/>
          <w:b/>
          <w:bCs/>
          <w:sz w:val="32"/>
          <w:szCs w:val="32"/>
          <w:rtl/>
        </w:rPr>
        <w:t>الحوكمة الفعالة في</w:t>
      </w:r>
      <w:r w:rsidRPr="00545034">
        <w:rPr>
          <w:rFonts w:ascii="Simplified Arabic" w:eastAsiaTheme="majorEastAsia" w:hAnsi="Simplified Arabic" w:cs="Traditional Arabic"/>
          <w:b/>
          <w:bCs/>
          <w:sz w:val="32"/>
          <w:szCs w:val="32"/>
        </w:rPr>
        <w:t xml:space="preserve"> </w:t>
      </w:r>
      <w:r w:rsidRPr="00545034">
        <w:rPr>
          <w:rFonts w:ascii="Simplified Arabic" w:eastAsiaTheme="majorEastAsia" w:hAnsi="Simplified Arabic" w:cs="Traditional Arabic" w:hint="cs"/>
          <w:b/>
          <w:bCs/>
          <w:sz w:val="32"/>
          <w:szCs w:val="32"/>
          <w:rtl/>
          <w:lang w:bidi="ar-EG"/>
        </w:rPr>
        <w:t>ال</w:t>
      </w:r>
      <w:r w:rsidRPr="00545034">
        <w:rPr>
          <w:rFonts w:ascii="Simplified Arabic" w:eastAsiaTheme="majorEastAsia" w:hAnsi="Simplified Arabic" w:cs="Traditional Arabic"/>
          <w:b/>
          <w:bCs/>
          <w:sz w:val="32"/>
          <w:szCs w:val="32"/>
          <w:rtl/>
        </w:rPr>
        <w:t>شركات الناشئة</w:t>
      </w:r>
    </w:p>
    <w:p w14:paraId="11676025" w14:textId="77777777" w:rsidR="00FE45D5" w:rsidRPr="00545034" w:rsidRDefault="00FE45D5" w:rsidP="00FE45D5">
      <w:pPr>
        <w:spacing w:before="240" w:after="0" w:line="240" w:lineRule="auto"/>
        <w:rPr>
          <w:rFonts w:ascii="Simplified Arabic" w:eastAsia="Times New Roman" w:hAnsi="Simplified Arabic" w:cs="Traditional Arabic"/>
          <w:b/>
          <w:bCs/>
          <w:sz w:val="28"/>
          <w:szCs w:val="28"/>
          <w:rtl/>
        </w:rPr>
      </w:pPr>
      <w:r w:rsidRPr="00545034">
        <w:rPr>
          <w:rFonts w:ascii="Simplified Arabic" w:eastAsia="Times New Roman" w:hAnsi="Simplified Arabic" w:cs="Traditional Arabic" w:hint="cs"/>
          <w:b/>
          <w:bCs/>
          <w:sz w:val="28"/>
          <w:szCs w:val="28"/>
          <w:rtl/>
        </w:rPr>
        <w:t>مقدمة:</w:t>
      </w:r>
    </w:p>
    <w:p w14:paraId="45E01C25" w14:textId="77777777" w:rsidR="00FE45D5" w:rsidRPr="00545034" w:rsidRDefault="00FE45D5" w:rsidP="00FE45D5">
      <w:pPr>
        <w:spacing w:after="0" w:line="240" w:lineRule="auto"/>
        <w:rPr>
          <w:rFonts w:ascii="Simplified Arabic" w:eastAsia="Times New Roman" w:hAnsi="Simplified Arabic" w:cs="Traditional Arabic"/>
          <w:b/>
          <w:bCs/>
          <w:sz w:val="28"/>
          <w:szCs w:val="28"/>
          <w:rtl/>
        </w:rPr>
      </w:pPr>
      <w:bookmarkStart w:id="3" w:name="_Hlk204044462"/>
      <w:r w:rsidRPr="00545034">
        <w:rPr>
          <w:rFonts w:ascii="Simplified Arabic" w:eastAsia="Times New Roman" w:hAnsi="Simplified Arabic" w:cs="Traditional Arabic" w:hint="cs"/>
          <w:b/>
          <w:bCs/>
          <w:sz w:val="28"/>
          <w:szCs w:val="28"/>
          <w:rtl/>
        </w:rPr>
        <w:t xml:space="preserve">المبحث الأول: </w:t>
      </w:r>
      <w:bookmarkEnd w:id="3"/>
      <w:r w:rsidRPr="00545034">
        <w:rPr>
          <w:rFonts w:ascii="Simplified Arabic" w:eastAsia="Times New Roman" w:hAnsi="Simplified Arabic" w:cs="Traditional Arabic"/>
          <w:b/>
          <w:bCs/>
          <w:sz w:val="28"/>
          <w:szCs w:val="28"/>
          <w:rtl/>
        </w:rPr>
        <w:t xml:space="preserve">مدخل إلى </w:t>
      </w:r>
      <w:r w:rsidRPr="00545034">
        <w:rPr>
          <w:rFonts w:ascii="Simplified Arabic" w:eastAsia="Times New Roman" w:hAnsi="Simplified Arabic" w:cs="Traditional Arabic" w:hint="cs"/>
          <w:b/>
          <w:bCs/>
          <w:sz w:val="28"/>
          <w:szCs w:val="28"/>
          <w:rtl/>
        </w:rPr>
        <w:t>الحوكمة.</w:t>
      </w:r>
    </w:p>
    <w:p w14:paraId="41A493D4" w14:textId="77777777" w:rsidR="00FE45D5" w:rsidRPr="00545034" w:rsidRDefault="00FE45D5" w:rsidP="00FE45D5">
      <w:pPr>
        <w:spacing w:after="0" w:line="240" w:lineRule="auto"/>
        <w:rPr>
          <w:rFonts w:ascii="Simplified Arabic" w:eastAsia="Times New Roman" w:hAnsi="Simplified Arabic" w:cs="Traditional Arabic"/>
          <w:sz w:val="28"/>
          <w:szCs w:val="28"/>
        </w:rPr>
      </w:pPr>
      <w:r w:rsidRPr="00545034">
        <w:rPr>
          <w:rFonts w:ascii="Simplified Arabic" w:eastAsia="Times New Roman" w:hAnsi="Simplified Arabic" w:cs="Traditional Arabic" w:hint="cs"/>
          <w:sz w:val="28"/>
          <w:szCs w:val="28"/>
          <w:rtl/>
        </w:rPr>
        <w:t xml:space="preserve">- 2/1/1: </w:t>
      </w:r>
      <w:r w:rsidRPr="00545034">
        <w:rPr>
          <w:rFonts w:ascii="Simplified Arabic" w:eastAsia="Times New Roman" w:hAnsi="Simplified Arabic" w:cs="Traditional Arabic"/>
          <w:sz w:val="28"/>
          <w:szCs w:val="28"/>
          <w:rtl/>
        </w:rPr>
        <w:t>نشأة الحوكمة</w:t>
      </w:r>
    </w:p>
    <w:p w14:paraId="61C8046E" w14:textId="77777777" w:rsidR="00FE45D5" w:rsidRPr="00545034" w:rsidRDefault="00FE45D5" w:rsidP="00FE45D5">
      <w:pPr>
        <w:spacing w:after="0" w:line="240" w:lineRule="auto"/>
        <w:jc w:val="both"/>
        <w:rPr>
          <w:rFonts w:ascii="Simplified Arabic" w:eastAsia="Times New Roman" w:hAnsi="Simplified Arabic" w:cs="Traditional Arabic"/>
          <w:sz w:val="28"/>
          <w:szCs w:val="28"/>
          <w:rtl/>
        </w:rPr>
      </w:pPr>
      <w:r w:rsidRPr="00545034">
        <w:rPr>
          <w:rFonts w:ascii="Simplified Arabic" w:eastAsia="Times New Roman" w:hAnsi="Simplified Arabic" w:cs="Traditional Arabic" w:hint="cs"/>
          <w:sz w:val="28"/>
          <w:szCs w:val="28"/>
          <w:rtl/>
        </w:rPr>
        <w:t>- 2/1/2:</w:t>
      </w:r>
      <w:bookmarkStart w:id="4" w:name="_Hlk202722699"/>
      <w:r w:rsidRPr="00545034">
        <w:rPr>
          <w:rFonts w:ascii="Simplified Arabic" w:eastAsia="Times New Roman" w:hAnsi="Simplified Arabic" w:cs="Traditional Arabic" w:hint="cs"/>
          <w:sz w:val="28"/>
          <w:szCs w:val="28"/>
          <w:rtl/>
        </w:rPr>
        <w:t xml:space="preserve"> </w:t>
      </w:r>
      <w:r w:rsidRPr="00545034">
        <w:rPr>
          <w:rFonts w:ascii="Simplified Arabic" w:eastAsia="Times New Roman" w:hAnsi="Simplified Arabic" w:cs="Traditional Arabic"/>
          <w:sz w:val="28"/>
          <w:szCs w:val="28"/>
          <w:rtl/>
        </w:rPr>
        <w:t xml:space="preserve">أهمية </w:t>
      </w:r>
      <w:bookmarkStart w:id="5" w:name="_Hlk202723713"/>
      <w:r w:rsidRPr="00545034">
        <w:rPr>
          <w:rFonts w:ascii="Simplified Arabic" w:eastAsia="Times New Roman" w:hAnsi="Simplified Arabic" w:cs="Traditional Arabic" w:hint="cs"/>
          <w:sz w:val="28"/>
          <w:szCs w:val="28"/>
          <w:rtl/>
        </w:rPr>
        <w:t>ال</w:t>
      </w:r>
      <w:r w:rsidRPr="00545034">
        <w:rPr>
          <w:rFonts w:ascii="Simplified Arabic" w:eastAsia="Times New Roman" w:hAnsi="Simplified Arabic" w:cs="Traditional Arabic"/>
          <w:sz w:val="28"/>
          <w:szCs w:val="28"/>
          <w:rtl/>
        </w:rPr>
        <w:t xml:space="preserve">حوكمة </w:t>
      </w:r>
      <w:r w:rsidRPr="00545034">
        <w:rPr>
          <w:rFonts w:ascii="Simplified Arabic" w:eastAsia="Times New Roman" w:hAnsi="Simplified Arabic" w:cs="Traditional Arabic" w:hint="cs"/>
          <w:sz w:val="28"/>
          <w:szCs w:val="28"/>
          <w:rtl/>
        </w:rPr>
        <w:t>بالنسبة لشركات الأمن السيبراني الناشئة.</w:t>
      </w:r>
      <w:bookmarkEnd w:id="4"/>
      <w:bookmarkEnd w:id="5"/>
    </w:p>
    <w:p w14:paraId="515ED6B0" w14:textId="77777777" w:rsidR="00FE45D5" w:rsidRPr="00545034" w:rsidRDefault="00FE45D5" w:rsidP="00FE45D5">
      <w:pPr>
        <w:spacing w:after="0" w:line="240" w:lineRule="auto"/>
        <w:rPr>
          <w:rFonts w:ascii="Simplified Arabic" w:eastAsia="Times New Roman" w:hAnsi="Simplified Arabic" w:cs="Traditional Arabic"/>
          <w:sz w:val="28"/>
          <w:szCs w:val="28"/>
          <w:rtl/>
        </w:rPr>
      </w:pPr>
      <w:bookmarkStart w:id="6" w:name="_Hlk204044546"/>
      <w:r w:rsidRPr="00545034">
        <w:rPr>
          <w:rFonts w:ascii="Simplified Arabic" w:eastAsia="Times New Roman" w:hAnsi="Simplified Arabic" w:cs="Traditional Arabic" w:hint="cs"/>
          <w:sz w:val="28"/>
          <w:szCs w:val="28"/>
          <w:rtl/>
        </w:rPr>
        <w:t xml:space="preserve">- 2/1/3: </w:t>
      </w:r>
      <w:bookmarkEnd w:id="6"/>
      <w:r w:rsidRPr="00545034">
        <w:rPr>
          <w:rFonts w:ascii="Simplified Arabic" w:eastAsia="Times New Roman" w:hAnsi="Simplified Arabic" w:cs="Traditional Arabic" w:hint="cs"/>
          <w:sz w:val="28"/>
          <w:szCs w:val="28"/>
          <w:rtl/>
        </w:rPr>
        <w:t xml:space="preserve">أهداف </w:t>
      </w:r>
      <w:r w:rsidRPr="00545034">
        <w:rPr>
          <w:rFonts w:ascii="Simplified Arabic" w:eastAsia="Times New Roman" w:hAnsi="Simplified Arabic" w:cs="Traditional Arabic"/>
          <w:sz w:val="28"/>
          <w:szCs w:val="28"/>
          <w:rtl/>
        </w:rPr>
        <w:t>الحوكمة بالنسبة للشركات الناشئة.</w:t>
      </w:r>
    </w:p>
    <w:p w14:paraId="3E5EF8E7" w14:textId="77777777" w:rsidR="00FE45D5" w:rsidRPr="00545034" w:rsidRDefault="00FE45D5" w:rsidP="00FE45D5">
      <w:pPr>
        <w:spacing w:after="0" w:line="240" w:lineRule="auto"/>
        <w:rPr>
          <w:rFonts w:ascii="Simplified Arabic" w:eastAsia="Times New Roman" w:hAnsi="Simplified Arabic" w:cs="Traditional Arabic"/>
          <w:sz w:val="28"/>
          <w:szCs w:val="28"/>
          <w:rtl/>
        </w:rPr>
      </w:pPr>
      <w:bookmarkStart w:id="7" w:name="_Hlk204044610"/>
      <w:r w:rsidRPr="00545034">
        <w:rPr>
          <w:rFonts w:ascii="Simplified Arabic" w:eastAsia="Times New Roman" w:hAnsi="Simplified Arabic" w:cs="Traditional Arabic" w:hint="cs"/>
          <w:sz w:val="28"/>
          <w:szCs w:val="28"/>
          <w:rtl/>
        </w:rPr>
        <w:t xml:space="preserve">- 2/1/4: </w:t>
      </w:r>
      <w:bookmarkStart w:id="8" w:name="_Hlk202758984"/>
      <w:bookmarkEnd w:id="7"/>
      <w:r w:rsidRPr="00545034">
        <w:rPr>
          <w:rFonts w:ascii="Simplified Arabic" w:eastAsia="Times New Roman" w:hAnsi="Simplified Arabic" w:cs="Traditional Arabic" w:hint="cs"/>
          <w:sz w:val="28"/>
          <w:szCs w:val="28"/>
          <w:rtl/>
        </w:rPr>
        <w:t>عناصر</w:t>
      </w:r>
      <w:r w:rsidRPr="00545034">
        <w:rPr>
          <w:rFonts w:ascii="Simplified Arabic" w:eastAsia="Times New Roman" w:hAnsi="Simplified Arabic" w:cs="Traditional Arabic"/>
          <w:sz w:val="28"/>
          <w:szCs w:val="28"/>
          <w:rtl/>
        </w:rPr>
        <w:t xml:space="preserve"> الحوكمة </w:t>
      </w:r>
      <w:r w:rsidRPr="00545034">
        <w:rPr>
          <w:rFonts w:ascii="Simplified Arabic" w:eastAsia="Times New Roman" w:hAnsi="Simplified Arabic" w:cs="Traditional Arabic" w:hint="cs"/>
          <w:sz w:val="28"/>
          <w:szCs w:val="28"/>
          <w:rtl/>
        </w:rPr>
        <w:t>بالنسبة</w:t>
      </w:r>
      <w:r w:rsidRPr="00545034">
        <w:rPr>
          <w:rFonts w:ascii="Simplified Arabic" w:eastAsia="Times New Roman" w:hAnsi="Simplified Arabic" w:cs="Traditional Arabic"/>
          <w:sz w:val="28"/>
          <w:szCs w:val="28"/>
          <w:rtl/>
        </w:rPr>
        <w:t xml:space="preserve"> لشركات </w:t>
      </w:r>
      <w:r w:rsidRPr="00545034">
        <w:rPr>
          <w:rFonts w:ascii="Simplified Arabic" w:eastAsia="Times New Roman" w:hAnsi="Simplified Arabic" w:cs="Traditional Arabic" w:hint="cs"/>
          <w:sz w:val="28"/>
          <w:szCs w:val="28"/>
          <w:rtl/>
        </w:rPr>
        <w:t>الأمن السيبراني.</w:t>
      </w:r>
    </w:p>
    <w:p w14:paraId="5C7F7D06" w14:textId="77777777" w:rsidR="00FE45D5" w:rsidRPr="00545034" w:rsidRDefault="00FE45D5" w:rsidP="00FE45D5">
      <w:pPr>
        <w:spacing w:after="0" w:line="240" w:lineRule="auto"/>
        <w:rPr>
          <w:rFonts w:ascii="Simplified Arabic" w:eastAsia="Times New Roman" w:hAnsi="Simplified Arabic" w:cs="Traditional Arabic"/>
          <w:sz w:val="28"/>
          <w:szCs w:val="28"/>
        </w:rPr>
      </w:pPr>
      <w:bookmarkStart w:id="9" w:name="_Hlk204045338"/>
      <w:r w:rsidRPr="00545034">
        <w:rPr>
          <w:rFonts w:ascii="Simplified Arabic" w:eastAsia="Times New Roman" w:hAnsi="Simplified Arabic" w:cs="Traditional Arabic" w:hint="cs"/>
          <w:sz w:val="28"/>
          <w:szCs w:val="28"/>
          <w:rtl/>
        </w:rPr>
        <w:t>- 2/1/5:</w:t>
      </w:r>
      <w:bookmarkEnd w:id="9"/>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قيم</w:t>
      </w:r>
      <w:r w:rsidRPr="00545034">
        <w:rPr>
          <w:rFonts w:ascii="Simplified Arabic" w:eastAsia="Times New Roman" w:hAnsi="Simplified Arabic" w:cs="Traditional Arabic"/>
          <w:sz w:val="28"/>
          <w:szCs w:val="28"/>
          <w:rtl/>
        </w:rPr>
        <w:t xml:space="preserve"> ومبادئ الحوكمة الفعالة</w:t>
      </w:r>
    </w:p>
    <w:p w14:paraId="21EC377B" w14:textId="77777777" w:rsidR="00FE45D5" w:rsidRPr="00545034" w:rsidRDefault="00FE45D5" w:rsidP="00FE45D5">
      <w:pPr>
        <w:spacing w:after="0" w:line="240" w:lineRule="auto"/>
        <w:jc w:val="both"/>
        <w:rPr>
          <w:rFonts w:ascii="Simplified Arabic" w:eastAsia="Times New Roman" w:hAnsi="Simplified Arabic" w:cs="Traditional Arabic"/>
          <w:sz w:val="28"/>
          <w:szCs w:val="28"/>
        </w:rPr>
      </w:pPr>
      <w:bookmarkStart w:id="10" w:name="_Hlk204045154"/>
      <w:r w:rsidRPr="00545034">
        <w:rPr>
          <w:rFonts w:ascii="Simplified Arabic" w:eastAsia="Times New Roman" w:hAnsi="Simplified Arabic" w:cs="Traditional Arabic" w:hint="cs"/>
          <w:sz w:val="28"/>
          <w:szCs w:val="28"/>
          <w:rtl/>
        </w:rPr>
        <w:t xml:space="preserve">- 2/1/6: </w:t>
      </w:r>
      <w:bookmarkEnd w:id="10"/>
      <w:r w:rsidRPr="00545034">
        <w:rPr>
          <w:rFonts w:ascii="Simplified Arabic" w:eastAsia="Times New Roman" w:hAnsi="Simplified Arabic" w:cs="Traditional Arabic" w:hint="cs"/>
          <w:sz w:val="28"/>
          <w:szCs w:val="28"/>
          <w:rtl/>
        </w:rPr>
        <w:t>دور</w:t>
      </w:r>
      <w:r w:rsidRPr="00545034">
        <w:rPr>
          <w:rFonts w:ascii="Simplified Arabic" w:eastAsia="Times New Roman" w:hAnsi="Simplified Arabic" w:cs="Traditional Arabic"/>
          <w:sz w:val="28"/>
          <w:szCs w:val="28"/>
          <w:rtl/>
        </w:rPr>
        <w:t xml:space="preserve"> أصحاب </w:t>
      </w:r>
      <w:r w:rsidRPr="00545034">
        <w:rPr>
          <w:rFonts w:ascii="Simplified Arabic" w:eastAsia="Times New Roman" w:hAnsi="Simplified Arabic" w:cs="Traditional Arabic" w:hint="cs"/>
          <w:sz w:val="28"/>
          <w:szCs w:val="28"/>
          <w:rtl/>
        </w:rPr>
        <w:t>المصالح:</w:t>
      </w:r>
    </w:p>
    <w:p w14:paraId="7E193D86" w14:textId="77777777" w:rsidR="00FE45D5" w:rsidRPr="00545034" w:rsidRDefault="00FE45D5" w:rsidP="00FE45D5">
      <w:pPr>
        <w:spacing w:after="0" w:line="240" w:lineRule="auto"/>
        <w:jc w:val="both"/>
        <w:rPr>
          <w:rFonts w:ascii="Simplified Arabic" w:eastAsia="Times New Roman" w:hAnsi="Simplified Arabic" w:cs="Traditional Arabic"/>
          <w:sz w:val="28"/>
          <w:szCs w:val="28"/>
        </w:rPr>
      </w:pPr>
      <w:bookmarkStart w:id="11" w:name="_Hlk204045608"/>
      <w:bookmarkStart w:id="12" w:name="_Hlk204103820"/>
      <w:r w:rsidRPr="00545034">
        <w:rPr>
          <w:rFonts w:ascii="Simplified Arabic" w:eastAsia="Times New Roman" w:hAnsi="Simplified Arabic" w:cs="Traditional Arabic" w:hint="cs"/>
          <w:sz w:val="28"/>
          <w:szCs w:val="28"/>
          <w:rtl/>
        </w:rPr>
        <w:t xml:space="preserve">- 2/1/7: </w:t>
      </w:r>
      <w:bookmarkEnd w:id="11"/>
      <w:r w:rsidRPr="00545034">
        <w:rPr>
          <w:rFonts w:ascii="Simplified Arabic" w:eastAsia="Times New Roman" w:hAnsi="Simplified Arabic" w:cs="Traditional Arabic"/>
          <w:sz w:val="28"/>
          <w:szCs w:val="28"/>
          <w:rtl/>
        </w:rPr>
        <w:t>إدارة المخاطر</w:t>
      </w:r>
      <w:r w:rsidRPr="00545034">
        <w:rPr>
          <w:rFonts w:ascii="Simplified Arabic" w:eastAsia="Times New Roman" w:hAnsi="Simplified Arabic" w:cs="Traditional Arabic" w:hint="cs"/>
          <w:sz w:val="28"/>
          <w:szCs w:val="28"/>
          <w:rtl/>
        </w:rPr>
        <w:t xml:space="preserve"> للشركات الناشئة</w:t>
      </w:r>
      <w:bookmarkEnd w:id="12"/>
      <w:r w:rsidRPr="00545034">
        <w:rPr>
          <w:rFonts w:ascii="Simplified Arabic" w:eastAsia="Times New Roman" w:hAnsi="Simplified Arabic" w:cs="Traditional Arabic" w:hint="cs"/>
          <w:sz w:val="28"/>
          <w:szCs w:val="28"/>
          <w:rtl/>
        </w:rPr>
        <w:t>.</w:t>
      </w:r>
    </w:p>
    <w:p w14:paraId="295A47B3" w14:textId="77777777" w:rsidR="00FE45D5" w:rsidRPr="00545034" w:rsidRDefault="00FE45D5" w:rsidP="00FE45D5">
      <w:pPr>
        <w:spacing w:after="0" w:line="240" w:lineRule="auto"/>
        <w:rPr>
          <w:rFonts w:ascii="Simplified Arabic" w:eastAsia="Times New Roman" w:hAnsi="Simplified Arabic" w:cs="Traditional Arabic"/>
          <w:sz w:val="28"/>
          <w:szCs w:val="28"/>
          <w:rtl/>
        </w:rPr>
      </w:pPr>
      <w:r w:rsidRPr="00545034">
        <w:rPr>
          <w:rFonts w:ascii="Simplified Arabic" w:eastAsia="Times New Roman" w:hAnsi="Simplified Arabic" w:cs="Traditional Arabic" w:hint="cs"/>
          <w:sz w:val="28"/>
          <w:szCs w:val="28"/>
          <w:rtl/>
        </w:rPr>
        <w:t>- 2/1/8:</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الإصدارات</w:t>
      </w:r>
      <w:r w:rsidRPr="00545034">
        <w:rPr>
          <w:rFonts w:ascii="Simplified Arabic" w:eastAsia="Times New Roman" w:hAnsi="Simplified Arabic" w:cs="Traditional Arabic"/>
          <w:sz w:val="28"/>
          <w:szCs w:val="28"/>
          <w:rtl/>
        </w:rPr>
        <w:t xml:space="preserve"> الدولية الخاصة بالحوكمة المستخدمة عالميًا</w:t>
      </w:r>
      <w:r w:rsidRPr="00545034">
        <w:rPr>
          <w:rFonts w:ascii="Simplified Arabic" w:eastAsia="Times New Roman" w:hAnsi="Simplified Arabic" w:cs="Traditional Arabic" w:hint="cs"/>
          <w:sz w:val="28"/>
          <w:szCs w:val="28"/>
          <w:rtl/>
        </w:rPr>
        <w:t>.</w:t>
      </w:r>
    </w:p>
    <w:p w14:paraId="077D67FC" w14:textId="77777777" w:rsidR="00FE45D5" w:rsidRPr="00545034" w:rsidRDefault="00FE45D5" w:rsidP="00FE45D5">
      <w:pPr>
        <w:spacing w:after="0" w:line="240" w:lineRule="auto"/>
        <w:ind w:left="720"/>
        <w:rPr>
          <w:rFonts w:ascii="Simplified Arabic" w:eastAsia="Times New Roman" w:hAnsi="Simplified Arabic" w:cs="Traditional Arabic"/>
          <w:sz w:val="28"/>
          <w:szCs w:val="28"/>
        </w:rPr>
      </w:pPr>
      <w:r w:rsidRPr="00545034">
        <w:rPr>
          <w:rFonts w:ascii="Simplified Arabic" w:eastAsia="Times New Roman" w:hAnsi="Simplified Arabic" w:cs="Traditional Arabic" w:hint="cs"/>
          <w:sz w:val="28"/>
          <w:szCs w:val="28"/>
          <w:rtl/>
          <w:lang w:bidi="ar-EG"/>
        </w:rPr>
        <w:t xml:space="preserve">(أ) </w:t>
      </w:r>
      <w:r w:rsidRPr="00545034">
        <w:rPr>
          <w:rFonts w:ascii="Simplified Arabic" w:eastAsia="Times New Roman" w:hAnsi="Simplified Arabic" w:cs="Traditional Arabic"/>
          <w:sz w:val="28"/>
          <w:szCs w:val="28"/>
          <w:rtl/>
        </w:rPr>
        <w:t xml:space="preserve">نموذج </w:t>
      </w:r>
      <w:r w:rsidRPr="00545034">
        <w:rPr>
          <w:rFonts w:ascii="Simplified Arabic" w:eastAsia="Times New Roman" w:hAnsi="Simplified Arabic" w:cs="Traditional Arabic"/>
          <w:sz w:val="28"/>
          <w:szCs w:val="28"/>
        </w:rPr>
        <w:t>COBIT</w:t>
      </w:r>
      <w:r w:rsidRPr="00545034">
        <w:rPr>
          <w:rFonts w:ascii="Simplified Arabic" w:eastAsia="Times New Roman" w:hAnsi="Simplified Arabic" w:cs="Traditional Arabic" w:hint="cs"/>
          <w:sz w:val="28"/>
          <w:szCs w:val="28"/>
          <w:rtl/>
        </w:rPr>
        <w:t xml:space="preserve"> </w:t>
      </w:r>
      <w:r w:rsidRPr="00545034">
        <w:rPr>
          <w:rFonts w:ascii="Simplified Arabic" w:eastAsia="Times New Roman" w:hAnsi="Simplified Arabic" w:cs="Traditional Arabic"/>
          <w:sz w:val="28"/>
          <w:szCs w:val="28"/>
          <w:rtl/>
        </w:rPr>
        <w:t>كمرجعية لحوكمة تكنولوجيا المعلومات</w:t>
      </w:r>
    </w:p>
    <w:p w14:paraId="710AECBC" w14:textId="77777777" w:rsidR="00FE45D5" w:rsidRPr="00545034" w:rsidRDefault="00FE45D5" w:rsidP="00FE45D5">
      <w:pPr>
        <w:spacing w:after="0" w:line="240" w:lineRule="auto"/>
        <w:ind w:left="720"/>
        <w:rPr>
          <w:rFonts w:ascii="Simplified Arabic" w:eastAsia="Times New Roman" w:hAnsi="Simplified Arabic" w:cs="Traditional Arabic"/>
          <w:sz w:val="28"/>
          <w:szCs w:val="28"/>
        </w:rPr>
      </w:pPr>
      <w:r w:rsidRPr="00545034">
        <w:rPr>
          <w:rFonts w:ascii="Simplified Arabic" w:eastAsia="Times New Roman" w:hAnsi="Simplified Arabic" w:cs="Traditional Arabic" w:hint="cs"/>
          <w:sz w:val="28"/>
          <w:szCs w:val="28"/>
          <w:rtl/>
        </w:rPr>
        <w:t xml:space="preserve">(ب) </w:t>
      </w:r>
      <w:r w:rsidRPr="00545034">
        <w:rPr>
          <w:rFonts w:ascii="Simplified Arabic" w:eastAsia="Times New Roman" w:hAnsi="Simplified Arabic" w:cs="Traditional Arabic"/>
          <w:sz w:val="28"/>
          <w:szCs w:val="28"/>
          <w:rtl/>
        </w:rPr>
        <w:t>نموذج</w:t>
      </w:r>
      <w:r w:rsidRPr="00545034">
        <w:rPr>
          <w:rFonts w:ascii="Simplified Arabic" w:eastAsia="Times New Roman" w:hAnsi="Simplified Arabic" w:cs="Traditional Arabic"/>
          <w:sz w:val="28"/>
          <w:szCs w:val="28"/>
        </w:rPr>
        <w:t xml:space="preserve"> NIST</w:t>
      </w:r>
      <w:r w:rsidRPr="00545034">
        <w:rPr>
          <w:rFonts w:ascii="Simplified Arabic" w:eastAsia="Times New Roman" w:hAnsi="Simplified Arabic" w:cs="Traditional Arabic" w:hint="cs"/>
          <w:sz w:val="28"/>
          <w:szCs w:val="28"/>
          <w:rtl/>
        </w:rPr>
        <w:t>لحوكمة الأمن السيبراني</w:t>
      </w:r>
    </w:p>
    <w:p w14:paraId="4B28DF5C" w14:textId="77777777" w:rsidR="00FE45D5" w:rsidRPr="00545034" w:rsidRDefault="00FE45D5" w:rsidP="00FE45D5">
      <w:pPr>
        <w:spacing w:before="240" w:after="0" w:line="240" w:lineRule="auto"/>
        <w:rPr>
          <w:rFonts w:ascii="Simplified Arabic" w:eastAsia="Times New Roman" w:hAnsi="Simplified Arabic" w:cs="Traditional Arabic"/>
          <w:b/>
          <w:bCs/>
          <w:sz w:val="28"/>
          <w:szCs w:val="28"/>
          <w:rtl/>
        </w:rPr>
      </w:pPr>
      <w:bookmarkStart w:id="13" w:name="_Hlk206374613"/>
      <w:bookmarkStart w:id="14" w:name="_Hlk204097809"/>
      <w:bookmarkEnd w:id="8"/>
      <w:r w:rsidRPr="00545034">
        <w:rPr>
          <w:rFonts w:ascii="Simplified Arabic" w:eastAsia="Times New Roman" w:hAnsi="Simplified Arabic" w:cs="Traditional Arabic" w:hint="cs"/>
          <w:b/>
          <w:bCs/>
          <w:sz w:val="28"/>
          <w:szCs w:val="28"/>
          <w:rtl/>
        </w:rPr>
        <w:t xml:space="preserve">المبحث الثاني: </w:t>
      </w:r>
      <w:bookmarkStart w:id="15" w:name="_Hlk206374186"/>
      <w:r w:rsidRPr="00545034">
        <w:rPr>
          <w:rFonts w:ascii="Simplified Arabic" w:eastAsia="Times New Roman" w:hAnsi="Simplified Arabic" w:cs="Traditional Arabic" w:hint="cs"/>
          <w:b/>
          <w:bCs/>
          <w:sz w:val="28"/>
          <w:szCs w:val="28"/>
          <w:rtl/>
        </w:rPr>
        <w:t>الخلفية النظرية لعلاقة الحوكمة بالأمن السيبراني</w:t>
      </w:r>
      <w:bookmarkEnd w:id="15"/>
      <w:r w:rsidRPr="00545034">
        <w:rPr>
          <w:rFonts w:ascii="Simplified Arabic" w:eastAsia="Times New Roman" w:hAnsi="Simplified Arabic" w:cs="Traditional Arabic" w:hint="cs"/>
          <w:b/>
          <w:bCs/>
          <w:sz w:val="28"/>
          <w:szCs w:val="28"/>
          <w:rtl/>
        </w:rPr>
        <w:t>.</w:t>
      </w:r>
    </w:p>
    <w:bookmarkEnd w:id="13"/>
    <w:p w14:paraId="7A0D9805" w14:textId="77777777" w:rsidR="00FE45D5" w:rsidRPr="00545034" w:rsidRDefault="00FE45D5" w:rsidP="00FE45D5">
      <w:pPr>
        <w:spacing w:after="0" w:line="240" w:lineRule="auto"/>
        <w:rPr>
          <w:rFonts w:ascii="Simplified Arabic" w:eastAsia="Times New Roman" w:hAnsi="Simplified Arabic" w:cs="Traditional Arabic"/>
          <w:sz w:val="28"/>
          <w:szCs w:val="28"/>
          <w:rtl/>
        </w:rPr>
      </w:pPr>
      <w:r w:rsidRPr="00545034">
        <w:rPr>
          <w:rFonts w:ascii="Simplified Arabic" w:eastAsia="Times New Roman" w:hAnsi="Simplified Arabic" w:cs="Traditional Arabic" w:hint="cs"/>
          <w:sz w:val="28"/>
          <w:szCs w:val="28"/>
          <w:rtl/>
        </w:rPr>
        <w:t>- 2/2/1: مفهوم الأمن السيبراني</w:t>
      </w:r>
    </w:p>
    <w:p w14:paraId="768E0295" w14:textId="77777777" w:rsidR="00FE45D5" w:rsidRPr="00545034" w:rsidRDefault="00FE45D5" w:rsidP="00FE45D5">
      <w:pPr>
        <w:spacing w:after="0" w:line="240" w:lineRule="auto"/>
        <w:rPr>
          <w:rFonts w:ascii="Simplified Arabic" w:eastAsia="Times New Roman" w:hAnsi="Simplified Arabic" w:cs="Traditional Arabic"/>
          <w:sz w:val="28"/>
          <w:szCs w:val="28"/>
          <w:rtl/>
        </w:rPr>
      </w:pPr>
      <w:r w:rsidRPr="00545034">
        <w:rPr>
          <w:rFonts w:ascii="Simplified Arabic" w:eastAsia="Times New Roman" w:hAnsi="Simplified Arabic" w:cs="Traditional Arabic" w:hint="cs"/>
          <w:sz w:val="28"/>
          <w:szCs w:val="28"/>
          <w:rtl/>
        </w:rPr>
        <w:t>- 2/2/2: نشأته وبداية الأمن السيبراني</w:t>
      </w:r>
    </w:p>
    <w:p w14:paraId="4105F741" w14:textId="77777777" w:rsidR="00FE45D5" w:rsidRPr="00545034" w:rsidRDefault="00FE45D5" w:rsidP="00FE45D5">
      <w:pPr>
        <w:spacing w:after="0" w:line="240" w:lineRule="auto"/>
        <w:jc w:val="both"/>
        <w:rPr>
          <w:rFonts w:ascii="Simplified Arabic" w:eastAsia="Times New Roman" w:hAnsi="Simplified Arabic" w:cs="Traditional Arabic"/>
          <w:sz w:val="28"/>
          <w:szCs w:val="28"/>
        </w:rPr>
      </w:pPr>
      <w:bookmarkStart w:id="16" w:name="_Hlk204103972"/>
      <w:bookmarkEnd w:id="14"/>
      <w:r w:rsidRPr="00545034">
        <w:rPr>
          <w:rFonts w:ascii="Simplified Arabic" w:eastAsia="Times New Roman" w:hAnsi="Simplified Arabic" w:cs="Traditional Arabic" w:hint="cs"/>
          <w:sz w:val="28"/>
          <w:szCs w:val="28"/>
          <w:rtl/>
        </w:rPr>
        <w:t>- 2/2/1: مكونات نظام الحوكمة.</w:t>
      </w:r>
    </w:p>
    <w:p w14:paraId="1CEB4C76" w14:textId="77777777" w:rsidR="00FE45D5" w:rsidRPr="00545034" w:rsidRDefault="00FE45D5" w:rsidP="00FE45D5">
      <w:pPr>
        <w:spacing w:after="0" w:line="240" w:lineRule="auto"/>
        <w:jc w:val="both"/>
        <w:rPr>
          <w:rFonts w:ascii="Simplified Arabic" w:eastAsia="Times New Roman" w:hAnsi="Simplified Arabic" w:cs="Traditional Arabic"/>
          <w:sz w:val="28"/>
          <w:szCs w:val="28"/>
          <w:rtl/>
          <w:lang w:bidi="ar-EG"/>
        </w:rPr>
      </w:pPr>
      <w:bookmarkStart w:id="17" w:name="_Hlk204104058"/>
      <w:bookmarkEnd w:id="16"/>
      <w:r w:rsidRPr="00545034">
        <w:rPr>
          <w:rFonts w:ascii="Simplified Arabic" w:eastAsia="Times New Roman" w:hAnsi="Simplified Arabic" w:cs="Traditional Arabic" w:hint="cs"/>
          <w:sz w:val="28"/>
          <w:szCs w:val="28"/>
          <w:rtl/>
        </w:rPr>
        <w:t xml:space="preserve">- 2/2/2: </w:t>
      </w:r>
      <w:r w:rsidRPr="00545034">
        <w:rPr>
          <w:rFonts w:ascii="Simplified Arabic" w:eastAsia="Times New Roman" w:hAnsi="Simplified Arabic" w:cs="Traditional Arabic" w:hint="cs"/>
          <w:sz w:val="28"/>
          <w:szCs w:val="28"/>
          <w:rtl/>
          <w:lang w:bidi="ar-EG"/>
        </w:rPr>
        <w:t>خصائص حوكمة الشركات.</w:t>
      </w:r>
    </w:p>
    <w:p w14:paraId="09E1082A" w14:textId="77777777" w:rsidR="00FE45D5" w:rsidRPr="00545034" w:rsidRDefault="00FE45D5" w:rsidP="00FE45D5">
      <w:pPr>
        <w:spacing w:after="0" w:line="240" w:lineRule="auto"/>
        <w:jc w:val="both"/>
        <w:rPr>
          <w:rFonts w:ascii="Simplified Arabic" w:eastAsia="Times New Roman" w:hAnsi="Simplified Arabic" w:cs="Traditional Arabic"/>
          <w:sz w:val="28"/>
          <w:szCs w:val="28"/>
          <w:rtl/>
        </w:rPr>
      </w:pPr>
      <w:bookmarkStart w:id="18" w:name="_Hlk204103477"/>
      <w:bookmarkStart w:id="19" w:name="_Hlk204104105"/>
      <w:bookmarkEnd w:id="17"/>
      <w:r w:rsidRPr="00545034">
        <w:rPr>
          <w:rFonts w:ascii="Simplified Arabic" w:eastAsia="Times New Roman" w:hAnsi="Simplified Arabic" w:cs="Traditional Arabic" w:hint="cs"/>
          <w:sz w:val="28"/>
          <w:szCs w:val="28"/>
          <w:rtl/>
        </w:rPr>
        <w:t xml:space="preserve">- 2/2/3: </w:t>
      </w:r>
      <w:bookmarkEnd w:id="18"/>
      <w:r w:rsidRPr="00545034">
        <w:rPr>
          <w:rFonts w:ascii="Simplified Arabic" w:eastAsia="Times New Roman" w:hAnsi="Simplified Arabic" w:cs="Traditional Arabic" w:hint="cs"/>
          <w:sz w:val="28"/>
          <w:szCs w:val="28"/>
          <w:rtl/>
        </w:rPr>
        <w:t>محددات الحوكمة.</w:t>
      </w:r>
    </w:p>
    <w:p w14:paraId="1902D6B4" w14:textId="77777777" w:rsidR="00FE45D5" w:rsidRPr="00545034" w:rsidRDefault="00FE45D5" w:rsidP="00FE45D5">
      <w:pPr>
        <w:spacing w:after="0" w:line="240" w:lineRule="auto"/>
        <w:rPr>
          <w:rFonts w:ascii="Simplified Arabic" w:eastAsia="Times New Roman" w:hAnsi="Simplified Arabic" w:cs="Traditional Arabic"/>
          <w:sz w:val="28"/>
          <w:szCs w:val="28"/>
        </w:rPr>
      </w:pPr>
      <w:bookmarkStart w:id="20" w:name="_Hlk204104152"/>
      <w:bookmarkEnd w:id="19"/>
      <w:r w:rsidRPr="00545034">
        <w:rPr>
          <w:rFonts w:ascii="Simplified Arabic" w:eastAsia="Times New Roman" w:hAnsi="Simplified Arabic" w:cs="Traditional Arabic" w:hint="cs"/>
          <w:sz w:val="28"/>
          <w:szCs w:val="28"/>
          <w:rtl/>
        </w:rPr>
        <w:t>- 2/2/4:</w:t>
      </w:r>
      <w:r w:rsidRPr="00545034">
        <w:rPr>
          <w:rFonts w:ascii="Simplified Arabic" w:eastAsia="Times New Roman" w:hAnsi="Simplified Arabic" w:cs="Traditional Arabic"/>
          <w:sz w:val="28"/>
          <w:szCs w:val="28"/>
          <w:rtl/>
        </w:rPr>
        <w:t xml:space="preserve"> الحوكمة في دعم استدامة ونجا</w:t>
      </w:r>
      <w:r w:rsidRPr="00545034">
        <w:rPr>
          <w:rFonts w:ascii="Simplified Arabic" w:eastAsia="Times New Roman" w:hAnsi="Simplified Arabic" w:cs="Traditional Arabic" w:hint="cs"/>
          <w:sz w:val="28"/>
          <w:szCs w:val="28"/>
          <w:rtl/>
          <w:lang w:bidi="ar-EG"/>
        </w:rPr>
        <w:t>ح ا</w:t>
      </w:r>
      <w:r w:rsidRPr="00545034">
        <w:rPr>
          <w:rFonts w:ascii="Simplified Arabic" w:eastAsia="Times New Roman" w:hAnsi="Simplified Arabic" w:cs="Traditional Arabic"/>
          <w:sz w:val="28"/>
          <w:szCs w:val="28"/>
          <w:rtl/>
        </w:rPr>
        <w:t>لشركات الناشئة</w:t>
      </w:r>
    </w:p>
    <w:bookmarkEnd w:id="20"/>
    <w:p w14:paraId="1CF367A6" w14:textId="77777777" w:rsidR="00FE45D5" w:rsidRPr="00545034" w:rsidRDefault="00FE45D5" w:rsidP="00FE45D5">
      <w:pPr>
        <w:spacing w:after="0" w:line="240" w:lineRule="auto"/>
        <w:rPr>
          <w:rFonts w:ascii="Simplified Arabic" w:eastAsia="Times New Roman" w:hAnsi="Simplified Arabic" w:cs="Traditional Arabic"/>
          <w:sz w:val="28"/>
          <w:szCs w:val="28"/>
        </w:rPr>
      </w:pPr>
      <w:r w:rsidRPr="00545034">
        <w:rPr>
          <w:rFonts w:ascii="Simplified Arabic" w:eastAsia="Times New Roman" w:hAnsi="Simplified Arabic" w:cs="Traditional Arabic" w:hint="cs"/>
          <w:sz w:val="28"/>
          <w:szCs w:val="28"/>
          <w:rtl/>
        </w:rPr>
        <w:t>- 2/2/5:</w:t>
      </w:r>
      <w:r w:rsidRPr="00545034">
        <w:rPr>
          <w:rFonts w:ascii="Simplified Arabic" w:eastAsia="Times New Roman" w:hAnsi="Simplified Arabic" w:cs="Traditional Arabic"/>
          <w:sz w:val="28"/>
          <w:szCs w:val="28"/>
          <w:rtl/>
        </w:rPr>
        <w:t xml:space="preserve"> واقع تطبيق الحوكمة في الشركات الناشئة بالمملكة العربية السعودية</w:t>
      </w:r>
    </w:p>
    <w:p w14:paraId="40DBFDE2" w14:textId="77777777" w:rsidR="00FE45D5" w:rsidRPr="00545034" w:rsidRDefault="00FE45D5" w:rsidP="00FE45D5">
      <w:pPr>
        <w:spacing w:after="0" w:line="240" w:lineRule="auto"/>
        <w:ind w:left="720"/>
        <w:contextualSpacing/>
        <w:rPr>
          <w:rFonts w:ascii="Simplified Arabic" w:eastAsia="Times New Roman" w:hAnsi="Simplified Arabic" w:cs="Traditional Arabic"/>
          <w:sz w:val="28"/>
          <w:szCs w:val="28"/>
          <w:rtl/>
        </w:rPr>
      </w:pPr>
      <w:r w:rsidRPr="00545034">
        <w:rPr>
          <w:rFonts w:ascii="Simplified Arabic" w:eastAsia="Times New Roman" w:hAnsi="Simplified Arabic" w:cs="Traditional Arabic"/>
          <w:sz w:val="28"/>
          <w:szCs w:val="28"/>
          <w:rtl/>
        </w:rPr>
        <w:t>(</w:t>
      </w:r>
      <w:r w:rsidRPr="00545034">
        <w:rPr>
          <w:rFonts w:ascii="Simplified Arabic" w:eastAsia="Times New Roman" w:hAnsi="Simplified Arabic" w:cs="Traditional Arabic" w:hint="cs"/>
          <w:sz w:val="28"/>
          <w:szCs w:val="28"/>
          <w:rtl/>
        </w:rPr>
        <w:t>أ</w:t>
      </w:r>
      <w:r w:rsidRPr="00545034">
        <w:rPr>
          <w:rFonts w:ascii="Simplified Arabic" w:eastAsia="Times New Roman" w:hAnsi="Simplified Arabic" w:cs="Traditional Arabic"/>
          <w:sz w:val="28"/>
          <w:szCs w:val="28"/>
          <w:rtl/>
        </w:rPr>
        <w:t>) جهود المملكة في تعزيز الحوكمة (رؤية 2030 الهيئة الوطنية للأمن السيبراني)</w:t>
      </w:r>
    </w:p>
    <w:p w14:paraId="52A791E1" w14:textId="77777777" w:rsidR="00FE45D5" w:rsidRPr="00545034" w:rsidRDefault="00FE45D5" w:rsidP="00FE45D5">
      <w:pPr>
        <w:spacing w:after="0" w:line="240" w:lineRule="auto"/>
        <w:ind w:left="720"/>
        <w:contextualSpacing/>
        <w:rPr>
          <w:rFonts w:ascii="Simplified Arabic" w:eastAsia="Times New Roman" w:hAnsi="Simplified Arabic" w:cs="Traditional Arabic"/>
          <w:sz w:val="28"/>
          <w:szCs w:val="28"/>
        </w:rPr>
      </w:pPr>
      <w:bookmarkStart w:id="21" w:name="_Hlk204103641"/>
      <w:r w:rsidRPr="00545034">
        <w:rPr>
          <w:rFonts w:ascii="Simplified Arabic" w:eastAsia="Times New Roman" w:hAnsi="Simplified Arabic" w:cs="Traditional Arabic" w:hint="cs"/>
          <w:sz w:val="28"/>
          <w:szCs w:val="28"/>
          <w:rtl/>
        </w:rPr>
        <w:t xml:space="preserve">(ب) </w:t>
      </w:r>
      <w:r w:rsidRPr="00545034">
        <w:rPr>
          <w:rFonts w:ascii="Simplified Arabic" w:eastAsia="Times New Roman" w:hAnsi="Simplified Arabic" w:cs="Traditional Arabic"/>
          <w:sz w:val="28"/>
          <w:szCs w:val="28"/>
          <w:rtl/>
        </w:rPr>
        <w:t>التحديات التي تواجه الشركات الناشئة في تطبيق الحوكمة</w:t>
      </w:r>
      <w:r w:rsidRPr="00545034">
        <w:rPr>
          <w:rFonts w:ascii="Simplified Arabic" w:eastAsia="Times New Roman" w:hAnsi="Simplified Arabic" w:cs="Traditional Arabic" w:hint="cs"/>
          <w:sz w:val="28"/>
          <w:szCs w:val="28"/>
          <w:rtl/>
        </w:rPr>
        <w:t>.</w:t>
      </w:r>
    </w:p>
    <w:bookmarkEnd w:id="21"/>
    <w:p w14:paraId="01944939" w14:textId="77777777" w:rsidR="00FE45D5" w:rsidRPr="00545034" w:rsidRDefault="00FE45D5" w:rsidP="00FE45D5">
      <w:pPr>
        <w:spacing w:line="240" w:lineRule="auto"/>
        <w:ind w:left="720"/>
        <w:contextualSpacing/>
        <w:rPr>
          <w:rFonts w:ascii="Simplified Arabic" w:eastAsia="Times New Roman" w:hAnsi="Simplified Arabic" w:cs="Traditional Arabic"/>
          <w:sz w:val="28"/>
          <w:szCs w:val="28"/>
          <w:rtl/>
        </w:rPr>
      </w:pPr>
      <w:r w:rsidRPr="00545034">
        <w:rPr>
          <w:rFonts w:ascii="Simplified Arabic" w:eastAsia="Times New Roman" w:hAnsi="Simplified Arabic" w:cs="Traditional Arabic" w:hint="cs"/>
          <w:sz w:val="28"/>
          <w:szCs w:val="28"/>
          <w:rtl/>
        </w:rPr>
        <w:t xml:space="preserve">(ج) </w:t>
      </w:r>
      <w:r w:rsidRPr="00545034">
        <w:rPr>
          <w:rFonts w:ascii="Simplified Arabic" w:eastAsia="Times New Roman" w:hAnsi="Simplified Arabic" w:cs="Traditional Arabic"/>
          <w:sz w:val="28"/>
          <w:szCs w:val="28"/>
          <w:rtl/>
        </w:rPr>
        <w:t>فرص تطوير منظومة الحوكمة في ضوء التحول الرقمي في السعودية</w:t>
      </w:r>
      <w:r w:rsidRPr="00545034">
        <w:rPr>
          <w:rFonts w:ascii="Simplified Arabic" w:eastAsia="Times New Roman" w:hAnsi="Simplified Arabic" w:cs="Traditional Arabic" w:hint="cs"/>
          <w:sz w:val="28"/>
          <w:szCs w:val="28"/>
          <w:rtl/>
        </w:rPr>
        <w:t>.</w:t>
      </w:r>
    </w:p>
    <w:bookmarkEnd w:id="2"/>
    <w:p w14:paraId="30C9B313" w14:textId="77777777" w:rsidR="00FE45D5" w:rsidRPr="00545034" w:rsidRDefault="00FE45D5" w:rsidP="00FE45D5">
      <w:pPr>
        <w:spacing w:before="240" w:after="0" w:line="240" w:lineRule="auto"/>
        <w:rPr>
          <w:rFonts w:ascii="Simplified Arabic" w:eastAsia="Times New Roman" w:hAnsi="Simplified Arabic" w:cs="Traditional Arabic"/>
          <w:b/>
          <w:bCs/>
          <w:sz w:val="28"/>
          <w:szCs w:val="28"/>
          <w:rtl/>
        </w:rPr>
      </w:pPr>
      <w:r w:rsidRPr="00545034">
        <w:rPr>
          <w:rFonts w:ascii="Simplified Arabic" w:eastAsia="Times New Roman" w:hAnsi="Simplified Arabic" w:cs="Traditional Arabic" w:hint="cs"/>
          <w:b/>
          <w:bCs/>
          <w:sz w:val="28"/>
          <w:szCs w:val="28"/>
          <w:rtl/>
        </w:rPr>
        <w:t>المبحث الثالث: الدراسات السابقة.</w:t>
      </w:r>
    </w:p>
    <w:p w14:paraId="44E7AF8D" w14:textId="77777777" w:rsidR="00FE45D5" w:rsidRPr="00545034" w:rsidRDefault="00FE45D5" w:rsidP="00FE45D5">
      <w:pPr>
        <w:rPr>
          <w:rFonts w:ascii="Simplified Arabic" w:eastAsiaTheme="majorEastAsia" w:hAnsi="Simplified Arabic" w:cs="Traditional Arabic"/>
          <w:b/>
          <w:bCs/>
          <w:sz w:val="32"/>
          <w:szCs w:val="32"/>
          <w:rtl/>
        </w:rPr>
      </w:pPr>
      <w:r w:rsidRPr="00545034">
        <w:rPr>
          <w:rFonts w:ascii="Simplified Arabic" w:eastAsiaTheme="majorEastAsia" w:hAnsi="Simplified Arabic" w:cs="Traditional Arabic"/>
          <w:b/>
          <w:bCs/>
          <w:sz w:val="32"/>
          <w:szCs w:val="32"/>
          <w:rtl/>
        </w:rPr>
        <w:br w:type="page"/>
      </w:r>
    </w:p>
    <w:p w14:paraId="07469CCA" w14:textId="77777777" w:rsidR="00FE45D5" w:rsidRPr="00545034" w:rsidRDefault="00FE45D5" w:rsidP="00FE45D5">
      <w:pPr>
        <w:spacing w:before="240" w:after="0" w:line="240" w:lineRule="auto"/>
        <w:rPr>
          <w:rFonts w:ascii="Simplified Arabic" w:eastAsia="Times New Roman" w:hAnsi="Simplified Arabic" w:cs="Traditional Arabic"/>
          <w:b/>
          <w:bCs/>
          <w:sz w:val="32"/>
          <w:szCs w:val="32"/>
          <w:rtl/>
        </w:rPr>
      </w:pPr>
      <w:r w:rsidRPr="00545034">
        <w:rPr>
          <w:rFonts w:ascii="Simplified Arabic" w:eastAsia="Times New Roman" w:hAnsi="Simplified Arabic" w:cs="Traditional Arabic" w:hint="cs"/>
          <w:b/>
          <w:bCs/>
          <w:sz w:val="32"/>
          <w:szCs w:val="32"/>
          <w:rtl/>
        </w:rPr>
        <w:lastRenderedPageBreak/>
        <w:t>مقدمة:</w:t>
      </w:r>
    </w:p>
    <w:p w14:paraId="3AF9A409" w14:textId="77777777" w:rsidR="00FE45D5" w:rsidRPr="00545034" w:rsidRDefault="00FE45D5" w:rsidP="00FE45D5">
      <w:pPr>
        <w:spacing w:after="0" w:line="240" w:lineRule="auto"/>
        <w:ind w:firstLine="630"/>
        <w:jc w:val="both"/>
        <w:rPr>
          <w:rFonts w:ascii="Simplified Arabic" w:eastAsia="Times New Roman" w:hAnsi="Simplified Arabic" w:cs="Traditional Arabic"/>
          <w:sz w:val="28"/>
          <w:szCs w:val="28"/>
          <w:rtl/>
        </w:rPr>
      </w:pPr>
      <w:r w:rsidRPr="00545034">
        <w:rPr>
          <w:rFonts w:ascii="Simplified Arabic" w:eastAsia="Times New Roman" w:hAnsi="Simplified Arabic" w:cs="Traditional Arabic"/>
          <w:sz w:val="28"/>
          <w:szCs w:val="28"/>
          <w:rtl/>
        </w:rPr>
        <w:t>شهد العالم في أواخر القرن العشرين تحولات اقتصادية عميقة</w:t>
      </w:r>
      <w:r w:rsidRPr="00545034">
        <w:rPr>
          <w:rFonts w:ascii="Simplified Arabic" w:eastAsia="Times New Roman" w:hAnsi="Simplified Arabic" w:cs="Traditional Arabic" w:hint="cs"/>
          <w:sz w:val="28"/>
          <w:szCs w:val="28"/>
          <w:rtl/>
          <w:lang w:bidi="ar-EG"/>
        </w:rPr>
        <w:t>،</w:t>
      </w:r>
      <w:r w:rsidRPr="00545034">
        <w:rPr>
          <w:rFonts w:ascii="Simplified Arabic" w:eastAsia="Times New Roman" w:hAnsi="Simplified Arabic" w:cs="Traditional Arabic"/>
          <w:sz w:val="28"/>
          <w:szCs w:val="28"/>
          <w:rtl/>
        </w:rPr>
        <w:t xml:space="preserve"> وقد صاحب هذا التحول توسع كبير في حجم الشركات وتنوع في أنشطتها، م</w:t>
      </w:r>
      <w:r w:rsidRPr="00545034">
        <w:rPr>
          <w:rFonts w:ascii="Simplified Arabic" w:eastAsia="Times New Roman" w:hAnsi="Simplified Arabic" w:cs="Traditional Arabic" w:hint="cs"/>
          <w:sz w:val="28"/>
          <w:szCs w:val="28"/>
          <w:rtl/>
        </w:rPr>
        <w:t>م</w:t>
      </w:r>
      <w:r w:rsidRPr="00545034">
        <w:rPr>
          <w:rFonts w:ascii="Simplified Arabic" w:eastAsia="Times New Roman" w:hAnsi="Simplified Arabic" w:cs="Traditional Arabic"/>
          <w:sz w:val="28"/>
          <w:szCs w:val="28"/>
          <w:rtl/>
        </w:rPr>
        <w:t xml:space="preserve">ا أدى إلى اتساع الفجوة بين الملكية والإدارة، وضعف الرقابة على تصرفات المديرين التنفيذيين، الأمر الذي جعل العديد من الشركات </w:t>
      </w:r>
      <w:r w:rsidRPr="00545034">
        <w:rPr>
          <w:rFonts w:ascii="Simplified Arabic" w:eastAsia="Times New Roman" w:hAnsi="Simplified Arabic" w:cs="Traditional Arabic" w:hint="cs"/>
          <w:sz w:val="28"/>
          <w:szCs w:val="28"/>
          <w:rtl/>
        </w:rPr>
        <w:t xml:space="preserve">الناشئة </w:t>
      </w:r>
      <w:r w:rsidRPr="00545034">
        <w:rPr>
          <w:rFonts w:ascii="Simplified Arabic" w:eastAsia="Times New Roman" w:hAnsi="Simplified Arabic" w:cs="Traditional Arabic"/>
          <w:sz w:val="28"/>
          <w:szCs w:val="28"/>
          <w:rtl/>
        </w:rPr>
        <w:t>عرضة للأزمات والانهيارات</w:t>
      </w:r>
      <w:r w:rsidRPr="00545034">
        <w:rPr>
          <w:rFonts w:ascii="Simplified Arabic" w:eastAsia="Times New Roman" w:hAnsi="Simplified Arabic" w:cs="Traditional Arabic" w:hint="cs"/>
          <w:sz w:val="28"/>
          <w:szCs w:val="28"/>
          <w:rtl/>
        </w:rPr>
        <w:t xml:space="preserve"> (أبو النصر، 2015، 15)</w:t>
      </w:r>
      <w:r w:rsidRPr="00545034">
        <w:rPr>
          <w:rFonts w:ascii="Simplified Arabic" w:eastAsia="Times New Roman" w:hAnsi="Simplified Arabic" w:cs="Traditional Arabic"/>
          <w:sz w:val="28"/>
          <w:szCs w:val="28"/>
          <w:rtl/>
        </w:rPr>
        <w:t>.</w:t>
      </w:r>
      <w:r w:rsidRPr="00545034">
        <w:rPr>
          <w:rFonts w:ascii="Simplified Arabic" w:eastAsia="Times New Roman" w:hAnsi="Simplified Arabic" w:cs="Traditional Arabic" w:hint="cs"/>
          <w:sz w:val="28"/>
          <w:szCs w:val="28"/>
          <w:rtl/>
        </w:rPr>
        <w:t xml:space="preserve"> لذلك</w:t>
      </w:r>
      <w:r w:rsidRPr="00545034">
        <w:rPr>
          <w:rFonts w:ascii="Simplified Arabic" w:eastAsia="Times New Roman" w:hAnsi="Simplified Arabic" w:cs="Traditional Arabic"/>
          <w:sz w:val="28"/>
          <w:szCs w:val="28"/>
          <w:rtl/>
        </w:rPr>
        <w:t xml:space="preserve"> بدأت الجهود الدولية تركز على مفهوم "حوكمة الشركات" كإطار تنظيمي لمواجهة الانفلات الإداري، وتحقيق توازن بين مصالح الأطراف المختلفة، وهو ما دفع</w:t>
      </w:r>
      <w:r w:rsidRPr="00545034">
        <w:rPr>
          <w:rFonts w:ascii="Simplified Arabic" w:eastAsia="Times New Roman" w:hAnsi="Simplified Arabic" w:cs="Traditional Arabic" w:hint="cs"/>
          <w:sz w:val="28"/>
          <w:szCs w:val="28"/>
          <w:rtl/>
        </w:rPr>
        <w:t xml:space="preserve"> العديد من المؤسسات إلى تطبيق حوكمة الشركات، ووضع معايير محددة لتطبيقها، مثل</w:t>
      </w:r>
      <w:r w:rsidRPr="00545034">
        <w:rPr>
          <w:rFonts w:ascii="Simplified Arabic" w:eastAsia="Times New Roman" w:hAnsi="Simplified Arabic" w:cs="Traditional Arabic"/>
          <w:sz w:val="28"/>
          <w:szCs w:val="28"/>
          <w:rtl/>
        </w:rPr>
        <w:t xml:space="preserve"> منظمة التعاون الاقتصادي والتنمية</w:t>
      </w:r>
      <w:r w:rsidRPr="00545034">
        <w:rPr>
          <w:rFonts w:ascii="Simplified Arabic" w:eastAsia="Times New Roman" w:hAnsi="Simplified Arabic" w:cs="Traditional Arabic" w:hint="cs"/>
          <w:sz w:val="28"/>
          <w:szCs w:val="28"/>
          <w:rtl/>
        </w:rPr>
        <w:t xml:space="preserve"> </w:t>
      </w:r>
      <w:r w:rsidRPr="00545034">
        <w:rPr>
          <w:rFonts w:ascii="Simplified Arabic" w:eastAsia="Times New Roman" w:hAnsi="Simplified Arabic" w:cs="Traditional Arabic"/>
          <w:sz w:val="28"/>
          <w:szCs w:val="28"/>
        </w:rPr>
        <w:t>(</w:t>
      </w:r>
      <w:r w:rsidRPr="00545034">
        <w:rPr>
          <w:rFonts w:asciiTheme="majorBidi" w:eastAsia="Times New Roman" w:hAnsiTheme="majorBidi" w:cs="Traditional Arabic"/>
          <w:sz w:val="28"/>
          <w:szCs w:val="28"/>
        </w:rPr>
        <w:t>OECD</w:t>
      </w:r>
      <w:r w:rsidRPr="00545034">
        <w:rPr>
          <w:rFonts w:ascii="Simplified Arabic" w:eastAsia="Times New Roman" w:hAnsi="Simplified Arabic" w:cs="Traditional Arabic"/>
          <w:sz w:val="28"/>
          <w:szCs w:val="28"/>
        </w:rPr>
        <w:t>)</w:t>
      </w:r>
      <w:r w:rsidRPr="00545034">
        <w:rPr>
          <w:rFonts w:ascii="Simplified Arabic" w:eastAsia="Times New Roman" w:hAnsi="Simplified Arabic" w:cs="Traditional Arabic" w:hint="cs"/>
          <w:sz w:val="28"/>
          <w:szCs w:val="28"/>
          <w:rtl/>
        </w:rPr>
        <w:t xml:space="preserve">، </w:t>
      </w:r>
      <w:r w:rsidRPr="00545034">
        <w:rPr>
          <w:rFonts w:ascii="Simplified Arabic" w:eastAsia="Times New Roman" w:hAnsi="Simplified Arabic" w:cs="Traditional Arabic"/>
          <w:sz w:val="28"/>
          <w:szCs w:val="28"/>
          <w:rtl/>
        </w:rPr>
        <w:t>وبنك</w:t>
      </w:r>
      <w:r w:rsidRPr="00545034">
        <w:rPr>
          <w:rFonts w:ascii="Simplified Arabic" w:eastAsia="Times New Roman" w:hAnsi="Simplified Arabic" w:cs="Traditional Arabic" w:hint="cs"/>
          <w:sz w:val="28"/>
          <w:szCs w:val="28"/>
          <w:rtl/>
        </w:rPr>
        <w:t xml:space="preserve"> التسويات</w:t>
      </w:r>
      <w:r w:rsidRPr="00545034">
        <w:rPr>
          <w:rFonts w:ascii="Simplified Arabic" w:eastAsia="Times New Roman" w:hAnsi="Simplified Arabic" w:cs="Traditional Arabic"/>
          <w:sz w:val="28"/>
          <w:szCs w:val="28"/>
          <w:rtl/>
        </w:rPr>
        <w:t xml:space="preserve"> الدولي</w:t>
      </w:r>
      <w:r w:rsidRPr="00545034">
        <w:rPr>
          <w:rFonts w:ascii="Simplified Arabic" w:eastAsia="Times New Roman" w:hAnsi="Simplified Arabic" w:cs="Traditional Arabic" w:hint="cs"/>
          <w:sz w:val="28"/>
          <w:szCs w:val="28"/>
          <w:rtl/>
        </w:rPr>
        <w:t xml:space="preserve"> (</w:t>
      </w:r>
      <w:r w:rsidRPr="00545034">
        <w:rPr>
          <w:rFonts w:asciiTheme="majorBidi" w:eastAsia="Times New Roman" w:hAnsiTheme="majorBidi" w:cs="Traditional Arabic"/>
          <w:sz w:val="28"/>
          <w:szCs w:val="28"/>
        </w:rPr>
        <w:t>BIS</w:t>
      </w:r>
      <w:r w:rsidRPr="00545034">
        <w:rPr>
          <w:rFonts w:ascii="Simplified Arabic" w:eastAsia="Times New Roman" w:hAnsi="Simplified Arabic" w:cs="Traditional Arabic" w:hint="cs"/>
          <w:sz w:val="28"/>
          <w:szCs w:val="28"/>
          <w:rtl/>
        </w:rPr>
        <w:t>)</w:t>
      </w:r>
      <w:r w:rsidRPr="00545034">
        <w:rPr>
          <w:rFonts w:ascii="Simplified Arabic" w:eastAsia="Times New Roman" w:hAnsi="Simplified Arabic" w:cs="Traditional Arabic" w:hint="cs"/>
          <w:sz w:val="28"/>
          <w:szCs w:val="28"/>
          <w:rtl/>
          <w:lang w:bidi="ar-EG"/>
        </w:rPr>
        <w:t>،</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فهذه المنظمات بمثابة المراجع الرئيسية للحوكمة على المستوي العالمي وقد غطت هذه المبادئ العديد من الجوانب المالية والإدارية. حيث ركزت المبادئ على حل مشاكل الحوكمة التي تنشأ من الفصل بين الملكية والإدارة، والعلاقات ما بين المساهمين والإداريين والعاملين. (</w:t>
      </w:r>
      <w:r w:rsidRPr="00545034">
        <w:rPr>
          <w:rFonts w:asciiTheme="majorBidi" w:eastAsia="Times New Roman" w:hAnsiTheme="majorBidi" w:cs="Traditional Arabic"/>
        </w:rPr>
        <w:t>OECD, 2023, 6:8</w:t>
      </w:r>
      <w:r w:rsidRPr="00545034">
        <w:rPr>
          <w:rFonts w:ascii="Simplified Arabic" w:eastAsia="Times New Roman" w:hAnsi="Simplified Arabic" w:cs="Traditional Arabic" w:hint="cs"/>
          <w:sz w:val="28"/>
          <w:szCs w:val="28"/>
          <w:rtl/>
        </w:rPr>
        <w:t xml:space="preserve">) </w:t>
      </w:r>
      <w:r w:rsidRPr="00545034">
        <w:rPr>
          <w:rFonts w:ascii="Simplified Arabic" w:eastAsia="Times New Roman" w:hAnsi="Simplified Arabic" w:cs="Traditional Arabic"/>
          <w:sz w:val="28"/>
          <w:szCs w:val="28"/>
          <w:rtl/>
        </w:rPr>
        <w:t xml:space="preserve">وفي ظل هذه التحولات، أولت المملكة العربية السعودية اهتمامًا متزايدًا بتطبيق أنظمة الحوكمة، خاصة مع إطلاق رؤية المملكة 2030 التي تسعى إلى بناء اقتصاد تنافسي ومستدام قائم على المعرفة والتقنية. وقد شملت هذه الرؤية إعادة هيكلة القطاع الإداري، وتفعيل مبادئ الشفافية والمساءلة والكفاءة، لا سيما في القطاعات ذات الحساسية العالية كالأمن السيبراني. في ظل تصاعد الهجمات السيبرانية وتعقيد أساليبها، مما يجعل من الضروري وجود كيانات متخصصة ومرنة قادرة على مواكبة هذه التهديدات، وهو ما ساهم في ظهور الشركات الناشئة في </w:t>
      </w:r>
      <w:r w:rsidRPr="00545034">
        <w:rPr>
          <w:rFonts w:ascii="Simplified Arabic" w:eastAsia="Times New Roman" w:hAnsi="Simplified Arabic" w:cs="Traditional Arabic" w:hint="cs"/>
          <w:sz w:val="28"/>
          <w:szCs w:val="28"/>
          <w:rtl/>
        </w:rPr>
        <w:t>ودورها</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ال</w:t>
      </w:r>
      <w:r w:rsidRPr="00545034">
        <w:rPr>
          <w:rFonts w:ascii="Simplified Arabic" w:eastAsia="Times New Roman" w:hAnsi="Simplified Arabic" w:cs="Traditional Arabic"/>
          <w:sz w:val="28"/>
          <w:szCs w:val="28"/>
          <w:rtl/>
        </w:rPr>
        <w:t>محوري في تطوير حلول الحماية الرقمية والبيانات الحساسة</w:t>
      </w:r>
      <w:r w:rsidRPr="00545034">
        <w:rPr>
          <w:rFonts w:ascii="Simplified Arabic" w:eastAsia="Times New Roman" w:hAnsi="Simplified Arabic" w:cs="Traditional Arabic"/>
          <w:sz w:val="28"/>
          <w:szCs w:val="28"/>
        </w:rPr>
        <w:t>.</w:t>
      </w:r>
    </w:p>
    <w:p w14:paraId="1616BF05" w14:textId="77777777" w:rsidR="00FE45D5" w:rsidRPr="00545034" w:rsidRDefault="00FE45D5" w:rsidP="00FE45D5">
      <w:pPr>
        <w:spacing w:after="0" w:line="240" w:lineRule="auto"/>
        <w:ind w:firstLine="630"/>
        <w:jc w:val="both"/>
        <w:rPr>
          <w:rFonts w:ascii="Simplified Arabic" w:eastAsia="Times New Roman" w:hAnsi="Simplified Arabic" w:cs="Traditional Arabic"/>
          <w:sz w:val="28"/>
          <w:szCs w:val="28"/>
          <w:rtl/>
        </w:rPr>
      </w:pPr>
      <w:r w:rsidRPr="00545034">
        <w:rPr>
          <w:rFonts w:ascii="Simplified Arabic" w:eastAsia="Times New Roman" w:hAnsi="Simplified Arabic" w:cs="Traditional Arabic"/>
          <w:sz w:val="28"/>
          <w:szCs w:val="28"/>
          <w:rtl/>
        </w:rPr>
        <w:t xml:space="preserve">ورغم ما تقدمه الشركات الناشئة في قطاع الأمن السيبراني من ابتكارات تقنية متقدمة، </w:t>
      </w:r>
      <w:proofErr w:type="spellStart"/>
      <w:r w:rsidRPr="00545034">
        <w:rPr>
          <w:rFonts w:ascii="Simplified Arabic" w:eastAsia="Times New Roman" w:hAnsi="Simplified Arabic" w:cs="Traditional Arabic"/>
          <w:sz w:val="28"/>
          <w:szCs w:val="28"/>
          <w:rtl/>
        </w:rPr>
        <w:t>و</w:t>
      </w:r>
      <w:r w:rsidRPr="00545034">
        <w:rPr>
          <w:rFonts w:ascii="Sakkal Majalla" w:eastAsia="Times New Roman" w:hAnsi="Sakkal Majalla" w:cs="Sakkal Majalla" w:hint="cs"/>
          <w:sz w:val="28"/>
          <w:szCs w:val="28"/>
          <w:rtl/>
        </w:rPr>
        <w:t>ﯾ</w:t>
      </w:r>
      <w:r w:rsidRPr="00545034">
        <w:rPr>
          <w:rFonts w:ascii="Simplified Arabic" w:eastAsia="Times New Roman" w:hAnsi="Simplified Arabic" w:cs="Traditional Arabic" w:hint="eastAsia"/>
          <w:sz w:val="28"/>
          <w:szCs w:val="28"/>
          <w:rtl/>
        </w:rPr>
        <w:t>رى</w:t>
      </w:r>
      <w:proofErr w:type="spellEnd"/>
      <w:r w:rsidRPr="00545034">
        <w:rPr>
          <w:rFonts w:ascii="Simplified Arabic" w:eastAsia="Times New Roman" w:hAnsi="Simplified Arabic" w:cs="Traditional Arabic"/>
          <w:sz w:val="28"/>
          <w:szCs w:val="28"/>
          <w:rtl/>
        </w:rPr>
        <w:t xml:space="preserve"> </w:t>
      </w:r>
      <w:proofErr w:type="spellStart"/>
      <w:r w:rsidRPr="00545034">
        <w:rPr>
          <w:rFonts w:ascii="Simplified Arabic" w:eastAsia="Times New Roman" w:hAnsi="Simplified Arabic" w:cs="Traditional Arabic"/>
          <w:sz w:val="28"/>
          <w:szCs w:val="28"/>
          <w:rtl/>
        </w:rPr>
        <w:t>ر</w:t>
      </w:r>
      <w:r w:rsidRPr="00545034">
        <w:rPr>
          <w:rFonts w:ascii="Sakkal Majalla" w:eastAsia="Times New Roman" w:hAnsi="Sakkal Majalla" w:cs="Sakkal Majalla" w:hint="cs"/>
          <w:sz w:val="28"/>
          <w:szCs w:val="28"/>
          <w:rtl/>
        </w:rPr>
        <w:t>ﯾﺟﯾﻧﺎﻟ</w:t>
      </w:r>
      <w:r w:rsidRPr="00545034">
        <w:rPr>
          <w:rFonts w:ascii="Simplified Arabic" w:eastAsia="Times New Roman" w:hAnsi="Simplified Arabic" w:cs="Traditional Arabic" w:hint="eastAsia"/>
          <w:sz w:val="28"/>
          <w:szCs w:val="28"/>
          <w:rtl/>
        </w:rPr>
        <w:t>د</w:t>
      </w:r>
      <w:proofErr w:type="spellEnd"/>
      <w:r w:rsidRPr="00545034">
        <w:rPr>
          <w:rFonts w:ascii="Simplified Arabic" w:eastAsia="Times New Roman" w:hAnsi="Simplified Arabic" w:cs="Traditional Arabic"/>
          <w:sz w:val="28"/>
          <w:szCs w:val="28"/>
          <w:rtl/>
        </w:rPr>
        <w:t xml:space="preserve"> </w:t>
      </w:r>
      <w:proofErr w:type="spellStart"/>
      <w:r w:rsidRPr="00545034">
        <w:rPr>
          <w:rFonts w:ascii="Sakkal Majalla" w:eastAsia="Times New Roman" w:hAnsi="Sakkal Majalla" w:cs="Sakkal Majalla" w:hint="cs"/>
          <w:sz w:val="28"/>
          <w:szCs w:val="28"/>
          <w:rtl/>
        </w:rPr>
        <w:t>ﻓ</w:t>
      </w:r>
      <w:r w:rsidRPr="00545034">
        <w:rPr>
          <w:rFonts w:ascii="Simplified Arabic" w:eastAsia="Times New Roman" w:hAnsi="Simplified Arabic" w:cs="Traditional Arabic" w:hint="eastAsia"/>
          <w:sz w:val="28"/>
          <w:szCs w:val="28"/>
          <w:rtl/>
        </w:rPr>
        <w:t>و</w:t>
      </w:r>
      <w:r w:rsidRPr="00545034">
        <w:rPr>
          <w:rFonts w:ascii="Sakkal Majalla" w:eastAsia="Times New Roman" w:hAnsi="Sakkal Majalla" w:cs="Sakkal Majalla" w:hint="cs"/>
          <w:sz w:val="28"/>
          <w:szCs w:val="28"/>
          <w:rtl/>
        </w:rPr>
        <w:t>ﺳ</w:t>
      </w:r>
      <w:r w:rsidRPr="00545034">
        <w:rPr>
          <w:rFonts w:ascii="Simplified Arabic" w:eastAsia="Times New Roman" w:hAnsi="Simplified Arabic" w:cs="Traditional Arabic" w:hint="eastAsia"/>
          <w:sz w:val="28"/>
          <w:szCs w:val="28"/>
          <w:rtl/>
        </w:rPr>
        <w:t>ن</w:t>
      </w:r>
      <w:proofErr w:type="spellEnd"/>
      <w:r w:rsidRPr="00545034">
        <w:rPr>
          <w:rFonts w:ascii="Simplified Arabic" w:eastAsia="Times New Roman" w:hAnsi="Simplified Arabic" w:cs="Traditional Arabic"/>
          <w:sz w:val="28"/>
          <w:szCs w:val="28"/>
          <w:rtl/>
        </w:rPr>
        <w:t xml:space="preserve"> </w:t>
      </w:r>
      <w:proofErr w:type="spellStart"/>
      <w:r w:rsidRPr="00545034">
        <w:rPr>
          <w:rFonts w:ascii="Simplified Arabic" w:eastAsia="Times New Roman" w:hAnsi="Simplified Arabic" w:cs="Traditional Arabic"/>
          <w:sz w:val="28"/>
          <w:szCs w:val="28"/>
        </w:rPr>
        <w:t>Vossen</w:t>
      </w:r>
      <w:proofErr w:type="spellEnd"/>
      <w:r w:rsidRPr="00545034">
        <w:rPr>
          <w:rFonts w:ascii="Simplified Arabic" w:eastAsia="Times New Roman" w:hAnsi="Simplified Arabic" w:cs="Traditional Arabic"/>
          <w:sz w:val="28"/>
          <w:szCs w:val="28"/>
        </w:rPr>
        <w:t xml:space="preserve"> REGINALD</w:t>
      </w:r>
      <w:r w:rsidRPr="00545034">
        <w:rPr>
          <w:rFonts w:ascii="Simplified Arabic" w:eastAsia="Times New Roman" w:hAnsi="Simplified Arabic" w:cs="Traditional Arabic"/>
          <w:sz w:val="28"/>
          <w:szCs w:val="28"/>
          <w:rtl/>
        </w:rPr>
        <w:t xml:space="preserve"> </w:t>
      </w:r>
      <w:proofErr w:type="spellStart"/>
      <w:r w:rsidRPr="00545034">
        <w:rPr>
          <w:rFonts w:ascii="Sakkal Majalla" w:eastAsia="Times New Roman" w:hAnsi="Sakkal Majalla" w:cs="Sakkal Majalla" w:hint="cs"/>
          <w:sz w:val="28"/>
          <w:szCs w:val="28"/>
          <w:rtl/>
        </w:rPr>
        <w:t>ﻣ</w:t>
      </w:r>
      <w:r w:rsidRPr="00545034">
        <w:rPr>
          <w:rFonts w:ascii="Simplified Arabic" w:eastAsia="Times New Roman" w:hAnsi="Simplified Arabic" w:cs="Traditional Arabic" w:hint="eastAsia"/>
          <w:sz w:val="28"/>
          <w:szCs w:val="28"/>
          <w:rtl/>
        </w:rPr>
        <w:t>د</w:t>
      </w:r>
      <w:r w:rsidRPr="00545034">
        <w:rPr>
          <w:rFonts w:ascii="Sakkal Majalla" w:eastAsia="Times New Roman" w:hAnsi="Sakkal Majalla" w:cs="Sakkal Majalla" w:hint="cs"/>
          <w:sz w:val="28"/>
          <w:szCs w:val="28"/>
          <w:rtl/>
        </w:rPr>
        <w:t>ﯾ</w:t>
      </w:r>
      <w:r w:rsidRPr="00545034">
        <w:rPr>
          <w:rFonts w:ascii="Simplified Arabic" w:eastAsia="Times New Roman" w:hAnsi="Simplified Arabic" w:cs="Traditional Arabic" w:hint="eastAsia"/>
          <w:sz w:val="28"/>
          <w:szCs w:val="28"/>
          <w:rtl/>
        </w:rPr>
        <w:t>ر</w:t>
      </w:r>
      <w:proofErr w:type="spellEnd"/>
      <w:r w:rsidRPr="00545034">
        <w:rPr>
          <w:rFonts w:ascii="Simplified Arabic" w:eastAsia="Times New Roman" w:hAnsi="Simplified Arabic" w:cs="Traditional Arabic"/>
          <w:sz w:val="28"/>
          <w:szCs w:val="28"/>
          <w:rtl/>
        </w:rPr>
        <w:t xml:space="preserve"> </w:t>
      </w:r>
      <w:proofErr w:type="spellStart"/>
      <w:r w:rsidRPr="00545034">
        <w:rPr>
          <w:rFonts w:ascii="Sakkal Majalla" w:eastAsia="Times New Roman" w:hAnsi="Sakkal Majalla" w:cs="Sakkal Majalla" w:hint="cs"/>
          <w:sz w:val="28"/>
          <w:szCs w:val="28"/>
          <w:rtl/>
        </w:rPr>
        <w:t>ﺑﺎ</w:t>
      </w:r>
      <w:r w:rsidRPr="00545034">
        <w:rPr>
          <w:rFonts w:ascii="Simplified Arabic" w:eastAsia="Times New Roman" w:hAnsi="Simplified Arabic" w:cs="Traditional Arabic" w:hint="eastAsia"/>
          <w:sz w:val="28"/>
          <w:szCs w:val="28"/>
          <w:rtl/>
        </w:rPr>
        <w:t>ن</w:t>
      </w:r>
      <w:proofErr w:type="spellEnd"/>
      <w:r w:rsidRPr="00545034">
        <w:rPr>
          <w:rFonts w:ascii="Simplified Arabic" w:eastAsia="Times New Roman" w:hAnsi="Simplified Arabic" w:cs="Traditional Arabic"/>
          <w:sz w:val="28"/>
          <w:szCs w:val="28"/>
          <w:rtl/>
        </w:rPr>
        <w:t xml:space="preserve"> </w:t>
      </w:r>
      <w:proofErr w:type="spellStart"/>
      <w:r w:rsidRPr="00545034">
        <w:rPr>
          <w:rFonts w:ascii="Sakkal Majalla" w:eastAsia="Times New Roman" w:hAnsi="Sakkal Majalla" w:cs="Sakkal Majalla" w:hint="cs"/>
          <w:sz w:val="28"/>
          <w:szCs w:val="28"/>
          <w:rtl/>
        </w:rPr>
        <w:t>ﻓﻼﻧ</w:t>
      </w:r>
      <w:r w:rsidRPr="00545034">
        <w:rPr>
          <w:rFonts w:ascii="Simplified Arabic" w:eastAsia="Times New Roman" w:hAnsi="Simplified Arabic" w:cs="Traditional Arabic" w:hint="eastAsia"/>
          <w:sz w:val="28"/>
          <w:szCs w:val="28"/>
          <w:rtl/>
        </w:rPr>
        <w:t>د</w:t>
      </w:r>
      <w:r w:rsidRPr="00545034">
        <w:rPr>
          <w:rFonts w:ascii="Sakkal Majalla" w:eastAsia="Times New Roman" w:hAnsi="Sakkal Majalla" w:cs="Sakkal Majalla" w:hint="cs"/>
          <w:sz w:val="28"/>
          <w:szCs w:val="28"/>
          <w:rtl/>
        </w:rPr>
        <w:t>ﯾ</w:t>
      </w:r>
      <w:r w:rsidRPr="00545034">
        <w:rPr>
          <w:rFonts w:ascii="Simplified Arabic" w:eastAsia="Times New Roman" w:hAnsi="Simplified Arabic" w:cs="Traditional Arabic" w:hint="eastAsia"/>
          <w:sz w:val="28"/>
          <w:szCs w:val="28"/>
          <w:rtl/>
        </w:rPr>
        <w:t>ر</w:t>
      </w:r>
      <w:proofErr w:type="spellEnd"/>
      <w:r w:rsidRPr="00545034">
        <w:rPr>
          <w:rFonts w:ascii="Simplified Arabic" w:eastAsia="Times New Roman" w:hAnsi="Simplified Arabic" w:cs="Traditional Arabic"/>
          <w:sz w:val="28"/>
          <w:szCs w:val="28"/>
          <w:rtl/>
        </w:rPr>
        <w:t xml:space="preserve"> </w:t>
      </w:r>
      <w:proofErr w:type="spellStart"/>
      <w:r w:rsidRPr="00545034">
        <w:rPr>
          <w:rFonts w:ascii="Simplified Arabic" w:eastAsia="Times New Roman" w:hAnsi="Simplified Arabic" w:cs="Traditional Arabic"/>
          <w:sz w:val="28"/>
          <w:szCs w:val="28"/>
        </w:rPr>
        <w:t>Vlaanderen</w:t>
      </w:r>
      <w:proofErr w:type="spellEnd"/>
      <w:r w:rsidRPr="00545034">
        <w:rPr>
          <w:rFonts w:ascii="Simplified Arabic" w:eastAsia="Times New Roman" w:hAnsi="Simplified Arabic" w:cs="Traditional Arabic"/>
          <w:sz w:val="28"/>
          <w:szCs w:val="28"/>
        </w:rPr>
        <w:t xml:space="preserve"> BAN</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 xml:space="preserve"> إن</w:t>
      </w:r>
      <w:r w:rsidRPr="00545034">
        <w:rPr>
          <w:rFonts w:ascii="Simplified Arabic" w:eastAsia="Times New Roman" w:hAnsi="Simplified Arabic" w:cs="Traditional Arabic"/>
          <w:sz w:val="28"/>
          <w:szCs w:val="28"/>
          <w:rtl/>
        </w:rPr>
        <w:t xml:space="preserve"> استدامة </w:t>
      </w:r>
      <w:r w:rsidRPr="00545034">
        <w:rPr>
          <w:rFonts w:ascii="Simplified Arabic" w:eastAsia="Times New Roman" w:hAnsi="Simplified Arabic" w:cs="Traditional Arabic" w:hint="cs"/>
          <w:sz w:val="28"/>
          <w:szCs w:val="28"/>
          <w:rtl/>
        </w:rPr>
        <w:t>إعطاء الأولوية للحوكمة في الشركات الناشئة كبداية لهذه</w:t>
      </w:r>
      <w:r w:rsidRPr="00545034">
        <w:rPr>
          <w:rFonts w:ascii="Simplified Arabic" w:eastAsia="Times New Roman" w:hAnsi="Simplified Arabic" w:cs="Traditional Arabic"/>
          <w:sz w:val="28"/>
          <w:szCs w:val="28"/>
          <w:rtl/>
        </w:rPr>
        <w:t xml:space="preserve"> الشركات ونجاحها مرهونان بقدرتها على تأسيس بنية إدارية محكمة، تطبق من خلالها مبادئ الحوكمة الفعالة. فالحوكمة في هذا السياق لا تقتصر على ضبط الأداء الداخلي أو إدارة المخاطر فحسب، بل تُعد ضرورة إستراتيجية تضمن الثقة لدى المستثمرين والعملاء، وتخلق بيئة مؤسسية قائمة على الشفافية والمشاركة والتوجيه السليم للموارد. وعليه، يستعرض هذا الفصل الجوانب النظرية للحوكمة الفعالة، ويحلل أهميتها وتطبيقاتها في الشركات الناشئة بمجال الأمن السيبراني، مع ربط ذلك بالتحديات والفرص التي تفرضها البيئة الرقمية في المملكة العربية السعودية.</w:t>
      </w:r>
    </w:p>
    <w:p w14:paraId="01AADCD1" w14:textId="77777777" w:rsidR="00FE45D5" w:rsidRPr="00545034" w:rsidRDefault="00FE45D5" w:rsidP="00FE45D5">
      <w:pPr>
        <w:spacing w:after="0" w:line="240" w:lineRule="auto"/>
        <w:jc w:val="center"/>
        <w:rPr>
          <w:rFonts w:ascii="Simplified Arabic" w:eastAsia="Times New Roman" w:hAnsi="Simplified Arabic" w:cs="Traditional Arabic"/>
          <w:b/>
          <w:bCs/>
          <w:sz w:val="32"/>
          <w:szCs w:val="32"/>
        </w:rPr>
      </w:pPr>
      <w:r w:rsidRPr="00545034">
        <w:rPr>
          <w:rFonts w:ascii="Simplified Arabic" w:eastAsia="Times New Roman" w:hAnsi="Simplified Arabic" w:cs="Traditional Arabic"/>
          <w:b/>
          <w:bCs/>
          <w:sz w:val="32"/>
          <w:szCs w:val="32"/>
          <w:rtl/>
        </w:rPr>
        <w:t>المبحث الأول: مدخل إلى الحوكمة</w:t>
      </w:r>
    </w:p>
    <w:p w14:paraId="12E5E1AB" w14:textId="77777777" w:rsidR="00FE45D5" w:rsidRPr="00545034" w:rsidRDefault="00FE45D5" w:rsidP="00FE45D5">
      <w:pPr>
        <w:spacing w:before="240" w:line="240" w:lineRule="auto"/>
        <w:rPr>
          <w:rFonts w:ascii="Simplified Arabic" w:eastAsia="Times New Roman" w:hAnsi="Simplified Arabic" w:cs="Traditional Arabic"/>
          <w:b/>
          <w:bCs/>
          <w:sz w:val="32"/>
          <w:szCs w:val="32"/>
        </w:rPr>
      </w:pPr>
      <w:r w:rsidRPr="00545034">
        <w:rPr>
          <w:rFonts w:ascii="Simplified Arabic" w:eastAsia="Times New Roman" w:hAnsi="Simplified Arabic" w:cs="Traditional Arabic" w:hint="cs"/>
          <w:b/>
          <w:bCs/>
          <w:sz w:val="28"/>
          <w:szCs w:val="28"/>
          <w:rtl/>
        </w:rPr>
        <w:t xml:space="preserve">2/1/1: </w:t>
      </w:r>
      <w:r w:rsidRPr="00545034">
        <w:rPr>
          <w:rFonts w:ascii="Simplified Arabic" w:eastAsia="Times New Roman" w:hAnsi="Simplified Arabic" w:cs="Traditional Arabic"/>
          <w:b/>
          <w:bCs/>
          <w:sz w:val="32"/>
          <w:szCs w:val="32"/>
          <w:rtl/>
        </w:rPr>
        <w:t>نشأة الحوكمة</w:t>
      </w:r>
      <w:r w:rsidRPr="00545034">
        <w:rPr>
          <w:rFonts w:ascii="Simplified Arabic" w:eastAsia="Times New Roman" w:hAnsi="Simplified Arabic" w:cs="Traditional Arabic"/>
          <w:b/>
          <w:bCs/>
          <w:sz w:val="32"/>
          <w:szCs w:val="32"/>
        </w:rPr>
        <w:t>:</w:t>
      </w:r>
    </w:p>
    <w:p w14:paraId="180F2941" w14:textId="77777777" w:rsidR="00FE45D5" w:rsidRPr="00545034" w:rsidRDefault="00FE45D5" w:rsidP="00FE45D5">
      <w:pPr>
        <w:spacing w:after="0" w:line="240" w:lineRule="auto"/>
        <w:ind w:firstLine="540"/>
        <w:jc w:val="both"/>
        <w:rPr>
          <w:rFonts w:ascii="Simplified Arabic" w:eastAsia="Times New Roman" w:hAnsi="Simplified Arabic" w:cs="Traditional Arabic"/>
          <w:sz w:val="28"/>
          <w:szCs w:val="28"/>
          <w:rtl/>
          <w:lang w:bidi="ar-EG"/>
        </w:rPr>
      </w:pPr>
      <w:r w:rsidRPr="00545034">
        <w:rPr>
          <w:rFonts w:ascii="Simplified Arabic" w:eastAsia="Times New Roman" w:hAnsi="Simplified Arabic" w:cs="Traditional Arabic"/>
          <w:sz w:val="28"/>
          <w:szCs w:val="28"/>
          <w:rtl/>
        </w:rPr>
        <w:t xml:space="preserve">برز مفهوم الحوكمة للتعبير عن طبيعة العلاقة </w:t>
      </w:r>
      <w:r w:rsidRPr="00545034">
        <w:rPr>
          <w:rFonts w:ascii="Simplified Arabic" w:eastAsia="Times New Roman" w:hAnsi="Simplified Arabic" w:cs="Traditional Arabic" w:hint="cs"/>
          <w:sz w:val="28"/>
          <w:szCs w:val="28"/>
          <w:rtl/>
        </w:rPr>
        <w:t>المعقدة</w:t>
      </w:r>
      <w:r w:rsidRPr="00545034">
        <w:rPr>
          <w:rFonts w:ascii="Simplified Arabic" w:eastAsia="Times New Roman" w:hAnsi="Simplified Arabic" w:cs="Traditional Arabic"/>
          <w:sz w:val="28"/>
          <w:szCs w:val="28"/>
          <w:rtl/>
        </w:rPr>
        <w:t xml:space="preserve"> بين بناء الدولة وأنظمة الحكم من ناحية والقطاع الخاص من ناحية أخرى ومؤسسات المجتمع </w:t>
      </w:r>
      <w:r w:rsidRPr="00545034">
        <w:rPr>
          <w:rFonts w:ascii="Simplified Arabic" w:eastAsia="Times New Roman" w:hAnsi="Simplified Arabic" w:cs="Traditional Arabic" w:hint="cs"/>
          <w:sz w:val="28"/>
          <w:szCs w:val="28"/>
          <w:rtl/>
        </w:rPr>
        <w:t>المدني</w:t>
      </w:r>
      <w:r w:rsidRPr="00545034">
        <w:rPr>
          <w:rFonts w:ascii="Simplified Arabic" w:eastAsia="Times New Roman" w:hAnsi="Simplified Arabic" w:cs="Traditional Arabic"/>
          <w:sz w:val="28"/>
          <w:szCs w:val="28"/>
          <w:rtl/>
        </w:rPr>
        <w:t xml:space="preserve"> من ناحية ثالثة حيث أن العلاقة بين الدولة والمجتمع </w:t>
      </w:r>
      <w:r w:rsidRPr="00545034">
        <w:rPr>
          <w:rFonts w:ascii="Simplified Arabic" w:eastAsia="Times New Roman" w:hAnsi="Simplified Arabic" w:cs="Traditional Arabic" w:hint="cs"/>
          <w:sz w:val="28"/>
          <w:szCs w:val="28"/>
          <w:rtl/>
        </w:rPr>
        <w:t>لا تسي</w:t>
      </w:r>
      <w:r w:rsidRPr="00545034">
        <w:rPr>
          <w:rFonts w:ascii="Simplified Arabic" w:eastAsia="Times New Roman" w:hAnsi="Simplified Arabic" w:cs="Traditional Arabic" w:hint="eastAsia"/>
          <w:sz w:val="28"/>
          <w:szCs w:val="28"/>
          <w:rtl/>
        </w:rPr>
        <w:t>ر</w:t>
      </w:r>
      <w:r w:rsidRPr="00545034">
        <w:rPr>
          <w:rFonts w:ascii="Simplified Arabic" w:eastAsia="Times New Roman" w:hAnsi="Simplified Arabic" w:cs="Traditional Arabic"/>
          <w:sz w:val="28"/>
          <w:szCs w:val="28"/>
          <w:rtl/>
        </w:rPr>
        <w:t xml:space="preserve"> في اتجاه واحد وإنما يتخللها علاقات متداخلة ومتشابكه بين عناصر الدولة وفئات المجتمع ومن ثم فإن تطبيق مفهوم </w:t>
      </w:r>
      <w:r w:rsidRPr="00545034">
        <w:rPr>
          <w:rFonts w:ascii="Simplified Arabic" w:eastAsia="Times New Roman" w:hAnsi="Simplified Arabic" w:cs="Traditional Arabic" w:hint="cs"/>
          <w:sz w:val="28"/>
          <w:szCs w:val="28"/>
          <w:rtl/>
        </w:rPr>
        <w:t>الحوكمة</w:t>
      </w:r>
      <w:r w:rsidRPr="00545034">
        <w:rPr>
          <w:rFonts w:ascii="Simplified Arabic" w:eastAsia="Times New Roman" w:hAnsi="Simplified Arabic" w:cs="Traditional Arabic"/>
          <w:sz w:val="28"/>
          <w:szCs w:val="28"/>
          <w:rtl/>
        </w:rPr>
        <w:t xml:space="preserve"> يقدم صورة </w:t>
      </w:r>
      <w:r w:rsidRPr="00545034">
        <w:rPr>
          <w:rFonts w:ascii="Simplified Arabic" w:eastAsia="Times New Roman" w:hAnsi="Simplified Arabic" w:cs="Traditional Arabic" w:hint="cs"/>
          <w:sz w:val="28"/>
          <w:szCs w:val="28"/>
          <w:rtl/>
        </w:rPr>
        <w:t>أكثر</w:t>
      </w:r>
      <w:r w:rsidRPr="00545034">
        <w:rPr>
          <w:rFonts w:ascii="Simplified Arabic" w:eastAsia="Times New Roman" w:hAnsi="Simplified Arabic" w:cs="Traditional Arabic"/>
          <w:sz w:val="28"/>
          <w:szCs w:val="28"/>
          <w:rtl/>
        </w:rPr>
        <w:t xml:space="preserve"> واقعية وعملية للحياة الاقتصادية والسياسية والاجتماعية (</w:t>
      </w:r>
      <w:r w:rsidRPr="00545034">
        <w:rPr>
          <w:rFonts w:ascii="Simplified Arabic" w:eastAsia="Times New Roman" w:hAnsi="Simplified Arabic" w:cs="Traditional Arabic" w:hint="cs"/>
          <w:sz w:val="28"/>
          <w:szCs w:val="28"/>
          <w:rtl/>
        </w:rPr>
        <w:t>الزغبي، 2007، 35</w:t>
      </w:r>
      <w:r w:rsidRPr="00545034">
        <w:rPr>
          <w:rFonts w:ascii="Simplified Arabic" w:eastAsia="Times New Roman" w:hAnsi="Simplified Arabic" w:cs="Traditional Arabic"/>
          <w:sz w:val="28"/>
          <w:szCs w:val="28"/>
          <w:rtl/>
        </w:rPr>
        <w:t>)</w:t>
      </w:r>
      <w:r w:rsidRPr="00545034">
        <w:rPr>
          <w:rFonts w:ascii="Simplified Arabic" w:eastAsia="Times New Roman" w:hAnsi="Simplified Arabic" w:cs="Traditional Arabic" w:hint="cs"/>
          <w:sz w:val="28"/>
          <w:szCs w:val="28"/>
          <w:rtl/>
          <w:lang w:bidi="ar-EG"/>
        </w:rPr>
        <w:t>.</w:t>
      </w:r>
    </w:p>
    <w:p w14:paraId="18AE5BB6" w14:textId="77777777" w:rsidR="00FE45D5" w:rsidRPr="00545034" w:rsidRDefault="00FE45D5" w:rsidP="00FE45D5">
      <w:pPr>
        <w:spacing w:before="240" w:after="0" w:line="240" w:lineRule="auto"/>
        <w:ind w:firstLine="540"/>
        <w:jc w:val="both"/>
        <w:rPr>
          <w:rFonts w:ascii="Simplified Arabic" w:eastAsia="Times New Roman" w:hAnsi="Simplified Arabic" w:cs="Traditional Arabic"/>
          <w:sz w:val="28"/>
          <w:szCs w:val="28"/>
          <w:rtl/>
        </w:rPr>
      </w:pPr>
      <w:r w:rsidRPr="00545034">
        <w:rPr>
          <w:rFonts w:ascii="Simplified Arabic" w:eastAsia="Times New Roman" w:hAnsi="Simplified Arabic" w:cs="Traditional Arabic" w:hint="cs"/>
          <w:sz w:val="28"/>
          <w:szCs w:val="28"/>
          <w:rtl/>
        </w:rPr>
        <w:lastRenderedPageBreak/>
        <w:t>ف</w:t>
      </w:r>
      <w:r w:rsidRPr="00545034">
        <w:rPr>
          <w:rFonts w:ascii="Simplified Arabic" w:eastAsia="Times New Roman" w:hAnsi="Simplified Arabic" w:cs="Traditional Arabic"/>
          <w:sz w:val="28"/>
          <w:szCs w:val="28"/>
          <w:rtl/>
        </w:rPr>
        <w:t>الحوكمة قديمة قدم البشرية لكن المفهوم هو حديث وتعود أسباب ظهوره في هذه الفترة إلى عوامل سياسية وأيديولوجية ترتبط بتغير موازين القوى في العالم بعد انتهاء الحرب الباردة وانهيار الاتحاد السوفيتي، وإلى عوامل أخري ترتبط بتغيير دور الدولة بعد تبني العديد من الدول النامية سياسة انفتاح السوق وتحرير التجارة وظهور ما يسمى بالعولمة الاقتصادية</w:t>
      </w:r>
      <w:r w:rsidRPr="00545034">
        <w:rPr>
          <w:rFonts w:ascii="Simplified Arabic" w:eastAsia="Times New Roman" w:hAnsi="Simplified Arabic" w:cs="Traditional Arabic" w:hint="cs"/>
          <w:sz w:val="28"/>
          <w:szCs w:val="28"/>
          <w:rtl/>
        </w:rPr>
        <w:t xml:space="preserve"> (</w:t>
      </w:r>
      <w:r w:rsidRPr="00545034">
        <w:rPr>
          <w:rFonts w:ascii="Simplified Arabic" w:eastAsia="Times New Roman" w:hAnsi="Simplified Arabic" w:cs="Traditional Arabic"/>
          <w:sz w:val="28"/>
          <w:szCs w:val="28"/>
        </w:rPr>
        <w:t>, p2</w:t>
      </w:r>
      <w:r w:rsidRPr="00545034">
        <w:rPr>
          <w:rFonts w:ascii="Simplified Arabic" w:eastAsia="Times New Roman" w:hAnsi="Simplified Arabic" w:cs="Traditional Arabic"/>
          <w:sz w:val="28"/>
          <w:szCs w:val="28"/>
          <w:rtl/>
        </w:rPr>
        <w:t>2004</w:t>
      </w:r>
      <w:r w:rsidRPr="00545034">
        <w:rPr>
          <w:rFonts w:ascii="Simplified Arabic" w:eastAsia="Times New Roman" w:hAnsi="Simplified Arabic" w:cs="Traditional Arabic"/>
          <w:sz w:val="28"/>
          <w:szCs w:val="28"/>
        </w:rPr>
        <w:t xml:space="preserve">(Suchitra </w:t>
      </w:r>
      <w:proofErr w:type="spellStart"/>
      <w:r w:rsidRPr="00545034">
        <w:rPr>
          <w:rFonts w:ascii="Simplified Arabic" w:eastAsia="Times New Roman" w:hAnsi="Simplified Arabic" w:cs="Traditional Arabic"/>
          <w:sz w:val="28"/>
          <w:szCs w:val="28"/>
        </w:rPr>
        <w:t>Tabndhu</w:t>
      </w:r>
      <w:proofErr w:type="spellEnd"/>
      <w:r w:rsidRPr="00545034">
        <w:rPr>
          <w:rFonts w:ascii="Simplified Arabic" w:eastAsia="Times New Roman" w:hAnsi="Simplified Arabic" w:cs="Traditional Arabic"/>
          <w:sz w:val="28"/>
          <w:szCs w:val="28"/>
        </w:rPr>
        <w:t xml:space="preserve">, </w:t>
      </w:r>
      <w:proofErr w:type="spellStart"/>
      <w:r w:rsidRPr="00545034">
        <w:rPr>
          <w:rFonts w:ascii="Simplified Arabic" w:eastAsia="Times New Roman" w:hAnsi="Simplified Arabic" w:cs="Traditional Arabic"/>
          <w:sz w:val="28"/>
          <w:szCs w:val="28"/>
        </w:rPr>
        <w:t>Punyara</w:t>
      </w:r>
      <w:proofErr w:type="spellEnd"/>
      <w:r w:rsidRPr="00545034">
        <w:rPr>
          <w:rFonts w:ascii="Simplified Arabic" w:eastAsia="Times New Roman" w:hAnsi="Simplified Arabic" w:cs="Traditional Arabic"/>
          <w:sz w:val="28"/>
          <w:szCs w:val="28"/>
        </w:rPr>
        <w:t>,</w:t>
      </w:r>
      <w:r w:rsidRPr="00545034">
        <w:rPr>
          <w:rFonts w:ascii="Simplified Arabic" w:eastAsia="Times New Roman" w:hAnsi="Simplified Arabic" w:cs="Traditional Arabic"/>
          <w:sz w:val="28"/>
          <w:szCs w:val="28"/>
          <w:rtl/>
        </w:rPr>
        <w:t xml:space="preserve"> </w:t>
      </w:r>
    </w:p>
    <w:p w14:paraId="74011853" w14:textId="77777777" w:rsidR="00FE45D5" w:rsidRPr="00545034" w:rsidRDefault="00FE45D5" w:rsidP="00FE45D5">
      <w:pPr>
        <w:spacing w:before="100" w:beforeAutospacing="1" w:after="0" w:line="240" w:lineRule="auto"/>
        <w:jc w:val="both"/>
        <w:rPr>
          <w:rFonts w:ascii="Simplified Arabic" w:eastAsia="Times New Roman" w:hAnsi="Simplified Arabic" w:cs="Traditional Arabic"/>
          <w:sz w:val="28"/>
          <w:szCs w:val="28"/>
          <w:rtl/>
        </w:rPr>
      </w:pPr>
      <w:r w:rsidRPr="00545034">
        <w:rPr>
          <w:rFonts w:ascii="Simplified Arabic" w:eastAsia="Times New Roman" w:hAnsi="Simplified Arabic" w:cs="Traditional Arabic"/>
          <w:b/>
          <w:bCs/>
          <w:sz w:val="28"/>
          <w:szCs w:val="28"/>
          <w:rtl/>
        </w:rPr>
        <w:t>ومن هنا يمكن تقسيم دوافع ظهور الحوكمة الرشيدة</w:t>
      </w:r>
      <w:r w:rsidRPr="00545034">
        <w:rPr>
          <w:rFonts w:ascii="Simplified Arabic" w:eastAsia="Times New Roman" w:hAnsi="Simplified Arabic" w:cs="Traditional Arabic"/>
          <w:b/>
          <w:bCs/>
          <w:sz w:val="28"/>
          <w:szCs w:val="28"/>
        </w:rPr>
        <w:t xml:space="preserve"> </w:t>
      </w:r>
      <w:r w:rsidRPr="00545034">
        <w:rPr>
          <w:rFonts w:ascii="Simplified Arabic" w:eastAsia="Times New Roman" w:hAnsi="Simplified Arabic" w:cs="Traditional Arabic"/>
          <w:b/>
          <w:bCs/>
          <w:sz w:val="28"/>
          <w:szCs w:val="28"/>
          <w:rtl/>
        </w:rPr>
        <w:t>إلى ما يلي:</w:t>
      </w:r>
      <w:r w:rsidRPr="00545034">
        <w:rPr>
          <w:rFonts w:ascii="Simplified Arabic" w:eastAsia="Times New Roman" w:hAnsi="Simplified Arabic" w:cs="Traditional Arabic"/>
          <w:sz w:val="28"/>
          <w:szCs w:val="28"/>
          <w:rtl/>
        </w:rPr>
        <w:t xml:space="preserve"> </w:t>
      </w:r>
    </w:p>
    <w:p w14:paraId="690F25BB" w14:textId="77777777" w:rsidR="00FE45D5" w:rsidRPr="00545034" w:rsidRDefault="00FE45D5" w:rsidP="00FE45D5">
      <w:pPr>
        <w:spacing w:before="240" w:after="0" w:line="240" w:lineRule="auto"/>
        <w:jc w:val="both"/>
        <w:rPr>
          <w:rFonts w:ascii="Simplified Arabic" w:eastAsia="Times New Roman" w:hAnsi="Simplified Arabic" w:cs="Traditional Arabic"/>
          <w:sz w:val="28"/>
          <w:szCs w:val="28"/>
          <w:rtl/>
        </w:rPr>
      </w:pPr>
      <w:r w:rsidRPr="00545034">
        <w:rPr>
          <w:rFonts w:ascii="Simplified Arabic" w:eastAsia="Times New Roman" w:hAnsi="Simplified Arabic" w:cs="Traditional Arabic"/>
          <w:b/>
          <w:bCs/>
          <w:sz w:val="28"/>
          <w:szCs w:val="28"/>
          <w:rtl/>
        </w:rPr>
        <w:t>1- دوافع سياسية:</w:t>
      </w:r>
      <w:r w:rsidRPr="00545034">
        <w:rPr>
          <w:rFonts w:ascii="Simplified Arabic" w:eastAsia="Times New Roman" w:hAnsi="Simplified Arabic" w:cs="Traditional Arabic"/>
          <w:sz w:val="28"/>
          <w:szCs w:val="28"/>
          <w:rtl/>
        </w:rPr>
        <w:t xml:space="preserve"> </w:t>
      </w:r>
    </w:p>
    <w:p w14:paraId="05276143" w14:textId="77777777" w:rsidR="00FE45D5" w:rsidRPr="00545034" w:rsidRDefault="00FE45D5" w:rsidP="00FE45D5">
      <w:pPr>
        <w:spacing w:before="240" w:line="240" w:lineRule="auto"/>
        <w:ind w:firstLine="540"/>
        <w:jc w:val="both"/>
        <w:rPr>
          <w:rFonts w:ascii="Simplified Arabic" w:eastAsia="Times New Roman" w:hAnsi="Simplified Arabic" w:cs="Traditional Arabic"/>
          <w:sz w:val="28"/>
          <w:szCs w:val="28"/>
          <w:rtl/>
          <w:lang w:bidi="ar-EG"/>
        </w:rPr>
      </w:pPr>
      <w:r w:rsidRPr="00545034">
        <w:rPr>
          <w:rFonts w:ascii="Simplified Arabic" w:eastAsia="Times New Roman" w:hAnsi="Simplified Arabic" w:cs="Traditional Arabic"/>
          <w:sz w:val="28"/>
          <w:szCs w:val="28"/>
          <w:rtl/>
        </w:rPr>
        <w:t>مع انتهاء الحرب الباردة تزايــــد الاهتمام الدولي بمكافحة الفساد حيث حظى هذا الأمر باهتمام واسع ما بين الدول المانحة المتلقية نظراً لبداية زوال الخطوط الفاصلة بين الشئون الداخلية والخارجية لهما، ومع انهيار الاتحاد السوفيتي وتبني دول المعسكر الشرقي أيديولوجيات يغلب عليها الطابع الليبرالي، تنامت موجه العولمة وتسربت القيم الديمقراطية عبـر حدود الدول النامية خاصة بعد ثورة تكنولوجيا المعلومات والخدمات الإلكترونية ، حيث أصبح هناك اقتناع على المستوى الدولي بأن الفساد له تأثير سلبي على الأمن والاستقرار الدولي وأنه لم يعد مسألة داخلية محصورة ضمن حدود الدولة بل أصبح يعصف حتى باقتصاديات الدول الأخرى بالإضافة لهذا فإن عدم الاستقرار السياسي في كثير من الدول النامية وانتشار الصراعات والحروب الأهلية والطائفية بها، كان سبباً كاف للبحث عن آلية جديدة تلتزم بها تلك الدول للخروج من أزماتها</w:t>
      </w:r>
      <w:r w:rsidRPr="00545034">
        <w:rPr>
          <w:rFonts w:ascii="Simplified Arabic" w:eastAsia="Times New Roman" w:hAnsi="Simplified Arabic" w:cs="Traditional Arabic"/>
          <w:sz w:val="28"/>
          <w:szCs w:val="28"/>
        </w:rPr>
        <w:t xml:space="preserve">. </w:t>
      </w:r>
      <w:r w:rsidRPr="00545034">
        <w:rPr>
          <w:rFonts w:ascii="Simplified Arabic" w:eastAsia="Times New Roman" w:hAnsi="Simplified Arabic" w:cs="Traditional Arabic"/>
          <w:sz w:val="28"/>
          <w:szCs w:val="28"/>
          <w:rtl/>
        </w:rPr>
        <w:t xml:space="preserve">(31 </w:t>
      </w:r>
      <w:r w:rsidRPr="00545034">
        <w:rPr>
          <w:rFonts w:ascii="Simplified Arabic" w:eastAsia="Times New Roman" w:hAnsi="Simplified Arabic" w:cs="Traditional Arabic"/>
          <w:sz w:val="28"/>
          <w:szCs w:val="28"/>
        </w:rPr>
        <w:t xml:space="preserve">(Asian </w:t>
      </w:r>
      <w:proofErr w:type="spellStart"/>
      <w:r w:rsidRPr="00545034">
        <w:rPr>
          <w:rFonts w:ascii="Simplified Arabic" w:eastAsia="Times New Roman" w:hAnsi="Simplified Arabic" w:cs="Traditional Arabic"/>
          <w:sz w:val="28"/>
          <w:szCs w:val="28"/>
        </w:rPr>
        <w:t>Developuent</w:t>
      </w:r>
      <w:proofErr w:type="spellEnd"/>
      <w:r w:rsidRPr="00545034">
        <w:rPr>
          <w:rFonts w:ascii="Simplified Arabic" w:eastAsia="Times New Roman" w:hAnsi="Simplified Arabic" w:cs="Traditional Arabic"/>
          <w:sz w:val="28"/>
          <w:szCs w:val="28"/>
        </w:rPr>
        <w:t xml:space="preserve"> Bank, 2010</w:t>
      </w:r>
      <w:r w:rsidRPr="00545034">
        <w:rPr>
          <w:rFonts w:ascii="Simplified Arabic" w:eastAsia="Times New Roman" w:hAnsi="Simplified Arabic" w:cs="Traditional Arabic"/>
          <w:sz w:val="28"/>
          <w:szCs w:val="28"/>
          <w:lang w:bidi="ar-EG"/>
        </w:rPr>
        <w:t>,</w:t>
      </w:r>
    </w:p>
    <w:p w14:paraId="52CAF126" w14:textId="77777777" w:rsidR="00FE45D5" w:rsidRPr="00545034" w:rsidRDefault="00FE45D5" w:rsidP="00FE45D5">
      <w:pPr>
        <w:spacing w:before="100" w:beforeAutospacing="1" w:after="0" w:afterAutospacing="1" w:line="240" w:lineRule="auto"/>
        <w:jc w:val="both"/>
        <w:rPr>
          <w:rFonts w:ascii="Simplified Arabic" w:eastAsia="Times New Roman" w:hAnsi="Simplified Arabic" w:cs="Traditional Arabic"/>
          <w:b/>
          <w:bCs/>
          <w:sz w:val="28"/>
          <w:szCs w:val="28"/>
          <w:rtl/>
        </w:rPr>
      </w:pPr>
      <w:r w:rsidRPr="00545034">
        <w:rPr>
          <w:rFonts w:ascii="Simplified Arabic" w:eastAsia="Times New Roman" w:hAnsi="Simplified Arabic" w:cs="Traditional Arabic"/>
          <w:b/>
          <w:bCs/>
          <w:sz w:val="28"/>
          <w:szCs w:val="28"/>
          <w:lang w:bidi="fa-IR"/>
        </w:rPr>
        <w:t>2</w:t>
      </w:r>
      <w:r w:rsidRPr="00545034">
        <w:rPr>
          <w:rFonts w:ascii="Simplified Arabic" w:eastAsia="Times New Roman" w:hAnsi="Simplified Arabic" w:cs="Traditional Arabic"/>
          <w:b/>
          <w:bCs/>
          <w:sz w:val="28"/>
          <w:szCs w:val="28"/>
          <w:rtl/>
          <w:lang w:bidi="fa-IR"/>
        </w:rPr>
        <w:t xml:space="preserve">- </w:t>
      </w:r>
      <w:r w:rsidRPr="00545034">
        <w:rPr>
          <w:rFonts w:ascii="Simplified Arabic" w:eastAsia="Times New Roman" w:hAnsi="Simplified Arabic" w:cs="Traditional Arabic"/>
          <w:b/>
          <w:bCs/>
          <w:sz w:val="28"/>
          <w:szCs w:val="28"/>
          <w:rtl/>
        </w:rPr>
        <w:t>دوافع إدارية:</w:t>
      </w:r>
    </w:p>
    <w:p w14:paraId="4E922648" w14:textId="77777777" w:rsidR="00FE45D5" w:rsidRPr="00545034" w:rsidRDefault="00FE45D5" w:rsidP="00FE45D5">
      <w:pPr>
        <w:spacing w:after="0" w:afterAutospacing="1" w:line="240" w:lineRule="auto"/>
        <w:ind w:firstLine="540"/>
        <w:jc w:val="both"/>
        <w:rPr>
          <w:rFonts w:ascii="Simplified Arabic" w:eastAsia="Times New Roman" w:hAnsi="Simplified Arabic" w:cs="Traditional Arabic"/>
          <w:sz w:val="28"/>
          <w:szCs w:val="28"/>
        </w:rPr>
      </w:pPr>
      <w:r w:rsidRPr="00545034">
        <w:rPr>
          <w:rFonts w:ascii="Simplified Arabic" w:eastAsia="Times New Roman" w:hAnsi="Simplified Arabic" w:cs="Traditional Arabic"/>
          <w:sz w:val="28"/>
          <w:szCs w:val="28"/>
          <w:rtl/>
        </w:rPr>
        <w:t xml:space="preserve"> ترجع هذه الدوافع إلى التغيـر الحاصل في دور الدولة من فاعل رئيسي في</w:t>
      </w:r>
      <w:r w:rsidRPr="00545034">
        <w:rPr>
          <w:rFonts w:ascii="Simplified Arabic" w:eastAsia="Times New Roman" w:hAnsi="Simplified Arabic" w:cs="Traditional Arabic" w:hint="cs"/>
          <w:sz w:val="28"/>
          <w:szCs w:val="28"/>
          <w:rtl/>
        </w:rPr>
        <w:t xml:space="preserve"> </w:t>
      </w:r>
      <w:r w:rsidRPr="00545034">
        <w:rPr>
          <w:rFonts w:ascii="Simplified Arabic" w:eastAsia="Times New Roman" w:hAnsi="Simplified Arabic" w:cs="Traditional Arabic"/>
          <w:sz w:val="28"/>
          <w:szCs w:val="28"/>
          <w:rtl/>
        </w:rPr>
        <w:t>صنع السياسات العامة، وممثل للمجتمع المدني في تقرير السياسات ووضع الخطط ومتابعة التنفيذ، ومالكة للمشروعات وإدارتها ومسئوله</w:t>
      </w:r>
      <w:r w:rsidRPr="00545034">
        <w:rPr>
          <w:rFonts w:ascii="Simplified Arabic" w:eastAsia="Times New Roman" w:hAnsi="Simplified Arabic" w:cs="Traditional Arabic"/>
          <w:sz w:val="28"/>
          <w:szCs w:val="28"/>
        </w:rPr>
        <w:t xml:space="preserve"> </w:t>
      </w:r>
      <w:r w:rsidRPr="00545034">
        <w:rPr>
          <w:rFonts w:ascii="Simplified Arabic" w:eastAsia="Times New Roman" w:hAnsi="Simplified Arabic" w:cs="Traditional Arabic"/>
          <w:sz w:val="28"/>
          <w:szCs w:val="28"/>
          <w:rtl/>
        </w:rPr>
        <w:t>عن توزيع الدخل وتقديم الخدمات إلى مجرد شريك من بين شركاء متعددين في إدارة شئون الدولة والمجتمع المدني، هؤلاء الشركاء الذين أصبحوا يدعون إلى المزيد من فرض الرقابة والشفافية والمساءلة ويساهمون في وض</w:t>
      </w:r>
      <w:r w:rsidRPr="00545034">
        <w:rPr>
          <w:rFonts w:ascii="Simplified Arabic" w:eastAsia="Times New Roman" w:hAnsi="Simplified Arabic" w:cs="Traditional Arabic" w:hint="cs"/>
          <w:sz w:val="28"/>
          <w:szCs w:val="28"/>
          <w:rtl/>
        </w:rPr>
        <w:t>ع</w:t>
      </w:r>
      <w:r w:rsidRPr="00545034">
        <w:rPr>
          <w:rFonts w:ascii="Simplified Arabic" w:eastAsia="Times New Roman" w:hAnsi="Simplified Arabic" w:cs="Traditional Arabic"/>
          <w:sz w:val="28"/>
          <w:szCs w:val="28"/>
        </w:rPr>
        <w:t xml:space="preserve"> </w:t>
      </w:r>
      <w:r w:rsidRPr="00545034">
        <w:rPr>
          <w:rFonts w:ascii="Simplified Arabic" w:eastAsia="Times New Roman" w:hAnsi="Simplified Arabic" w:cs="Traditional Arabic"/>
          <w:sz w:val="28"/>
          <w:szCs w:val="28"/>
          <w:rtl/>
        </w:rPr>
        <w:t xml:space="preserve">السياسات الإنمائية للدولة </w:t>
      </w:r>
      <w:r w:rsidRPr="00545034">
        <w:rPr>
          <w:rFonts w:ascii="Simplified Arabic" w:eastAsia="Times New Roman" w:hAnsi="Simplified Arabic" w:cs="Traditional Arabic" w:hint="cs"/>
          <w:sz w:val="28"/>
          <w:szCs w:val="28"/>
          <w:rtl/>
        </w:rPr>
        <w:t>(</w:t>
      </w:r>
      <w:r w:rsidRPr="00545034">
        <w:rPr>
          <w:rFonts w:ascii="Simplified Arabic" w:eastAsia="Times New Roman" w:hAnsi="Simplified Arabic" w:cs="Traditional Arabic"/>
          <w:sz w:val="28"/>
          <w:szCs w:val="28"/>
        </w:rPr>
        <w:t>salah, Mohammed, 2003, p9</w:t>
      </w:r>
      <w:r w:rsidRPr="00545034">
        <w:rPr>
          <w:rFonts w:ascii="Simplified Arabic" w:eastAsia="Times New Roman" w:hAnsi="Simplified Arabic" w:cs="Traditional Arabic" w:hint="cs"/>
          <w:sz w:val="28"/>
          <w:szCs w:val="28"/>
          <w:rtl/>
        </w:rPr>
        <w:t>).</w:t>
      </w:r>
    </w:p>
    <w:p w14:paraId="57D36C13" w14:textId="77777777" w:rsidR="00FE45D5" w:rsidRPr="00545034" w:rsidRDefault="00FE45D5" w:rsidP="00FE45D5">
      <w:pPr>
        <w:spacing w:before="100" w:beforeAutospacing="1" w:after="0" w:afterAutospacing="1" w:line="240" w:lineRule="auto"/>
        <w:jc w:val="both"/>
        <w:rPr>
          <w:rFonts w:ascii="Simplified Arabic" w:eastAsia="Times New Roman" w:hAnsi="Simplified Arabic" w:cs="Traditional Arabic"/>
          <w:sz w:val="28"/>
          <w:szCs w:val="28"/>
        </w:rPr>
      </w:pPr>
      <w:r w:rsidRPr="00545034">
        <w:rPr>
          <w:rFonts w:ascii="Simplified Arabic" w:eastAsia="Times New Roman" w:hAnsi="Simplified Arabic" w:cs="Traditional Arabic"/>
          <w:b/>
          <w:bCs/>
          <w:sz w:val="28"/>
          <w:szCs w:val="28"/>
          <w:rtl/>
        </w:rPr>
        <w:t>و</w:t>
      </w:r>
      <w:r w:rsidRPr="00545034">
        <w:rPr>
          <w:rFonts w:ascii="Simplified Arabic" w:eastAsia="Times New Roman" w:hAnsi="Simplified Arabic" w:cs="Traditional Arabic" w:hint="cs"/>
          <w:b/>
          <w:bCs/>
          <w:sz w:val="28"/>
          <w:szCs w:val="28"/>
          <w:rtl/>
          <w:lang w:bidi="ar-EG"/>
        </w:rPr>
        <w:t>ي</w:t>
      </w:r>
      <w:r w:rsidRPr="00545034">
        <w:rPr>
          <w:rFonts w:ascii="Simplified Arabic" w:eastAsia="Times New Roman" w:hAnsi="Simplified Arabic" w:cs="Traditional Arabic"/>
          <w:b/>
          <w:bCs/>
          <w:sz w:val="28"/>
          <w:szCs w:val="28"/>
          <w:rtl/>
        </w:rPr>
        <w:t xml:space="preserve">ري </w:t>
      </w:r>
      <w:r w:rsidRPr="00545034">
        <w:rPr>
          <w:rFonts w:ascii="Simplified Arabic" w:eastAsia="Times New Roman" w:hAnsi="Simplified Arabic" w:cs="Traditional Arabic" w:hint="cs"/>
          <w:b/>
          <w:bCs/>
          <w:sz w:val="28"/>
          <w:szCs w:val="28"/>
          <w:rtl/>
        </w:rPr>
        <w:t>الباحث</w:t>
      </w:r>
      <w:r w:rsidRPr="00545034">
        <w:rPr>
          <w:rFonts w:ascii="Simplified Arabic" w:eastAsia="Times New Roman" w:hAnsi="Simplified Arabic" w:cs="Traditional Arabic" w:hint="cs"/>
          <w:sz w:val="28"/>
          <w:szCs w:val="28"/>
          <w:rtl/>
        </w:rPr>
        <w:t>:</w:t>
      </w:r>
      <w:r w:rsidRPr="00545034">
        <w:rPr>
          <w:rFonts w:ascii="Simplified Arabic" w:eastAsia="Times New Roman" w:hAnsi="Simplified Arabic" w:cs="Traditional Arabic"/>
          <w:sz w:val="28"/>
          <w:szCs w:val="28"/>
          <w:rtl/>
        </w:rPr>
        <w:t xml:space="preserve"> أن هناك أسباب أخرى ذات أهمية بالغة وهي الأسباب الاجتماعية </w:t>
      </w:r>
      <w:r w:rsidRPr="00545034">
        <w:rPr>
          <w:rFonts w:ascii="Simplified Arabic" w:eastAsia="Times New Roman" w:hAnsi="Simplified Arabic" w:cs="Traditional Arabic" w:hint="cs"/>
          <w:sz w:val="28"/>
          <w:szCs w:val="28"/>
          <w:rtl/>
        </w:rPr>
        <w:t>والاقتصادية</w:t>
      </w:r>
      <w:r w:rsidRPr="00545034">
        <w:rPr>
          <w:rFonts w:ascii="Simplified Arabic" w:eastAsia="Times New Roman" w:hAnsi="Simplified Arabic" w:cs="Traditional Arabic"/>
          <w:sz w:val="28"/>
          <w:szCs w:val="28"/>
          <w:rtl/>
        </w:rPr>
        <w:t xml:space="preserve"> التي أدت إلى ظهور الحوكمة الرشيدة تتمثل في ضعف مستوي التنمية البشرية وزيادة الفقر والأمية والأمراض وسوء التغذية وانتشار البطالة وازدياد الكوارث والأزمات في دول العالم الثالث وهذا مؤشر قوي لانتشار الفساد في تلك الدول وكثرة الديون</w:t>
      </w:r>
      <w:r w:rsidRPr="00545034">
        <w:rPr>
          <w:rFonts w:ascii="Simplified Arabic" w:eastAsia="Times New Roman" w:hAnsi="Simplified Arabic" w:cs="Traditional Arabic" w:hint="cs"/>
          <w:sz w:val="28"/>
          <w:szCs w:val="28"/>
          <w:rtl/>
        </w:rPr>
        <w:t xml:space="preserve"> </w:t>
      </w:r>
      <w:r w:rsidRPr="00545034">
        <w:rPr>
          <w:rFonts w:ascii="Simplified Arabic" w:eastAsia="Times New Roman" w:hAnsi="Simplified Arabic" w:cs="Traditional Arabic"/>
          <w:sz w:val="28"/>
          <w:szCs w:val="28"/>
          <w:rtl/>
        </w:rPr>
        <w:t>عليها ويكون بذلك مؤشر</w:t>
      </w:r>
      <w:r w:rsidRPr="00545034">
        <w:rPr>
          <w:rFonts w:ascii="Simplified Arabic" w:eastAsia="Times New Roman" w:hAnsi="Simplified Arabic" w:cs="Traditional Arabic" w:hint="cs"/>
          <w:sz w:val="28"/>
          <w:szCs w:val="28"/>
          <w:rtl/>
        </w:rPr>
        <w:t xml:space="preserve"> </w:t>
      </w:r>
      <w:r w:rsidRPr="00545034">
        <w:rPr>
          <w:rFonts w:ascii="Simplified Arabic" w:eastAsia="Times New Roman" w:hAnsi="Simplified Arabic" w:cs="Traditional Arabic"/>
          <w:sz w:val="28"/>
          <w:szCs w:val="28"/>
          <w:rtl/>
        </w:rPr>
        <w:t>يهدد حياة الإنسان.</w:t>
      </w:r>
    </w:p>
    <w:p w14:paraId="64E5FF86" w14:textId="77777777" w:rsidR="00FE45D5" w:rsidRPr="00545034" w:rsidRDefault="00FE45D5" w:rsidP="00FE45D5">
      <w:pPr>
        <w:spacing w:before="240" w:line="240" w:lineRule="auto"/>
        <w:jc w:val="both"/>
        <w:rPr>
          <w:rFonts w:ascii="Simplified Arabic" w:eastAsia="Times New Roman" w:hAnsi="Simplified Arabic" w:cs="Traditional Arabic"/>
          <w:b/>
          <w:bCs/>
          <w:sz w:val="32"/>
          <w:szCs w:val="32"/>
        </w:rPr>
      </w:pPr>
      <w:r w:rsidRPr="00545034">
        <w:rPr>
          <w:rFonts w:ascii="Simplified Arabic" w:eastAsia="Times New Roman" w:hAnsi="Simplified Arabic" w:cs="Traditional Arabic"/>
          <w:b/>
          <w:bCs/>
          <w:sz w:val="32"/>
          <w:szCs w:val="32"/>
          <w:rtl/>
        </w:rPr>
        <w:t>- 2/1/2: أهمية الحوكمة بالنسبة لشركات</w:t>
      </w:r>
      <w:r w:rsidRPr="00545034">
        <w:rPr>
          <w:rFonts w:ascii="Simplified Arabic" w:eastAsia="Times New Roman" w:hAnsi="Simplified Arabic" w:cs="Traditional Arabic" w:hint="cs"/>
          <w:b/>
          <w:bCs/>
          <w:sz w:val="32"/>
          <w:szCs w:val="32"/>
          <w:rtl/>
        </w:rPr>
        <w:t xml:space="preserve"> الأمن السيبراني</w:t>
      </w:r>
      <w:r w:rsidRPr="00545034">
        <w:rPr>
          <w:rFonts w:ascii="Simplified Arabic" w:eastAsia="Times New Roman" w:hAnsi="Simplified Arabic" w:cs="Traditional Arabic"/>
          <w:b/>
          <w:bCs/>
          <w:sz w:val="32"/>
          <w:szCs w:val="32"/>
          <w:rtl/>
        </w:rPr>
        <w:t xml:space="preserve"> الناشئة.</w:t>
      </w:r>
    </w:p>
    <w:p w14:paraId="6688A3B9" w14:textId="77777777" w:rsidR="00FE45D5" w:rsidRPr="00545034" w:rsidRDefault="00FE45D5" w:rsidP="00FE45D5">
      <w:pPr>
        <w:spacing w:after="100" w:afterAutospacing="1" w:line="240" w:lineRule="auto"/>
        <w:jc w:val="both"/>
        <w:rPr>
          <w:rFonts w:ascii="Simplified Arabic" w:eastAsia="Times New Roman" w:hAnsi="Simplified Arabic" w:cs="Traditional Arabic"/>
          <w:sz w:val="28"/>
          <w:szCs w:val="28"/>
        </w:rPr>
      </w:pPr>
      <w:r w:rsidRPr="00545034">
        <w:rPr>
          <w:rFonts w:ascii="Simplified Arabic" w:eastAsia="Times New Roman" w:hAnsi="Simplified Arabic" w:cs="Traditional Arabic"/>
          <w:sz w:val="28"/>
          <w:szCs w:val="28"/>
          <w:rtl/>
        </w:rPr>
        <w:lastRenderedPageBreak/>
        <w:t>تتجلى أهمية تطبيق الحوكمة إجمالاً في قدرتها على الارتقاء بجودة العمل، ويمكن تفصيلها بمجموعة من النقاط كما حددتها منظمة اليونيسكو</w:t>
      </w:r>
      <w:r w:rsidRPr="00545034">
        <w:rPr>
          <w:rFonts w:ascii="Simplified Arabic" w:eastAsia="Times New Roman" w:hAnsi="Simplified Arabic" w:cs="Traditional Arabic"/>
          <w:sz w:val="28"/>
          <w:szCs w:val="28"/>
        </w:rPr>
        <w:t xml:space="preserve"> </w:t>
      </w:r>
      <w:r w:rsidRPr="00545034">
        <w:rPr>
          <w:rFonts w:ascii="Simplified Arabic" w:eastAsia="Times New Roman" w:hAnsi="Simplified Arabic" w:cs="Traditional Arabic"/>
          <w:sz w:val="28"/>
          <w:szCs w:val="28"/>
          <w:rtl/>
        </w:rPr>
        <w:t xml:space="preserve">وفق ما أشارتا إليه (المنيع </w:t>
      </w:r>
      <w:proofErr w:type="spellStart"/>
      <w:r w:rsidRPr="00545034">
        <w:rPr>
          <w:rFonts w:ascii="Simplified Arabic" w:eastAsia="Times New Roman" w:hAnsi="Simplified Arabic" w:cs="Traditional Arabic"/>
          <w:sz w:val="28"/>
          <w:szCs w:val="28"/>
          <w:rtl/>
        </w:rPr>
        <w:t>والخنيزان</w:t>
      </w:r>
      <w:proofErr w:type="spellEnd"/>
      <w:r w:rsidRPr="00545034">
        <w:rPr>
          <w:rFonts w:ascii="Simplified Arabic" w:eastAsia="Times New Roman" w:hAnsi="Simplified Arabic" w:cs="Traditional Arabic"/>
          <w:sz w:val="28"/>
          <w:szCs w:val="28"/>
          <w:rtl/>
        </w:rPr>
        <w:t xml:space="preserve"> 2017، 13) بما يلي</w:t>
      </w:r>
      <w:r w:rsidRPr="00545034">
        <w:rPr>
          <w:rFonts w:ascii="Simplified Arabic" w:eastAsia="Times New Roman" w:hAnsi="Simplified Arabic" w:cs="Traditional Arabic"/>
          <w:sz w:val="28"/>
          <w:szCs w:val="28"/>
        </w:rPr>
        <w:t>:</w:t>
      </w:r>
    </w:p>
    <w:p w14:paraId="22FDED90" w14:textId="77777777" w:rsidR="00FE45D5" w:rsidRPr="00545034" w:rsidRDefault="00FE45D5" w:rsidP="00720BB7">
      <w:pPr>
        <w:pStyle w:val="ListParagraph"/>
        <w:numPr>
          <w:ilvl w:val="0"/>
          <w:numId w:val="20"/>
        </w:numPr>
        <w:bidi/>
        <w:spacing w:after="120" w:line="240" w:lineRule="auto"/>
        <w:ind w:left="714" w:hanging="357"/>
        <w:jc w:val="both"/>
        <w:rPr>
          <w:rFonts w:ascii="Simplified Arabic" w:eastAsia="Times New Roman" w:hAnsi="Simplified Arabic" w:cs="Traditional Arabic"/>
          <w:sz w:val="28"/>
          <w:szCs w:val="28"/>
        </w:rPr>
      </w:pPr>
      <w:r w:rsidRPr="00545034">
        <w:rPr>
          <w:rFonts w:ascii="Simplified Arabic" w:eastAsia="Times New Roman" w:hAnsi="Simplified Arabic" w:cs="Traditional Arabic" w:hint="cs"/>
          <w:sz w:val="28"/>
          <w:szCs w:val="28"/>
          <w:rtl/>
        </w:rPr>
        <w:t>ت</w:t>
      </w:r>
      <w:r w:rsidRPr="00545034">
        <w:rPr>
          <w:rFonts w:ascii="Simplified Arabic" w:eastAsia="Times New Roman" w:hAnsi="Simplified Arabic" w:cs="Traditional Arabic"/>
          <w:sz w:val="28"/>
          <w:szCs w:val="28"/>
          <w:rtl/>
        </w:rPr>
        <w:t>وصل إلى درجة عالية من النزاهة</w:t>
      </w:r>
      <w:r w:rsidRPr="00545034">
        <w:rPr>
          <w:rFonts w:ascii="Simplified Arabic" w:eastAsia="Times New Roman" w:hAnsi="Simplified Arabic" w:cs="Traditional Arabic"/>
          <w:sz w:val="28"/>
          <w:szCs w:val="28"/>
        </w:rPr>
        <w:t>.</w:t>
      </w:r>
    </w:p>
    <w:p w14:paraId="028F82BC" w14:textId="77777777" w:rsidR="00FE45D5" w:rsidRPr="00545034" w:rsidRDefault="00FE45D5" w:rsidP="00720BB7">
      <w:pPr>
        <w:pStyle w:val="ListParagraph"/>
        <w:numPr>
          <w:ilvl w:val="0"/>
          <w:numId w:val="20"/>
        </w:numPr>
        <w:bidi/>
        <w:spacing w:after="120" w:line="240" w:lineRule="auto"/>
        <w:ind w:left="714" w:hanging="357"/>
        <w:jc w:val="both"/>
        <w:rPr>
          <w:rFonts w:ascii="Simplified Arabic" w:eastAsia="Times New Roman" w:hAnsi="Simplified Arabic" w:cs="Traditional Arabic"/>
          <w:sz w:val="28"/>
          <w:szCs w:val="28"/>
        </w:rPr>
      </w:pPr>
      <w:r w:rsidRPr="00545034">
        <w:rPr>
          <w:rFonts w:ascii="Simplified Arabic" w:eastAsia="Times New Roman" w:hAnsi="Simplified Arabic" w:cs="Traditional Arabic"/>
          <w:sz w:val="28"/>
          <w:szCs w:val="28"/>
        </w:rPr>
        <w:t xml:space="preserve"> </w:t>
      </w:r>
      <w:r w:rsidRPr="00545034">
        <w:rPr>
          <w:rFonts w:ascii="Simplified Arabic" w:eastAsia="Times New Roman" w:hAnsi="Simplified Arabic" w:cs="Traditional Arabic"/>
          <w:sz w:val="28"/>
          <w:szCs w:val="28"/>
          <w:rtl/>
        </w:rPr>
        <w:t>تمكن من التعامل بعدالة وحيادية مع جميع الأفراد</w:t>
      </w:r>
      <w:r w:rsidRPr="00545034">
        <w:rPr>
          <w:rFonts w:ascii="Simplified Arabic" w:eastAsia="Times New Roman" w:hAnsi="Simplified Arabic" w:cs="Traditional Arabic" w:hint="cs"/>
          <w:sz w:val="28"/>
          <w:szCs w:val="28"/>
          <w:rtl/>
        </w:rPr>
        <w:t>.</w:t>
      </w:r>
    </w:p>
    <w:p w14:paraId="56971C78" w14:textId="77777777" w:rsidR="00FE45D5" w:rsidRPr="00545034" w:rsidRDefault="00FE45D5" w:rsidP="00720BB7">
      <w:pPr>
        <w:pStyle w:val="ListParagraph"/>
        <w:numPr>
          <w:ilvl w:val="0"/>
          <w:numId w:val="20"/>
        </w:numPr>
        <w:bidi/>
        <w:spacing w:after="120" w:line="240" w:lineRule="auto"/>
        <w:ind w:left="714" w:hanging="357"/>
        <w:jc w:val="both"/>
        <w:rPr>
          <w:rFonts w:ascii="Simplified Arabic" w:eastAsia="Times New Roman" w:hAnsi="Simplified Arabic" w:cs="Traditional Arabic"/>
          <w:sz w:val="28"/>
          <w:szCs w:val="28"/>
        </w:rPr>
      </w:pPr>
      <w:r w:rsidRPr="00545034">
        <w:rPr>
          <w:rFonts w:ascii="Simplified Arabic" w:eastAsia="Times New Roman" w:hAnsi="Simplified Arabic" w:cs="Traditional Arabic"/>
          <w:sz w:val="28"/>
          <w:szCs w:val="28"/>
          <w:rtl/>
        </w:rPr>
        <w:t>تمنع ممارسات الفساد والانحرافات الداخلية</w:t>
      </w:r>
      <w:r w:rsidRPr="00545034">
        <w:rPr>
          <w:rFonts w:ascii="Simplified Arabic" w:eastAsia="Times New Roman" w:hAnsi="Simplified Arabic" w:cs="Traditional Arabic"/>
          <w:sz w:val="28"/>
          <w:szCs w:val="28"/>
        </w:rPr>
        <w:t>.</w:t>
      </w:r>
    </w:p>
    <w:p w14:paraId="7E2C0DF2" w14:textId="77777777" w:rsidR="00FE45D5" w:rsidRPr="00545034" w:rsidRDefault="00FE45D5" w:rsidP="00720BB7">
      <w:pPr>
        <w:pStyle w:val="ListParagraph"/>
        <w:numPr>
          <w:ilvl w:val="0"/>
          <w:numId w:val="20"/>
        </w:numPr>
        <w:bidi/>
        <w:spacing w:after="120" w:line="240" w:lineRule="auto"/>
        <w:ind w:left="714" w:hanging="357"/>
        <w:jc w:val="both"/>
        <w:rPr>
          <w:rFonts w:ascii="Simplified Arabic" w:eastAsia="Times New Roman" w:hAnsi="Simplified Arabic" w:cs="Traditional Arabic"/>
          <w:sz w:val="28"/>
          <w:szCs w:val="28"/>
        </w:rPr>
      </w:pPr>
      <w:r w:rsidRPr="00545034">
        <w:rPr>
          <w:rFonts w:ascii="Simplified Arabic" w:eastAsia="Times New Roman" w:hAnsi="Simplified Arabic" w:cs="Traditional Arabic"/>
          <w:sz w:val="28"/>
          <w:szCs w:val="28"/>
          <w:rtl/>
        </w:rPr>
        <w:t>تحقق الكفاءة في الأداء، وبالتالي المساهمة في سير حركة التنمية</w:t>
      </w:r>
      <w:r w:rsidRPr="00545034">
        <w:rPr>
          <w:rFonts w:ascii="Simplified Arabic" w:eastAsia="Times New Roman" w:hAnsi="Simplified Arabic" w:cs="Traditional Arabic"/>
          <w:sz w:val="28"/>
          <w:szCs w:val="28"/>
        </w:rPr>
        <w:t>.</w:t>
      </w:r>
    </w:p>
    <w:p w14:paraId="7B1FF266" w14:textId="77777777" w:rsidR="00FE45D5" w:rsidRPr="00545034" w:rsidRDefault="00FE45D5" w:rsidP="00720BB7">
      <w:pPr>
        <w:pStyle w:val="ListParagraph"/>
        <w:numPr>
          <w:ilvl w:val="0"/>
          <w:numId w:val="20"/>
        </w:numPr>
        <w:bidi/>
        <w:spacing w:after="120" w:line="240" w:lineRule="auto"/>
        <w:ind w:left="714" w:hanging="357"/>
        <w:jc w:val="both"/>
        <w:rPr>
          <w:rFonts w:ascii="Simplified Arabic" w:eastAsia="Times New Roman" w:hAnsi="Simplified Arabic" w:cs="Traditional Arabic"/>
          <w:sz w:val="28"/>
          <w:szCs w:val="28"/>
        </w:rPr>
      </w:pPr>
      <w:r w:rsidRPr="00545034">
        <w:rPr>
          <w:rFonts w:ascii="Simplified Arabic" w:eastAsia="Times New Roman" w:hAnsi="Simplified Arabic" w:cs="Traditional Arabic"/>
          <w:sz w:val="28"/>
          <w:szCs w:val="28"/>
          <w:rtl/>
        </w:rPr>
        <w:t>ترفع مستوى الثقة بالمؤسسات</w:t>
      </w:r>
      <w:r w:rsidRPr="00545034">
        <w:rPr>
          <w:rFonts w:ascii="Simplified Arabic" w:eastAsia="Times New Roman" w:hAnsi="Simplified Arabic" w:cs="Traditional Arabic" w:hint="cs"/>
          <w:sz w:val="28"/>
          <w:szCs w:val="28"/>
          <w:rtl/>
        </w:rPr>
        <w:t>، و</w:t>
      </w:r>
      <w:r w:rsidRPr="00545034">
        <w:rPr>
          <w:rFonts w:ascii="Simplified Arabic" w:eastAsia="Times New Roman" w:hAnsi="Simplified Arabic" w:cs="Traditional Arabic"/>
          <w:sz w:val="28"/>
          <w:szCs w:val="28"/>
          <w:rtl/>
        </w:rPr>
        <w:t xml:space="preserve">تقلل الوقوع بالخطأ </w:t>
      </w:r>
      <w:r w:rsidRPr="00545034">
        <w:rPr>
          <w:rFonts w:ascii="Simplified Arabic" w:eastAsia="Times New Roman" w:hAnsi="Simplified Arabic" w:cs="Traditional Arabic" w:hint="cs"/>
          <w:sz w:val="28"/>
          <w:szCs w:val="28"/>
          <w:rtl/>
        </w:rPr>
        <w:t>و</w:t>
      </w:r>
      <w:r w:rsidRPr="00545034">
        <w:rPr>
          <w:rFonts w:ascii="Simplified Arabic" w:eastAsia="Times New Roman" w:hAnsi="Simplified Arabic" w:cs="Traditional Arabic"/>
          <w:sz w:val="28"/>
          <w:szCs w:val="28"/>
          <w:rtl/>
        </w:rPr>
        <w:t xml:space="preserve">التقصير في أداء العمل. </w:t>
      </w:r>
    </w:p>
    <w:p w14:paraId="13A32C11" w14:textId="77777777" w:rsidR="00FE45D5" w:rsidRPr="00545034" w:rsidRDefault="00FE45D5" w:rsidP="00720BB7">
      <w:pPr>
        <w:pStyle w:val="ListParagraph"/>
        <w:numPr>
          <w:ilvl w:val="0"/>
          <w:numId w:val="20"/>
        </w:numPr>
        <w:bidi/>
        <w:spacing w:after="120" w:line="240" w:lineRule="auto"/>
        <w:ind w:left="714" w:hanging="357"/>
        <w:jc w:val="both"/>
        <w:rPr>
          <w:rFonts w:ascii="Simplified Arabic" w:eastAsia="Times New Roman" w:hAnsi="Simplified Arabic" w:cs="Traditional Arabic"/>
          <w:sz w:val="28"/>
          <w:szCs w:val="28"/>
        </w:rPr>
      </w:pPr>
      <w:r w:rsidRPr="00545034">
        <w:rPr>
          <w:rFonts w:ascii="Simplified Arabic" w:eastAsia="Times New Roman" w:hAnsi="Simplified Arabic" w:cs="Traditional Arabic"/>
          <w:sz w:val="28"/>
          <w:szCs w:val="28"/>
          <w:rtl/>
        </w:rPr>
        <w:t>تسهم في توفير فرص للعمل</w:t>
      </w:r>
      <w:r w:rsidRPr="00545034">
        <w:rPr>
          <w:rFonts w:ascii="Simplified Arabic" w:eastAsia="Times New Roman" w:hAnsi="Simplified Arabic" w:cs="Traditional Arabic"/>
          <w:sz w:val="28"/>
          <w:szCs w:val="28"/>
        </w:rPr>
        <w:t>.</w:t>
      </w:r>
    </w:p>
    <w:p w14:paraId="75DE4923" w14:textId="77777777" w:rsidR="00FE45D5" w:rsidRPr="00545034" w:rsidRDefault="00FE45D5" w:rsidP="00720BB7">
      <w:pPr>
        <w:pStyle w:val="ListParagraph"/>
        <w:numPr>
          <w:ilvl w:val="0"/>
          <w:numId w:val="20"/>
        </w:numPr>
        <w:bidi/>
        <w:spacing w:after="120" w:line="240" w:lineRule="auto"/>
        <w:ind w:left="714" w:hanging="357"/>
        <w:jc w:val="both"/>
        <w:rPr>
          <w:rFonts w:ascii="Simplified Arabic" w:eastAsia="Times New Roman" w:hAnsi="Simplified Arabic" w:cs="Traditional Arabic"/>
          <w:sz w:val="28"/>
          <w:szCs w:val="28"/>
          <w:rtl/>
        </w:rPr>
      </w:pPr>
      <w:r w:rsidRPr="00545034">
        <w:rPr>
          <w:rFonts w:ascii="Simplified Arabic" w:eastAsia="Times New Roman" w:hAnsi="Simplified Arabic" w:cs="Traditional Arabic"/>
          <w:sz w:val="28"/>
          <w:szCs w:val="28"/>
          <w:rtl/>
        </w:rPr>
        <w:t>تكشف عن التغيرات التي تطرأ على العمل والعمال</w:t>
      </w:r>
      <w:r w:rsidRPr="00545034">
        <w:rPr>
          <w:rFonts w:ascii="Simplified Arabic" w:eastAsia="Times New Roman" w:hAnsi="Simplified Arabic" w:cs="Traditional Arabic"/>
          <w:sz w:val="28"/>
          <w:szCs w:val="28"/>
        </w:rPr>
        <w:t>.</w:t>
      </w:r>
    </w:p>
    <w:p w14:paraId="6BA8B00F" w14:textId="77777777" w:rsidR="00FE45D5" w:rsidRPr="00545034" w:rsidRDefault="00FE45D5" w:rsidP="00FE45D5">
      <w:pPr>
        <w:spacing w:before="240" w:line="240" w:lineRule="auto"/>
        <w:jc w:val="both"/>
        <w:rPr>
          <w:rFonts w:ascii="Simplified Arabic" w:eastAsia="Times New Roman" w:hAnsi="Simplified Arabic" w:cs="Traditional Arabic"/>
          <w:sz w:val="28"/>
          <w:szCs w:val="28"/>
          <w:rtl/>
        </w:rPr>
      </w:pPr>
      <w:r w:rsidRPr="00545034">
        <w:rPr>
          <w:rFonts w:ascii="Simplified Arabic" w:eastAsia="Times New Roman" w:hAnsi="Simplified Arabic" w:cs="Traditional Arabic"/>
          <w:sz w:val="28"/>
          <w:szCs w:val="28"/>
          <w:rtl/>
        </w:rPr>
        <w:t>كما يبرز (الشريف وآخرون</w:t>
      </w:r>
      <w:r w:rsidRPr="00545034">
        <w:rPr>
          <w:rFonts w:ascii="Simplified Arabic" w:eastAsia="Times New Roman" w:hAnsi="Simplified Arabic" w:cs="Traditional Arabic" w:hint="cs"/>
          <w:sz w:val="28"/>
          <w:szCs w:val="28"/>
          <w:rtl/>
        </w:rPr>
        <w:t>،</w:t>
      </w:r>
      <w:r w:rsidRPr="00545034">
        <w:rPr>
          <w:rFonts w:ascii="Simplified Arabic" w:eastAsia="Times New Roman" w:hAnsi="Simplified Arabic" w:cs="Traditional Arabic"/>
          <w:sz w:val="28"/>
          <w:szCs w:val="28"/>
          <w:rtl/>
        </w:rPr>
        <w:t xml:space="preserve"> 2013</w:t>
      </w:r>
      <w:r w:rsidRPr="00545034">
        <w:rPr>
          <w:rFonts w:ascii="Simplified Arabic" w:eastAsia="Times New Roman" w:hAnsi="Simplified Arabic" w:cs="Traditional Arabic" w:hint="cs"/>
          <w:sz w:val="28"/>
          <w:szCs w:val="28"/>
          <w:rtl/>
        </w:rPr>
        <w:t>،</w:t>
      </w:r>
      <w:r w:rsidRPr="00545034">
        <w:rPr>
          <w:rFonts w:ascii="Simplified Arabic" w:eastAsia="Times New Roman" w:hAnsi="Simplified Arabic" w:cs="Traditional Arabic"/>
          <w:sz w:val="28"/>
          <w:szCs w:val="28"/>
          <w:rtl/>
        </w:rPr>
        <w:t xml:space="preserve"> 170) أهمية الحوكمة في النقاط التالية: </w:t>
      </w:r>
    </w:p>
    <w:p w14:paraId="41772277" w14:textId="77777777" w:rsidR="00FE45D5" w:rsidRPr="00545034" w:rsidRDefault="00FE45D5" w:rsidP="00720BB7">
      <w:pPr>
        <w:pStyle w:val="ListParagraph"/>
        <w:numPr>
          <w:ilvl w:val="0"/>
          <w:numId w:val="21"/>
        </w:numPr>
        <w:bidi/>
        <w:spacing w:after="120" w:line="240" w:lineRule="auto"/>
        <w:jc w:val="both"/>
        <w:rPr>
          <w:rFonts w:ascii="Simplified Arabic" w:eastAsia="Times New Roman" w:hAnsi="Simplified Arabic" w:cs="Traditional Arabic"/>
          <w:sz w:val="28"/>
          <w:szCs w:val="28"/>
        </w:rPr>
      </w:pPr>
      <w:r w:rsidRPr="00545034">
        <w:rPr>
          <w:rFonts w:ascii="Simplified Arabic" w:eastAsia="Times New Roman" w:hAnsi="Simplified Arabic" w:cs="Traditional Arabic" w:hint="cs"/>
          <w:sz w:val="28"/>
          <w:szCs w:val="28"/>
          <w:rtl/>
        </w:rPr>
        <w:t xml:space="preserve"> </w:t>
      </w:r>
      <w:r w:rsidRPr="00545034">
        <w:rPr>
          <w:rFonts w:ascii="Simplified Arabic" w:eastAsia="Times New Roman" w:hAnsi="Simplified Arabic" w:cs="Traditional Arabic"/>
          <w:sz w:val="28"/>
          <w:szCs w:val="28"/>
          <w:rtl/>
        </w:rPr>
        <w:t>تساعد على التكافؤ والربط ما بين عمليات الإنفاق والإنتاج</w:t>
      </w:r>
      <w:r w:rsidRPr="00545034">
        <w:rPr>
          <w:rFonts w:ascii="Simplified Arabic" w:eastAsia="Times New Roman" w:hAnsi="Simplified Arabic" w:cs="Traditional Arabic"/>
          <w:sz w:val="28"/>
          <w:szCs w:val="28"/>
        </w:rPr>
        <w:t>.</w:t>
      </w:r>
    </w:p>
    <w:p w14:paraId="1272022E" w14:textId="77777777" w:rsidR="00FE45D5" w:rsidRPr="00545034" w:rsidRDefault="00FE45D5" w:rsidP="00720BB7">
      <w:pPr>
        <w:pStyle w:val="ListParagraph"/>
        <w:numPr>
          <w:ilvl w:val="0"/>
          <w:numId w:val="21"/>
        </w:numPr>
        <w:bidi/>
        <w:spacing w:after="120" w:line="240" w:lineRule="auto"/>
        <w:jc w:val="both"/>
        <w:rPr>
          <w:rFonts w:ascii="Simplified Arabic" w:eastAsia="Times New Roman" w:hAnsi="Simplified Arabic" w:cs="Traditional Arabic"/>
          <w:sz w:val="28"/>
          <w:szCs w:val="28"/>
        </w:rPr>
      </w:pPr>
      <w:r w:rsidRPr="00545034">
        <w:rPr>
          <w:rFonts w:ascii="Simplified Arabic" w:eastAsia="Times New Roman" w:hAnsi="Simplified Arabic" w:cs="Traditional Arabic" w:hint="cs"/>
          <w:sz w:val="28"/>
          <w:szCs w:val="28"/>
          <w:rtl/>
        </w:rPr>
        <w:t>ت</w:t>
      </w:r>
      <w:r w:rsidRPr="00545034">
        <w:rPr>
          <w:rFonts w:ascii="Simplified Arabic" w:eastAsia="Times New Roman" w:hAnsi="Simplified Arabic" w:cs="Traditional Arabic"/>
          <w:sz w:val="28"/>
          <w:szCs w:val="28"/>
          <w:rtl/>
        </w:rPr>
        <w:t>شجع على التنافسية في الإداء سواء على الصعيد الداخلي للمنظمة أو الخارجي</w:t>
      </w:r>
      <w:r w:rsidRPr="00545034">
        <w:rPr>
          <w:rFonts w:ascii="Simplified Arabic" w:eastAsia="Times New Roman" w:hAnsi="Simplified Arabic" w:cs="Traditional Arabic"/>
          <w:sz w:val="28"/>
          <w:szCs w:val="28"/>
        </w:rPr>
        <w:t>.</w:t>
      </w:r>
    </w:p>
    <w:p w14:paraId="3ACA551C" w14:textId="77777777" w:rsidR="00FE45D5" w:rsidRPr="00545034" w:rsidRDefault="00FE45D5" w:rsidP="00720BB7">
      <w:pPr>
        <w:pStyle w:val="ListParagraph"/>
        <w:numPr>
          <w:ilvl w:val="0"/>
          <w:numId w:val="21"/>
        </w:numPr>
        <w:bidi/>
        <w:spacing w:after="120" w:line="240" w:lineRule="auto"/>
        <w:jc w:val="both"/>
        <w:rPr>
          <w:rFonts w:ascii="Simplified Arabic" w:eastAsia="Times New Roman" w:hAnsi="Simplified Arabic" w:cs="Traditional Arabic"/>
          <w:sz w:val="28"/>
          <w:szCs w:val="28"/>
        </w:rPr>
      </w:pPr>
      <w:r w:rsidRPr="00545034">
        <w:rPr>
          <w:rFonts w:ascii="Simplified Arabic" w:eastAsia="Times New Roman" w:hAnsi="Simplified Arabic" w:cs="Traditional Arabic"/>
          <w:sz w:val="28"/>
          <w:szCs w:val="28"/>
        </w:rPr>
        <w:t xml:space="preserve"> </w:t>
      </w:r>
      <w:r w:rsidRPr="00545034">
        <w:rPr>
          <w:rFonts w:ascii="Simplified Arabic" w:eastAsia="Times New Roman" w:hAnsi="Simplified Arabic" w:cs="Traditional Arabic"/>
          <w:sz w:val="28"/>
          <w:szCs w:val="28"/>
          <w:rtl/>
        </w:rPr>
        <w:t>تحفظ حقوق ومسؤوليات كافة الأفراد العاملين</w:t>
      </w:r>
      <w:r w:rsidRPr="00545034">
        <w:rPr>
          <w:rFonts w:ascii="Simplified Arabic" w:eastAsia="Times New Roman" w:hAnsi="Simplified Arabic" w:cs="Traditional Arabic"/>
          <w:sz w:val="28"/>
          <w:szCs w:val="28"/>
        </w:rPr>
        <w:t>.</w:t>
      </w:r>
    </w:p>
    <w:p w14:paraId="7F2FE810" w14:textId="77777777" w:rsidR="00FE45D5" w:rsidRPr="00545034" w:rsidRDefault="00FE45D5" w:rsidP="00720BB7">
      <w:pPr>
        <w:pStyle w:val="ListParagraph"/>
        <w:numPr>
          <w:ilvl w:val="0"/>
          <w:numId w:val="21"/>
        </w:numPr>
        <w:bidi/>
        <w:spacing w:after="120" w:line="240" w:lineRule="auto"/>
        <w:jc w:val="both"/>
        <w:rPr>
          <w:rFonts w:ascii="Simplified Arabic" w:eastAsia="Times New Roman" w:hAnsi="Simplified Arabic" w:cs="Traditional Arabic"/>
          <w:sz w:val="28"/>
          <w:szCs w:val="28"/>
        </w:rPr>
      </w:pPr>
      <w:r w:rsidRPr="00545034">
        <w:rPr>
          <w:rFonts w:ascii="Simplified Arabic" w:eastAsia="Times New Roman" w:hAnsi="Simplified Arabic" w:cs="Traditional Arabic"/>
          <w:sz w:val="28"/>
          <w:szCs w:val="28"/>
        </w:rPr>
        <w:t xml:space="preserve"> </w:t>
      </w:r>
      <w:r w:rsidRPr="00545034">
        <w:rPr>
          <w:rFonts w:ascii="Simplified Arabic" w:eastAsia="Times New Roman" w:hAnsi="Simplified Arabic" w:cs="Traditional Arabic"/>
          <w:sz w:val="28"/>
          <w:szCs w:val="28"/>
          <w:rtl/>
        </w:rPr>
        <w:t>تحسن من عملية صنع القرارات ذات العلاقة بالمنظمة</w:t>
      </w:r>
      <w:r w:rsidRPr="00545034">
        <w:rPr>
          <w:rFonts w:ascii="Simplified Arabic" w:eastAsia="Times New Roman" w:hAnsi="Simplified Arabic" w:cs="Traditional Arabic"/>
          <w:sz w:val="28"/>
          <w:szCs w:val="28"/>
        </w:rPr>
        <w:t>.</w:t>
      </w:r>
    </w:p>
    <w:p w14:paraId="6BE6A64B" w14:textId="77777777" w:rsidR="00FE45D5" w:rsidRPr="00545034" w:rsidRDefault="00FE45D5" w:rsidP="00720BB7">
      <w:pPr>
        <w:pStyle w:val="ListParagraph"/>
        <w:numPr>
          <w:ilvl w:val="0"/>
          <w:numId w:val="21"/>
        </w:numPr>
        <w:bidi/>
        <w:spacing w:after="120" w:line="240" w:lineRule="auto"/>
        <w:jc w:val="both"/>
        <w:rPr>
          <w:rFonts w:ascii="Simplified Arabic" w:eastAsia="Times New Roman" w:hAnsi="Simplified Arabic" w:cs="Traditional Arabic"/>
          <w:sz w:val="28"/>
          <w:szCs w:val="28"/>
          <w:rtl/>
        </w:rPr>
      </w:pPr>
      <w:r w:rsidRPr="00545034">
        <w:rPr>
          <w:rFonts w:ascii="Simplified Arabic" w:eastAsia="Times New Roman" w:hAnsi="Simplified Arabic" w:cs="Traditional Arabic"/>
          <w:sz w:val="28"/>
          <w:szCs w:val="28"/>
          <w:rtl/>
        </w:rPr>
        <w:t>تسعى لإحداث توازن ما بين الغايات الاقتصادية والحاجات المجتمعية</w:t>
      </w:r>
    </w:p>
    <w:p w14:paraId="0A868E73" w14:textId="77777777" w:rsidR="00FE45D5" w:rsidRPr="00545034" w:rsidRDefault="00FE45D5" w:rsidP="00FE45D5">
      <w:pPr>
        <w:spacing w:before="240" w:after="0" w:afterAutospacing="1" w:line="240" w:lineRule="auto"/>
        <w:ind w:firstLine="598"/>
        <w:jc w:val="both"/>
        <w:rPr>
          <w:rFonts w:ascii="Simplified Arabic" w:eastAsia="Times New Roman" w:hAnsi="Simplified Arabic" w:cs="Traditional Arabic"/>
          <w:sz w:val="28"/>
          <w:szCs w:val="28"/>
          <w:rtl/>
        </w:rPr>
      </w:pPr>
      <w:r w:rsidRPr="00545034">
        <w:rPr>
          <w:rFonts w:ascii="Simplified Arabic" w:eastAsia="Times New Roman" w:hAnsi="Simplified Arabic" w:cs="Traditional Arabic"/>
          <w:sz w:val="28"/>
          <w:szCs w:val="28"/>
          <w:rtl/>
        </w:rPr>
        <w:t>وبناء على هذه العوائد ذات الأثر الإيجابي الكبير تتضح دواعي الحرص اليوم على تفعيل الحوكمة في مختلف إدارات الأعمال، حيث أنها توفر أسلوبًا ناجحًا يقود إلى استمرارية العمل بشكل أكثر كفاءة وفاعلية، وبطريقة تؤدي إلى محاربة كل ما قد يؤدي إلى كساده وفساده</w:t>
      </w:r>
      <w:r w:rsidRPr="00545034">
        <w:rPr>
          <w:rFonts w:ascii="Simplified Arabic" w:eastAsia="Times New Roman" w:hAnsi="Simplified Arabic" w:cs="Traditional Arabic"/>
          <w:sz w:val="28"/>
          <w:szCs w:val="28"/>
        </w:rPr>
        <w:t>.</w:t>
      </w:r>
    </w:p>
    <w:p w14:paraId="67138759" w14:textId="77777777" w:rsidR="00FE45D5" w:rsidRPr="00545034" w:rsidRDefault="00FE45D5" w:rsidP="00FE45D5">
      <w:pPr>
        <w:spacing w:after="0" w:afterAutospacing="1" w:line="240" w:lineRule="auto"/>
        <w:jc w:val="both"/>
        <w:rPr>
          <w:rFonts w:ascii="Simplified Arabic" w:eastAsia="Times New Roman" w:hAnsi="Simplified Arabic" w:cs="Traditional Arabic"/>
          <w:b/>
          <w:bCs/>
          <w:sz w:val="28"/>
          <w:szCs w:val="28"/>
          <w:rtl/>
        </w:rPr>
      </w:pPr>
      <w:r w:rsidRPr="00545034">
        <w:rPr>
          <w:rFonts w:ascii="Simplified Arabic" w:eastAsia="Times New Roman" w:hAnsi="Simplified Arabic" w:cs="Traditional Arabic" w:hint="cs"/>
          <w:b/>
          <w:bCs/>
          <w:sz w:val="28"/>
          <w:szCs w:val="28"/>
          <w:rtl/>
        </w:rPr>
        <w:t>ويرى الباحث أن:</w:t>
      </w:r>
    </w:p>
    <w:p w14:paraId="733C5CA9" w14:textId="77777777" w:rsidR="00FE45D5" w:rsidRPr="00545034" w:rsidRDefault="00FE45D5" w:rsidP="00720BB7">
      <w:pPr>
        <w:pStyle w:val="ListParagraph"/>
        <w:numPr>
          <w:ilvl w:val="0"/>
          <w:numId w:val="22"/>
        </w:numPr>
        <w:bidi/>
        <w:spacing w:before="240" w:after="0" w:afterAutospacing="1" w:line="240" w:lineRule="auto"/>
        <w:jc w:val="both"/>
        <w:rPr>
          <w:rFonts w:ascii="Simplified Arabic" w:eastAsia="Times New Roman" w:hAnsi="Simplified Arabic" w:cs="Traditional Arabic"/>
          <w:sz w:val="28"/>
          <w:szCs w:val="28"/>
        </w:rPr>
      </w:pPr>
      <w:r w:rsidRPr="00545034">
        <w:rPr>
          <w:rFonts w:ascii="Simplified Arabic" w:eastAsia="Times New Roman" w:hAnsi="Simplified Arabic" w:cs="Traditional Arabic" w:hint="cs"/>
          <w:sz w:val="28"/>
          <w:szCs w:val="28"/>
          <w:rtl/>
        </w:rPr>
        <w:t>أن ما يميز الشركات الناشئة سرعة النمو ومن المهم التأكد من وجود الضوابط والإجراءات المناسبة للحوكمة لمسايرة سرعة نمو الشركة قبل نمو الشركة قبل حدوث أي اختلالات أو فجوات.</w:t>
      </w:r>
      <w:r w:rsidRPr="00545034">
        <w:rPr>
          <w:rFonts w:ascii="Simplified Arabic" w:eastAsia="Times New Roman" w:hAnsi="Simplified Arabic" w:cs="Traditional Arabic"/>
          <w:sz w:val="28"/>
          <w:szCs w:val="28"/>
          <w:rtl/>
        </w:rPr>
        <w:t xml:space="preserve"> </w:t>
      </w:r>
    </w:p>
    <w:p w14:paraId="6DBBBED8" w14:textId="77777777" w:rsidR="00FE45D5" w:rsidRPr="00545034" w:rsidRDefault="00FE45D5" w:rsidP="00720BB7">
      <w:pPr>
        <w:pStyle w:val="ListParagraph"/>
        <w:numPr>
          <w:ilvl w:val="0"/>
          <w:numId w:val="22"/>
        </w:numPr>
        <w:bidi/>
        <w:spacing w:before="240" w:after="0" w:afterAutospacing="1" w:line="240" w:lineRule="auto"/>
        <w:jc w:val="both"/>
        <w:rPr>
          <w:rFonts w:ascii="Simplified Arabic" w:eastAsia="Times New Roman" w:hAnsi="Simplified Arabic" w:cs="Traditional Arabic"/>
          <w:sz w:val="28"/>
          <w:szCs w:val="28"/>
        </w:rPr>
      </w:pPr>
      <w:r w:rsidRPr="00545034">
        <w:rPr>
          <w:rFonts w:ascii="Simplified Arabic" w:eastAsia="Times New Roman" w:hAnsi="Simplified Arabic" w:cs="Traditional Arabic"/>
          <w:sz w:val="28"/>
          <w:szCs w:val="28"/>
          <w:rtl/>
        </w:rPr>
        <w:t>تُعد الحاجة إلى التمويل الإضافي من المتطلبات الأساسية لنمو الشركات الناشئة وتوسعها، مما يجعل جذب المستثمرين الجدد ضرورة ملحة، حيث يسهم تطبيق ممارسات الحوكمة الفعالة في تعزيز ثقة المستثمرين وتشجيعهم على الاستثمار</w:t>
      </w:r>
      <w:r w:rsidRPr="00545034">
        <w:rPr>
          <w:rFonts w:ascii="Simplified Arabic" w:eastAsia="Times New Roman" w:hAnsi="Simplified Arabic" w:cs="Traditional Arabic"/>
          <w:sz w:val="28"/>
          <w:szCs w:val="28"/>
        </w:rPr>
        <w:t xml:space="preserve">. </w:t>
      </w:r>
    </w:p>
    <w:p w14:paraId="5695639F" w14:textId="77777777" w:rsidR="00FE45D5" w:rsidRPr="00545034" w:rsidRDefault="00FE45D5" w:rsidP="00720BB7">
      <w:pPr>
        <w:pStyle w:val="ListParagraph"/>
        <w:numPr>
          <w:ilvl w:val="0"/>
          <w:numId w:val="22"/>
        </w:numPr>
        <w:bidi/>
        <w:spacing w:before="240" w:after="0" w:afterAutospacing="1" w:line="240" w:lineRule="auto"/>
        <w:jc w:val="both"/>
        <w:rPr>
          <w:rFonts w:ascii="Simplified Arabic" w:eastAsia="Times New Roman" w:hAnsi="Simplified Arabic" w:cs="Traditional Arabic"/>
          <w:sz w:val="28"/>
          <w:szCs w:val="28"/>
        </w:rPr>
      </w:pPr>
      <w:r w:rsidRPr="00545034">
        <w:rPr>
          <w:rFonts w:ascii="Simplified Arabic" w:eastAsia="Times New Roman" w:hAnsi="Simplified Arabic" w:cs="Traditional Arabic"/>
          <w:sz w:val="28"/>
          <w:szCs w:val="28"/>
          <w:rtl/>
        </w:rPr>
        <w:lastRenderedPageBreak/>
        <w:t>ينبغي أن تتطور ممارسات الحوكمة بما يتوافق مع مراحل نمو الشركة الناشئة، وأن تلبي توقعات المستثمرين المختلفة عبر مختلف مراحل دورة حياة الشركة</w:t>
      </w:r>
      <w:r w:rsidRPr="00545034">
        <w:rPr>
          <w:rFonts w:ascii="Simplified Arabic" w:eastAsia="Times New Roman" w:hAnsi="Simplified Arabic" w:cs="Traditional Arabic"/>
          <w:sz w:val="28"/>
          <w:szCs w:val="28"/>
        </w:rPr>
        <w:t xml:space="preserve">. </w:t>
      </w:r>
    </w:p>
    <w:p w14:paraId="3C1BAE0B" w14:textId="77777777" w:rsidR="00FE45D5" w:rsidRPr="00545034" w:rsidRDefault="00FE45D5" w:rsidP="00720BB7">
      <w:pPr>
        <w:pStyle w:val="ListParagraph"/>
        <w:numPr>
          <w:ilvl w:val="0"/>
          <w:numId w:val="22"/>
        </w:numPr>
        <w:bidi/>
        <w:spacing w:before="240" w:after="0" w:afterAutospacing="1" w:line="240" w:lineRule="auto"/>
        <w:jc w:val="both"/>
        <w:rPr>
          <w:rFonts w:ascii="Simplified Arabic" w:eastAsia="Times New Roman" w:hAnsi="Simplified Arabic" w:cs="Traditional Arabic"/>
          <w:sz w:val="28"/>
          <w:szCs w:val="28"/>
        </w:rPr>
      </w:pPr>
      <w:r w:rsidRPr="00545034">
        <w:rPr>
          <w:rFonts w:ascii="Simplified Arabic" w:eastAsia="Times New Roman" w:hAnsi="Simplified Arabic" w:cs="Traditional Arabic"/>
          <w:sz w:val="28"/>
          <w:szCs w:val="28"/>
          <w:rtl/>
        </w:rPr>
        <w:t>تواجه الشركات الناشئة تحديات في مواءمة توقعات المستثمرين، خاصة في المراحل الأولى من التأسيس، والتي تتطلب رؤية واضحة واستراتيجية مرنة لتوجيه نماذج الأعمال وتطويرها بسرعة</w:t>
      </w:r>
      <w:r w:rsidRPr="00545034">
        <w:rPr>
          <w:rFonts w:ascii="Simplified Arabic" w:eastAsia="Times New Roman" w:hAnsi="Simplified Arabic" w:cs="Traditional Arabic"/>
          <w:sz w:val="28"/>
          <w:szCs w:val="28"/>
        </w:rPr>
        <w:t xml:space="preserve">. </w:t>
      </w:r>
    </w:p>
    <w:p w14:paraId="0CF0A953" w14:textId="77777777" w:rsidR="00FE45D5" w:rsidRPr="00545034" w:rsidRDefault="00FE45D5" w:rsidP="00720BB7">
      <w:pPr>
        <w:pStyle w:val="ListParagraph"/>
        <w:numPr>
          <w:ilvl w:val="0"/>
          <w:numId w:val="22"/>
        </w:numPr>
        <w:bidi/>
        <w:spacing w:before="240" w:after="0" w:afterAutospacing="1" w:line="240" w:lineRule="auto"/>
        <w:jc w:val="both"/>
        <w:rPr>
          <w:rFonts w:ascii="Simplified Arabic" w:eastAsia="Times New Roman" w:hAnsi="Simplified Arabic" w:cs="Traditional Arabic"/>
          <w:sz w:val="28"/>
          <w:szCs w:val="28"/>
        </w:rPr>
      </w:pPr>
      <w:r w:rsidRPr="00545034">
        <w:rPr>
          <w:rFonts w:ascii="Simplified Arabic" w:eastAsia="Times New Roman" w:hAnsi="Simplified Arabic" w:cs="Traditional Arabic"/>
          <w:sz w:val="28"/>
          <w:szCs w:val="28"/>
          <w:rtl/>
        </w:rPr>
        <w:t>يسهم التوقيت المناسب لتطبيق ضوابط وممارسات الحوكمة في تجنب إنشاء هياكل إدارية أو مجالس إدارة غير فعالة أو مرتفعة التكلفة، بما يضمن كفاءة إدارة الموارد التنظيمية</w:t>
      </w:r>
      <w:r w:rsidRPr="00545034">
        <w:rPr>
          <w:rFonts w:ascii="Simplified Arabic" w:eastAsia="Times New Roman" w:hAnsi="Simplified Arabic" w:cs="Traditional Arabic"/>
          <w:sz w:val="28"/>
          <w:szCs w:val="28"/>
        </w:rPr>
        <w:t xml:space="preserve">. </w:t>
      </w:r>
    </w:p>
    <w:p w14:paraId="079C9A04" w14:textId="77777777" w:rsidR="00FE45D5" w:rsidRPr="00545034" w:rsidRDefault="00FE45D5" w:rsidP="00720BB7">
      <w:pPr>
        <w:pStyle w:val="ListParagraph"/>
        <w:numPr>
          <w:ilvl w:val="0"/>
          <w:numId w:val="22"/>
        </w:numPr>
        <w:bidi/>
        <w:spacing w:before="240" w:after="0" w:afterAutospacing="1" w:line="240" w:lineRule="auto"/>
        <w:jc w:val="both"/>
        <w:rPr>
          <w:rFonts w:ascii="Simplified Arabic" w:eastAsia="Times New Roman" w:hAnsi="Simplified Arabic" w:cs="Traditional Arabic"/>
          <w:sz w:val="28"/>
          <w:szCs w:val="28"/>
        </w:rPr>
      </w:pPr>
      <w:r w:rsidRPr="00545034">
        <w:rPr>
          <w:rFonts w:ascii="Simplified Arabic" w:eastAsia="Times New Roman" w:hAnsi="Simplified Arabic" w:cs="Traditional Arabic"/>
          <w:sz w:val="28"/>
          <w:szCs w:val="28"/>
          <w:rtl/>
        </w:rPr>
        <w:t>تؤدي الحوكمة دورًا مهمًا في تعزيز الشفافية والإفصاح داخل الشركات الناشئة، لا سيما في الحالات التي يتمتع فيها المؤسسون بنفوذ أو تأثير كبير</w:t>
      </w:r>
      <w:r w:rsidRPr="00545034">
        <w:rPr>
          <w:rFonts w:ascii="Simplified Arabic" w:eastAsia="Times New Roman" w:hAnsi="Simplified Arabic" w:cs="Traditional Arabic"/>
          <w:sz w:val="28"/>
          <w:szCs w:val="28"/>
        </w:rPr>
        <w:t xml:space="preserve">. </w:t>
      </w:r>
    </w:p>
    <w:p w14:paraId="1DCD3C29" w14:textId="77777777" w:rsidR="00FE45D5" w:rsidRPr="00545034" w:rsidRDefault="00FE45D5" w:rsidP="00720BB7">
      <w:pPr>
        <w:pStyle w:val="ListParagraph"/>
        <w:numPr>
          <w:ilvl w:val="0"/>
          <w:numId w:val="22"/>
        </w:numPr>
        <w:bidi/>
        <w:spacing w:before="240" w:after="0" w:afterAutospacing="1" w:line="240" w:lineRule="auto"/>
        <w:jc w:val="both"/>
        <w:rPr>
          <w:rFonts w:ascii="Simplified Arabic" w:eastAsia="Times New Roman" w:hAnsi="Simplified Arabic" w:cs="Traditional Arabic"/>
          <w:sz w:val="28"/>
          <w:szCs w:val="28"/>
        </w:rPr>
      </w:pPr>
      <w:r w:rsidRPr="00545034">
        <w:rPr>
          <w:rFonts w:ascii="Simplified Arabic" w:eastAsia="Times New Roman" w:hAnsi="Simplified Arabic" w:cs="Traditional Arabic"/>
          <w:sz w:val="28"/>
          <w:szCs w:val="28"/>
          <w:rtl/>
        </w:rPr>
        <w:t>تساعد الحوكمة على ترسيخ ثقافة أفضل الممارسات الإدارية والتنظيمية داخل الشركة، حتى في حال تطبيق بعض آليات الحوكمة بصورة جزئية أو تدريجية</w:t>
      </w:r>
      <w:r w:rsidRPr="00545034">
        <w:rPr>
          <w:rFonts w:ascii="Simplified Arabic" w:eastAsia="Times New Roman" w:hAnsi="Simplified Arabic" w:cs="Traditional Arabic"/>
          <w:sz w:val="28"/>
          <w:szCs w:val="28"/>
        </w:rPr>
        <w:t xml:space="preserve">. </w:t>
      </w:r>
    </w:p>
    <w:p w14:paraId="6589A6EA" w14:textId="77777777" w:rsidR="00FE45D5" w:rsidRPr="00545034" w:rsidRDefault="00FE45D5" w:rsidP="00720BB7">
      <w:pPr>
        <w:pStyle w:val="ListParagraph"/>
        <w:numPr>
          <w:ilvl w:val="0"/>
          <w:numId w:val="22"/>
        </w:numPr>
        <w:bidi/>
        <w:spacing w:before="240" w:after="0" w:afterAutospacing="1" w:line="240" w:lineRule="auto"/>
        <w:jc w:val="both"/>
        <w:rPr>
          <w:rFonts w:ascii="Simplified Arabic" w:eastAsia="Times New Roman" w:hAnsi="Simplified Arabic" w:cs="Traditional Arabic"/>
          <w:sz w:val="28"/>
          <w:szCs w:val="28"/>
        </w:rPr>
      </w:pPr>
      <w:r w:rsidRPr="00545034">
        <w:rPr>
          <w:rFonts w:ascii="Simplified Arabic" w:eastAsia="Times New Roman" w:hAnsi="Simplified Arabic" w:cs="Traditional Arabic"/>
          <w:sz w:val="28"/>
          <w:szCs w:val="28"/>
          <w:rtl/>
        </w:rPr>
        <w:t>تسهم الحوكمة الفعالة في دعم استدامة الشركات الناشئة وتحسين جودة اتخاذ القرارات من خلال وضع أطر تنظيمية واضحة للمساءلة والرقابة</w:t>
      </w:r>
      <w:r w:rsidRPr="00545034">
        <w:rPr>
          <w:rFonts w:ascii="Simplified Arabic" w:eastAsia="Times New Roman" w:hAnsi="Simplified Arabic" w:cs="Traditional Arabic"/>
          <w:sz w:val="28"/>
          <w:szCs w:val="28"/>
        </w:rPr>
        <w:t xml:space="preserve">. </w:t>
      </w:r>
    </w:p>
    <w:p w14:paraId="6CD55DC9" w14:textId="77777777" w:rsidR="00FE45D5" w:rsidRPr="00545034" w:rsidRDefault="00FE45D5" w:rsidP="00720BB7">
      <w:pPr>
        <w:pStyle w:val="ListParagraph"/>
        <w:numPr>
          <w:ilvl w:val="0"/>
          <w:numId w:val="22"/>
        </w:numPr>
        <w:bidi/>
        <w:spacing w:before="240" w:after="0" w:afterAutospacing="1" w:line="240" w:lineRule="auto"/>
        <w:jc w:val="both"/>
        <w:rPr>
          <w:rFonts w:ascii="Simplified Arabic" w:eastAsia="Times New Roman" w:hAnsi="Simplified Arabic" w:cs="Traditional Arabic"/>
          <w:sz w:val="28"/>
          <w:szCs w:val="28"/>
          <w:rtl/>
        </w:rPr>
      </w:pPr>
      <w:r w:rsidRPr="00545034">
        <w:rPr>
          <w:rFonts w:ascii="Simplified Arabic" w:eastAsia="Times New Roman" w:hAnsi="Simplified Arabic" w:cs="Traditional Arabic"/>
          <w:sz w:val="28"/>
          <w:szCs w:val="28"/>
          <w:rtl/>
        </w:rPr>
        <w:t>بوجه عام، يجب تصميم وتطبيق ممارسات الحوكمة بما يتناسب مع طبيعة الشركة الناشئة وأهدافها الاستراتيجية ومرحلة تطورها، لضمان تحقيق الغاية المرجوة من إنشائها ونموها المستدام</w:t>
      </w:r>
      <w:r w:rsidRPr="00545034">
        <w:rPr>
          <w:rFonts w:ascii="Simplified Arabic" w:eastAsia="Times New Roman" w:hAnsi="Simplified Arabic" w:cs="Traditional Arabic"/>
          <w:sz w:val="28"/>
          <w:szCs w:val="28"/>
        </w:rPr>
        <w:t>.</w:t>
      </w:r>
    </w:p>
    <w:p w14:paraId="507BCEBF" w14:textId="77777777" w:rsidR="00FE45D5" w:rsidRPr="00545034" w:rsidRDefault="00FE45D5" w:rsidP="00FE45D5">
      <w:pPr>
        <w:spacing w:after="0" w:line="240" w:lineRule="auto"/>
        <w:rPr>
          <w:rFonts w:ascii="Simplified Arabic" w:eastAsia="Times New Roman" w:hAnsi="Simplified Arabic" w:cs="Traditional Arabic"/>
          <w:b/>
          <w:bCs/>
          <w:sz w:val="32"/>
          <w:szCs w:val="32"/>
          <w:rtl/>
        </w:rPr>
      </w:pPr>
      <w:r w:rsidRPr="00545034">
        <w:rPr>
          <w:rFonts w:ascii="Simplified Arabic" w:eastAsia="Times New Roman" w:hAnsi="Simplified Arabic" w:cs="Traditional Arabic"/>
          <w:b/>
          <w:bCs/>
          <w:sz w:val="32"/>
          <w:szCs w:val="32"/>
          <w:rtl/>
        </w:rPr>
        <w:t xml:space="preserve">2/1/3: </w:t>
      </w:r>
      <w:r w:rsidRPr="00545034">
        <w:rPr>
          <w:rFonts w:ascii="Simplified Arabic" w:eastAsia="Times New Roman" w:hAnsi="Simplified Arabic" w:cs="Traditional Arabic" w:hint="cs"/>
          <w:b/>
          <w:bCs/>
          <w:sz w:val="32"/>
          <w:szCs w:val="32"/>
          <w:rtl/>
        </w:rPr>
        <w:t xml:space="preserve">أهداف </w:t>
      </w:r>
      <w:r w:rsidRPr="00545034">
        <w:rPr>
          <w:rFonts w:ascii="Simplified Arabic" w:eastAsia="Times New Roman" w:hAnsi="Simplified Arabic" w:cs="Traditional Arabic"/>
          <w:b/>
          <w:bCs/>
          <w:sz w:val="32"/>
          <w:szCs w:val="32"/>
          <w:rtl/>
        </w:rPr>
        <w:t>الحوكمة بالنسبة للشركات الناشئة</w:t>
      </w:r>
      <w:r w:rsidRPr="00545034">
        <w:rPr>
          <w:rFonts w:ascii="Simplified Arabic" w:eastAsia="Times New Roman" w:hAnsi="Simplified Arabic" w:cs="Traditional Arabic" w:hint="cs"/>
          <w:b/>
          <w:bCs/>
          <w:sz w:val="32"/>
          <w:szCs w:val="32"/>
          <w:rtl/>
        </w:rPr>
        <w:t>.</w:t>
      </w:r>
    </w:p>
    <w:p w14:paraId="38B7506D" w14:textId="77777777" w:rsidR="00FE45D5" w:rsidRPr="00545034" w:rsidRDefault="00FE45D5" w:rsidP="00FE45D5">
      <w:pPr>
        <w:spacing w:before="100" w:beforeAutospacing="1" w:after="100" w:afterAutospacing="1" w:line="240" w:lineRule="auto"/>
        <w:ind w:firstLine="540"/>
        <w:jc w:val="both"/>
        <w:rPr>
          <w:rFonts w:ascii="Simplified Arabic" w:eastAsia="Times New Roman" w:hAnsi="Simplified Arabic" w:cs="Traditional Arabic"/>
          <w:sz w:val="28"/>
          <w:szCs w:val="28"/>
        </w:rPr>
      </w:pPr>
      <w:r w:rsidRPr="00545034">
        <w:rPr>
          <w:rFonts w:ascii="Simplified Arabic" w:eastAsia="Times New Roman" w:hAnsi="Simplified Arabic" w:cs="Traditional Arabic"/>
          <w:sz w:val="28"/>
          <w:szCs w:val="28"/>
          <w:rtl/>
        </w:rPr>
        <w:t>تُعد أهداف الحوكمة في الشركات الناشئة أكثر بساطة مقارنةً بنظيراتها في الشركات التقليدية، ويرجع ذلك إلى أن الهدف الرئيس الذي تسعى إليه هذه الشركات يتمثل في تحقيق النمو السريع والتوسع خلال المراحل الأولى من تأسيسها، في حين تأتي الأهداف الأخرى في مرتبة ثانوية. ومع ذلك، لا ينبغي أن يؤدي التركيز على النمو إلى إغفال أهمية الحوكمة، إذ تمثل عنصرًا أساسيًا في دعم استدامة الشركة وتعزيز قدرتها على مواجهة التحديات المستقبلية. وتزداد أهمية الحوكمة بالنسبة للشركات الناشئة المبتكرة ذات النمو المتسارع، خاصة في مراحلها المبكرة، حيث يتعين عليها تبني نهج استباقي يضمن بناء أسس تنظيمية وإدارية قوية قبل الدخول في مراحل التوسع السريع. كما تسهم الحوكمة في توفير إطار واضح للرقابة واتخاذ القرار وإدارة المخاطر، الأمر الذي يساعد على الحد من الاختلالات التنظيمية والانحرافات المحتملة التي قد تنشأ نتيجة التغيرات السريعة في بيئة الأعمال أو التقلبات السوقية. ومن ثم، فإن وجود منظومة حوكمة فعالة منذ المراحل الأولى لتأسيس الشركة يمثل ركيزة أساسية لضمان النمو المستدام وتحقيق التوازن بين متطلبات التوسع السريع والمحافظة على الكفاءة والاستقرار المؤسسي</w:t>
      </w:r>
      <w:r w:rsidRPr="00545034">
        <w:rPr>
          <w:rFonts w:ascii="Simplified Arabic" w:eastAsia="Times New Roman" w:hAnsi="Simplified Arabic" w:cs="Traditional Arabic"/>
          <w:sz w:val="28"/>
          <w:szCs w:val="28"/>
        </w:rPr>
        <w:t>.</w:t>
      </w:r>
      <w:r w:rsidRPr="00545034">
        <w:rPr>
          <w:rFonts w:ascii="Simplified Arabic" w:eastAsia="Times New Roman" w:hAnsi="Simplified Arabic" w:cs="Traditional Arabic" w:hint="cs"/>
          <w:sz w:val="28"/>
          <w:szCs w:val="28"/>
          <w:rtl/>
        </w:rPr>
        <w:t>:</w:t>
      </w:r>
      <w:r w:rsidRPr="00545034">
        <w:rPr>
          <w:rFonts w:ascii="Simplified Arabic" w:eastAsia="Times New Roman" w:hAnsi="Simplified Arabic" w:cs="Traditional Arabic"/>
          <w:sz w:val="28"/>
          <w:szCs w:val="28"/>
        </w:rPr>
        <w:t xml:space="preserve"> (Danielle </w:t>
      </w:r>
      <w:proofErr w:type="spellStart"/>
      <w:r w:rsidRPr="00545034">
        <w:rPr>
          <w:rFonts w:ascii="Simplified Arabic" w:eastAsia="Times New Roman" w:hAnsi="Simplified Arabic" w:cs="Traditional Arabic"/>
          <w:sz w:val="28"/>
          <w:szCs w:val="28"/>
        </w:rPr>
        <w:t>Piskadlo</w:t>
      </w:r>
      <w:proofErr w:type="spellEnd"/>
      <w:r w:rsidRPr="00545034">
        <w:rPr>
          <w:rFonts w:ascii="Simplified Arabic" w:eastAsia="Times New Roman" w:hAnsi="Simplified Arabic" w:cs="Traditional Arabic"/>
          <w:sz w:val="28"/>
          <w:szCs w:val="28"/>
        </w:rPr>
        <w:t xml:space="preserve">, et al, 2019) </w:t>
      </w:r>
    </w:p>
    <w:p w14:paraId="6B9533AC" w14:textId="77777777" w:rsidR="00FE45D5" w:rsidRPr="00545034" w:rsidRDefault="00FE45D5" w:rsidP="00720BB7">
      <w:pPr>
        <w:pStyle w:val="ListParagraph"/>
        <w:numPr>
          <w:ilvl w:val="0"/>
          <w:numId w:val="22"/>
        </w:numPr>
        <w:bidi/>
        <w:spacing w:before="240" w:after="0" w:afterAutospacing="1" w:line="240" w:lineRule="auto"/>
        <w:jc w:val="both"/>
        <w:rPr>
          <w:rFonts w:ascii="Simplified Arabic" w:eastAsia="Times New Roman" w:hAnsi="Simplified Arabic" w:cs="Traditional Arabic"/>
          <w:sz w:val="28"/>
          <w:szCs w:val="28"/>
        </w:rPr>
      </w:pPr>
      <w:r w:rsidRPr="00545034">
        <w:rPr>
          <w:rFonts w:ascii="Simplified Arabic" w:eastAsia="Times New Roman" w:hAnsi="Simplified Arabic" w:cs="Traditional Arabic"/>
          <w:sz w:val="28"/>
          <w:szCs w:val="28"/>
          <w:rtl/>
        </w:rPr>
        <w:t>رفع مستوى الوعي لدى مؤسسي وقادة الشركات الناشئة بأهمية تبني هياكل حوكمة قوية منذ المراحل المبكرة من عمر الشركة، بما يسهم في دعم نموها وتعزيز قدرتها على تقديم قيمة مستدامة للعملاء</w:t>
      </w:r>
      <w:r w:rsidRPr="00545034">
        <w:rPr>
          <w:rFonts w:ascii="Simplified Arabic" w:eastAsia="Times New Roman" w:hAnsi="Simplified Arabic" w:cs="Traditional Arabic"/>
          <w:sz w:val="28"/>
          <w:szCs w:val="28"/>
        </w:rPr>
        <w:t xml:space="preserve">. </w:t>
      </w:r>
    </w:p>
    <w:p w14:paraId="55EC31AA" w14:textId="77777777" w:rsidR="00FE45D5" w:rsidRPr="00545034" w:rsidRDefault="00FE45D5" w:rsidP="00720BB7">
      <w:pPr>
        <w:pStyle w:val="ListParagraph"/>
        <w:numPr>
          <w:ilvl w:val="0"/>
          <w:numId w:val="22"/>
        </w:numPr>
        <w:bidi/>
        <w:spacing w:before="240" w:after="0" w:afterAutospacing="1" w:line="240" w:lineRule="auto"/>
        <w:jc w:val="both"/>
        <w:rPr>
          <w:rFonts w:ascii="Simplified Arabic" w:eastAsia="Times New Roman" w:hAnsi="Simplified Arabic" w:cs="Traditional Arabic"/>
          <w:sz w:val="28"/>
          <w:szCs w:val="28"/>
        </w:rPr>
      </w:pPr>
      <w:r w:rsidRPr="00545034">
        <w:rPr>
          <w:rFonts w:ascii="Simplified Arabic" w:eastAsia="Times New Roman" w:hAnsi="Simplified Arabic" w:cs="Traditional Arabic"/>
          <w:sz w:val="28"/>
          <w:szCs w:val="28"/>
          <w:rtl/>
        </w:rPr>
        <w:lastRenderedPageBreak/>
        <w:t>مساعدة المستثمرين وأعضاء مجالس الإدارة على وضع توقعات ومعايير حوكمة واقعية تتناسب مع طبيعة الشركات الناشئة ومستويات تعقيدها المختلفة عبر مراحل النمو والتطور</w:t>
      </w:r>
      <w:r w:rsidRPr="00545034">
        <w:rPr>
          <w:rFonts w:ascii="Simplified Arabic" w:eastAsia="Times New Roman" w:hAnsi="Simplified Arabic" w:cs="Traditional Arabic"/>
          <w:sz w:val="28"/>
          <w:szCs w:val="28"/>
        </w:rPr>
        <w:t xml:space="preserve">. </w:t>
      </w:r>
    </w:p>
    <w:p w14:paraId="613A1B0D" w14:textId="77777777" w:rsidR="00FE45D5" w:rsidRPr="00545034" w:rsidRDefault="00FE45D5" w:rsidP="00720BB7">
      <w:pPr>
        <w:pStyle w:val="ListParagraph"/>
        <w:numPr>
          <w:ilvl w:val="0"/>
          <w:numId w:val="22"/>
        </w:numPr>
        <w:bidi/>
        <w:spacing w:before="240" w:after="0" w:afterAutospacing="1" w:line="240" w:lineRule="auto"/>
        <w:jc w:val="both"/>
        <w:rPr>
          <w:rFonts w:ascii="Simplified Arabic" w:eastAsia="Times New Roman" w:hAnsi="Simplified Arabic" w:cs="Traditional Arabic"/>
          <w:sz w:val="28"/>
          <w:szCs w:val="28"/>
        </w:rPr>
      </w:pPr>
      <w:r w:rsidRPr="00545034">
        <w:rPr>
          <w:rFonts w:ascii="Simplified Arabic" w:eastAsia="Times New Roman" w:hAnsi="Simplified Arabic" w:cs="Traditional Arabic"/>
          <w:sz w:val="28"/>
          <w:szCs w:val="28"/>
          <w:rtl/>
        </w:rPr>
        <w:t>تحديد المتطلبات والآليات المناسبة لمجالس الإدارة بما يتوافق مع احتياجات الشركة الناشئة في كل مرحلة من مراحل دورة حياتها</w:t>
      </w:r>
      <w:r w:rsidRPr="00545034">
        <w:rPr>
          <w:rFonts w:ascii="Simplified Arabic" w:eastAsia="Times New Roman" w:hAnsi="Simplified Arabic" w:cs="Traditional Arabic"/>
          <w:sz w:val="28"/>
          <w:szCs w:val="28"/>
        </w:rPr>
        <w:t xml:space="preserve">. </w:t>
      </w:r>
    </w:p>
    <w:p w14:paraId="0D2CA8D4" w14:textId="77777777" w:rsidR="00FE45D5" w:rsidRPr="00545034" w:rsidRDefault="00FE45D5" w:rsidP="00720BB7">
      <w:pPr>
        <w:pStyle w:val="ListParagraph"/>
        <w:numPr>
          <w:ilvl w:val="0"/>
          <w:numId w:val="22"/>
        </w:numPr>
        <w:bidi/>
        <w:spacing w:before="240" w:after="0" w:afterAutospacing="1" w:line="240" w:lineRule="auto"/>
        <w:jc w:val="both"/>
        <w:rPr>
          <w:rFonts w:ascii="Simplified Arabic" w:eastAsia="Times New Roman" w:hAnsi="Simplified Arabic" w:cs="Traditional Arabic"/>
          <w:sz w:val="28"/>
          <w:szCs w:val="28"/>
        </w:rPr>
      </w:pPr>
      <w:r w:rsidRPr="00545034">
        <w:rPr>
          <w:rFonts w:ascii="Simplified Arabic" w:eastAsia="Times New Roman" w:hAnsi="Simplified Arabic" w:cs="Traditional Arabic"/>
          <w:sz w:val="28"/>
          <w:szCs w:val="28"/>
          <w:rtl/>
        </w:rPr>
        <w:t>توفير إطار مرجعي يدعم مواءمة توقعات مختلف الأطراف ذات العلاقة، بما يحقق التوازن بين متطلبات النمو ومتطلبات الحوكمة الفعالة</w:t>
      </w:r>
      <w:r w:rsidRPr="00545034">
        <w:rPr>
          <w:rFonts w:ascii="Simplified Arabic" w:eastAsia="Times New Roman" w:hAnsi="Simplified Arabic" w:cs="Traditional Arabic"/>
          <w:sz w:val="28"/>
          <w:szCs w:val="28"/>
        </w:rPr>
        <w:t xml:space="preserve">. </w:t>
      </w:r>
    </w:p>
    <w:p w14:paraId="05557E19" w14:textId="77777777" w:rsidR="00FE45D5" w:rsidRPr="00545034" w:rsidRDefault="00FE45D5" w:rsidP="00720BB7">
      <w:pPr>
        <w:pStyle w:val="ListParagraph"/>
        <w:numPr>
          <w:ilvl w:val="0"/>
          <w:numId w:val="22"/>
        </w:numPr>
        <w:bidi/>
        <w:spacing w:before="240" w:after="0" w:afterAutospacing="1" w:line="240" w:lineRule="auto"/>
        <w:jc w:val="both"/>
        <w:rPr>
          <w:rFonts w:ascii="Simplified Arabic" w:eastAsia="Times New Roman" w:hAnsi="Simplified Arabic" w:cs="Traditional Arabic"/>
          <w:sz w:val="28"/>
          <w:szCs w:val="28"/>
        </w:rPr>
      </w:pPr>
      <w:r w:rsidRPr="00545034">
        <w:rPr>
          <w:rFonts w:ascii="Simplified Arabic" w:eastAsia="Times New Roman" w:hAnsi="Simplified Arabic" w:cs="Traditional Arabic"/>
          <w:sz w:val="28"/>
          <w:szCs w:val="28"/>
          <w:rtl/>
        </w:rPr>
        <w:t>الإسهام في صياغة هياكل الحوكمة الملائمة للشركات الناشئة وتطوير أفضل الممارسات التي تدعم كفاءة الإدارة واستدامة الأعمال</w:t>
      </w:r>
      <w:r w:rsidRPr="00545034">
        <w:rPr>
          <w:rFonts w:ascii="Simplified Arabic" w:eastAsia="Times New Roman" w:hAnsi="Simplified Arabic" w:cs="Traditional Arabic"/>
          <w:sz w:val="28"/>
          <w:szCs w:val="28"/>
        </w:rPr>
        <w:t xml:space="preserve">. </w:t>
      </w:r>
    </w:p>
    <w:p w14:paraId="3BD33796" w14:textId="77777777" w:rsidR="00FE45D5" w:rsidRPr="00545034" w:rsidRDefault="00FE45D5" w:rsidP="00720BB7">
      <w:pPr>
        <w:pStyle w:val="ListParagraph"/>
        <w:numPr>
          <w:ilvl w:val="0"/>
          <w:numId w:val="22"/>
        </w:numPr>
        <w:bidi/>
        <w:spacing w:before="240" w:after="0" w:afterAutospacing="1" w:line="240" w:lineRule="auto"/>
        <w:jc w:val="both"/>
        <w:rPr>
          <w:rFonts w:ascii="Simplified Arabic" w:eastAsia="Times New Roman" w:hAnsi="Simplified Arabic" w:cs="Traditional Arabic"/>
          <w:sz w:val="28"/>
          <w:szCs w:val="28"/>
          <w:rtl/>
        </w:rPr>
      </w:pPr>
      <w:r w:rsidRPr="00545034">
        <w:rPr>
          <w:rFonts w:ascii="Simplified Arabic" w:eastAsia="Times New Roman" w:hAnsi="Simplified Arabic" w:cs="Traditional Arabic"/>
          <w:sz w:val="28"/>
          <w:szCs w:val="28"/>
          <w:rtl/>
        </w:rPr>
        <w:t>دعم القطاع الصناعي وبيئة ريادة الأعمال من خلال تقديم مرجع عملي يمكن الاستناد إليه عند تصميم وتطبيق نظم الحوكمة في الشركات الناشئة</w:t>
      </w:r>
      <w:r w:rsidRPr="00545034">
        <w:rPr>
          <w:rFonts w:ascii="Simplified Arabic" w:eastAsia="Times New Roman" w:hAnsi="Simplified Arabic" w:cs="Traditional Arabic"/>
          <w:sz w:val="28"/>
          <w:szCs w:val="28"/>
        </w:rPr>
        <w:t>.</w:t>
      </w:r>
    </w:p>
    <w:p w14:paraId="3108394E" w14:textId="77777777" w:rsidR="00FE45D5" w:rsidRPr="00545034" w:rsidRDefault="00FE45D5" w:rsidP="00FE45D5">
      <w:pPr>
        <w:spacing w:after="0" w:line="240" w:lineRule="auto"/>
        <w:rPr>
          <w:rFonts w:ascii="Simplified Arabic" w:eastAsia="Times New Roman" w:hAnsi="Simplified Arabic" w:cs="Traditional Arabic"/>
          <w:b/>
          <w:bCs/>
          <w:sz w:val="32"/>
          <w:szCs w:val="32"/>
          <w:rtl/>
        </w:rPr>
      </w:pPr>
      <w:r w:rsidRPr="00545034">
        <w:rPr>
          <w:rFonts w:ascii="Simplified Arabic" w:eastAsia="Times New Roman" w:hAnsi="Simplified Arabic" w:cs="Traditional Arabic"/>
          <w:b/>
          <w:bCs/>
          <w:sz w:val="32"/>
          <w:szCs w:val="32"/>
          <w:rtl/>
        </w:rPr>
        <w:t>2/1/4: عناصر الحوكمة بالنسبة لشركات الأمن السيبراني</w:t>
      </w:r>
      <w:r w:rsidRPr="00545034">
        <w:rPr>
          <w:rFonts w:ascii="Simplified Arabic" w:eastAsia="Times New Roman" w:hAnsi="Simplified Arabic" w:cs="Traditional Arabic" w:hint="cs"/>
          <w:b/>
          <w:bCs/>
          <w:sz w:val="32"/>
          <w:szCs w:val="32"/>
          <w:rtl/>
        </w:rPr>
        <w:t>:</w:t>
      </w:r>
    </w:p>
    <w:p w14:paraId="238B2793" w14:textId="77777777" w:rsidR="00FE45D5" w:rsidRPr="00545034" w:rsidRDefault="00FE45D5" w:rsidP="00FE45D5">
      <w:pPr>
        <w:spacing w:before="240" w:after="0" w:line="240" w:lineRule="auto"/>
        <w:ind w:firstLine="540"/>
        <w:jc w:val="both"/>
        <w:rPr>
          <w:rFonts w:ascii="Simplified Arabic" w:eastAsia="Times New Roman" w:hAnsi="Simplified Arabic" w:cs="Traditional Arabic"/>
          <w:b/>
          <w:bCs/>
          <w:sz w:val="28"/>
          <w:szCs w:val="28"/>
          <w:rtl/>
        </w:rPr>
      </w:pPr>
      <w:r w:rsidRPr="00545034">
        <w:rPr>
          <w:rFonts w:ascii="Simplified Arabic" w:eastAsia="Times New Roman" w:hAnsi="Simplified Arabic" w:cs="Traditional Arabic"/>
          <w:sz w:val="28"/>
          <w:szCs w:val="28"/>
          <w:rtl/>
        </w:rPr>
        <w:t>إن حوكمة تقنية المعلومات هي القدرة التنظيمية التي تمارس من قبل مجلس الإدارة والإدارة التنفيذية وإدارة تقنية المعلومات للسيطرة على صياغة وتطبيق إستراتيجية تقنية المعلومات وخلق</w:t>
      </w:r>
      <w:r w:rsidRPr="00545034">
        <w:rPr>
          <w:rFonts w:ascii="Simplified Arabic" w:eastAsia="Times New Roman" w:hAnsi="Simplified Arabic" w:cs="Traditional Arabic" w:hint="cs"/>
          <w:sz w:val="28"/>
          <w:szCs w:val="28"/>
          <w:rtl/>
        </w:rPr>
        <w:t xml:space="preserve"> الانسجام</w:t>
      </w:r>
      <w:r w:rsidRPr="00545034">
        <w:rPr>
          <w:rFonts w:ascii="Simplified Arabic" w:eastAsia="Times New Roman" w:hAnsi="Simplified Arabic" w:cs="Traditional Arabic"/>
          <w:sz w:val="28"/>
          <w:szCs w:val="28"/>
          <w:rtl/>
        </w:rPr>
        <w:t xml:space="preserve"> بين مكونات تقنية المعلومات والأهداف الحقيقية لوجود تلك التقنية من جانب ودعم وتعزيز أهداف المنشأة من جانب أخر، وبهذه الطريقة تضمن </w:t>
      </w:r>
      <w:r w:rsidRPr="00545034">
        <w:rPr>
          <w:rFonts w:ascii="Simplified Arabic" w:eastAsia="Times New Roman" w:hAnsi="Simplified Arabic" w:cs="Traditional Arabic" w:hint="cs"/>
          <w:sz w:val="28"/>
          <w:szCs w:val="28"/>
          <w:rtl/>
        </w:rPr>
        <w:t>اندماج</w:t>
      </w:r>
      <w:r w:rsidRPr="00545034">
        <w:rPr>
          <w:rFonts w:ascii="Simplified Arabic" w:eastAsia="Times New Roman" w:hAnsi="Simplified Arabic" w:cs="Traditional Arabic"/>
          <w:sz w:val="28"/>
          <w:szCs w:val="28"/>
          <w:rtl/>
        </w:rPr>
        <w:t xml:space="preserve"> تقنية المعلومات ضمن بيئة عمل المنشأة بطريقة هادفة وفعالة، وقد </w:t>
      </w:r>
      <w:r w:rsidRPr="00545034">
        <w:rPr>
          <w:rFonts w:ascii="Simplified Arabic" w:eastAsia="Times New Roman" w:hAnsi="Simplified Arabic" w:cs="Traditional Arabic" w:hint="cs"/>
          <w:sz w:val="28"/>
          <w:szCs w:val="28"/>
          <w:rtl/>
        </w:rPr>
        <w:t>اتفق</w:t>
      </w:r>
      <w:r w:rsidRPr="00545034">
        <w:rPr>
          <w:rFonts w:ascii="Simplified Arabic" w:eastAsia="Times New Roman" w:hAnsi="Simplified Arabic" w:cs="Traditional Arabic"/>
          <w:sz w:val="28"/>
          <w:szCs w:val="28"/>
          <w:rtl/>
        </w:rPr>
        <w:t xml:space="preserve"> كل من</w:t>
      </w:r>
      <w:r w:rsidRPr="00545034">
        <w:rPr>
          <w:rFonts w:ascii="Simplified Arabic" w:eastAsia="Times New Roman" w:hAnsi="Simplified Arabic" w:cs="Traditional Arabic"/>
          <w:sz w:val="28"/>
          <w:szCs w:val="28"/>
        </w:rPr>
        <w:t xml:space="preserve">(2010,Gheorghe) </w:t>
      </w:r>
      <w:r w:rsidRPr="00545034">
        <w:rPr>
          <w:rFonts w:ascii="Simplified Arabic" w:eastAsia="Times New Roman" w:hAnsi="Simplified Arabic" w:cs="Traditional Arabic" w:hint="cs"/>
          <w:sz w:val="28"/>
          <w:szCs w:val="28"/>
          <w:rtl/>
        </w:rPr>
        <w:t>و</w:t>
      </w:r>
      <w:r w:rsidRPr="00545034">
        <w:rPr>
          <w:rFonts w:ascii="Simplified Arabic" w:eastAsia="Times New Roman" w:hAnsi="Simplified Arabic" w:cs="Traditional Arabic"/>
          <w:sz w:val="28"/>
          <w:szCs w:val="28"/>
        </w:rPr>
        <w:t xml:space="preserve"> (2015,Gelling and </w:t>
      </w:r>
      <w:proofErr w:type="spellStart"/>
      <w:r w:rsidRPr="00545034">
        <w:rPr>
          <w:rFonts w:ascii="Simplified Arabic" w:eastAsia="Times New Roman" w:hAnsi="Simplified Arabic" w:cs="Traditional Arabic"/>
          <w:sz w:val="28"/>
          <w:szCs w:val="28"/>
        </w:rPr>
        <w:t>Engward</w:t>
      </w:r>
      <w:proofErr w:type="spellEnd"/>
      <w:r w:rsidRPr="00545034">
        <w:rPr>
          <w:rFonts w:ascii="Simplified Arabic" w:eastAsia="Times New Roman" w:hAnsi="Simplified Arabic" w:cs="Traditional Arabic"/>
          <w:sz w:val="28"/>
          <w:szCs w:val="28"/>
        </w:rPr>
        <w:t xml:space="preserve">) </w:t>
      </w:r>
      <w:r w:rsidRPr="00545034">
        <w:rPr>
          <w:rFonts w:ascii="Simplified Arabic" w:eastAsia="Times New Roman" w:hAnsi="Simplified Arabic" w:cs="Traditional Arabic"/>
          <w:sz w:val="28"/>
          <w:szCs w:val="28"/>
          <w:rtl/>
        </w:rPr>
        <w:t xml:space="preserve">على أن </w:t>
      </w:r>
      <w:r w:rsidRPr="00545034">
        <w:rPr>
          <w:rFonts w:ascii="Simplified Arabic" w:eastAsia="Times New Roman" w:hAnsi="Simplified Arabic" w:cs="Traditional Arabic"/>
          <w:b/>
          <w:bCs/>
          <w:sz w:val="28"/>
          <w:szCs w:val="28"/>
          <w:rtl/>
        </w:rPr>
        <w:t>حوكمة تقنية المعلومات تشمل العناصر الخمسة الأتية</w:t>
      </w:r>
      <w:r w:rsidRPr="00545034">
        <w:rPr>
          <w:rFonts w:ascii="Simplified Arabic" w:eastAsia="Times New Roman" w:hAnsi="Simplified Arabic" w:cs="Traditional Arabic"/>
          <w:b/>
          <w:bCs/>
          <w:sz w:val="28"/>
          <w:szCs w:val="28"/>
        </w:rPr>
        <w:t>:</w:t>
      </w:r>
    </w:p>
    <w:p w14:paraId="2C79FBC2" w14:textId="77777777" w:rsidR="00FE45D5" w:rsidRPr="00545034" w:rsidRDefault="00FE45D5" w:rsidP="00FE45D5">
      <w:pPr>
        <w:spacing w:after="0" w:line="240" w:lineRule="auto"/>
        <w:jc w:val="center"/>
        <w:rPr>
          <w:rFonts w:ascii="Simplified Arabic" w:eastAsia="Times New Roman" w:hAnsi="Simplified Arabic" w:cs="Traditional Arabic"/>
          <w:b/>
          <w:bCs/>
          <w:sz w:val="28"/>
          <w:szCs w:val="28"/>
          <w:rtl/>
        </w:rPr>
      </w:pPr>
    </w:p>
    <w:p w14:paraId="5EBC14A5" w14:textId="77777777" w:rsidR="00FE45D5" w:rsidRPr="00545034" w:rsidRDefault="00FE45D5" w:rsidP="00FE45D5">
      <w:pPr>
        <w:spacing w:after="0" w:line="240" w:lineRule="auto"/>
        <w:jc w:val="center"/>
        <w:rPr>
          <w:rFonts w:ascii="Simplified Arabic" w:eastAsia="Times New Roman" w:hAnsi="Simplified Arabic" w:cs="Traditional Arabic"/>
          <w:b/>
          <w:bCs/>
          <w:sz w:val="28"/>
          <w:szCs w:val="28"/>
          <w:rtl/>
        </w:rPr>
      </w:pPr>
    </w:p>
    <w:p w14:paraId="7070EF9B" w14:textId="77777777" w:rsidR="00FE45D5" w:rsidRPr="00545034" w:rsidRDefault="00FE45D5" w:rsidP="00FE45D5">
      <w:pPr>
        <w:spacing w:after="0" w:line="240" w:lineRule="auto"/>
        <w:jc w:val="center"/>
        <w:rPr>
          <w:rFonts w:ascii="Simplified Arabic" w:eastAsia="Times New Roman" w:hAnsi="Simplified Arabic" w:cs="Traditional Arabic"/>
          <w:b/>
          <w:bCs/>
          <w:sz w:val="28"/>
          <w:szCs w:val="28"/>
          <w:rtl/>
        </w:rPr>
      </w:pPr>
      <w:r w:rsidRPr="00545034">
        <w:rPr>
          <w:rFonts w:ascii="Simplified Arabic" w:eastAsia="Times New Roman" w:hAnsi="Simplified Arabic" w:cs="Traditional Arabic"/>
          <w:b/>
          <w:bCs/>
          <w:sz w:val="28"/>
          <w:szCs w:val="28"/>
          <w:rtl/>
        </w:rPr>
        <w:t xml:space="preserve">جدول </w:t>
      </w:r>
      <w:r w:rsidRPr="00545034">
        <w:rPr>
          <w:rFonts w:ascii="Simplified Arabic" w:eastAsia="Times New Roman" w:hAnsi="Simplified Arabic" w:cs="Traditional Arabic" w:hint="cs"/>
          <w:b/>
          <w:bCs/>
          <w:sz w:val="28"/>
          <w:szCs w:val="28"/>
          <w:rtl/>
        </w:rPr>
        <w:t>رقم</w:t>
      </w:r>
      <w:r w:rsidRPr="00545034">
        <w:rPr>
          <w:rFonts w:ascii="Simplified Arabic" w:eastAsia="Times New Roman" w:hAnsi="Simplified Arabic" w:cs="Traditional Arabic"/>
          <w:b/>
          <w:bCs/>
          <w:sz w:val="28"/>
          <w:szCs w:val="28"/>
        </w:rPr>
        <w:t xml:space="preserve"> </w:t>
      </w:r>
      <w:r w:rsidRPr="00545034">
        <w:rPr>
          <w:rFonts w:ascii="Simplified Arabic" w:eastAsia="Times New Roman" w:hAnsi="Simplified Arabic" w:cs="Traditional Arabic" w:hint="cs"/>
          <w:b/>
          <w:bCs/>
          <w:sz w:val="28"/>
          <w:szCs w:val="28"/>
          <w:rtl/>
        </w:rPr>
        <w:t>(1)</w:t>
      </w:r>
    </w:p>
    <w:p w14:paraId="37A4FC34" w14:textId="77777777" w:rsidR="00FE45D5" w:rsidRPr="00545034" w:rsidRDefault="00FE45D5" w:rsidP="00FE45D5">
      <w:pPr>
        <w:spacing w:after="0" w:line="240" w:lineRule="auto"/>
        <w:jc w:val="center"/>
        <w:rPr>
          <w:rFonts w:ascii="Simplified Arabic" w:eastAsia="Times New Roman" w:hAnsi="Simplified Arabic" w:cs="Traditional Arabic"/>
          <w:b/>
          <w:bCs/>
          <w:sz w:val="28"/>
          <w:szCs w:val="28"/>
          <w:rtl/>
        </w:rPr>
      </w:pPr>
      <w:r w:rsidRPr="00545034">
        <w:rPr>
          <w:rFonts w:ascii="Simplified Arabic" w:eastAsia="Times New Roman" w:hAnsi="Simplified Arabic" w:cs="Traditional Arabic"/>
          <w:b/>
          <w:bCs/>
          <w:sz w:val="28"/>
          <w:szCs w:val="28"/>
          <w:rtl/>
        </w:rPr>
        <w:t xml:space="preserve">عناصر حوكمة </w:t>
      </w:r>
      <w:r w:rsidRPr="00545034">
        <w:rPr>
          <w:rFonts w:ascii="Simplified Arabic" w:eastAsia="Times New Roman" w:hAnsi="Simplified Arabic" w:cs="Traditional Arabic" w:hint="cs"/>
          <w:b/>
          <w:bCs/>
          <w:sz w:val="28"/>
          <w:szCs w:val="28"/>
          <w:rtl/>
        </w:rPr>
        <w:t>شركات الأمن السيبراني</w:t>
      </w:r>
    </w:p>
    <w:tbl>
      <w:tblPr>
        <w:tblStyle w:val="TableGrid"/>
        <w:bidiVisual/>
        <w:tblW w:w="0" w:type="auto"/>
        <w:tblLook w:val="04A0" w:firstRow="1" w:lastRow="0" w:firstColumn="1" w:lastColumn="0" w:noHBand="0" w:noVBand="1"/>
      </w:tblPr>
      <w:tblGrid>
        <w:gridCol w:w="1980"/>
        <w:gridCol w:w="7370"/>
      </w:tblGrid>
      <w:tr w:rsidR="00FE45D5" w:rsidRPr="00545034" w14:paraId="2C117852" w14:textId="77777777" w:rsidTr="00480182">
        <w:tc>
          <w:tcPr>
            <w:tcW w:w="1980" w:type="dxa"/>
            <w:shd w:val="clear" w:color="auto" w:fill="DAEEF3" w:themeFill="accent5" w:themeFillTint="33"/>
          </w:tcPr>
          <w:p w14:paraId="4F6C2A23" w14:textId="77777777" w:rsidR="00FE45D5" w:rsidRPr="00545034" w:rsidRDefault="00FE45D5" w:rsidP="00480182">
            <w:pPr>
              <w:spacing w:before="100" w:beforeAutospacing="1" w:afterAutospacing="1"/>
              <w:jc w:val="center"/>
              <w:rPr>
                <w:rFonts w:ascii="Simplified Arabic" w:eastAsia="Times New Roman" w:hAnsi="Simplified Arabic" w:cs="Traditional Arabic"/>
                <w:b/>
                <w:bCs/>
                <w:kern w:val="0"/>
                <w:sz w:val="26"/>
                <w:szCs w:val="26"/>
                <w:rtl/>
                <w14:ligatures w14:val="none"/>
              </w:rPr>
            </w:pPr>
            <w:r w:rsidRPr="00545034">
              <w:rPr>
                <w:rFonts w:ascii="Simplified Arabic" w:eastAsia="Times New Roman" w:hAnsi="Simplified Arabic" w:cs="Traditional Arabic"/>
                <w:b/>
                <w:bCs/>
                <w:kern w:val="0"/>
                <w:sz w:val="26"/>
                <w:szCs w:val="26"/>
                <w:rtl/>
                <w14:ligatures w14:val="none"/>
              </w:rPr>
              <w:t>العنصر</w:t>
            </w:r>
          </w:p>
        </w:tc>
        <w:tc>
          <w:tcPr>
            <w:tcW w:w="7370" w:type="dxa"/>
            <w:shd w:val="clear" w:color="auto" w:fill="DAEEF3" w:themeFill="accent5" w:themeFillTint="33"/>
          </w:tcPr>
          <w:p w14:paraId="039952FD" w14:textId="77777777" w:rsidR="00FE45D5" w:rsidRPr="00545034" w:rsidRDefault="00FE45D5" w:rsidP="00480182">
            <w:pPr>
              <w:spacing w:before="100" w:beforeAutospacing="1" w:afterAutospacing="1"/>
              <w:jc w:val="center"/>
              <w:rPr>
                <w:rFonts w:ascii="Simplified Arabic" w:eastAsia="Times New Roman" w:hAnsi="Simplified Arabic" w:cs="Traditional Arabic"/>
                <w:b/>
                <w:bCs/>
                <w:kern w:val="0"/>
                <w:sz w:val="26"/>
                <w:szCs w:val="26"/>
                <w:rtl/>
                <w14:ligatures w14:val="none"/>
              </w:rPr>
            </w:pPr>
            <w:r w:rsidRPr="00545034">
              <w:rPr>
                <w:rFonts w:ascii="Simplified Arabic" w:eastAsia="Times New Roman" w:hAnsi="Simplified Arabic" w:cs="Traditional Arabic"/>
                <w:b/>
                <w:bCs/>
                <w:kern w:val="0"/>
                <w:sz w:val="26"/>
                <w:szCs w:val="26"/>
                <w:rtl/>
                <w14:ligatures w14:val="none"/>
              </w:rPr>
              <w:t>التعريف</w:t>
            </w:r>
          </w:p>
        </w:tc>
      </w:tr>
      <w:tr w:rsidR="00FE45D5" w:rsidRPr="00545034" w14:paraId="0F41665D" w14:textId="77777777" w:rsidTr="00480182">
        <w:tc>
          <w:tcPr>
            <w:tcW w:w="1980" w:type="dxa"/>
          </w:tcPr>
          <w:p w14:paraId="3541B569" w14:textId="77777777" w:rsidR="00FE45D5" w:rsidRPr="00545034" w:rsidRDefault="00FE45D5" w:rsidP="00480182">
            <w:pPr>
              <w:spacing w:before="100" w:beforeAutospacing="1" w:afterAutospacing="1"/>
              <w:jc w:val="center"/>
              <w:rPr>
                <w:rFonts w:ascii="Simplified Arabic" w:eastAsia="Times New Roman" w:hAnsi="Simplified Arabic" w:cs="Traditional Arabic"/>
                <w:b/>
                <w:bCs/>
                <w:kern w:val="0"/>
                <w:sz w:val="26"/>
                <w:szCs w:val="26"/>
                <w:rtl/>
                <w14:ligatures w14:val="none"/>
              </w:rPr>
            </w:pPr>
            <w:r w:rsidRPr="00545034">
              <w:rPr>
                <w:rFonts w:ascii="Simplified Arabic" w:eastAsia="Times New Roman" w:hAnsi="Simplified Arabic" w:cs="Traditional Arabic"/>
                <w:b/>
                <w:bCs/>
                <w:kern w:val="0"/>
                <w:sz w:val="26"/>
                <w:szCs w:val="26"/>
                <w:rtl/>
                <w14:ligatures w14:val="none"/>
              </w:rPr>
              <w:t>التوافق الإستراتيجي</w:t>
            </w:r>
          </w:p>
        </w:tc>
        <w:tc>
          <w:tcPr>
            <w:tcW w:w="7370" w:type="dxa"/>
          </w:tcPr>
          <w:p w14:paraId="34D94BE5" w14:textId="77777777" w:rsidR="00FE45D5" w:rsidRPr="00545034" w:rsidRDefault="00FE45D5" w:rsidP="00480182">
            <w:pPr>
              <w:spacing w:before="100" w:beforeAutospacing="1" w:afterAutospacing="1"/>
              <w:jc w:val="both"/>
              <w:rPr>
                <w:rFonts w:ascii="Simplified Arabic" w:eastAsia="Times New Roman" w:hAnsi="Simplified Arabic" w:cs="Traditional Arabic"/>
                <w:kern w:val="0"/>
                <w:sz w:val="26"/>
                <w:szCs w:val="26"/>
                <w:rtl/>
                <w14:ligatures w14:val="none"/>
              </w:rPr>
            </w:pPr>
            <w:r w:rsidRPr="00545034">
              <w:rPr>
                <w:rFonts w:ascii="Simplified Arabic" w:eastAsia="Times New Roman" w:hAnsi="Simplified Arabic" w:cs="Traditional Arabic"/>
                <w:kern w:val="0"/>
                <w:sz w:val="26"/>
                <w:szCs w:val="26"/>
                <w:rtl/>
                <w14:ligatures w14:val="none"/>
              </w:rPr>
              <w:t>إن التوافق الإستراتيجي عملية تهدف لإنجاز ميزة تنافسية من خلال تطوير ودعم العلاقة المنسجمة بين المنظمة وتقنية المعلومات، تساهم المواءمة الإستراتيجية في تحسين الأداء من خلال تحسين تشغيل العمليات / الأنظمة وأنشطة الفرق والإدارات</w:t>
            </w:r>
            <w:r w:rsidRPr="00545034">
              <w:rPr>
                <w:rFonts w:ascii="Simplified Arabic" w:eastAsia="Times New Roman" w:hAnsi="Simplified Arabic" w:cs="Traditional Arabic"/>
                <w:kern w:val="0"/>
                <w:sz w:val="26"/>
                <w:szCs w:val="26"/>
                <w14:ligatures w14:val="none"/>
              </w:rPr>
              <w:t>.</w:t>
            </w:r>
          </w:p>
        </w:tc>
      </w:tr>
      <w:tr w:rsidR="00FE45D5" w:rsidRPr="00545034" w14:paraId="604733D2" w14:textId="77777777" w:rsidTr="00480182">
        <w:tc>
          <w:tcPr>
            <w:tcW w:w="1980" w:type="dxa"/>
          </w:tcPr>
          <w:p w14:paraId="5B00ACEA" w14:textId="77777777" w:rsidR="00FE45D5" w:rsidRPr="00545034" w:rsidRDefault="00FE45D5" w:rsidP="00480182">
            <w:pPr>
              <w:spacing w:before="100" w:beforeAutospacing="1" w:afterAutospacing="1"/>
              <w:jc w:val="center"/>
              <w:rPr>
                <w:rFonts w:ascii="Simplified Arabic" w:eastAsia="Times New Roman" w:hAnsi="Simplified Arabic" w:cs="Traditional Arabic"/>
                <w:b/>
                <w:bCs/>
                <w:kern w:val="0"/>
                <w:sz w:val="26"/>
                <w:szCs w:val="26"/>
                <w:rtl/>
                <w14:ligatures w14:val="none"/>
              </w:rPr>
            </w:pPr>
            <w:r w:rsidRPr="00545034">
              <w:rPr>
                <w:rFonts w:ascii="Simplified Arabic" w:eastAsia="Times New Roman" w:hAnsi="Simplified Arabic" w:cs="Traditional Arabic"/>
                <w:b/>
                <w:bCs/>
                <w:kern w:val="0"/>
                <w:sz w:val="26"/>
                <w:szCs w:val="26"/>
                <w:rtl/>
                <w14:ligatures w14:val="none"/>
              </w:rPr>
              <w:t>تسليم القيمة</w:t>
            </w:r>
          </w:p>
        </w:tc>
        <w:tc>
          <w:tcPr>
            <w:tcW w:w="7370" w:type="dxa"/>
          </w:tcPr>
          <w:p w14:paraId="43F67083" w14:textId="77777777" w:rsidR="00FE45D5" w:rsidRPr="00545034" w:rsidRDefault="00FE45D5" w:rsidP="00480182">
            <w:pPr>
              <w:spacing w:before="100" w:beforeAutospacing="1" w:afterAutospacing="1"/>
              <w:jc w:val="both"/>
              <w:rPr>
                <w:rFonts w:ascii="Simplified Arabic" w:eastAsia="Times New Roman" w:hAnsi="Simplified Arabic" w:cs="Traditional Arabic"/>
                <w:kern w:val="0"/>
                <w:sz w:val="26"/>
                <w:szCs w:val="26"/>
                <w:rtl/>
                <w14:ligatures w14:val="none"/>
              </w:rPr>
            </w:pPr>
            <w:r w:rsidRPr="00545034">
              <w:rPr>
                <w:rFonts w:ascii="Simplified Arabic" w:eastAsia="Times New Roman" w:hAnsi="Simplified Arabic" w:cs="Traditional Arabic"/>
                <w:kern w:val="0"/>
                <w:sz w:val="26"/>
                <w:szCs w:val="26"/>
                <w:rtl/>
                <w14:ligatures w14:val="none"/>
              </w:rPr>
              <w:t>أن قسم تقنية المعلومات يعرض قيمة للمنظمات عندما تكتمل المشروعات ويتم ذلك في الوقت المناسب وضمن الميزانية المحددة، وكذلك فإن قسم تقنية المعلومات يضيف قيمة عن طريق مقابلة توقعات الزبائن لخدمات تقنية المعلومات الأساسية مثل البريد الإلكتروني والوصول عن طريق الإنترنت</w:t>
            </w:r>
            <w:r w:rsidRPr="00545034">
              <w:rPr>
                <w:rFonts w:ascii="Simplified Arabic" w:eastAsia="Times New Roman" w:hAnsi="Simplified Arabic" w:cs="Traditional Arabic"/>
                <w:kern w:val="0"/>
                <w:sz w:val="26"/>
                <w:szCs w:val="26"/>
                <w14:ligatures w14:val="none"/>
              </w:rPr>
              <w:t>.</w:t>
            </w:r>
          </w:p>
        </w:tc>
      </w:tr>
      <w:tr w:rsidR="00FE45D5" w:rsidRPr="00545034" w14:paraId="38063ED5" w14:textId="77777777" w:rsidTr="00480182">
        <w:tc>
          <w:tcPr>
            <w:tcW w:w="1980" w:type="dxa"/>
          </w:tcPr>
          <w:p w14:paraId="269BDE26" w14:textId="77777777" w:rsidR="00FE45D5" w:rsidRPr="00545034" w:rsidRDefault="00FE45D5" w:rsidP="00480182">
            <w:pPr>
              <w:spacing w:before="100" w:beforeAutospacing="1" w:afterAutospacing="1"/>
              <w:jc w:val="center"/>
              <w:rPr>
                <w:rFonts w:ascii="Simplified Arabic" w:eastAsia="Times New Roman" w:hAnsi="Simplified Arabic" w:cs="Traditional Arabic"/>
                <w:b/>
                <w:bCs/>
                <w:kern w:val="0"/>
                <w:sz w:val="26"/>
                <w:szCs w:val="26"/>
                <w:rtl/>
                <w14:ligatures w14:val="none"/>
              </w:rPr>
            </w:pPr>
            <w:r w:rsidRPr="00545034">
              <w:rPr>
                <w:rFonts w:ascii="Simplified Arabic" w:eastAsia="Times New Roman" w:hAnsi="Simplified Arabic" w:cs="Traditional Arabic"/>
                <w:b/>
                <w:bCs/>
                <w:kern w:val="0"/>
                <w:sz w:val="26"/>
                <w:szCs w:val="26"/>
                <w:rtl/>
                <w14:ligatures w14:val="none"/>
              </w:rPr>
              <w:lastRenderedPageBreak/>
              <w:t>إدارة المخاطر</w:t>
            </w:r>
          </w:p>
        </w:tc>
        <w:tc>
          <w:tcPr>
            <w:tcW w:w="7370" w:type="dxa"/>
          </w:tcPr>
          <w:p w14:paraId="44A62FFF" w14:textId="77777777" w:rsidR="00FE45D5" w:rsidRPr="00545034" w:rsidRDefault="00FE45D5" w:rsidP="00480182">
            <w:pPr>
              <w:spacing w:afterAutospacing="1"/>
              <w:jc w:val="both"/>
              <w:rPr>
                <w:rFonts w:ascii="Simplified Arabic" w:eastAsia="Times New Roman" w:hAnsi="Simplified Arabic" w:cs="Traditional Arabic"/>
                <w:kern w:val="0"/>
                <w:sz w:val="26"/>
                <w:szCs w:val="26"/>
                <w:rtl/>
                <w14:ligatures w14:val="none"/>
              </w:rPr>
            </w:pPr>
            <w:r w:rsidRPr="00545034">
              <w:rPr>
                <w:rFonts w:ascii="Simplified Arabic" w:eastAsia="Times New Roman" w:hAnsi="Simplified Arabic" w:cs="Traditional Arabic"/>
                <w:kern w:val="0"/>
                <w:sz w:val="26"/>
                <w:szCs w:val="26"/>
                <w:rtl/>
                <w14:ligatures w14:val="none"/>
              </w:rPr>
              <w:t xml:space="preserve">إن إدارة المخاطر هي تنظيم متكامل يهدف إلى مجابهة الخطر بأفضل الوسائل وأقل التكاليف وذلك عن طريق </w:t>
            </w:r>
            <w:r w:rsidRPr="00545034">
              <w:rPr>
                <w:rFonts w:ascii="Simplified Arabic" w:eastAsia="Times New Roman" w:hAnsi="Simplified Arabic" w:cs="Traditional Arabic" w:hint="cs"/>
                <w:kern w:val="0"/>
                <w:sz w:val="26"/>
                <w:szCs w:val="26"/>
                <w:rtl/>
                <w14:ligatures w14:val="none"/>
              </w:rPr>
              <w:t>اكتشاف</w:t>
            </w:r>
            <w:r w:rsidRPr="00545034">
              <w:rPr>
                <w:rFonts w:ascii="Simplified Arabic" w:eastAsia="Times New Roman" w:hAnsi="Simplified Arabic" w:cs="Traditional Arabic"/>
                <w:kern w:val="0"/>
                <w:sz w:val="26"/>
                <w:szCs w:val="26"/>
                <w:rtl/>
                <w14:ligatures w14:val="none"/>
              </w:rPr>
              <w:t xml:space="preserve"> الخطر وتحليله وقياسه وتحديد وسائل مجابهته مع </w:t>
            </w:r>
            <w:r w:rsidRPr="00545034">
              <w:rPr>
                <w:rFonts w:ascii="Simplified Arabic" w:eastAsia="Times New Roman" w:hAnsi="Simplified Arabic" w:cs="Traditional Arabic" w:hint="cs"/>
                <w:kern w:val="0"/>
                <w:sz w:val="26"/>
                <w:szCs w:val="26"/>
                <w:rtl/>
                <w14:ligatures w14:val="none"/>
              </w:rPr>
              <w:t>اختيار</w:t>
            </w:r>
            <w:r w:rsidRPr="00545034">
              <w:rPr>
                <w:rFonts w:ascii="Simplified Arabic" w:eastAsia="Times New Roman" w:hAnsi="Simplified Arabic" w:cs="Traditional Arabic"/>
                <w:kern w:val="0"/>
                <w:sz w:val="26"/>
                <w:szCs w:val="26"/>
                <w:rtl/>
                <w14:ligatures w14:val="none"/>
              </w:rPr>
              <w:t xml:space="preserve"> أنسبها لتحقيق الهدف المطلوب</w:t>
            </w:r>
            <w:r w:rsidRPr="00545034">
              <w:rPr>
                <w:rFonts w:ascii="Simplified Arabic" w:eastAsia="Times New Roman" w:hAnsi="Simplified Arabic" w:cs="Traditional Arabic"/>
                <w:kern w:val="0"/>
                <w:sz w:val="26"/>
                <w:szCs w:val="26"/>
                <w14:ligatures w14:val="none"/>
              </w:rPr>
              <w:t>.</w:t>
            </w:r>
          </w:p>
          <w:p w14:paraId="368C1B76" w14:textId="77777777" w:rsidR="00FE45D5" w:rsidRPr="00545034" w:rsidRDefault="00FE45D5" w:rsidP="00480182">
            <w:pPr>
              <w:spacing w:afterAutospacing="1"/>
              <w:jc w:val="both"/>
              <w:rPr>
                <w:rFonts w:ascii="Simplified Arabic" w:eastAsia="Times New Roman" w:hAnsi="Simplified Arabic" w:cs="Traditional Arabic"/>
                <w:kern w:val="0"/>
                <w:sz w:val="26"/>
                <w:szCs w:val="26"/>
                <w:rtl/>
                <w14:ligatures w14:val="none"/>
              </w:rPr>
            </w:pPr>
            <w:r w:rsidRPr="00545034">
              <w:rPr>
                <w:rFonts w:ascii="Simplified Arabic" w:eastAsia="Times New Roman" w:hAnsi="Simplified Arabic" w:cs="Traditional Arabic"/>
                <w:kern w:val="0"/>
                <w:sz w:val="26"/>
                <w:szCs w:val="26"/>
                <w:rtl/>
                <w14:ligatures w14:val="none"/>
              </w:rPr>
              <w:t>والهدف الأساسي والرئيسي لإدارة المخاطر هو وضع سياسة ذات معالم محددة لمواجهة الخسائر المتوقعة أو الحد من وقوع هذه الخسائر</w:t>
            </w:r>
            <w:r w:rsidRPr="00545034">
              <w:rPr>
                <w:rFonts w:ascii="Simplified Arabic" w:eastAsia="Times New Roman" w:hAnsi="Simplified Arabic" w:cs="Traditional Arabic"/>
                <w:kern w:val="0"/>
                <w:sz w:val="26"/>
                <w:szCs w:val="26"/>
                <w14:ligatures w14:val="none"/>
              </w:rPr>
              <w:t>.</w:t>
            </w:r>
          </w:p>
        </w:tc>
      </w:tr>
      <w:tr w:rsidR="00FE45D5" w:rsidRPr="00545034" w14:paraId="620956D1" w14:textId="77777777" w:rsidTr="00480182">
        <w:tc>
          <w:tcPr>
            <w:tcW w:w="1980" w:type="dxa"/>
          </w:tcPr>
          <w:p w14:paraId="62A5375C" w14:textId="77777777" w:rsidR="00FE45D5" w:rsidRPr="00545034" w:rsidRDefault="00FE45D5" w:rsidP="00480182">
            <w:pPr>
              <w:spacing w:before="100" w:beforeAutospacing="1" w:afterAutospacing="1"/>
              <w:jc w:val="center"/>
              <w:rPr>
                <w:rFonts w:ascii="Simplified Arabic" w:eastAsia="Times New Roman" w:hAnsi="Simplified Arabic" w:cs="Traditional Arabic"/>
                <w:b/>
                <w:bCs/>
                <w:kern w:val="0"/>
                <w:sz w:val="26"/>
                <w:szCs w:val="26"/>
                <w:rtl/>
                <w14:ligatures w14:val="none"/>
              </w:rPr>
            </w:pPr>
            <w:r w:rsidRPr="00545034">
              <w:rPr>
                <w:rFonts w:ascii="Simplified Arabic" w:eastAsia="Times New Roman" w:hAnsi="Simplified Arabic" w:cs="Traditional Arabic"/>
                <w:b/>
                <w:bCs/>
                <w:kern w:val="0"/>
                <w:sz w:val="26"/>
                <w:szCs w:val="26"/>
                <w:rtl/>
                <w14:ligatures w14:val="none"/>
              </w:rPr>
              <w:t>إدارة الموارد</w:t>
            </w:r>
          </w:p>
        </w:tc>
        <w:tc>
          <w:tcPr>
            <w:tcW w:w="7370" w:type="dxa"/>
          </w:tcPr>
          <w:p w14:paraId="7749B749" w14:textId="77777777" w:rsidR="00FE45D5" w:rsidRPr="00545034" w:rsidRDefault="00FE45D5" w:rsidP="00480182">
            <w:pPr>
              <w:spacing w:before="100" w:beforeAutospacing="1" w:afterAutospacing="1"/>
              <w:jc w:val="both"/>
              <w:rPr>
                <w:rFonts w:ascii="Simplified Arabic" w:eastAsia="Times New Roman" w:hAnsi="Simplified Arabic" w:cs="Traditional Arabic"/>
                <w:kern w:val="0"/>
                <w:sz w:val="26"/>
                <w:szCs w:val="26"/>
                <w:rtl/>
                <w14:ligatures w14:val="none"/>
              </w:rPr>
            </w:pPr>
            <w:r w:rsidRPr="00545034">
              <w:rPr>
                <w:rFonts w:ascii="Simplified Arabic" w:eastAsia="Times New Roman" w:hAnsi="Simplified Arabic" w:cs="Traditional Arabic"/>
                <w:kern w:val="0"/>
                <w:sz w:val="26"/>
                <w:szCs w:val="26"/>
                <w:rtl/>
                <w14:ligatures w14:val="none"/>
              </w:rPr>
              <w:t xml:space="preserve">إن </w:t>
            </w:r>
            <w:r w:rsidRPr="00545034">
              <w:rPr>
                <w:rFonts w:ascii="Simplified Arabic" w:eastAsia="Times New Roman" w:hAnsi="Simplified Arabic" w:cs="Traditional Arabic" w:hint="cs"/>
                <w:kern w:val="0"/>
                <w:sz w:val="26"/>
                <w:szCs w:val="26"/>
                <w:rtl/>
                <w14:ligatures w14:val="none"/>
              </w:rPr>
              <w:t>استخدام</w:t>
            </w:r>
            <w:r w:rsidRPr="00545034">
              <w:rPr>
                <w:rFonts w:ascii="Simplified Arabic" w:eastAsia="Times New Roman" w:hAnsi="Simplified Arabic" w:cs="Traditional Arabic"/>
                <w:kern w:val="0"/>
                <w:sz w:val="26"/>
                <w:szCs w:val="26"/>
                <w:rtl/>
                <w14:ligatures w14:val="none"/>
              </w:rPr>
              <w:t xml:space="preserve"> الأمثل للأصول وتخصيص الموارد هي معايير نجاح الإدارة، إن إدارة الموارد هي </w:t>
            </w:r>
            <w:r w:rsidRPr="00545034">
              <w:rPr>
                <w:rFonts w:ascii="Simplified Arabic" w:eastAsia="Times New Roman" w:hAnsi="Simplified Arabic" w:cs="Traditional Arabic" w:hint="cs"/>
                <w:kern w:val="0"/>
                <w:sz w:val="26"/>
                <w:szCs w:val="26"/>
                <w:rtl/>
                <w14:ligatures w14:val="none"/>
              </w:rPr>
              <w:t>اكتساب</w:t>
            </w:r>
            <w:r w:rsidRPr="00545034">
              <w:rPr>
                <w:rFonts w:ascii="Simplified Arabic" w:eastAsia="Times New Roman" w:hAnsi="Simplified Arabic" w:cs="Traditional Arabic"/>
                <w:kern w:val="0"/>
                <w:sz w:val="26"/>
                <w:szCs w:val="26"/>
                <w:rtl/>
                <w14:ligatures w14:val="none"/>
              </w:rPr>
              <w:t xml:space="preserve"> الموارد </w:t>
            </w:r>
            <w:r w:rsidRPr="00545034">
              <w:rPr>
                <w:rFonts w:ascii="Simplified Arabic" w:eastAsia="Times New Roman" w:hAnsi="Simplified Arabic" w:cs="Traditional Arabic" w:hint="cs"/>
                <w:kern w:val="0"/>
                <w:sz w:val="26"/>
                <w:szCs w:val="26"/>
                <w:rtl/>
                <w14:ligatures w14:val="none"/>
              </w:rPr>
              <w:t>وتخصيصها، وإدارتها</w:t>
            </w:r>
            <w:r w:rsidRPr="00545034">
              <w:rPr>
                <w:rFonts w:ascii="Simplified Arabic" w:eastAsia="Times New Roman" w:hAnsi="Simplified Arabic" w:cs="Traditional Arabic"/>
                <w:kern w:val="0"/>
                <w:sz w:val="26"/>
                <w:szCs w:val="26"/>
                <w:rtl/>
                <w14:ligatures w14:val="none"/>
              </w:rPr>
              <w:t xml:space="preserve">، مثل الأفراد ومهاراتهم وتمويلهم وتكنولوجيا المرتبطة بهم والمواد والآلات والموارد الطبيعية المطلوبة لمشروع ما تضمن إدارة الموارد </w:t>
            </w:r>
            <w:r w:rsidRPr="00545034">
              <w:rPr>
                <w:rFonts w:ascii="Simplified Arabic" w:eastAsia="Times New Roman" w:hAnsi="Simplified Arabic" w:cs="Traditional Arabic" w:hint="cs"/>
                <w:kern w:val="0"/>
                <w:sz w:val="26"/>
                <w:szCs w:val="26"/>
                <w:rtl/>
                <w14:ligatures w14:val="none"/>
              </w:rPr>
              <w:t>استخدام</w:t>
            </w:r>
            <w:r w:rsidRPr="00545034">
              <w:rPr>
                <w:rFonts w:ascii="Simplified Arabic" w:eastAsia="Times New Roman" w:hAnsi="Simplified Arabic" w:cs="Traditional Arabic"/>
                <w:kern w:val="0"/>
                <w:sz w:val="26"/>
                <w:szCs w:val="26"/>
                <w:rtl/>
                <w14:ligatures w14:val="none"/>
              </w:rPr>
              <w:t xml:space="preserve"> الموارد الداخلية والخارجية بشكل فعال في الوقت المحدد</w:t>
            </w:r>
            <w:r w:rsidRPr="00545034">
              <w:rPr>
                <w:rFonts w:ascii="Simplified Arabic" w:eastAsia="Times New Roman" w:hAnsi="Simplified Arabic" w:cs="Traditional Arabic"/>
                <w:kern w:val="0"/>
                <w:sz w:val="26"/>
                <w:szCs w:val="26"/>
                <w14:ligatures w14:val="none"/>
              </w:rPr>
              <w:t>.</w:t>
            </w:r>
          </w:p>
        </w:tc>
      </w:tr>
      <w:tr w:rsidR="00FE45D5" w:rsidRPr="00545034" w14:paraId="79D475A3" w14:textId="77777777" w:rsidTr="00480182">
        <w:tc>
          <w:tcPr>
            <w:tcW w:w="1980" w:type="dxa"/>
          </w:tcPr>
          <w:p w14:paraId="1B546DF7" w14:textId="77777777" w:rsidR="00FE45D5" w:rsidRPr="00545034" w:rsidRDefault="00FE45D5" w:rsidP="00480182">
            <w:pPr>
              <w:spacing w:before="100" w:beforeAutospacing="1" w:afterAutospacing="1"/>
              <w:jc w:val="center"/>
              <w:rPr>
                <w:rFonts w:ascii="Simplified Arabic" w:eastAsia="Times New Roman" w:hAnsi="Simplified Arabic" w:cs="Traditional Arabic"/>
                <w:b/>
                <w:bCs/>
                <w:kern w:val="0"/>
                <w:sz w:val="26"/>
                <w:szCs w:val="26"/>
                <w:rtl/>
                <w14:ligatures w14:val="none"/>
              </w:rPr>
            </w:pPr>
            <w:r w:rsidRPr="00545034">
              <w:rPr>
                <w:rFonts w:ascii="Simplified Arabic" w:eastAsia="Times New Roman" w:hAnsi="Simplified Arabic" w:cs="Traditional Arabic"/>
                <w:b/>
                <w:bCs/>
                <w:kern w:val="0"/>
                <w:sz w:val="26"/>
                <w:szCs w:val="26"/>
                <w:rtl/>
                <w14:ligatures w14:val="none"/>
              </w:rPr>
              <w:t>قياس الأداء</w:t>
            </w:r>
          </w:p>
        </w:tc>
        <w:tc>
          <w:tcPr>
            <w:tcW w:w="7370" w:type="dxa"/>
          </w:tcPr>
          <w:p w14:paraId="110B4EA3" w14:textId="77777777" w:rsidR="00FE45D5" w:rsidRPr="00545034" w:rsidRDefault="00FE45D5" w:rsidP="00480182">
            <w:pPr>
              <w:spacing w:before="100" w:beforeAutospacing="1" w:afterAutospacing="1"/>
              <w:jc w:val="both"/>
              <w:rPr>
                <w:rFonts w:ascii="Simplified Arabic" w:eastAsia="Times New Roman" w:hAnsi="Simplified Arabic" w:cs="Traditional Arabic"/>
                <w:kern w:val="0"/>
                <w:sz w:val="26"/>
                <w:szCs w:val="26"/>
                <w:rtl/>
                <w14:ligatures w14:val="none"/>
              </w:rPr>
            </w:pPr>
            <w:r w:rsidRPr="00545034">
              <w:rPr>
                <w:rFonts w:ascii="Simplified Arabic" w:eastAsia="Times New Roman" w:hAnsi="Simplified Arabic" w:cs="Traditional Arabic"/>
                <w:kern w:val="0"/>
                <w:sz w:val="26"/>
                <w:szCs w:val="26"/>
                <w:rtl/>
                <w14:ligatures w14:val="none"/>
              </w:rPr>
              <w:t>إن قياس الأداء يهدف لتحسين الإداء ومعالجة مواطن الفشل بشكل أساسي، ويتم ذلك من خلال الرقابة والمتابعة المستمرة للنتائج المحققة من الأهداف والعمل على تقييم أداء العاملين داخـــل المؤسسة وتقييم أداء العمليات بشكل مستمر والتأكد من فعالية الخطة وفعالية الأهداف والمهام الموضوعة.</w:t>
            </w:r>
          </w:p>
        </w:tc>
      </w:tr>
      <w:tr w:rsidR="00FE45D5" w:rsidRPr="00545034" w14:paraId="547BA060" w14:textId="77777777" w:rsidTr="00480182">
        <w:tc>
          <w:tcPr>
            <w:tcW w:w="9350" w:type="dxa"/>
            <w:gridSpan w:val="2"/>
          </w:tcPr>
          <w:p w14:paraId="66B1F7C8" w14:textId="77777777" w:rsidR="00FE45D5" w:rsidRPr="00545034" w:rsidRDefault="00FE45D5" w:rsidP="00480182">
            <w:pPr>
              <w:spacing w:before="100" w:beforeAutospacing="1" w:afterAutospacing="1"/>
              <w:jc w:val="center"/>
              <w:rPr>
                <w:rFonts w:ascii="Simplified Arabic" w:eastAsia="Times New Roman" w:hAnsi="Simplified Arabic" w:cs="Traditional Arabic"/>
                <w:b/>
                <w:bCs/>
                <w:kern w:val="0"/>
                <w:sz w:val="26"/>
                <w:szCs w:val="26"/>
                <w:rtl/>
                <w14:ligatures w14:val="none"/>
              </w:rPr>
            </w:pPr>
            <w:r w:rsidRPr="00545034">
              <w:rPr>
                <w:rFonts w:ascii="Simplified Arabic" w:eastAsia="Times New Roman" w:hAnsi="Simplified Arabic" w:cs="Traditional Arabic"/>
                <w:b/>
                <w:bCs/>
                <w:kern w:val="0"/>
                <w:sz w:val="26"/>
                <w:szCs w:val="26"/>
                <w:rtl/>
                <w14:ligatures w14:val="none"/>
              </w:rPr>
              <w:t xml:space="preserve">المصدر: من إعداد الباحث وبالاعتماد على </w:t>
            </w:r>
            <w:r w:rsidRPr="00545034">
              <w:rPr>
                <w:rFonts w:ascii="Simplified Arabic" w:eastAsia="Times New Roman" w:hAnsi="Simplified Arabic" w:cs="Traditional Arabic" w:hint="cs"/>
                <w:b/>
                <w:bCs/>
                <w:kern w:val="0"/>
                <w:sz w:val="26"/>
                <w:szCs w:val="26"/>
                <w:rtl/>
                <w14:ligatures w14:val="none"/>
              </w:rPr>
              <w:t xml:space="preserve">المرجع </w:t>
            </w:r>
            <w:r w:rsidRPr="00545034">
              <w:rPr>
                <w:rFonts w:ascii="Simplified Arabic" w:eastAsia="Times New Roman" w:hAnsi="Simplified Arabic" w:cs="Traditional Arabic"/>
                <w:b/>
                <w:bCs/>
                <w:kern w:val="0"/>
                <w:sz w:val="26"/>
                <w:szCs w:val="26"/>
                <w14:ligatures w14:val="none"/>
              </w:rPr>
              <w:t>IT governance impact on financial reporting quality using COBIT framework</w:t>
            </w:r>
          </w:p>
        </w:tc>
      </w:tr>
    </w:tbl>
    <w:p w14:paraId="25C47238" w14:textId="77777777" w:rsidR="00FE45D5" w:rsidRPr="00545034" w:rsidRDefault="00FE45D5" w:rsidP="00FE45D5">
      <w:pPr>
        <w:spacing w:after="0" w:afterAutospacing="1" w:line="240" w:lineRule="auto"/>
        <w:ind w:firstLine="540"/>
        <w:jc w:val="both"/>
        <w:rPr>
          <w:rFonts w:ascii="Simplified Arabic" w:eastAsia="Times New Roman" w:hAnsi="Simplified Arabic" w:cs="Traditional Arabic"/>
          <w:sz w:val="28"/>
          <w:szCs w:val="28"/>
          <w:rtl/>
        </w:rPr>
      </w:pPr>
      <w:r w:rsidRPr="00545034">
        <w:rPr>
          <w:rFonts w:ascii="Simplified Arabic" w:eastAsia="Times New Roman" w:hAnsi="Simplified Arabic" w:cs="Traditional Arabic"/>
          <w:sz w:val="28"/>
          <w:szCs w:val="28"/>
          <w:rtl/>
        </w:rPr>
        <w:t xml:space="preserve">معوقات تبنّي حوكمة تكنولوجيا المعلومات بالرغم من محاولة الكثير من المنظمات لتبني حوكمة تكنولوجيا المعلومات وقيامها </w:t>
      </w:r>
      <w:r w:rsidRPr="00545034">
        <w:rPr>
          <w:rFonts w:ascii="Simplified Arabic" w:eastAsia="Times New Roman" w:hAnsi="Simplified Arabic" w:cs="Traditional Arabic" w:hint="cs"/>
          <w:sz w:val="28"/>
          <w:szCs w:val="28"/>
          <w:rtl/>
        </w:rPr>
        <w:t>بالاستثمار</w:t>
      </w:r>
      <w:r w:rsidRPr="00545034">
        <w:rPr>
          <w:rFonts w:ascii="Simplified Arabic" w:eastAsia="Times New Roman" w:hAnsi="Simplified Arabic" w:cs="Traditional Arabic"/>
          <w:sz w:val="28"/>
          <w:szCs w:val="28"/>
          <w:rtl/>
        </w:rPr>
        <w:t xml:space="preserve"> في تقنية المعلومات، إلا أنه يرافق كل تلك المحاولات والاستثمارات حالات من الفشل والإخفاق في تحقيق قيمة مضافة من تكنولوجيا المعلومات، وقد يعزى سبب ذلك الإخفاق لعدة عوامل منها البيئة</w:t>
      </w:r>
      <w:r w:rsidRPr="00545034">
        <w:rPr>
          <w:rFonts w:ascii="Simplified Arabic" w:eastAsia="Times New Roman" w:hAnsi="Simplified Arabic" w:cs="Traditional Arabic"/>
          <w:sz w:val="28"/>
          <w:szCs w:val="28"/>
        </w:rPr>
        <w:t xml:space="preserve"> </w:t>
      </w:r>
      <w:r w:rsidRPr="00545034">
        <w:rPr>
          <w:rFonts w:ascii="Simplified Arabic" w:eastAsia="Times New Roman" w:hAnsi="Simplified Arabic" w:cs="Traditional Arabic"/>
          <w:sz w:val="28"/>
          <w:szCs w:val="28"/>
          <w:rtl/>
        </w:rPr>
        <w:t xml:space="preserve">الداخلية وفهم </w:t>
      </w:r>
      <w:r w:rsidRPr="00545034">
        <w:rPr>
          <w:rFonts w:ascii="Simplified Arabic" w:eastAsia="Times New Roman" w:hAnsi="Simplified Arabic" w:cs="Traditional Arabic" w:hint="cs"/>
          <w:sz w:val="28"/>
          <w:szCs w:val="28"/>
          <w:rtl/>
        </w:rPr>
        <w:t>احتياجات</w:t>
      </w:r>
      <w:r w:rsidRPr="00545034">
        <w:rPr>
          <w:rFonts w:ascii="Simplified Arabic" w:eastAsia="Times New Roman" w:hAnsi="Simplified Arabic" w:cs="Traditional Arabic"/>
          <w:sz w:val="28"/>
          <w:szCs w:val="28"/>
          <w:rtl/>
        </w:rPr>
        <w:t xml:space="preserve"> المنظمة ومدى ملائمة التقنيات المستخدمة لتحقيق الأهداف المرجوة.</w:t>
      </w:r>
    </w:p>
    <w:p w14:paraId="7C5EA508" w14:textId="77777777" w:rsidR="00FE45D5" w:rsidRPr="00545034" w:rsidRDefault="00FE45D5" w:rsidP="00720BB7">
      <w:pPr>
        <w:pStyle w:val="ListParagraph"/>
        <w:numPr>
          <w:ilvl w:val="0"/>
          <w:numId w:val="23"/>
        </w:numPr>
        <w:bidi/>
        <w:spacing w:after="0" w:afterAutospacing="1" w:line="240" w:lineRule="auto"/>
        <w:jc w:val="both"/>
        <w:rPr>
          <w:rFonts w:ascii="Simplified Arabic" w:eastAsia="Times New Roman" w:hAnsi="Simplified Arabic" w:cs="Traditional Arabic"/>
          <w:sz w:val="28"/>
          <w:szCs w:val="28"/>
          <w:rtl/>
        </w:rPr>
      </w:pPr>
      <w:r w:rsidRPr="00545034">
        <w:rPr>
          <w:rFonts w:ascii="Simplified Arabic" w:eastAsia="Times New Roman" w:hAnsi="Simplified Arabic" w:cs="Traditional Arabic"/>
          <w:sz w:val="28"/>
          <w:szCs w:val="28"/>
          <w:rtl/>
        </w:rPr>
        <w:t>يُعد ضمان وجود أساس فعال لإطار حوكمة الشركات من الركائز الأساسية لتحقيق التطبيق السليم لمبادئ الحوكمة، حيث يتطلب ذلك توافر منظومة متكاملة من القوانين والتشريعات الفعالة التي تنظم بيئة الأعمال وتدعم الممارسات الرشيدة للإدارة والرقابة. كما يستلزم وجود أسواق مالية كفؤة وقادرة على تعزيز الشفافية وجذب الاستثمارات، إلى جانب إزالة القيود التي قد تعوق حركة رؤوس الأموال وتحد من كفاءة النشاط الاقتصادي. ويعتمد نجاح هذا الإطار أيضًا على وجود نظام مؤسسي فعال يتولى وضع التشريعات اللازمة وتطبيق البنية التنظيمية الداعمة للحوكمة، بما يضمن تحقيق الانضباط والرقابة المؤسسية. ومن شأن هذا الإطار المتكامل أن يسهم في تحسين الأداء الاقتصادي العام، وتعزيز نزاهة الأسواق، وترسيخ مبادئ الشفافية والكفاءة، بما يدعم ثقة المستثمرين وأصحاب المصالح ويهيئ بيئة اقتصادية أكثر استقرارًا واستدامة</w:t>
      </w:r>
      <w:r w:rsidRPr="00545034">
        <w:rPr>
          <w:rFonts w:ascii="Simplified Arabic" w:eastAsia="Times New Roman" w:hAnsi="Simplified Arabic" w:cs="Traditional Arabic"/>
          <w:sz w:val="28"/>
          <w:szCs w:val="28"/>
        </w:rPr>
        <w:t>.</w:t>
      </w:r>
    </w:p>
    <w:p w14:paraId="55EE2A2D" w14:textId="77777777" w:rsidR="00FE45D5" w:rsidRPr="00545034" w:rsidRDefault="00FE45D5" w:rsidP="00720BB7">
      <w:pPr>
        <w:pStyle w:val="ListParagraph"/>
        <w:numPr>
          <w:ilvl w:val="0"/>
          <w:numId w:val="23"/>
        </w:numPr>
        <w:bidi/>
        <w:spacing w:after="0" w:afterAutospacing="1" w:line="240" w:lineRule="auto"/>
        <w:jc w:val="both"/>
        <w:rPr>
          <w:rFonts w:ascii="Simplified Arabic" w:eastAsia="Times New Roman" w:hAnsi="Simplified Arabic" w:cs="Traditional Arabic"/>
          <w:sz w:val="28"/>
          <w:szCs w:val="28"/>
        </w:rPr>
      </w:pPr>
      <w:r w:rsidRPr="00545034">
        <w:rPr>
          <w:rFonts w:ascii="Simplified Arabic" w:eastAsia="Times New Roman" w:hAnsi="Simplified Arabic" w:cs="Traditional Arabic"/>
          <w:sz w:val="28"/>
          <w:szCs w:val="28"/>
          <w:rtl/>
        </w:rPr>
        <w:t>ضمان حقوق المساهمين</w:t>
      </w:r>
      <w:r w:rsidRPr="00545034">
        <w:rPr>
          <w:rFonts w:ascii="Simplified Arabic" w:eastAsia="Times New Roman" w:hAnsi="Simplified Arabic" w:cs="Traditional Arabic"/>
          <w:sz w:val="28"/>
          <w:szCs w:val="28"/>
        </w:rPr>
        <w:t>:</w:t>
      </w:r>
    </w:p>
    <w:p w14:paraId="2CD4ED5F" w14:textId="77777777" w:rsidR="00FE45D5" w:rsidRPr="00545034" w:rsidRDefault="00FE45D5" w:rsidP="00720BB7">
      <w:pPr>
        <w:pStyle w:val="ListParagraph"/>
        <w:numPr>
          <w:ilvl w:val="0"/>
          <w:numId w:val="24"/>
        </w:numPr>
        <w:bidi/>
        <w:spacing w:after="0" w:afterAutospacing="1" w:line="240" w:lineRule="auto"/>
        <w:jc w:val="both"/>
        <w:rPr>
          <w:rFonts w:ascii="Simplified Arabic" w:eastAsia="Times New Roman" w:hAnsi="Simplified Arabic" w:cs="Traditional Arabic"/>
          <w:sz w:val="28"/>
          <w:szCs w:val="28"/>
        </w:rPr>
      </w:pPr>
      <w:r w:rsidRPr="00545034">
        <w:rPr>
          <w:rFonts w:ascii="Simplified Arabic" w:eastAsia="Times New Roman" w:hAnsi="Simplified Arabic" w:cs="Traditional Arabic"/>
          <w:sz w:val="28"/>
          <w:szCs w:val="28"/>
          <w:rtl/>
        </w:rPr>
        <w:t>التأكيد على حماية حقوق المساهمين باعتبارها أحد المبادئ الأساسية التي ترتكز عليها حوكمة الشركات</w:t>
      </w:r>
      <w:r w:rsidRPr="00545034">
        <w:rPr>
          <w:rFonts w:ascii="Simplified Arabic" w:eastAsia="Times New Roman" w:hAnsi="Simplified Arabic" w:cs="Traditional Arabic"/>
          <w:sz w:val="28"/>
          <w:szCs w:val="28"/>
        </w:rPr>
        <w:t xml:space="preserve">. </w:t>
      </w:r>
    </w:p>
    <w:p w14:paraId="7FA31400" w14:textId="77777777" w:rsidR="00FE45D5" w:rsidRPr="00545034" w:rsidRDefault="00FE45D5" w:rsidP="00720BB7">
      <w:pPr>
        <w:pStyle w:val="ListParagraph"/>
        <w:numPr>
          <w:ilvl w:val="0"/>
          <w:numId w:val="24"/>
        </w:numPr>
        <w:bidi/>
        <w:spacing w:after="0" w:afterAutospacing="1" w:line="240" w:lineRule="auto"/>
        <w:jc w:val="both"/>
        <w:rPr>
          <w:rFonts w:ascii="Simplified Arabic" w:eastAsia="Times New Roman" w:hAnsi="Simplified Arabic" w:cs="Traditional Arabic"/>
          <w:sz w:val="28"/>
          <w:szCs w:val="28"/>
        </w:rPr>
      </w:pPr>
      <w:r w:rsidRPr="00545034">
        <w:rPr>
          <w:rFonts w:ascii="Simplified Arabic" w:eastAsia="Times New Roman" w:hAnsi="Simplified Arabic" w:cs="Traditional Arabic"/>
          <w:sz w:val="28"/>
          <w:szCs w:val="28"/>
          <w:rtl/>
        </w:rPr>
        <w:t>توفير آليات وإجراءات موثوقة تضمن تسجيل ملكية الأسهم وحمايتها من أي نزاعات أو تجاوزات</w:t>
      </w:r>
      <w:r w:rsidRPr="00545034">
        <w:rPr>
          <w:rFonts w:ascii="Simplified Arabic" w:eastAsia="Times New Roman" w:hAnsi="Simplified Arabic" w:cs="Traditional Arabic"/>
          <w:sz w:val="28"/>
          <w:szCs w:val="28"/>
        </w:rPr>
        <w:t xml:space="preserve">. </w:t>
      </w:r>
    </w:p>
    <w:p w14:paraId="2E433093" w14:textId="77777777" w:rsidR="00FE45D5" w:rsidRPr="00545034" w:rsidRDefault="00FE45D5" w:rsidP="00720BB7">
      <w:pPr>
        <w:pStyle w:val="ListParagraph"/>
        <w:numPr>
          <w:ilvl w:val="0"/>
          <w:numId w:val="24"/>
        </w:numPr>
        <w:bidi/>
        <w:spacing w:after="0" w:afterAutospacing="1" w:line="240" w:lineRule="auto"/>
        <w:jc w:val="both"/>
        <w:rPr>
          <w:rFonts w:ascii="Simplified Arabic" w:eastAsia="Times New Roman" w:hAnsi="Simplified Arabic" w:cs="Traditional Arabic"/>
          <w:sz w:val="28"/>
          <w:szCs w:val="28"/>
        </w:rPr>
      </w:pPr>
      <w:r w:rsidRPr="00545034">
        <w:rPr>
          <w:rFonts w:ascii="Simplified Arabic" w:eastAsia="Times New Roman" w:hAnsi="Simplified Arabic" w:cs="Traditional Arabic"/>
          <w:sz w:val="28"/>
          <w:szCs w:val="28"/>
          <w:rtl/>
        </w:rPr>
        <w:lastRenderedPageBreak/>
        <w:t>تمكين المساهمين من نقل ملكية أسهمهم بسهولة وفقًا للضوابط والقواعد المنظمة لذلك</w:t>
      </w:r>
      <w:r w:rsidRPr="00545034">
        <w:rPr>
          <w:rFonts w:ascii="Simplified Arabic" w:eastAsia="Times New Roman" w:hAnsi="Simplified Arabic" w:cs="Traditional Arabic"/>
          <w:sz w:val="28"/>
          <w:szCs w:val="28"/>
        </w:rPr>
        <w:t xml:space="preserve">. </w:t>
      </w:r>
    </w:p>
    <w:p w14:paraId="62AB3285" w14:textId="77777777" w:rsidR="00FE45D5" w:rsidRPr="00545034" w:rsidRDefault="00FE45D5" w:rsidP="00720BB7">
      <w:pPr>
        <w:pStyle w:val="ListParagraph"/>
        <w:numPr>
          <w:ilvl w:val="0"/>
          <w:numId w:val="24"/>
        </w:numPr>
        <w:bidi/>
        <w:spacing w:after="0" w:afterAutospacing="1" w:line="240" w:lineRule="auto"/>
        <w:jc w:val="both"/>
        <w:rPr>
          <w:rFonts w:ascii="Simplified Arabic" w:eastAsia="Times New Roman" w:hAnsi="Simplified Arabic" w:cs="Traditional Arabic"/>
          <w:sz w:val="28"/>
          <w:szCs w:val="28"/>
        </w:rPr>
      </w:pPr>
      <w:r w:rsidRPr="00545034">
        <w:rPr>
          <w:rFonts w:ascii="Simplified Arabic" w:eastAsia="Times New Roman" w:hAnsi="Simplified Arabic" w:cs="Traditional Arabic"/>
          <w:sz w:val="28"/>
          <w:szCs w:val="28"/>
          <w:rtl/>
        </w:rPr>
        <w:t>ضمان حصول المساهمين على المعلومات والبيانات المتعلقة بالشركة بصورة منتظمة وفي الوقت المناسب، بما يعزز من مستوى الشفافية والإفصاح</w:t>
      </w:r>
      <w:r w:rsidRPr="00545034">
        <w:rPr>
          <w:rFonts w:ascii="Simplified Arabic" w:eastAsia="Times New Roman" w:hAnsi="Simplified Arabic" w:cs="Traditional Arabic"/>
          <w:sz w:val="28"/>
          <w:szCs w:val="28"/>
        </w:rPr>
        <w:t xml:space="preserve">. </w:t>
      </w:r>
    </w:p>
    <w:p w14:paraId="5CBDFE38" w14:textId="77777777" w:rsidR="00FE45D5" w:rsidRPr="00545034" w:rsidRDefault="00FE45D5" w:rsidP="00720BB7">
      <w:pPr>
        <w:pStyle w:val="ListParagraph"/>
        <w:numPr>
          <w:ilvl w:val="0"/>
          <w:numId w:val="24"/>
        </w:numPr>
        <w:bidi/>
        <w:spacing w:after="0" w:afterAutospacing="1" w:line="240" w:lineRule="auto"/>
        <w:jc w:val="both"/>
        <w:rPr>
          <w:rFonts w:ascii="Simplified Arabic" w:eastAsia="Times New Roman" w:hAnsi="Simplified Arabic" w:cs="Traditional Arabic"/>
          <w:sz w:val="28"/>
          <w:szCs w:val="28"/>
        </w:rPr>
      </w:pPr>
      <w:r w:rsidRPr="00545034">
        <w:rPr>
          <w:rFonts w:ascii="Simplified Arabic" w:eastAsia="Times New Roman" w:hAnsi="Simplified Arabic" w:cs="Traditional Arabic"/>
          <w:sz w:val="28"/>
          <w:szCs w:val="28"/>
          <w:rtl/>
        </w:rPr>
        <w:t>إتاحة الفرصة للمساهمين للمشاركة الفعالة في اجتماعات الجمعية العامة وممارسة حقهم في التصويت على القرارات المهمة</w:t>
      </w:r>
      <w:r w:rsidRPr="00545034">
        <w:rPr>
          <w:rFonts w:ascii="Simplified Arabic" w:eastAsia="Times New Roman" w:hAnsi="Simplified Arabic" w:cs="Traditional Arabic"/>
          <w:sz w:val="28"/>
          <w:szCs w:val="28"/>
        </w:rPr>
        <w:t xml:space="preserve">. </w:t>
      </w:r>
    </w:p>
    <w:p w14:paraId="7FCE8561" w14:textId="77777777" w:rsidR="00FE45D5" w:rsidRPr="00545034" w:rsidRDefault="00FE45D5" w:rsidP="00720BB7">
      <w:pPr>
        <w:pStyle w:val="ListParagraph"/>
        <w:numPr>
          <w:ilvl w:val="0"/>
          <w:numId w:val="24"/>
        </w:numPr>
        <w:bidi/>
        <w:spacing w:after="0" w:afterAutospacing="1" w:line="240" w:lineRule="auto"/>
        <w:jc w:val="both"/>
        <w:rPr>
          <w:rFonts w:ascii="Simplified Arabic" w:eastAsia="Times New Roman" w:hAnsi="Simplified Arabic" w:cs="Traditional Arabic"/>
          <w:sz w:val="28"/>
          <w:szCs w:val="28"/>
        </w:rPr>
      </w:pPr>
      <w:r w:rsidRPr="00545034">
        <w:rPr>
          <w:rFonts w:ascii="Simplified Arabic" w:eastAsia="Times New Roman" w:hAnsi="Simplified Arabic" w:cs="Traditional Arabic"/>
          <w:sz w:val="28"/>
          <w:szCs w:val="28"/>
          <w:rtl/>
        </w:rPr>
        <w:t>كفالة حق المساهمين في الاستفادة من الأرباح الموزعة وفقًا لنسبة ملكيتهم في الشركة</w:t>
      </w:r>
      <w:r w:rsidRPr="00545034">
        <w:rPr>
          <w:rFonts w:ascii="Simplified Arabic" w:eastAsia="Times New Roman" w:hAnsi="Simplified Arabic" w:cs="Traditional Arabic"/>
          <w:sz w:val="28"/>
          <w:szCs w:val="28"/>
        </w:rPr>
        <w:t xml:space="preserve">. </w:t>
      </w:r>
    </w:p>
    <w:p w14:paraId="30DFCEAE" w14:textId="77777777" w:rsidR="00FE45D5" w:rsidRPr="00545034" w:rsidRDefault="00FE45D5" w:rsidP="00720BB7">
      <w:pPr>
        <w:pStyle w:val="ListParagraph"/>
        <w:numPr>
          <w:ilvl w:val="0"/>
          <w:numId w:val="24"/>
        </w:numPr>
        <w:bidi/>
        <w:spacing w:after="0" w:afterAutospacing="1" w:line="240" w:lineRule="auto"/>
        <w:jc w:val="both"/>
        <w:rPr>
          <w:rFonts w:ascii="Simplified Arabic" w:eastAsia="Times New Roman" w:hAnsi="Simplified Arabic" w:cs="Traditional Arabic"/>
          <w:sz w:val="28"/>
          <w:szCs w:val="28"/>
        </w:rPr>
      </w:pPr>
      <w:r w:rsidRPr="00545034">
        <w:rPr>
          <w:rFonts w:ascii="Simplified Arabic" w:eastAsia="Times New Roman" w:hAnsi="Simplified Arabic" w:cs="Traditional Arabic"/>
          <w:sz w:val="28"/>
          <w:szCs w:val="28"/>
          <w:rtl/>
        </w:rPr>
        <w:t>تعزيز دور المساهمين في الرقابة على أداء الشركة والمشاركة في توجيه سياساتها الاستراتيجية من خلال ممارسة حقوقهم القانونية والتنظيمية</w:t>
      </w:r>
      <w:r w:rsidRPr="00545034">
        <w:rPr>
          <w:rFonts w:ascii="Simplified Arabic" w:eastAsia="Times New Roman" w:hAnsi="Simplified Arabic" w:cs="Traditional Arabic"/>
          <w:sz w:val="28"/>
          <w:szCs w:val="28"/>
        </w:rPr>
        <w:t>.</w:t>
      </w:r>
    </w:p>
    <w:p w14:paraId="1508A72E" w14:textId="77777777" w:rsidR="00FE45D5" w:rsidRPr="00545034" w:rsidRDefault="00FE45D5" w:rsidP="00720BB7">
      <w:pPr>
        <w:pStyle w:val="ListParagraph"/>
        <w:numPr>
          <w:ilvl w:val="0"/>
          <w:numId w:val="23"/>
        </w:numPr>
        <w:bidi/>
        <w:spacing w:after="0" w:afterAutospacing="1" w:line="240" w:lineRule="auto"/>
        <w:jc w:val="both"/>
        <w:rPr>
          <w:rFonts w:ascii="Simplified Arabic" w:eastAsia="Times New Roman" w:hAnsi="Simplified Arabic" w:cs="Traditional Arabic"/>
          <w:sz w:val="28"/>
          <w:szCs w:val="28"/>
          <w:rtl/>
        </w:rPr>
      </w:pPr>
      <w:r w:rsidRPr="00545034">
        <w:rPr>
          <w:rFonts w:ascii="Simplified Arabic" w:eastAsia="Times New Roman" w:hAnsi="Simplified Arabic" w:cs="Traditional Arabic"/>
          <w:sz w:val="28"/>
          <w:szCs w:val="28"/>
          <w:rtl/>
        </w:rPr>
        <w:t>يقوم إطار حوكمة الشركات على مبدأ المعاملة المتساوية لجميع المساهمين دون تمييز، بما يشمل مساهمي الأغلبية والأقلية وكذلك المساهمين الأجانب، وذلك بما يضمن العدالة والمساواة في الحقوق والواجبات المرتبطة بالملكية. كما ينبغي أن تتمتع جميع الأسهم المنتمية إلى الفئة نفسها بالحقوق والامتيازات ذاتها، بما يعزز من الشفافية والإنصاف بين المساهمين. ويؤكد هذا المبدأ أيضًا على ضرورة توفير آليات فعالة لتعويض المساهمين في حال تعرض حقوقهم لأي انتهاك أو تجاوز، بما يكفل حماية مصالحهم القانونية والاقتصادية. علاوة على ذلك، يولي إطار الحوكمة اهتمامًا خاصًا بحماية مساهمي الأقلية من أي ممارسات تعسفية أو استغلال محتمل من قبل المساهمين المسيطرين أو أصحاب الحصص الحاكمة، الأمر الذي يسهم في تعزيز الثقة في بيئة الأعمال وترسيخ مبادئ العدالة والشفافية داخل الشركة</w:t>
      </w:r>
      <w:r w:rsidRPr="00545034">
        <w:rPr>
          <w:rFonts w:ascii="Simplified Arabic" w:eastAsia="Times New Roman" w:hAnsi="Simplified Arabic" w:cs="Traditional Arabic"/>
          <w:sz w:val="28"/>
          <w:szCs w:val="28"/>
        </w:rPr>
        <w:t>.</w:t>
      </w:r>
      <w:r w:rsidRPr="00545034">
        <w:rPr>
          <w:rFonts w:ascii="Simplified Arabic" w:eastAsia="Times New Roman" w:hAnsi="Simplified Arabic" w:cs="Traditional Arabic" w:hint="cs"/>
          <w:sz w:val="28"/>
          <w:szCs w:val="28"/>
          <w:rtl/>
        </w:rPr>
        <w:t xml:space="preserve"> (مركز أبو ظبي، 2013، 17)</w:t>
      </w:r>
    </w:p>
    <w:p w14:paraId="08024B82" w14:textId="77777777" w:rsidR="00FE45D5" w:rsidRPr="00545034" w:rsidRDefault="00FE45D5" w:rsidP="00FE45D5">
      <w:pPr>
        <w:spacing w:before="240" w:after="0" w:line="240" w:lineRule="auto"/>
        <w:rPr>
          <w:rFonts w:ascii="Simplified Arabic" w:eastAsia="Times New Roman" w:hAnsi="Simplified Arabic" w:cs="Traditional Arabic"/>
          <w:b/>
          <w:bCs/>
          <w:sz w:val="32"/>
          <w:szCs w:val="32"/>
        </w:rPr>
      </w:pPr>
      <w:r w:rsidRPr="00545034">
        <w:rPr>
          <w:rFonts w:ascii="Simplified Arabic" w:eastAsia="Times New Roman" w:hAnsi="Simplified Arabic" w:cs="Traditional Arabic"/>
          <w:b/>
          <w:bCs/>
          <w:sz w:val="32"/>
          <w:szCs w:val="32"/>
          <w:rtl/>
        </w:rPr>
        <w:t xml:space="preserve">- 2/1/5: </w:t>
      </w:r>
      <w:r w:rsidRPr="00545034">
        <w:rPr>
          <w:rFonts w:ascii="Simplified Arabic" w:eastAsia="Times New Roman" w:hAnsi="Simplified Arabic" w:cs="Traditional Arabic" w:hint="cs"/>
          <w:b/>
          <w:bCs/>
          <w:sz w:val="32"/>
          <w:szCs w:val="32"/>
          <w:rtl/>
        </w:rPr>
        <w:t>قيم</w:t>
      </w:r>
      <w:r w:rsidRPr="00545034">
        <w:rPr>
          <w:rFonts w:ascii="Simplified Arabic" w:eastAsia="Times New Roman" w:hAnsi="Simplified Arabic" w:cs="Traditional Arabic"/>
          <w:b/>
          <w:bCs/>
          <w:sz w:val="32"/>
          <w:szCs w:val="32"/>
          <w:rtl/>
        </w:rPr>
        <w:t xml:space="preserve"> ومبادئ الحوكمة الفعالة</w:t>
      </w:r>
    </w:p>
    <w:p w14:paraId="5B176BC1" w14:textId="77777777" w:rsidR="00FE45D5" w:rsidRPr="00545034" w:rsidRDefault="00FE45D5" w:rsidP="00FE45D5">
      <w:pPr>
        <w:spacing w:after="0" w:line="240" w:lineRule="auto"/>
        <w:ind w:firstLine="630"/>
        <w:jc w:val="both"/>
        <w:rPr>
          <w:rFonts w:ascii="Simplified Arabic" w:eastAsia="Times New Roman" w:hAnsi="Simplified Arabic" w:cs="Traditional Arabic"/>
          <w:sz w:val="28"/>
          <w:szCs w:val="28"/>
          <w:rtl/>
        </w:rPr>
      </w:pPr>
      <w:r w:rsidRPr="00545034">
        <w:rPr>
          <w:rFonts w:ascii="Simplified Arabic" w:eastAsia="Times New Roman" w:hAnsi="Simplified Arabic" w:cs="Traditional Arabic" w:hint="cs"/>
          <w:sz w:val="28"/>
          <w:szCs w:val="28"/>
          <w:rtl/>
        </w:rPr>
        <w:t>تتمثل قيم ومبادي الحوكمة الفعالة فيما يلي:</w:t>
      </w:r>
    </w:p>
    <w:p w14:paraId="2C8DA76D" w14:textId="77777777" w:rsidR="00FE45D5" w:rsidRPr="00545034" w:rsidRDefault="00FE45D5" w:rsidP="00720BB7">
      <w:pPr>
        <w:pStyle w:val="ListParagraph"/>
        <w:numPr>
          <w:ilvl w:val="0"/>
          <w:numId w:val="25"/>
        </w:numPr>
        <w:bidi/>
        <w:spacing w:after="0" w:afterAutospacing="1" w:line="240" w:lineRule="auto"/>
        <w:jc w:val="both"/>
        <w:rPr>
          <w:rFonts w:ascii="Simplified Arabic" w:eastAsia="Times New Roman" w:hAnsi="Simplified Arabic" w:cs="Traditional Arabic"/>
          <w:b/>
          <w:bCs/>
          <w:sz w:val="28"/>
          <w:szCs w:val="28"/>
        </w:rPr>
      </w:pPr>
      <w:r w:rsidRPr="00545034">
        <w:rPr>
          <w:rFonts w:ascii="Simplified Arabic" w:eastAsia="Times New Roman" w:hAnsi="Simplified Arabic" w:cs="Traditional Arabic" w:hint="cs"/>
          <w:b/>
          <w:bCs/>
          <w:sz w:val="28"/>
          <w:szCs w:val="28"/>
          <w:rtl/>
        </w:rPr>
        <w:t>الشفافية:</w:t>
      </w:r>
    </w:p>
    <w:p w14:paraId="515CD20B" w14:textId="77777777" w:rsidR="00FE45D5" w:rsidRPr="00545034" w:rsidRDefault="00FE45D5" w:rsidP="00FE45D5">
      <w:pPr>
        <w:spacing w:after="0" w:afterAutospacing="1" w:line="240" w:lineRule="auto"/>
        <w:jc w:val="both"/>
        <w:rPr>
          <w:rFonts w:ascii="Simplified Arabic" w:eastAsia="Times New Roman" w:hAnsi="Simplified Arabic" w:cs="Traditional Arabic"/>
          <w:sz w:val="28"/>
          <w:szCs w:val="28"/>
          <w:rtl/>
        </w:rPr>
      </w:pPr>
      <w:r w:rsidRPr="00545034">
        <w:rPr>
          <w:rFonts w:ascii="Simplified Arabic" w:eastAsia="Times New Roman" w:hAnsi="Simplified Arabic" w:cs="Traditional Arabic"/>
          <w:sz w:val="28"/>
          <w:szCs w:val="28"/>
          <w:rtl/>
        </w:rPr>
        <w:t>تُعد الشفافية أحد المبادئ الأساسية لحوكمة الشركات، حيث يتعين على إطار الحوكمة أن يضمن الإفصاح الدقيق والمنتظم وفي الوقت المناسب عن جميع المعلومات والموضوعات الجوهرية المتعلقة بالشركة. ويشمل ذلك الإفصاح عن المركز المالي للشركة، وهيكل الملكية، وحقوق المساهمين، وممارسات الحوكمة المتبعة، بما يتيح لأصحاب المصالح اتخاذ قرارات مستنيرة قائمة على معلومات واضحة وموثوقة. كما تتطلب الشفافية إخضاع القوائم والتقارير المالية لعملية تدقيق خارجي مستقل يقوم بها مدقق مؤهل يتمتع بالكفاءة والحياد، بما يسهم في تعزيز مصداقية المعلومات المالية وضمان دقتها. إضافة إلى ذلك، ينبغي أن يكون المدققون الخارجيون خاضعين للمساءلة أمام المساهمين، الأمر الذي يعزز الثقة في التقارير المالية ويدعم مبادئ النزاهة والرقابة الفعالة داخل الشركة</w:t>
      </w:r>
      <w:r w:rsidRPr="00545034">
        <w:rPr>
          <w:rFonts w:ascii="Simplified Arabic" w:eastAsia="Times New Roman" w:hAnsi="Simplified Arabic" w:cs="Traditional Arabic"/>
          <w:sz w:val="28"/>
          <w:szCs w:val="28"/>
        </w:rPr>
        <w:t>.</w:t>
      </w:r>
    </w:p>
    <w:p w14:paraId="70F2DAD7" w14:textId="77777777" w:rsidR="00FE45D5" w:rsidRPr="00545034" w:rsidRDefault="00FE45D5" w:rsidP="00FE45D5">
      <w:pPr>
        <w:spacing w:before="100" w:beforeAutospacing="1" w:after="0" w:afterAutospacing="1" w:line="240" w:lineRule="auto"/>
        <w:jc w:val="both"/>
        <w:rPr>
          <w:rFonts w:ascii="Simplified Arabic" w:eastAsia="Times New Roman" w:hAnsi="Simplified Arabic" w:cs="Traditional Arabic"/>
          <w:sz w:val="28"/>
          <w:szCs w:val="28"/>
          <w:rtl/>
        </w:rPr>
      </w:pPr>
      <w:r w:rsidRPr="00545034">
        <w:rPr>
          <w:rFonts w:ascii="Simplified Arabic" w:eastAsia="Times New Roman" w:hAnsi="Simplified Arabic" w:cs="Traditional Arabic" w:hint="cs"/>
          <w:sz w:val="28"/>
          <w:szCs w:val="28"/>
          <w:rtl/>
        </w:rPr>
        <w:lastRenderedPageBreak/>
        <w:t xml:space="preserve">حيث أن </w:t>
      </w:r>
      <w:r w:rsidRPr="00545034">
        <w:rPr>
          <w:rFonts w:ascii="Simplified Arabic" w:eastAsia="Times New Roman" w:hAnsi="Simplified Arabic" w:cs="Traditional Arabic"/>
          <w:sz w:val="28"/>
          <w:szCs w:val="28"/>
          <w:rtl/>
        </w:rPr>
        <w:t>الشفافية مبنية على التدفق الحر للمعلومات يمكن للجهات المعنية التعامل مع العمليات والمؤسسات والمعلومات بشكل مباشر، ويتم توفير معلومات كافية لفهمها ومراقبتها.</w:t>
      </w:r>
      <w:r w:rsidRPr="00545034">
        <w:rPr>
          <w:rFonts w:ascii="Simplified Arabic" w:eastAsia="Times New Roman" w:hAnsi="Simplified Arabic" w:cs="Traditional Arabic" w:hint="cs"/>
          <w:sz w:val="28"/>
          <w:szCs w:val="28"/>
          <w:rtl/>
        </w:rPr>
        <w:t xml:space="preserve"> (</w:t>
      </w:r>
      <w:bookmarkStart w:id="22" w:name="_Hlk202777189"/>
      <w:r w:rsidRPr="00545034">
        <w:rPr>
          <w:rFonts w:ascii="Simplified Arabic" w:eastAsia="Times New Roman" w:hAnsi="Simplified Arabic" w:cs="Traditional Arabic" w:hint="cs"/>
          <w:sz w:val="28"/>
          <w:szCs w:val="28"/>
          <w:rtl/>
        </w:rPr>
        <w:t>عبد المعز، 2020</w:t>
      </w:r>
      <w:bookmarkEnd w:id="22"/>
      <w:r w:rsidRPr="00545034">
        <w:rPr>
          <w:rFonts w:ascii="Simplified Arabic" w:eastAsia="Times New Roman" w:hAnsi="Simplified Arabic" w:cs="Traditional Arabic" w:hint="cs"/>
          <w:sz w:val="28"/>
          <w:szCs w:val="28"/>
          <w:rtl/>
        </w:rPr>
        <w:t>، 54)</w:t>
      </w:r>
    </w:p>
    <w:p w14:paraId="2FC26B0F" w14:textId="77777777" w:rsidR="00FE45D5" w:rsidRPr="00545034" w:rsidRDefault="00FE45D5" w:rsidP="00720BB7">
      <w:pPr>
        <w:pStyle w:val="ListParagraph"/>
        <w:numPr>
          <w:ilvl w:val="0"/>
          <w:numId w:val="25"/>
        </w:numPr>
        <w:bidi/>
        <w:spacing w:after="0" w:afterAutospacing="1" w:line="240" w:lineRule="auto"/>
        <w:jc w:val="both"/>
        <w:rPr>
          <w:rFonts w:ascii="Simplified Arabic" w:eastAsia="Times New Roman" w:hAnsi="Simplified Arabic" w:cs="Traditional Arabic"/>
          <w:sz w:val="28"/>
          <w:szCs w:val="28"/>
          <w:rtl/>
        </w:rPr>
      </w:pPr>
      <w:r w:rsidRPr="00545034">
        <w:rPr>
          <w:rFonts w:ascii="Simplified Arabic" w:eastAsia="Times New Roman" w:hAnsi="Simplified Arabic" w:cs="Traditional Arabic" w:hint="cs"/>
          <w:b/>
          <w:bCs/>
          <w:sz w:val="28"/>
          <w:szCs w:val="28"/>
          <w:rtl/>
        </w:rPr>
        <w:t>المساءلة:</w:t>
      </w:r>
      <w:r w:rsidRPr="00545034">
        <w:rPr>
          <w:rFonts w:ascii="Simplified Arabic" w:eastAsia="Times New Roman" w:hAnsi="Simplified Arabic" w:cs="Traditional Arabic" w:hint="cs"/>
          <w:sz w:val="28"/>
          <w:szCs w:val="28"/>
          <w:rtl/>
        </w:rPr>
        <w:t xml:space="preserve"> </w:t>
      </w:r>
    </w:p>
    <w:p w14:paraId="5091E927" w14:textId="77777777" w:rsidR="00FE45D5" w:rsidRPr="00545034" w:rsidRDefault="00FE45D5" w:rsidP="00FE45D5">
      <w:pPr>
        <w:spacing w:after="0" w:afterAutospacing="1" w:line="240" w:lineRule="auto"/>
        <w:jc w:val="both"/>
        <w:rPr>
          <w:rFonts w:ascii="Simplified Arabic" w:eastAsia="Times New Roman" w:hAnsi="Simplified Arabic" w:cs="Traditional Arabic"/>
          <w:sz w:val="28"/>
          <w:szCs w:val="28"/>
          <w:rtl/>
        </w:rPr>
      </w:pPr>
      <w:r w:rsidRPr="00545034">
        <w:rPr>
          <w:rFonts w:ascii="Simplified Arabic" w:eastAsia="Times New Roman" w:hAnsi="Simplified Arabic" w:cs="Traditional Arabic"/>
          <w:sz w:val="28"/>
          <w:szCs w:val="28"/>
          <w:rtl/>
        </w:rPr>
        <w:t xml:space="preserve">تعنى المساءلة التزام الدولة ومؤسساتها الحكومية بتقديم حساب عن طبيعتها وممارستها للواجبات المنوطة بها بهدف رفع كفاءتها </w:t>
      </w:r>
      <w:r w:rsidRPr="00545034">
        <w:rPr>
          <w:rFonts w:ascii="Simplified Arabic" w:eastAsia="Times New Roman" w:hAnsi="Simplified Arabic" w:cs="Traditional Arabic" w:hint="cs"/>
          <w:sz w:val="28"/>
          <w:szCs w:val="28"/>
          <w:rtl/>
        </w:rPr>
        <w:t>وفعاليتها،</w:t>
      </w:r>
      <w:r w:rsidRPr="00545034">
        <w:rPr>
          <w:rFonts w:ascii="Simplified Arabic" w:eastAsia="Times New Roman" w:hAnsi="Simplified Arabic" w:cs="Traditional Arabic"/>
          <w:sz w:val="28"/>
          <w:szCs w:val="28"/>
          <w:rtl/>
        </w:rPr>
        <w:t xml:space="preserve"> وتقديم إجابات أو تفسيرات عن أسباب فشلها في نفس الوقت الذي تحصل فيه على الثقة عند النجاح ويمكن تحقيق </w:t>
      </w:r>
      <w:r w:rsidRPr="00545034">
        <w:rPr>
          <w:rFonts w:ascii="Simplified Arabic" w:eastAsia="Times New Roman" w:hAnsi="Simplified Arabic" w:cs="Traditional Arabic" w:hint="cs"/>
          <w:sz w:val="28"/>
          <w:szCs w:val="28"/>
          <w:rtl/>
        </w:rPr>
        <w:t>مساءل</w:t>
      </w:r>
      <w:r w:rsidRPr="00545034">
        <w:rPr>
          <w:rFonts w:ascii="Simplified Arabic" w:eastAsia="Times New Roman" w:hAnsi="Simplified Arabic" w:cs="Traditional Arabic"/>
          <w:sz w:val="28"/>
          <w:szCs w:val="28"/>
          <w:rtl/>
        </w:rPr>
        <w:t xml:space="preserve"> الحكومة من خلال النظم الداخلية والخارجية</w:t>
      </w:r>
      <w:r w:rsidRPr="00545034">
        <w:rPr>
          <w:rFonts w:ascii="Simplified Arabic" w:eastAsia="Times New Roman" w:hAnsi="Simplified Arabic" w:cs="Traditional Arabic" w:hint="cs"/>
          <w:sz w:val="28"/>
          <w:szCs w:val="28"/>
          <w:rtl/>
        </w:rPr>
        <w:t>.</w:t>
      </w:r>
    </w:p>
    <w:p w14:paraId="08AA5AAF" w14:textId="77777777" w:rsidR="00FE45D5" w:rsidRPr="00545034" w:rsidRDefault="00FE45D5" w:rsidP="00FE45D5">
      <w:pPr>
        <w:spacing w:after="0" w:afterAutospacing="1" w:line="240" w:lineRule="auto"/>
        <w:jc w:val="both"/>
        <w:rPr>
          <w:rFonts w:ascii="Simplified Arabic" w:eastAsia="Times New Roman" w:hAnsi="Simplified Arabic" w:cs="Traditional Arabic"/>
          <w:sz w:val="28"/>
          <w:szCs w:val="28"/>
          <w:rtl/>
        </w:rPr>
      </w:pPr>
      <w:r w:rsidRPr="00545034">
        <w:rPr>
          <w:rFonts w:ascii="Simplified Arabic" w:eastAsia="Times New Roman" w:hAnsi="Simplified Arabic" w:cs="Traditional Arabic"/>
          <w:sz w:val="28"/>
          <w:szCs w:val="28"/>
          <w:rtl/>
        </w:rPr>
        <w:t>ومبدأ المساءلة لا يشمل فقط القطاع العام إنه يشمل أيضاً مؤسسات المجتمع المدني والقطاع الخاص كما يركز على مبدأ فصل الخاص عن العام وحماية الصالح العام من تعسف واستغلال</w:t>
      </w:r>
      <w:r w:rsidRPr="00545034">
        <w:rPr>
          <w:rFonts w:ascii="Simplified Arabic" w:eastAsia="Times New Roman" w:hAnsi="Simplified Arabic" w:cs="Traditional Arabic" w:hint="cs"/>
          <w:sz w:val="28"/>
          <w:szCs w:val="28"/>
          <w:rtl/>
        </w:rPr>
        <w:t xml:space="preserve"> السياسيي</w:t>
      </w:r>
      <w:r w:rsidRPr="00545034">
        <w:rPr>
          <w:rFonts w:ascii="Simplified Arabic" w:eastAsia="Times New Roman" w:hAnsi="Simplified Arabic" w:cs="Traditional Arabic" w:hint="eastAsia"/>
          <w:sz w:val="28"/>
          <w:szCs w:val="28"/>
          <w:rtl/>
        </w:rPr>
        <w:t>ن</w:t>
      </w:r>
      <w:r w:rsidRPr="00545034">
        <w:rPr>
          <w:rFonts w:ascii="Simplified Arabic" w:eastAsia="Times New Roman" w:hAnsi="Simplified Arabic" w:cs="Traditional Arabic"/>
          <w:sz w:val="28"/>
          <w:szCs w:val="28"/>
          <w:rtl/>
        </w:rPr>
        <w:t>.</w:t>
      </w:r>
      <w:r w:rsidRPr="00545034">
        <w:rPr>
          <w:rFonts w:ascii="Simplified Arabic" w:eastAsia="Times New Roman" w:hAnsi="Simplified Arabic" w:cs="Traditional Arabic" w:hint="cs"/>
          <w:sz w:val="28"/>
          <w:szCs w:val="28"/>
          <w:rtl/>
        </w:rPr>
        <w:t xml:space="preserve"> (</w:t>
      </w:r>
      <w:r w:rsidRPr="00545034">
        <w:rPr>
          <w:rFonts w:ascii="Simplified Arabic" w:eastAsia="Times New Roman" w:hAnsi="Simplified Arabic" w:cs="Traditional Arabic"/>
          <w:sz w:val="28"/>
          <w:szCs w:val="28"/>
        </w:rPr>
        <w:t>(Aleida, Jahan 2006, 35</w:t>
      </w:r>
    </w:p>
    <w:p w14:paraId="0A659311" w14:textId="77777777" w:rsidR="00FE45D5" w:rsidRPr="00545034" w:rsidRDefault="00FE45D5" w:rsidP="00720BB7">
      <w:pPr>
        <w:pStyle w:val="ListParagraph"/>
        <w:numPr>
          <w:ilvl w:val="0"/>
          <w:numId w:val="25"/>
        </w:numPr>
        <w:bidi/>
        <w:spacing w:after="0" w:afterAutospacing="1" w:line="240" w:lineRule="auto"/>
        <w:jc w:val="both"/>
        <w:rPr>
          <w:rFonts w:ascii="Simplified Arabic" w:eastAsia="Times New Roman" w:hAnsi="Simplified Arabic" w:cs="Traditional Arabic"/>
          <w:b/>
          <w:bCs/>
          <w:sz w:val="28"/>
          <w:szCs w:val="28"/>
          <w:rtl/>
        </w:rPr>
      </w:pPr>
      <w:r w:rsidRPr="00545034">
        <w:rPr>
          <w:rFonts w:ascii="Simplified Arabic" w:eastAsia="Times New Roman" w:hAnsi="Simplified Arabic" w:cs="Traditional Arabic"/>
          <w:b/>
          <w:bCs/>
          <w:sz w:val="28"/>
          <w:szCs w:val="28"/>
          <w:rtl/>
        </w:rPr>
        <w:t>المسؤولية</w:t>
      </w:r>
      <w:r w:rsidRPr="00545034">
        <w:rPr>
          <w:rFonts w:ascii="Simplified Arabic" w:eastAsia="Times New Roman" w:hAnsi="Simplified Arabic" w:cs="Traditional Arabic" w:hint="cs"/>
          <w:b/>
          <w:bCs/>
          <w:sz w:val="28"/>
          <w:szCs w:val="28"/>
          <w:rtl/>
        </w:rPr>
        <w:t xml:space="preserve">: </w:t>
      </w:r>
    </w:p>
    <w:p w14:paraId="75C79C15" w14:textId="77777777" w:rsidR="00FE45D5" w:rsidRPr="00545034" w:rsidRDefault="00FE45D5" w:rsidP="00FE45D5">
      <w:pPr>
        <w:spacing w:after="0" w:afterAutospacing="1" w:line="240" w:lineRule="auto"/>
        <w:jc w:val="both"/>
        <w:rPr>
          <w:rFonts w:ascii="Simplified Arabic" w:eastAsia="Times New Roman" w:hAnsi="Simplified Arabic" w:cs="Traditional Arabic"/>
          <w:b/>
          <w:bCs/>
          <w:sz w:val="28"/>
          <w:szCs w:val="28"/>
          <w:rtl/>
        </w:rPr>
      </w:pPr>
      <w:r w:rsidRPr="00545034">
        <w:rPr>
          <w:rFonts w:ascii="Simplified Arabic" w:eastAsia="Times New Roman" w:hAnsi="Simplified Arabic" w:cs="Traditional Arabic"/>
          <w:sz w:val="28"/>
          <w:szCs w:val="28"/>
          <w:rtl/>
        </w:rPr>
        <w:t>المسئولية الاجتماعية هي التزام المنشأة تجاه المجتمع الذي تعمل فيه</w:t>
      </w:r>
      <w:r w:rsidRPr="00545034">
        <w:rPr>
          <w:rFonts w:ascii="Simplified Arabic" w:eastAsia="Times New Roman" w:hAnsi="Simplified Arabic" w:cs="Traditional Arabic" w:hint="cs"/>
          <w:sz w:val="28"/>
          <w:szCs w:val="28"/>
          <w:rtl/>
        </w:rPr>
        <w:t xml:space="preserve">. </w:t>
      </w:r>
      <w:r w:rsidRPr="00545034">
        <w:rPr>
          <w:rFonts w:ascii="Simplified Arabic" w:eastAsia="Times New Roman" w:hAnsi="Simplified Arabic" w:cs="Traditional Arabic"/>
          <w:b/>
          <w:bCs/>
          <w:sz w:val="28"/>
          <w:szCs w:val="28"/>
          <w:rtl/>
        </w:rPr>
        <w:t>وتصنف المسئولية الاجتماعية إلى</w:t>
      </w:r>
      <w:r w:rsidRPr="00545034">
        <w:rPr>
          <w:rFonts w:ascii="Simplified Arabic" w:eastAsia="Times New Roman" w:hAnsi="Simplified Arabic" w:cs="Traditional Arabic"/>
          <w:b/>
          <w:bCs/>
          <w:sz w:val="28"/>
          <w:szCs w:val="28"/>
        </w:rPr>
        <w:t>:</w:t>
      </w:r>
    </w:p>
    <w:p w14:paraId="05BBD894" w14:textId="77777777" w:rsidR="00FE45D5" w:rsidRPr="00545034" w:rsidRDefault="00FE45D5" w:rsidP="00FE45D5">
      <w:pPr>
        <w:spacing w:after="0" w:afterAutospacing="1" w:line="240" w:lineRule="auto"/>
        <w:rPr>
          <w:rFonts w:ascii="Simplified Arabic" w:eastAsia="Times New Roman" w:hAnsi="Simplified Arabic" w:cs="Traditional Arabic"/>
          <w:sz w:val="28"/>
          <w:szCs w:val="28"/>
          <w:rtl/>
        </w:rPr>
      </w:pPr>
      <w:r w:rsidRPr="00545034">
        <w:rPr>
          <w:rFonts w:ascii="Simplified Arabic" w:eastAsia="Times New Roman" w:hAnsi="Simplified Arabic" w:cs="Traditional Arabic"/>
          <w:b/>
          <w:bCs/>
          <w:sz w:val="28"/>
          <w:szCs w:val="28"/>
          <w:rtl/>
        </w:rPr>
        <w:t>أ- المسئولية الفردية:</w:t>
      </w:r>
      <w:r w:rsidRPr="00545034">
        <w:rPr>
          <w:rFonts w:ascii="Simplified Arabic" w:eastAsia="Times New Roman" w:hAnsi="Simplified Arabic" w:cs="Traditional Arabic"/>
          <w:sz w:val="28"/>
          <w:szCs w:val="28"/>
          <w:rtl/>
        </w:rPr>
        <w:t xml:space="preserve"> تعنى مسئولية الفرد عن ذاته</w:t>
      </w:r>
      <w:r w:rsidRPr="00545034">
        <w:rPr>
          <w:rFonts w:ascii="Simplified Arabic" w:eastAsia="Times New Roman" w:hAnsi="Simplified Arabic" w:cs="Traditional Arabic"/>
          <w:sz w:val="28"/>
          <w:szCs w:val="28"/>
        </w:rPr>
        <w:t>.</w:t>
      </w:r>
    </w:p>
    <w:p w14:paraId="12705E7D" w14:textId="77777777" w:rsidR="00FE45D5" w:rsidRPr="00545034" w:rsidRDefault="00FE45D5" w:rsidP="00FE45D5">
      <w:pPr>
        <w:spacing w:after="0" w:afterAutospacing="1" w:line="240" w:lineRule="auto"/>
        <w:rPr>
          <w:rFonts w:ascii="Simplified Arabic" w:eastAsia="Times New Roman" w:hAnsi="Simplified Arabic" w:cs="Traditional Arabic"/>
          <w:sz w:val="28"/>
          <w:szCs w:val="28"/>
          <w:rtl/>
        </w:rPr>
      </w:pPr>
      <w:r w:rsidRPr="00545034">
        <w:rPr>
          <w:rFonts w:ascii="Simplified Arabic" w:eastAsia="Times New Roman" w:hAnsi="Simplified Arabic" w:cs="Traditional Arabic"/>
          <w:b/>
          <w:bCs/>
          <w:sz w:val="28"/>
          <w:szCs w:val="28"/>
          <w:rtl/>
        </w:rPr>
        <w:t>ب- المسئولية الجماعية:</w:t>
      </w:r>
      <w:r w:rsidRPr="00545034">
        <w:rPr>
          <w:rFonts w:ascii="Simplified Arabic" w:eastAsia="Times New Roman" w:hAnsi="Simplified Arabic" w:cs="Traditional Arabic"/>
          <w:sz w:val="28"/>
          <w:szCs w:val="28"/>
          <w:rtl/>
        </w:rPr>
        <w:t xml:space="preserve"> وتعنى مسئولية عضو الجماعة عن باقي أعضاء الجماعة أو عن</w:t>
      </w:r>
      <w:r w:rsidRPr="00545034">
        <w:rPr>
          <w:rFonts w:ascii="Simplified Arabic" w:eastAsia="Times New Roman" w:hAnsi="Simplified Arabic" w:cs="Traditional Arabic" w:hint="cs"/>
          <w:sz w:val="28"/>
          <w:szCs w:val="28"/>
          <w:rtl/>
        </w:rPr>
        <w:t xml:space="preserve"> </w:t>
      </w:r>
      <w:r w:rsidRPr="00545034">
        <w:rPr>
          <w:rFonts w:ascii="Simplified Arabic" w:eastAsia="Times New Roman" w:hAnsi="Simplified Arabic" w:cs="Traditional Arabic"/>
          <w:sz w:val="28"/>
          <w:szCs w:val="28"/>
          <w:rtl/>
        </w:rPr>
        <w:t>الجماعة ككل</w:t>
      </w:r>
      <w:r w:rsidRPr="00545034">
        <w:rPr>
          <w:rFonts w:ascii="Simplified Arabic" w:eastAsia="Times New Roman" w:hAnsi="Simplified Arabic" w:cs="Traditional Arabic"/>
          <w:sz w:val="28"/>
          <w:szCs w:val="28"/>
        </w:rPr>
        <w:t>.</w:t>
      </w:r>
    </w:p>
    <w:p w14:paraId="7BE5A824" w14:textId="77777777" w:rsidR="00FE45D5" w:rsidRPr="00545034" w:rsidRDefault="00FE45D5" w:rsidP="00FE45D5">
      <w:pPr>
        <w:spacing w:after="0" w:afterAutospacing="1" w:line="240" w:lineRule="auto"/>
        <w:rPr>
          <w:rFonts w:ascii="Simplified Arabic" w:eastAsia="Times New Roman" w:hAnsi="Simplified Arabic" w:cs="Traditional Arabic"/>
          <w:sz w:val="28"/>
          <w:szCs w:val="28"/>
          <w:rtl/>
        </w:rPr>
      </w:pPr>
      <w:r w:rsidRPr="00545034">
        <w:rPr>
          <w:rFonts w:ascii="Simplified Arabic" w:eastAsia="Times New Roman" w:hAnsi="Simplified Arabic" w:cs="Traditional Arabic"/>
          <w:b/>
          <w:bCs/>
          <w:sz w:val="28"/>
          <w:szCs w:val="28"/>
          <w:rtl/>
        </w:rPr>
        <w:t>ج - المسئولية المجتمعية:</w:t>
      </w:r>
      <w:r w:rsidRPr="00545034">
        <w:rPr>
          <w:rFonts w:ascii="Simplified Arabic" w:eastAsia="Times New Roman" w:hAnsi="Simplified Arabic" w:cs="Traditional Arabic"/>
          <w:sz w:val="28"/>
          <w:szCs w:val="28"/>
          <w:rtl/>
        </w:rPr>
        <w:t xml:space="preserve"> وتعنى مسئولية الفرد عن المجتمع الذي يعيش فيه وأيضاً تشير إلى</w:t>
      </w:r>
      <w:r w:rsidRPr="00545034">
        <w:rPr>
          <w:rFonts w:ascii="Simplified Arabic" w:eastAsia="Times New Roman" w:hAnsi="Simplified Arabic" w:cs="Traditional Arabic" w:hint="cs"/>
          <w:sz w:val="28"/>
          <w:szCs w:val="28"/>
          <w:rtl/>
        </w:rPr>
        <w:t xml:space="preserve"> </w:t>
      </w:r>
      <w:r w:rsidRPr="00545034">
        <w:rPr>
          <w:rFonts w:ascii="Simplified Arabic" w:eastAsia="Times New Roman" w:hAnsi="Simplified Arabic" w:cs="Traditional Arabic"/>
          <w:sz w:val="28"/>
          <w:szCs w:val="28"/>
          <w:rtl/>
        </w:rPr>
        <w:t xml:space="preserve">مسئولية المنظمات تجاه المجتمع الذي تعمل </w:t>
      </w:r>
      <w:r w:rsidRPr="00545034">
        <w:rPr>
          <w:rFonts w:ascii="Simplified Arabic" w:eastAsia="Times New Roman" w:hAnsi="Simplified Arabic" w:cs="Traditional Arabic" w:hint="cs"/>
          <w:sz w:val="28"/>
          <w:szCs w:val="28"/>
          <w:rtl/>
        </w:rPr>
        <w:t>به.</w:t>
      </w:r>
    </w:p>
    <w:p w14:paraId="347058E7" w14:textId="77777777" w:rsidR="00FE45D5" w:rsidRPr="00545034" w:rsidRDefault="00FE45D5" w:rsidP="00720BB7">
      <w:pPr>
        <w:pStyle w:val="ListParagraph"/>
        <w:numPr>
          <w:ilvl w:val="0"/>
          <w:numId w:val="25"/>
        </w:numPr>
        <w:bidi/>
        <w:spacing w:after="0" w:afterAutospacing="1" w:line="240" w:lineRule="auto"/>
        <w:jc w:val="both"/>
        <w:rPr>
          <w:rFonts w:ascii="Simplified Arabic" w:eastAsia="Times New Roman" w:hAnsi="Simplified Arabic" w:cs="Traditional Arabic"/>
          <w:b/>
          <w:bCs/>
          <w:sz w:val="28"/>
          <w:szCs w:val="28"/>
          <w:rtl/>
        </w:rPr>
      </w:pPr>
      <w:r w:rsidRPr="00545034">
        <w:rPr>
          <w:rFonts w:ascii="Simplified Arabic" w:eastAsia="Times New Roman" w:hAnsi="Simplified Arabic" w:cs="Traditional Arabic"/>
          <w:b/>
          <w:bCs/>
          <w:sz w:val="28"/>
          <w:szCs w:val="28"/>
          <w:rtl/>
        </w:rPr>
        <w:t>العدالة الاجتماعية</w:t>
      </w:r>
      <w:r w:rsidRPr="00545034">
        <w:rPr>
          <w:rFonts w:ascii="Simplified Arabic" w:eastAsia="Times New Roman" w:hAnsi="Simplified Arabic" w:cs="Traditional Arabic" w:hint="cs"/>
          <w:b/>
          <w:bCs/>
          <w:sz w:val="28"/>
          <w:szCs w:val="28"/>
          <w:rtl/>
        </w:rPr>
        <w:t xml:space="preserve">: </w:t>
      </w:r>
    </w:p>
    <w:p w14:paraId="550F5814" w14:textId="77777777" w:rsidR="00FE45D5" w:rsidRPr="00545034" w:rsidRDefault="00FE45D5" w:rsidP="00FE45D5">
      <w:pPr>
        <w:spacing w:before="100" w:beforeAutospacing="1" w:after="0" w:afterAutospacing="1" w:line="240" w:lineRule="auto"/>
        <w:jc w:val="both"/>
        <w:rPr>
          <w:rFonts w:ascii="Simplified Arabic" w:eastAsia="Times New Roman" w:hAnsi="Simplified Arabic" w:cs="Traditional Arabic"/>
          <w:b/>
          <w:bCs/>
          <w:sz w:val="28"/>
          <w:szCs w:val="28"/>
          <w:rtl/>
        </w:rPr>
      </w:pPr>
      <w:r w:rsidRPr="00545034">
        <w:rPr>
          <w:rFonts w:ascii="Simplified Arabic" w:eastAsia="Times New Roman" w:hAnsi="Simplified Arabic" w:cs="Traditional Arabic"/>
          <w:sz w:val="28"/>
          <w:szCs w:val="28"/>
          <w:rtl/>
        </w:rPr>
        <w:t>يعتبر مبدأ العدالة والمساواة من الأسس الجوهرية التي ترتكز عليها معايير الحوكمة وتروم تحقيقها، ذلك أن مبادئ الحوكمة توجب ضرورة المساواة بين المستفيدين كباراً وصغاراً كما يعتبر</w:t>
      </w:r>
      <w:r w:rsidRPr="00545034">
        <w:rPr>
          <w:rFonts w:ascii="Simplified Arabic" w:eastAsia="Times New Roman" w:hAnsi="Simplified Arabic" w:cs="Traditional Arabic"/>
          <w:sz w:val="28"/>
          <w:szCs w:val="28"/>
        </w:rPr>
        <w:t xml:space="preserve"> </w:t>
      </w:r>
      <w:r w:rsidRPr="00545034">
        <w:rPr>
          <w:rFonts w:ascii="Simplified Arabic" w:eastAsia="Times New Roman" w:hAnsi="Simplified Arabic" w:cs="Traditional Arabic"/>
          <w:sz w:val="28"/>
          <w:szCs w:val="28"/>
          <w:rtl/>
        </w:rPr>
        <w:t>الالتزام بمبادئ الافصاح والشفافية من أهم مبادئ المساواة بين جميع الأطراف المعنية كذلك تتطلب الحوكمة المساواة بين جميع العاملين في المؤسسات الحكومية وغير الحكومية من حيث الحقوق والواجبات وإقرار القوانين واللوائح والنظم التي تحقق ذلك</w:t>
      </w:r>
      <w:r w:rsidRPr="00545034">
        <w:rPr>
          <w:rFonts w:ascii="Simplified Arabic" w:eastAsia="Times New Roman" w:hAnsi="Simplified Arabic" w:cs="Traditional Arabic" w:hint="cs"/>
          <w:sz w:val="28"/>
          <w:szCs w:val="28"/>
          <w:rtl/>
          <w:lang w:bidi="ar-EG"/>
        </w:rPr>
        <w:t>. (علي، 2019، 22)</w:t>
      </w:r>
    </w:p>
    <w:p w14:paraId="48B2E004" w14:textId="77777777" w:rsidR="00FE45D5" w:rsidRPr="00545034" w:rsidRDefault="00FE45D5" w:rsidP="00FE45D5">
      <w:pPr>
        <w:spacing w:after="0" w:line="240" w:lineRule="auto"/>
        <w:jc w:val="both"/>
        <w:rPr>
          <w:rFonts w:ascii="Simplified Arabic" w:eastAsia="Times New Roman" w:hAnsi="Simplified Arabic" w:cs="Traditional Arabic"/>
          <w:b/>
          <w:bCs/>
          <w:sz w:val="32"/>
          <w:szCs w:val="32"/>
          <w:rtl/>
        </w:rPr>
      </w:pPr>
      <w:r w:rsidRPr="00545034">
        <w:rPr>
          <w:rFonts w:ascii="Simplified Arabic" w:eastAsia="Times New Roman" w:hAnsi="Simplified Arabic" w:cs="Traditional Arabic"/>
          <w:b/>
          <w:bCs/>
          <w:sz w:val="32"/>
          <w:szCs w:val="32"/>
          <w:rtl/>
        </w:rPr>
        <w:t xml:space="preserve">2/1/6: </w:t>
      </w:r>
      <w:r w:rsidRPr="00545034">
        <w:rPr>
          <w:rFonts w:ascii="Simplified Arabic" w:eastAsia="Times New Roman" w:hAnsi="Simplified Arabic" w:cs="Traditional Arabic" w:hint="cs"/>
          <w:b/>
          <w:bCs/>
          <w:sz w:val="32"/>
          <w:szCs w:val="32"/>
          <w:rtl/>
        </w:rPr>
        <w:t>دور</w:t>
      </w:r>
      <w:r w:rsidRPr="00545034">
        <w:rPr>
          <w:rFonts w:ascii="Simplified Arabic" w:eastAsia="Times New Roman" w:hAnsi="Simplified Arabic" w:cs="Traditional Arabic"/>
          <w:b/>
          <w:bCs/>
          <w:sz w:val="32"/>
          <w:szCs w:val="32"/>
          <w:rtl/>
        </w:rPr>
        <w:t xml:space="preserve"> أصحاب </w:t>
      </w:r>
      <w:r w:rsidRPr="00545034">
        <w:rPr>
          <w:rFonts w:ascii="Simplified Arabic" w:eastAsia="Times New Roman" w:hAnsi="Simplified Arabic" w:cs="Traditional Arabic" w:hint="cs"/>
          <w:b/>
          <w:bCs/>
          <w:sz w:val="32"/>
          <w:szCs w:val="32"/>
          <w:rtl/>
        </w:rPr>
        <w:t>المصالح:</w:t>
      </w:r>
    </w:p>
    <w:p w14:paraId="1148D0BF" w14:textId="77777777" w:rsidR="00FE45D5" w:rsidRPr="00545034" w:rsidRDefault="00FE45D5" w:rsidP="00FE45D5">
      <w:pPr>
        <w:spacing w:before="100" w:beforeAutospacing="1" w:after="0" w:afterAutospacing="1" w:line="240" w:lineRule="auto"/>
        <w:ind w:firstLine="630"/>
        <w:jc w:val="both"/>
        <w:rPr>
          <w:rFonts w:ascii="Simplified Arabic" w:eastAsia="Times New Roman" w:hAnsi="Simplified Arabic" w:cs="Traditional Arabic"/>
          <w:sz w:val="28"/>
          <w:szCs w:val="28"/>
          <w:rtl/>
        </w:rPr>
      </w:pPr>
      <w:proofErr w:type="spellStart"/>
      <w:r w:rsidRPr="00545034">
        <w:rPr>
          <w:rFonts w:ascii="Simplified Arabic" w:eastAsia="Times New Roman" w:hAnsi="Simplified Arabic" w:cs="Traditional Arabic"/>
          <w:sz w:val="28"/>
          <w:szCs w:val="28"/>
          <w:rtl/>
        </w:rPr>
        <w:lastRenderedPageBreak/>
        <w:t>ا</w:t>
      </w:r>
      <w:r w:rsidRPr="00545034">
        <w:rPr>
          <w:rFonts w:ascii="Sakkal Majalla" w:eastAsia="Times New Roman" w:hAnsi="Sakkal Majalla" w:cs="Sakkal Majalla" w:hint="cs"/>
          <w:sz w:val="28"/>
          <w:szCs w:val="28"/>
          <w:rtl/>
        </w:rPr>
        <w:t>ﻟﻣﺳﺎﻫﻣﯾ</w:t>
      </w:r>
      <w:r w:rsidRPr="00545034">
        <w:rPr>
          <w:rFonts w:ascii="Simplified Arabic" w:eastAsia="Times New Roman" w:hAnsi="Simplified Arabic" w:cs="Traditional Arabic" w:hint="eastAsia"/>
          <w:sz w:val="28"/>
          <w:szCs w:val="28"/>
          <w:rtl/>
        </w:rPr>
        <w:t>ن</w:t>
      </w:r>
      <w:proofErr w:type="spellEnd"/>
      <w:r w:rsidRPr="00545034">
        <w:rPr>
          <w:rFonts w:ascii="Simplified Arabic" w:eastAsia="Times New Roman" w:hAnsi="Simplified Arabic" w:cs="Traditional Arabic" w:hint="eastAsia"/>
          <w:sz w:val="28"/>
          <w:szCs w:val="28"/>
          <w:rtl/>
        </w:rPr>
        <w:t>،</w:t>
      </w:r>
      <w:r w:rsidRPr="00545034">
        <w:rPr>
          <w:rFonts w:ascii="Simplified Arabic" w:eastAsia="Times New Roman" w:hAnsi="Simplified Arabic" w:cs="Traditional Arabic"/>
          <w:sz w:val="28"/>
          <w:szCs w:val="28"/>
          <w:rtl/>
        </w:rPr>
        <w:t xml:space="preserve"> </w:t>
      </w:r>
      <w:proofErr w:type="spellStart"/>
      <w:r w:rsidRPr="00545034">
        <w:rPr>
          <w:rFonts w:ascii="Simplified Arabic" w:eastAsia="Times New Roman" w:hAnsi="Simplified Arabic" w:cs="Traditional Arabic"/>
          <w:sz w:val="28"/>
          <w:szCs w:val="28"/>
          <w:rtl/>
        </w:rPr>
        <w:t>و</w:t>
      </w:r>
      <w:r w:rsidRPr="00545034">
        <w:rPr>
          <w:rFonts w:ascii="Sakkal Majalla" w:eastAsia="Times New Roman" w:hAnsi="Sakkal Majalla" w:cs="Sakkal Majalla" w:hint="cs"/>
          <w:sz w:val="28"/>
          <w:szCs w:val="28"/>
          <w:rtl/>
        </w:rPr>
        <w:t>ﻣﺟﻠ</w:t>
      </w:r>
      <w:r w:rsidRPr="00545034">
        <w:rPr>
          <w:rFonts w:ascii="Simplified Arabic" w:eastAsia="Times New Roman" w:hAnsi="Simplified Arabic" w:cs="Traditional Arabic" w:hint="eastAsia"/>
          <w:sz w:val="28"/>
          <w:szCs w:val="28"/>
          <w:rtl/>
        </w:rPr>
        <w:t>س</w:t>
      </w:r>
      <w:proofErr w:type="spellEnd"/>
      <w:r w:rsidRPr="00545034">
        <w:rPr>
          <w:rFonts w:ascii="Simplified Arabic" w:eastAsia="Times New Roman" w:hAnsi="Simplified Arabic" w:cs="Traditional Arabic" w:hint="cs"/>
          <w:sz w:val="28"/>
          <w:szCs w:val="28"/>
          <w:rtl/>
        </w:rPr>
        <w:t xml:space="preserve"> </w:t>
      </w:r>
      <w:proofErr w:type="spellStart"/>
      <w:r w:rsidRPr="00545034">
        <w:rPr>
          <w:rFonts w:ascii="Simplified Arabic" w:eastAsia="Times New Roman" w:hAnsi="Simplified Arabic" w:cs="Traditional Arabic" w:hint="eastAsia"/>
          <w:sz w:val="28"/>
          <w:szCs w:val="28"/>
          <w:rtl/>
        </w:rPr>
        <w:t>ا</w:t>
      </w:r>
      <w:r w:rsidRPr="00545034">
        <w:rPr>
          <w:rFonts w:ascii="Sakkal Majalla" w:eastAsia="Times New Roman" w:hAnsi="Sakkal Majalla" w:cs="Sakkal Majalla" w:hint="cs"/>
          <w:sz w:val="28"/>
          <w:szCs w:val="28"/>
          <w:rtl/>
        </w:rPr>
        <w:t>ﻹ</w:t>
      </w:r>
      <w:r w:rsidRPr="00545034">
        <w:rPr>
          <w:rFonts w:ascii="Simplified Arabic" w:eastAsia="Times New Roman" w:hAnsi="Simplified Arabic" w:cs="Traditional Arabic" w:hint="eastAsia"/>
          <w:sz w:val="28"/>
          <w:szCs w:val="28"/>
          <w:rtl/>
        </w:rPr>
        <w:t>دارة</w:t>
      </w:r>
      <w:proofErr w:type="spellEnd"/>
      <w:r w:rsidRPr="00545034">
        <w:rPr>
          <w:rFonts w:ascii="Simplified Arabic" w:eastAsia="Times New Roman" w:hAnsi="Simplified Arabic" w:cs="Traditional Arabic" w:hint="eastAsia"/>
          <w:sz w:val="28"/>
          <w:szCs w:val="28"/>
          <w:rtl/>
        </w:rPr>
        <w:t>،</w:t>
      </w:r>
      <w:r w:rsidRPr="00545034">
        <w:rPr>
          <w:rFonts w:ascii="Simplified Arabic" w:eastAsia="Times New Roman" w:hAnsi="Simplified Arabic" w:cs="Traditional Arabic"/>
          <w:sz w:val="28"/>
          <w:szCs w:val="28"/>
          <w:rtl/>
        </w:rPr>
        <w:t xml:space="preserve"> </w:t>
      </w:r>
      <w:proofErr w:type="spellStart"/>
      <w:r w:rsidRPr="00545034">
        <w:rPr>
          <w:rFonts w:ascii="Simplified Arabic" w:eastAsia="Times New Roman" w:hAnsi="Simplified Arabic" w:cs="Traditional Arabic"/>
          <w:sz w:val="28"/>
          <w:szCs w:val="28"/>
          <w:rtl/>
        </w:rPr>
        <w:t>وا</w:t>
      </w:r>
      <w:r w:rsidRPr="00545034">
        <w:rPr>
          <w:rFonts w:ascii="Sakkal Majalla" w:eastAsia="Times New Roman" w:hAnsi="Sakkal Majalla" w:cs="Sakkal Majalla" w:hint="cs"/>
          <w:sz w:val="28"/>
          <w:szCs w:val="28"/>
          <w:rtl/>
        </w:rPr>
        <w:t>ﻹ</w:t>
      </w:r>
      <w:r w:rsidRPr="00545034">
        <w:rPr>
          <w:rFonts w:ascii="Simplified Arabic" w:eastAsia="Times New Roman" w:hAnsi="Simplified Arabic" w:cs="Traditional Arabic" w:hint="eastAsia"/>
          <w:sz w:val="28"/>
          <w:szCs w:val="28"/>
          <w:rtl/>
        </w:rPr>
        <w:t>دارة</w:t>
      </w:r>
      <w:proofErr w:type="spellEnd"/>
      <w:r w:rsidRPr="00545034">
        <w:rPr>
          <w:rFonts w:ascii="Simplified Arabic" w:eastAsia="Times New Roman" w:hAnsi="Simplified Arabic" w:cs="Traditional Arabic"/>
          <w:sz w:val="28"/>
          <w:szCs w:val="28"/>
          <w:rtl/>
        </w:rPr>
        <w:t xml:space="preserve"> </w:t>
      </w:r>
      <w:proofErr w:type="spellStart"/>
      <w:r w:rsidRPr="00545034">
        <w:rPr>
          <w:rFonts w:ascii="Simplified Arabic" w:eastAsia="Times New Roman" w:hAnsi="Simplified Arabic" w:cs="Traditional Arabic"/>
          <w:sz w:val="28"/>
          <w:szCs w:val="28"/>
          <w:rtl/>
        </w:rPr>
        <w:t>ا</w:t>
      </w:r>
      <w:r w:rsidRPr="00545034">
        <w:rPr>
          <w:rFonts w:ascii="Sakkal Majalla" w:eastAsia="Times New Roman" w:hAnsi="Sakkal Majalla" w:cs="Sakkal Majalla" w:hint="cs"/>
          <w:sz w:val="28"/>
          <w:szCs w:val="28"/>
          <w:rtl/>
        </w:rPr>
        <w:t>ﻟﺗﻧﻔﯾ</w:t>
      </w:r>
      <w:r w:rsidRPr="00545034">
        <w:rPr>
          <w:rFonts w:ascii="Simplified Arabic" w:eastAsia="Times New Roman" w:hAnsi="Simplified Arabic" w:cs="Traditional Arabic" w:hint="eastAsia"/>
          <w:sz w:val="28"/>
          <w:szCs w:val="28"/>
          <w:rtl/>
        </w:rPr>
        <w:t>ذ</w:t>
      </w:r>
      <w:r w:rsidRPr="00545034">
        <w:rPr>
          <w:rFonts w:ascii="Sakkal Majalla" w:eastAsia="Times New Roman" w:hAnsi="Sakkal Majalla" w:cs="Sakkal Majalla" w:hint="cs"/>
          <w:sz w:val="28"/>
          <w:szCs w:val="28"/>
          <w:rtl/>
        </w:rPr>
        <w:t>ﯾﺔ</w:t>
      </w:r>
      <w:proofErr w:type="spellEnd"/>
      <w:r w:rsidRPr="00545034">
        <w:rPr>
          <w:rFonts w:ascii="Simplified Arabic" w:eastAsia="Times New Roman" w:hAnsi="Simplified Arabic" w:cs="Traditional Arabic"/>
          <w:sz w:val="28"/>
          <w:szCs w:val="28"/>
          <w:rtl/>
        </w:rPr>
        <w:t xml:space="preserve"> </w:t>
      </w:r>
      <w:proofErr w:type="spellStart"/>
      <w:r w:rsidRPr="00545034">
        <w:rPr>
          <w:rFonts w:ascii="Sakkal Majalla" w:eastAsia="Times New Roman" w:hAnsi="Sakkal Majalla" w:cs="Sakkal Majalla" w:hint="cs"/>
          <w:sz w:val="28"/>
          <w:szCs w:val="28"/>
          <w:rtl/>
        </w:rPr>
        <w:t>ﻫ</w:t>
      </w:r>
      <w:r w:rsidRPr="00545034">
        <w:rPr>
          <w:rFonts w:ascii="Simplified Arabic" w:eastAsia="Times New Roman" w:hAnsi="Simplified Arabic" w:cs="Traditional Arabic" w:hint="eastAsia"/>
          <w:sz w:val="28"/>
          <w:szCs w:val="28"/>
          <w:rtl/>
        </w:rPr>
        <w:t>م</w:t>
      </w:r>
      <w:proofErr w:type="spellEnd"/>
      <w:r w:rsidRPr="00545034">
        <w:rPr>
          <w:rFonts w:ascii="Simplified Arabic" w:eastAsia="Times New Roman" w:hAnsi="Simplified Arabic" w:cs="Traditional Arabic"/>
          <w:sz w:val="28"/>
          <w:szCs w:val="28"/>
          <w:rtl/>
        </w:rPr>
        <w:t xml:space="preserve"> </w:t>
      </w:r>
      <w:proofErr w:type="spellStart"/>
      <w:r w:rsidRPr="00545034">
        <w:rPr>
          <w:rFonts w:ascii="Simplified Arabic" w:eastAsia="Times New Roman" w:hAnsi="Simplified Arabic" w:cs="Traditional Arabic"/>
          <w:sz w:val="28"/>
          <w:szCs w:val="28"/>
          <w:rtl/>
        </w:rPr>
        <w:t>أ</w:t>
      </w:r>
      <w:r w:rsidRPr="00545034">
        <w:rPr>
          <w:rFonts w:ascii="Sakkal Majalla" w:eastAsia="Times New Roman" w:hAnsi="Sakkal Majalla" w:cs="Sakkal Majalla" w:hint="cs"/>
          <w:sz w:val="28"/>
          <w:szCs w:val="28"/>
          <w:rtl/>
        </w:rPr>
        <w:t>ﺻﺣﺎ</w:t>
      </w:r>
      <w:r w:rsidRPr="00545034">
        <w:rPr>
          <w:rFonts w:ascii="Simplified Arabic" w:eastAsia="Times New Roman" w:hAnsi="Simplified Arabic" w:cs="Traditional Arabic" w:hint="eastAsia"/>
          <w:sz w:val="28"/>
          <w:szCs w:val="28"/>
          <w:rtl/>
        </w:rPr>
        <w:t>ب</w:t>
      </w:r>
      <w:proofErr w:type="spellEnd"/>
      <w:r w:rsidRPr="00545034">
        <w:rPr>
          <w:rFonts w:ascii="Simplified Arabic" w:eastAsia="Times New Roman" w:hAnsi="Simplified Arabic" w:cs="Traditional Arabic"/>
          <w:sz w:val="28"/>
          <w:szCs w:val="28"/>
          <w:rtl/>
        </w:rPr>
        <w:t xml:space="preserve"> </w:t>
      </w:r>
      <w:proofErr w:type="spellStart"/>
      <w:r w:rsidRPr="00545034">
        <w:rPr>
          <w:rFonts w:ascii="Simplified Arabic" w:eastAsia="Times New Roman" w:hAnsi="Simplified Arabic" w:cs="Traditional Arabic"/>
          <w:sz w:val="28"/>
          <w:szCs w:val="28"/>
          <w:rtl/>
        </w:rPr>
        <w:t>ا</w:t>
      </w:r>
      <w:r w:rsidRPr="00545034">
        <w:rPr>
          <w:rFonts w:ascii="Sakkal Majalla" w:eastAsia="Times New Roman" w:hAnsi="Sakkal Majalla" w:cs="Sakkal Majalla" w:hint="cs"/>
          <w:sz w:val="28"/>
          <w:szCs w:val="28"/>
          <w:rtl/>
        </w:rPr>
        <w:t>ﻟﻣﺻﺎﻟﺢ</w:t>
      </w:r>
      <w:proofErr w:type="spellEnd"/>
      <w:r w:rsidRPr="00545034">
        <w:rPr>
          <w:rFonts w:ascii="Simplified Arabic" w:eastAsia="Times New Roman" w:hAnsi="Simplified Arabic" w:cs="Traditional Arabic"/>
          <w:sz w:val="28"/>
          <w:szCs w:val="28"/>
          <w:rtl/>
        </w:rPr>
        <w:t xml:space="preserve"> </w:t>
      </w:r>
      <w:proofErr w:type="spellStart"/>
      <w:r w:rsidRPr="00545034">
        <w:rPr>
          <w:rFonts w:ascii="Simplified Arabic" w:eastAsia="Times New Roman" w:hAnsi="Simplified Arabic" w:cs="Traditional Arabic"/>
          <w:sz w:val="28"/>
          <w:szCs w:val="28"/>
          <w:rtl/>
        </w:rPr>
        <w:t>ا</w:t>
      </w:r>
      <w:r w:rsidRPr="00545034">
        <w:rPr>
          <w:rFonts w:ascii="Sakkal Majalla" w:eastAsia="Times New Roman" w:hAnsi="Sakkal Majalla" w:cs="Sakkal Majalla" w:hint="cs"/>
          <w:sz w:val="28"/>
          <w:szCs w:val="28"/>
          <w:rtl/>
        </w:rPr>
        <w:t>ﻟ</w:t>
      </w:r>
      <w:r w:rsidRPr="00545034">
        <w:rPr>
          <w:rFonts w:ascii="Simplified Arabic" w:eastAsia="Times New Roman" w:hAnsi="Simplified Arabic" w:cs="Traditional Arabic" w:hint="eastAsia"/>
          <w:sz w:val="28"/>
          <w:szCs w:val="28"/>
          <w:rtl/>
        </w:rPr>
        <w:t>ر</w:t>
      </w:r>
      <w:r w:rsidRPr="00545034">
        <w:rPr>
          <w:rFonts w:ascii="Sakkal Majalla" w:eastAsia="Times New Roman" w:hAnsi="Sakkal Majalla" w:cs="Sakkal Majalla" w:hint="cs"/>
          <w:sz w:val="28"/>
          <w:szCs w:val="28"/>
          <w:rtl/>
        </w:rPr>
        <w:t>ﺋﯾﺳﯾ</w:t>
      </w:r>
      <w:r w:rsidRPr="00545034">
        <w:rPr>
          <w:rFonts w:ascii="Simplified Arabic" w:eastAsia="Times New Roman" w:hAnsi="Simplified Arabic" w:cs="Traditional Arabic" w:hint="eastAsia"/>
          <w:sz w:val="28"/>
          <w:szCs w:val="28"/>
          <w:rtl/>
        </w:rPr>
        <w:t>ون</w:t>
      </w:r>
      <w:proofErr w:type="spellEnd"/>
      <w:r w:rsidRPr="00545034">
        <w:rPr>
          <w:rFonts w:ascii="Simplified Arabic" w:eastAsia="Times New Roman" w:hAnsi="Simplified Arabic" w:cs="Traditional Arabic"/>
          <w:sz w:val="28"/>
          <w:szCs w:val="28"/>
          <w:rtl/>
        </w:rPr>
        <w:t xml:space="preserve"> </w:t>
      </w:r>
      <w:proofErr w:type="spellStart"/>
      <w:r w:rsidRPr="00545034">
        <w:rPr>
          <w:rFonts w:ascii="Sakkal Majalla" w:eastAsia="Times New Roman" w:hAnsi="Sakkal Majalla" w:cs="Sakkal Majalla" w:hint="cs"/>
          <w:sz w:val="28"/>
          <w:szCs w:val="28"/>
          <w:rtl/>
        </w:rPr>
        <w:t>ﻓﻲ</w:t>
      </w:r>
      <w:proofErr w:type="spellEnd"/>
      <w:r w:rsidRPr="00545034">
        <w:rPr>
          <w:rFonts w:ascii="Simplified Arabic" w:eastAsia="Times New Roman" w:hAnsi="Simplified Arabic" w:cs="Traditional Arabic"/>
          <w:sz w:val="28"/>
          <w:szCs w:val="28"/>
          <w:rtl/>
        </w:rPr>
        <w:t xml:space="preserve"> </w:t>
      </w:r>
      <w:proofErr w:type="spellStart"/>
      <w:r w:rsidRPr="00545034">
        <w:rPr>
          <w:rFonts w:ascii="Simplified Arabic" w:eastAsia="Times New Roman" w:hAnsi="Simplified Arabic" w:cs="Traditional Arabic"/>
          <w:sz w:val="28"/>
          <w:szCs w:val="28"/>
          <w:rtl/>
        </w:rPr>
        <w:t>ا</w:t>
      </w:r>
      <w:r w:rsidRPr="00545034">
        <w:rPr>
          <w:rFonts w:ascii="Sakkal Majalla" w:eastAsia="Times New Roman" w:hAnsi="Sakkal Majalla" w:cs="Sakkal Majalla" w:hint="cs"/>
          <w:sz w:val="28"/>
          <w:szCs w:val="28"/>
          <w:rtl/>
        </w:rPr>
        <w:t>ﻟﺷ</w:t>
      </w:r>
      <w:r w:rsidRPr="00545034">
        <w:rPr>
          <w:rFonts w:ascii="Simplified Arabic" w:eastAsia="Times New Roman" w:hAnsi="Simplified Arabic" w:cs="Traditional Arabic" w:hint="eastAsia"/>
          <w:sz w:val="28"/>
          <w:szCs w:val="28"/>
          <w:rtl/>
        </w:rPr>
        <w:t>ر</w:t>
      </w:r>
      <w:r w:rsidRPr="00545034">
        <w:rPr>
          <w:rFonts w:ascii="Sakkal Majalla" w:eastAsia="Times New Roman" w:hAnsi="Sakkal Majalla" w:cs="Sakkal Majalla" w:hint="cs"/>
          <w:sz w:val="28"/>
          <w:szCs w:val="28"/>
          <w:rtl/>
        </w:rPr>
        <w:t>ﻛﺔ</w:t>
      </w:r>
      <w:proofErr w:type="spellEnd"/>
      <w:r w:rsidRPr="00545034">
        <w:rPr>
          <w:rFonts w:ascii="Simplified Arabic" w:eastAsia="Times New Roman" w:hAnsi="Simplified Arabic" w:cs="Traditional Arabic"/>
          <w:sz w:val="28"/>
          <w:szCs w:val="28"/>
          <w:rtl/>
        </w:rPr>
        <w:t xml:space="preserve">. </w:t>
      </w:r>
      <w:proofErr w:type="spellStart"/>
      <w:r w:rsidRPr="00545034">
        <w:rPr>
          <w:rFonts w:ascii="Simplified Arabic" w:eastAsia="Times New Roman" w:hAnsi="Simplified Arabic" w:cs="Traditional Arabic"/>
          <w:sz w:val="28"/>
          <w:szCs w:val="28"/>
          <w:rtl/>
        </w:rPr>
        <w:t>و</w:t>
      </w:r>
      <w:r w:rsidRPr="00545034">
        <w:rPr>
          <w:rFonts w:ascii="Sakkal Majalla" w:eastAsia="Times New Roman" w:hAnsi="Sakkal Majalla" w:cs="Sakkal Majalla" w:hint="cs"/>
          <w:sz w:val="28"/>
          <w:szCs w:val="28"/>
          <w:rtl/>
        </w:rPr>
        <w:t>ﻓﻲ</w:t>
      </w:r>
      <w:proofErr w:type="spellEnd"/>
      <w:r w:rsidRPr="00545034">
        <w:rPr>
          <w:rFonts w:ascii="Simplified Arabic" w:eastAsia="Times New Roman" w:hAnsi="Simplified Arabic" w:cs="Traditional Arabic"/>
          <w:sz w:val="28"/>
          <w:szCs w:val="28"/>
          <w:rtl/>
        </w:rPr>
        <w:t xml:space="preserve"> </w:t>
      </w:r>
      <w:proofErr w:type="spellStart"/>
      <w:r w:rsidRPr="00545034">
        <w:rPr>
          <w:rFonts w:ascii="Sakkal Majalla" w:eastAsia="Times New Roman" w:hAnsi="Sakkal Majalla" w:cs="Sakkal Majalla" w:hint="cs"/>
          <w:sz w:val="28"/>
          <w:szCs w:val="28"/>
          <w:rtl/>
        </w:rPr>
        <w:t>ﻫ</w:t>
      </w:r>
      <w:r w:rsidRPr="00545034">
        <w:rPr>
          <w:rFonts w:ascii="Simplified Arabic" w:eastAsia="Times New Roman" w:hAnsi="Simplified Arabic" w:cs="Traditional Arabic" w:hint="eastAsia"/>
          <w:sz w:val="28"/>
          <w:szCs w:val="28"/>
          <w:rtl/>
        </w:rPr>
        <w:t>ذا</w:t>
      </w:r>
      <w:proofErr w:type="spellEnd"/>
      <w:r w:rsidRPr="00545034">
        <w:rPr>
          <w:rFonts w:ascii="Simplified Arabic" w:eastAsia="Times New Roman" w:hAnsi="Simplified Arabic" w:cs="Traditional Arabic"/>
          <w:sz w:val="28"/>
          <w:szCs w:val="28"/>
          <w:rtl/>
        </w:rPr>
        <w:t xml:space="preserve"> </w:t>
      </w:r>
      <w:proofErr w:type="spellStart"/>
      <w:r w:rsidRPr="00545034">
        <w:rPr>
          <w:rFonts w:ascii="Simplified Arabic" w:eastAsia="Times New Roman" w:hAnsi="Simplified Arabic" w:cs="Traditional Arabic"/>
          <w:sz w:val="28"/>
          <w:szCs w:val="28"/>
          <w:rtl/>
        </w:rPr>
        <w:t>ا</w:t>
      </w:r>
      <w:r w:rsidRPr="00545034">
        <w:rPr>
          <w:rFonts w:ascii="Sakkal Majalla" w:eastAsia="Times New Roman" w:hAnsi="Sakkal Majalla" w:cs="Sakkal Majalla" w:hint="cs"/>
          <w:sz w:val="28"/>
          <w:szCs w:val="28"/>
          <w:rtl/>
        </w:rPr>
        <w:t>ﻟﺳﯾﺎ</w:t>
      </w:r>
      <w:r w:rsidRPr="00545034">
        <w:rPr>
          <w:rFonts w:ascii="Simplified Arabic" w:eastAsia="Times New Roman" w:hAnsi="Simplified Arabic" w:cs="Traditional Arabic" w:hint="eastAsia"/>
          <w:sz w:val="28"/>
          <w:szCs w:val="28"/>
          <w:rtl/>
        </w:rPr>
        <w:t>ق</w:t>
      </w:r>
      <w:proofErr w:type="spellEnd"/>
      <w:r w:rsidRPr="00545034">
        <w:rPr>
          <w:rFonts w:ascii="Simplified Arabic" w:eastAsia="Times New Roman" w:hAnsi="Simplified Arabic" w:cs="Traditional Arabic"/>
          <w:sz w:val="28"/>
          <w:szCs w:val="28"/>
          <w:rtl/>
        </w:rPr>
        <w:t xml:space="preserve"> </w:t>
      </w:r>
      <w:proofErr w:type="spellStart"/>
      <w:r w:rsidRPr="00545034">
        <w:rPr>
          <w:rFonts w:ascii="Sakkal Majalla" w:eastAsia="Times New Roman" w:hAnsi="Sakkal Majalla" w:cs="Sakkal Majalla" w:hint="cs"/>
          <w:sz w:val="28"/>
          <w:szCs w:val="28"/>
          <w:rtl/>
        </w:rPr>
        <w:t>ﯾﻧﺑﻐﻲ</w:t>
      </w:r>
      <w:proofErr w:type="spellEnd"/>
      <w:r w:rsidRPr="00545034">
        <w:rPr>
          <w:rFonts w:ascii="Simplified Arabic" w:eastAsia="Times New Roman" w:hAnsi="Simplified Arabic" w:cs="Traditional Arabic"/>
          <w:sz w:val="28"/>
          <w:szCs w:val="28"/>
          <w:rtl/>
        </w:rPr>
        <w:t xml:space="preserve"> </w:t>
      </w:r>
      <w:proofErr w:type="spellStart"/>
      <w:r w:rsidRPr="00545034">
        <w:rPr>
          <w:rFonts w:ascii="Sakkal Majalla" w:eastAsia="Times New Roman" w:hAnsi="Sakkal Majalla" w:cs="Sakkal Majalla" w:hint="cs"/>
          <w:sz w:val="28"/>
          <w:szCs w:val="28"/>
          <w:rtl/>
        </w:rPr>
        <w:t>ﻋﻠﻰ</w:t>
      </w:r>
      <w:proofErr w:type="spellEnd"/>
      <w:r w:rsidRPr="00545034">
        <w:rPr>
          <w:rFonts w:ascii="Simplified Arabic" w:eastAsia="Times New Roman" w:hAnsi="Simplified Arabic" w:cs="Traditional Arabic"/>
          <w:sz w:val="28"/>
          <w:szCs w:val="28"/>
          <w:rtl/>
        </w:rPr>
        <w:t xml:space="preserve"> </w:t>
      </w:r>
      <w:proofErr w:type="spellStart"/>
      <w:r w:rsidRPr="00545034">
        <w:rPr>
          <w:rFonts w:ascii="Simplified Arabic" w:eastAsia="Times New Roman" w:hAnsi="Simplified Arabic" w:cs="Traditional Arabic"/>
          <w:sz w:val="28"/>
          <w:szCs w:val="28"/>
          <w:rtl/>
        </w:rPr>
        <w:t>إط</w:t>
      </w:r>
      <w:r w:rsidRPr="00545034">
        <w:rPr>
          <w:rFonts w:ascii="Sakkal Majalla" w:eastAsia="Times New Roman" w:hAnsi="Sakkal Majalla" w:cs="Sakkal Majalla" w:hint="cs"/>
          <w:sz w:val="28"/>
          <w:szCs w:val="28"/>
          <w:rtl/>
        </w:rPr>
        <w:t>ﺎ</w:t>
      </w:r>
      <w:r w:rsidRPr="00545034">
        <w:rPr>
          <w:rFonts w:ascii="Simplified Arabic" w:eastAsia="Times New Roman" w:hAnsi="Simplified Arabic" w:cs="Traditional Arabic" w:hint="eastAsia"/>
          <w:sz w:val="28"/>
          <w:szCs w:val="28"/>
          <w:rtl/>
        </w:rPr>
        <w:t>ر</w:t>
      </w:r>
      <w:proofErr w:type="spellEnd"/>
      <w:r w:rsidRPr="00545034">
        <w:rPr>
          <w:rFonts w:ascii="Simplified Arabic" w:eastAsia="Times New Roman" w:hAnsi="Simplified Arabic" w:cs="Traditional Arabic"/>
          <w:sz w:val="28"/>
          <w:szCs w:val="28"/>
          <w:rtl/>
        </w:rPr>
        <w:t xml:space="preserve"> </w:t>
      </w:r>
      <w:proofErr w:type="spellStart"/>
      <w:r w:rsidRPr="00545034">
        <w:rPr>
          <w:rFonts w:ascii="Sakkal Majalla" w:eastAsia="Times New Roman" w:hAnsi="Sakkal Majalla" w:cs="Sakkal Majalla" w:hint="cs"/>
          <w:sz w:val="28"/>
          <w:szCs w:val="28"/>
          <w:rtl/>
        </w:rPr>
        <w:t>ﺣ</w:t>
      </w:r>
      <w:r w:rsidRPr="00545034">
        <w:rPr>
          <w:rFonts w:ascii="Simplified Arabic" w:eastAsia="Times New Roman" w:hAnsi="Simplified Arabic" w:cs="Traditional Arabic" w:hint="eastAsia"/>
          <w:sz w:val="28"/>
          <w:szCs w:val="28"/>
          <w:rtl/>
        </w:rPr>
        <w:t>و</w:t>
      </w:r>
      <w:r w:rsidRPr="00545034">
        <w:rPr>
          <w:rFonts w:ascii="Sakkal Majalla" w:eastAsia="Times New Roman" w:hAnsi="Sakkal Majalla" w:cs="Sakkal Majalla" w:hint="cs"/>
          <w:sz w:val="28"/>
          <w:szCs w:val="28"/>
          <w:rtl/>
        </w:rPr>
        <w:t>ﻛﻣﺔ</w:t>
      </w:r>
      <w:proofErr w:type="spellEnd"/>
      <w:r w:rsidRPr="00545034">
        <w:rPr>
          <w:rFonts w:ascii="Simplified Arabic" w:eastAsia="Times New Roman" w:hAnsi="Simplified Arabic" w:cs="Traditional Arabic"/>
          <w:sz w:val="28"/>
          <w:szCs w:val="28"/>
          <w:rtl/>
        </w:rPr>
        <w:t xml:space="preserve"> </w:t>
      </w:r>
      <w:proofErr w:type="spellStart"/>
      <w:r w:rsidRPr="00545034">
        <w:rPr>
          <w:rFonts w:ascii="Simplified Arabic" w:eastAsia="Times New Roman" w:hAnsi="Simplified Arabic" w:cs="Traditional Arabic"/>
          <w:sz w:val="28"/>
          <w:szCs w:val="28"/>
          <w:rtl/>
        </w:rPr>
        <w:t>ا</w:t>
      </w:r>
      <w:r w:rsidRPr="00545034">
        <w:rPr>
          <w:rFonts w:ascii="Sakkal Majalla" w:eastAsia="Times New Roman" w:hAnsi="Sakkal Majalla" w:cs="Sakkal Majalla" w:hint="cs"/>
          <w:sz w:val="28"/>
          <w:szCs w:val="28"/>
          <w:rtl/>
        </w:rPr>
        <w:t>ﻟﺷ</w:t>
      </w:r>
      <w:r w:rsidRPr="00545034">
        <w:rPr>
          <w:rFonts w:ascii="Simplified Arabic" w:eastAsia="Times New Roman" w:hAnsi="Simplified Arabic" w:cs="Traditional Arabic" w:hint="eastAsia"/>
          <w:sz w:val="28"/>
          <w:szCs w:val="28"/>
          <w:rtl/>
        </w:rPr>
        <w:t>ر</w:t>
      </w:r>
      <w:r w:rsidRPr="00545034">
        <w:rPr>
          <w:rFonts w:ascii="Sakkal Majalla" w:eastAsia="Times New Roman" w:hAnsi="Sakkal Majalla" w:cs="Sakkal Majalla" w:hint="cs"/>
          <w:sz w:val="28"/>
          <w:szCs w:val="28"/>
          <w:rtl/>
        </w:rPr>
        <w:t>ﻛﺎ</w:t>
      </w:r>
      <w:r w:rsidRPr="00545034">
        <w:rPr>
          <w:rFonts w:ascii="Simplified Arabic" w:eastAsia="Times New Roman" w:hAnsi="Simplified Arabic" w:cs="Traditional Arabic" w:hint="eastAsia"/>
          <w:sz w:val="28"/>
          <w:szCs w:val="28"/>
          <w:rtl/>
        </w:rPr>
        <w:t>ت</w:t>
      </w:r>
      <w:proofErr w:type="spellEnd"/>
      <w:r w:rsidRPr="00545034">
        <w:rPr>
          <w:rFonts w:ascii="Simplified Arabic" w:eastAsia="Times New Roman" w:hAnsi="Simplified Arabic" w:cs="Traditional Arabic"/>
          <w:sz w:val="28"/>
          <w:szCs w:val="28"/>
          <w:rtl/>
        </w:rPr>
        <w:t xml:space="preserve"> أن </w:t>
      </w:r>
      <w:proofErr w:type="spellStart"/>
      <w:r w:rsidRPr="00545034">
        <w:rPr>
          <w:rFonts w:ascii="Sakkal Majalla" w:eastAsia="Times New Roman" w:hAnsi="Sakkal Majalla" w:cs="Sakkal Majalla" w:hint="cs"/>
          <w:sz w:val="28"/>
          <w:szCs w:val="28"/>
          <w:rtl/>
        </w:rPr>
        <w:t>ﯾﻌﺗ</w:t>
      </w:r>
      <w:r w:rsidRPr="00545034">
        <w:rPr>
          <w:rFonts w:ascii="Simplified Arabic" w:eastAsia="Times New Roman" w:hAnsi="Simplified Arabic" w:cs="Traditional Arabic" w:hint="eastAsia"/>
          <w:sz w:val="28"/>
          <w:szCs w:val="28"/>
          <w:rtl/>
        </w:rPr>
        <w:t>رف</w:t>
      </w:r>
      <w:proofErr w:type="spellEnd"/>
      <w:r w:rsidRPr="00545034">
        <w:rPr>
          <w:rFonts w:ascii="Simplified Arabic" w:eastAsia="Times New Roman" w:hAnsi="Simplified Arabic" w:cs="Traditional Arabic"/>
          <w:sz w:val="28"/>
          <w:szCs w:val="28"/>
          <w:rtl/>
        </w:rPr>
        <w:t xml:space="preserve"> </w:t>
      </w:r>
      <w:proofErr w:type="spellStart"/>
      <w:r w:rsidRPr="00545034">
        <w:rPr>
          <w:rFonts w:ascii="Sakkal Majalla" w:eastAsia="Times New Roman" w:hAnsi="Sakkal Majalla" w:cs="Sakkal Majalla" w:hint="cs"/>
          <w:sz w:val="28"/>
          <w:szCs w:val="28"/>
          <w:rtl/>
        </w:rPr>
        <w:t>ﺑﺣ</w:t>
      </w:r>
      <w:r w:rsidRPr="00545034">
        <w:rPr>
          <w:rFonts w:ascii="Simplified Arabic" w:eastAsia="Times New Roman" w:hAnsi="Simplified Arabic" w:cs="Traditional Arabic" w:hint="eastAsia"/>
          <w:sz w:val="28"/>
          <w:szCs w:val="28"/>
          <w:rtl/>
        </w:rPr>
        <w:t>ق</w:t>
      </w:r>
      <w:proofErr w:type="spellEnd"/>
      <w:r w:rsidRPr="00545034">
        <w:rPr>
          <w:rFonts w:ascii="Simplified Arabic" w:eastAsia="Times New Roman" w:hAnsi="Simplified Arabic" w:cs="Traditional Arabic"/>
          <w:sz w:val="28"/>
          <w:szCs w:val="28"/>
          <w:rtl/>
        </w:rPr>
        <w:t xml:space="preserve"> </w:t>
      </w:r>
      <w:proofErr w:type="spellStart"/>
      <w:r w:rsidRPr="00545034">
        <w:rPr>
          <w:rFonts w:ascii="Simplified Arabic" w:eastAsia="Times New Roman" w:hAnsi="Simplified Arabic" w:cs="Traditional Arabic"/>
          <w:sz w:val="28"/>
          <w:szCs w:val="28"/>
          <w:rtl/>
        </w:rPr>
        <w:t>أ</w:t>
      </w:r>
      <w:r w:rsidRPr="00545034">
        <w:rPr>
          <w:rFonts w:ascii="Sakkal Majalla" w:eastAsia="Times New Roman" w:hAnsi="Sakkal Majalla" w:cs="Sakkal Majalla" w:hint="cs"/>
          <w:sz w:val="28"/>
          <w:szCs w:val="28"/>
          <w:rtl/>
        </w:rPr>
        <w:t>ﺻﺣﺎ</w:t>
      </w:r>
      <w:r w:rsidRPr="00545034">
        <w:rPr>
          <w:rFonts w:ascii="Simplified Arabic" w:eastAsia="Times New Roman" w:hAnsi="Simplified Arabic" w:cs="Traditional Arabic" w:hint="eastAsia"/>
          <w:sz w:val="28"/>
          <w:szCs w:val="28"/>
          <w:rtl/>
        </w:rPr>
        <w:t>ب</w:t>
      </w:r>
      <w:proofErr w:type="spellEnd"/>
      <w:r w:rsidRPr="00545034">
        <w:rPr>
          <w:rFonts w:ascii="Simplified Arabic" w:eastAsia="Times New Roman" w:hAnsi="Simplified Arabic" w:cs="Traditional Arabic"/>
          <w:sz w:val="28"/>
          <w:szCs w:val="28"/>
          <w:rtl/>
        </w:rPr>
        <w:t xml:space="preserve"> </w:t>
      </w:r>
      <w:proofErr w:type="spellStart"/>
      <w:r w:rsidRPr="00545034">
        <w:rPr>
          <w:rFonts w:ascii="Simplified Arabic" w:eastAsia="Times New Roman" w:hAnsi="Simplified Arabic" w:cs="Traditional Arabic"/>
          <w:sz w:val="28"/>
          <w:szCs w:val="28"/>
          <w:rtl/>
        </w:rPr>
        <w:t>ا</w:t>
      </w:r>
      <w:r w:rsidRPr="00545034">
        <w:rPr>
          <w:rFonts w:ascii="Sakkal Majalla" w:eastAsia="Times New Roman" w:hAnsi="Sakkal Majalla" w:cs="Sakkal Majalla" w:hint="cs"/>
          <w:sz w:val="28"/>
          <w:szCs w:val="28"/>
          <w:rtl/>
        </w:rPr>
        <w:t>ﻟﻣﺻﺎﻟﺢ</w:t>
      </w:r>
      <w:proofErr w:type="spellEnd"/>
      <w:r w:rsidRPr="00545034">
        <w:rPr>
          <w:rFonts w:ascii="Simplified Arabic" w:eastAsia="Times New Roman" w:hAnsi="Simplified Arabic" w:cs="Traditional Arabic"/>
          <w:sz w:val="28"/>
          <w:szCs w:val="28"/>
          <w:rtl/>
        </w:rPr>
        <w:t xml:space="preserve"> </w:t>
      </w:r>
      <w:proofErr w:type="spellStart"/>
      <w:r w:rsidRPr="00545034">
        <w:rPr>
          <w:rFonts w:ascii="Simplified Arabic" w:eastAsia="Times New Roman" w:hAnsi="Simplified Arabic" w:cs="Traditional Arabic"/>
          <w:sz w:val="28"/>
          <w:szCs w:val="28"/>
          <w:rtl/>
        </w:rPr>
        <w:t>ا</w:t>
      </w:r>
      <w:r w:rsidRPr="00545034">
        <w:rPr>
          <w:rFonts w:ascii="Sakkal Majalla" w:eastAsia="Times New Roman" w:hAnsi="Sakkal Majalla" w:cs="Sakkal Majalla" w:hint="cs"/>
          <w:sz w:val="28"/>
          <w:szCs w:val="28"/>
          <w:rtl/>
        </w:rPr>
        <w:t>ﻟﺗﻲ</w:t>
      </w:r>
      <w:proofErr w:type="spellEnd"/>
      <w:r w:rsidRPr="00545034">
        <w:rPr>
          <w:rFonts w:ascii="Simplified Arabic" w:eastAsia="Times New Roman" w:hAnsi="Simplified Arabic" w:cs="Traditional Arabic"/>
          <w:sz w:val="28"/>
          <w:szCs w:val="28"/>
          <w:rtl/>
        </w:rPr>
        <w:t xml:space="preserve"> </w:t>
      </w:r>
      <w:proofErr w:type="spellStart"/>
      <w:r w:rsidRPr="00545034">
        <w:rPr>
          <w:rFonts w:ascii="Sakkal Majalla" w:eastAsia="Times New Roman" w:hAnsi="Sakkal Majalla" w:cs="Sakkal Majalla" w:hint="cs"/>
          <w:sz w:val="28"/>
          <w:szCs w:val="28"/>
          <w:rtl/>
        </w:rPr>
        <w:t>ﯾﻧﺷﺋﻬﺎ</w:t>
      </w:r>
      <w:proofErr w:type="spellEnd"/>
      <w:r w:rsidRPr="00545034">
        <w:rPr>
          <w:rFonts w:ascii="Simplified Arabic" w:eastAsia="Times New Roman" w:hAnsi="Simplified Arabic" w:cs="Traditional Arabic"/>
          <w:sz w:val="28"/>
          <w:szCs w:val="28"/>
          <w:rtl/>
        </w:rPr>
        <w:t xml:space="preserve"> </w:t>
      </w:r>
      <w:proofErr w:type="spellStart"/>
      <w:r w:rsidRPr="00545034">
        <w:rPr>
          <w:rFonts w:ascii="Simplified Arabic" w:eastAsia="Times New Roman" w:hAnsi="Simplified Arabic" w:cs="Traditional Arabic"/>
          <w:sz w:val="28"/>
          <w:szCs w:val="28"/>
          <w:rtl/>
        </w:rPr>
        <w:t>ا</w:t>
      </w:r>
      <w:r w:rsidRPr="00545034">
        <w:rPr>
          <w:rFonts w:ascii="Sakkal Majalla" w:eastAsia="Times New Roman" w:hAnsi="Sakkal Majalla" w:cs="Sakkal Majalla" w:hint="cs"/>
          <w:sz w:val="28"/>
          <w:szCs w:val="28"/>
          <w:rtl/>
        </w:rPr>
        <w:t>ﻟﻘﺎﻧ</w:t>
      </w:r>
      <w:r w:rsidRPr="00545034">
        <w:rPr>
          <w:rFonts w:ascii="Simplified Arabic" w:eastAsia="Times New Roman" w:hAnsi="Simplified Arabic" w:cs="Traditional Arabic" w:hint="eastAsia"/>
          <w:sz w:val="28"/>
          <w:szCs w:val="28"/>
          <w:rtl/>
        </w:rPr>
        <w:t>ون</w:t>
      </w:r>
      <w:proofErr w:type="spellEnd"/>
      <w:r w:rsidRPr="00545034">
        <w:rPr>
          <w:rFonts w:ascii="Simplified Arabic" w:eastAsia="Times New Roman" w:hAnsi="Simplified Arabic" w:cs="Traditional Arabic"/>
          <w:sz w:val="28"/>
          <w:szCs w:val="28"/>
          <w:rtl/>
        </w:rPr>
        <w:t xml:space="preserve"> وأن </w:t>
      </w:r>
      <w:proofErr w:type="spellStart"/>
      <w:r w:rsidRPr="00545034">
        <w:rPr>
          <w:rFonts w:ascii="Sakkal Majalla" w:eastAsia="Times New Roman" w:hAnsi="Sakkal Majalla" w:cs="Sakkal Majalla" w:hint="cs"/>
          <w:sz w:val="28"/>
          <w:szCs w:val="28"/>
          <w:rtl/>
        </w:rPr>
        <w:t>ﯾﻌﻣ</w:t>
      </w:r>
      <w:r w:rsidRPr="00545034">
        <w:rPr>
          <w:rFonts w:ascii="Simplified Arabic" w:eastAsia="Times New Roman" w:hAnsi="Simplified Arabic" w:cs="Traditional Arabic" w:hint="eastAsia"/>
          <w:sz w:val="28"/>
          <w:szCs w:val="28"/>
          <w:rtl/>
        </w:rPr>
        <w:t>ل</w:t>
      </w:r>
      <w:proofErr w:type="spellEnd"/>
      <w:r w:rsidRPr="00545034">
        <w:rPr>
          <w:rFonts w:ascii="Simplified Arabic" w:eastAsia="Times New Roman" w:hAnsi="Simplified Arabic" w:cs="Traditional Arabic"/>
          <w:sz w:val="28"/>
          <w:szCs w:val="28"/>
          <w:rtl/>
        </w:rPr>
        <w:t xml:space="preserve"> </w:t>
      </w:r>
      <w:proofErr w:type="spellStart"/>
      <w:r w:rsidRPr="00545034">
        <w:rPr>
          <w:rFonts w:ascii="Sakkal Majalla" w:eastAsia="Times New Roman" w:hAnsi="Sakkal Majalla" w:cs="Sakkal Majalla" w:hint="cs"/>
          <w:sz w:val="28"/>
          <w:szCs w:val="28"/>
          <w:rtl/>
        </w:rPr>
        <w:t>ﻋﻠﻰ</w:t>
      </w:r>
      <w:proofErr w:type="spellEnd"/>
      <w:r w:rsidRPr="00545034">
        <w:rPr>
          <w:rFonts w:ascii="Simplified Arabic" w:eastAsia="Times New Roman" w:hAnsi="Simplified Arabic" w:cs="Traditional Arabic"/>
          <w:sz w:val="28"/>
          <w:szCs w:val="28"/>
          <w:rtl/>
        </w:rPr>
        <w:t xml:space="preserve"> </w:t>
      </w:r>
      <w:proofErr w:type="spellStart"/>
      <w:r w:rsidRPr="00545034">
        <w:rPr>
          <w:rFonts w:ascii="Sakkal Majalla" w:eastAsia="Times New Roman" w:hAnsi="Sakkal Majalla" w:cs="Sakkal Majalla" w:hint="cs"/>
          <w:sz w:val="28"/>
          <w:szCs w:val="28"/>
          <w:rtl/>
        </w:rPr>
        <w:t>ﺗﺷﺟﯾﻊ</w:t>
      </w:r>
      <w:proofErr w:type="spellEnd"/>
      <w:r w:rsidRPr="00545034">
        <w:rPr>
          <w:rFonts w:ascii="Simplified Arabic" w:eastAsia="Times New Roman" w:hAnsi="Simplified Arabic" w:cs="Traditional Arabic"/>
          <w:sz w:val="28"/>
          <w:szCs w:val="28"/>
          <w:rtl/>
        </w:rPr>
        <w:t xml:space="preserve"> </w:t>
      </w:r>
      <w:proofErr w:type="spellStart"/>
      <w:r w:rsidRPr="00545034">
        <w:rPr>
          <w:rFonts w:ascii="Simplified Arabic" w:eastAsia="Times New Roman" w:hAnsi="Simplified Arabic" w:cs="Traditional Arabic"/>
          <w:sz w:val="28"/>
          <w:szCs w:val="28"/>
          <w:rtl/>
        </w:rPr>
        <w:t>ا</w:t>
      </w:r>
      <w:r w:rsidRPr="00545034">
        <w:rPr>
          <w:rFonts w:ascii="Sakkal Majalla" w:eastAsia="Times New Roman" w:hAnsi="Sakkal Majalla" w:cs="Sakkal Majalla" w:hint="cs"/>
          <w:sz w:val="28"/>
          <w:szCs w:val="28"/>
          <w:rtl/>
        </w:rPr>
        <w:t>ﻟﺗﻌﺎ</w:t>
      </w:r>
      <w:r w:rsidRPr="00545034">
        <w:rPr>
          <w:rFonts w:ascii="Simplified Arabic" w:eastAsia="Times New Roman" w:hAnsi="Simplified Arabic" w:cs="Traditional Arabic" w:hint="eastAsia"/>
          <w:sz w:val="28"/>
          <w:szCs w:val="28"/>
          <w:rtl/>
        </w:rPr>
        <w:t>ون</w:t>
      </w:r>
      <w:proofErr w:type="spellEnd"/>
      <w:r w:rsidRPr="00545034">
        <w:rPr>
          <w:rFonts w:ascii="Simplified Arabic" w:eastAsia="Times New Roman" w:hAnsi="Simplified Arabic" w:cs="Traditional Arabic"/>
          <w:sz w:val="28"/>
          <w:szCs w:val="28"/>
          <w:rtl/>
        </w:rPr>
        <w:t xml:space="preserve"> </w:t>
      </w:r>
      <w:proofErr w:type="spellStart"/>
      <w:r w:rsidRPr="00545034">
        <w:rPr>
          <w:rFonts w:ascii="Simplified Arabic" w:eastAsia="Times New Roman" w:hAnsi="Simplified Arabic" w:cs="Traditional Arabic"/>
          <w:sz w:val="28"/>
          <w:szCs w:val="28"/>
          <w:rtl/>
        </w:rPr>
        <w:t>ا</w:t>
      </w:r>
      <w:r w:rsidRPr="00545034">
        <w:rPr>
          <w:rFonts w:ascii="Sakkal Majalla" w:eastAsia="Times New Roman" w:hAnsi="Sakkal Majalla" w:cs="Sakkal Majalla" w:hint="cs"/>
          <w:sz w:val="28"/>
          <w:szCs w:val="28"/>
          <w:rtl/>
        </w:rPr>
        <w:t>ﻟﻧﺷ</w:t>
      </w:r>
      <w:r w:rsidRPr="00545034">
        <w:rPr>
          <w:rFonts w:ascii="Simplified Arabic" w:eastAsia="Times New Roman" w:hAnsi="Simplified Arabic" w:cs="Traditional Arabic" w:hint="eastAsia"/>
          <w:sz w:val="28"/>
          <w:szCs w:val="28"/>
          <w:rtl/>
        </w:rPr>
        <w:t>ط</w:t>
      </w:r>
      <w:proofErr w:type="spellEnd"/>
      <w:r w:rsidRPr="00545034">
        <w:rPr>
          <w:rFonts w:ascii="Simplified Arabic" w:eastAsia="Times New Roman" w:hAnsi="Simplified Arabic" w:cs="Traditional Arabic"/>
          <w:sz w:val="28"/>
          <w:szCs w:val="28"/>
          <w:rtl/>
        </w:rPr>
        <w:t xml:space="preserve"> </w:t>
      </w:r>
      <w:proofErr w:type="spellStart"/>
      <w:r w:rsidRPr="00545034">
        <w:rPr>
          <w:rFonts w:ascii="Sakkal Majalla" w:eastAsia="Times New Roman" w:hAnsi="Sakkal Majalla" w:cs="Sakkal Majalla" w:hint="cs"/>
          <w:sz w:val="28"/>
          <w:szCs w:val="28"/>
          <w:rtl/>
        </w:rPr>
        <w:t>ﺑﯾ</w:t>
      </w:r>
      <w:r w:rsidRPr="00545034">
        <w:rPr>
          <w:rFonts w:ascii="Simplified Arabic" w:eastAsia="Times New Roman" w:hAnsi="Simplified Arabic" w:cs="Traditional Arabic" w:hint="eastAsia"/>
          <w:sz w:val="28"/>
          <w:szCs w:val="28"/>
          <w:rtl/>
        </w:rPr>
        <w:t>ن</w:t>
      </w:r>
      <w:proofErr w:type="spellEnd"/>
      <w:r w:rsidRPr="00545034">
        <w:rPr>
          <w:rFonts w:ascii="Simplified Arabic" w:eastAsia="Times New Roman" w:hAnsi="Simplified Arabic" w:cs="Traditional Arabic"/>
          <w:sz w:val="28"/>
          <w:szCs w:val="28"/>
          <w:rtl/>
        </w:rPr>
        <w:t xml:space="preserve"> </w:t>
      </w:r>
      <w:proofErr w:type="spellStart"/>
      <w:r w:rsidRPr="00545034">
        <w:rPr>
          <w:rFonts w:ascii="Simplified Arabic" w:eastAsia="Times New Roman" w:hAnsi="Simplified Arabic" w:cs="Traditional Arabic"/>
          <w:sz w:val="28"/>
          <w:szCs w:val="28"/>
          <w:rtl/>
        </w:rPr>
        <w:t>ا</w:t>
      </w:r>
      <w:r w:rsidRPr="00545034">
        <w:rPr>
          <w:rFonts w:ascii="Sakkal Majalla" w:eastAsia="Times New Roman" w:hAnsi="Sakkal Majalla" w:cs="Sakkal Majalla" w:hint="cs"/>
          <w:sz w:val="28"/>
          <w:szCs w:val="28"/>
          <w:rtl/>
        </w:rPr>
        <w:t>ﻟﺷ</w:t>
      </w:r>
      <w:r w:rsidRPr="00545034">
        <w:rPr>
          <w:rFonts w:ascii="Simplified Arabic" w:eastAsia="Times New Roman" w:hAnsi="Simplified Arabic" w:cs="Traditional Arabic" w:hint="eastAsia"/>
          <w:sz w:val="28"/>
          <w:szCs w:val="28"/>
          <w:rtl/>
        </w:rPr>
        <w:t>ر</w:t>
      </w:r>
      <w:r w:rsidRPr="00545034">
        <w:rPr>
          <w:rFonts w:ascii="Sakkal Majalla" w:eastAsia="Times New Roman" w:hAnsi="Sakkal Majalla" w:cs="Sakkal Majalla" w:hint="cs"/>
          <w:sz w:val="28"/>
          <w:szCs w:val="28"/>
          <w:rtl/>
        </w:rPr>
        <w:t>ﻛﺎ</w:t>
      </w:r>
      <w:r w:rsidRPr="00545034">
        <w:rPr>
          <w:rFonts w:ascii="Simplified Arabic" w:eastAsia="Times New Roman" w:hAnsi="Simplified Arabic" w:cs="Traditional Arabic" w:hint="eastAsia"/>
          <w:sz w:val="28"/>
          <w:szCs w:val="28"/>
          <w:rtl/>
        </w:rPr>
        <w:t>ت</w:t>
      </w:r>
      <w:proofErr w:type="spellEnd"/>
      <w:r w:rsidRPr="00545034">
        <w:rPr>
          <w:rFonts w:ascii="Simplified Arabic" w:eastAsia="Times New Roman" w:hAnsi="Simplified Arabic" w:cs="Traditional Arabic"/>
          <w:sz w:val="28"/>
          <w:szCs w:val="28"/>
          <w:rtl/>
        </w:rPr>
        <w:t xml:space="preserve"> </w:t>
      </w:r>
      <w:proofErr w:type="spellStart"/>
      <w:r w:rsidRPr="00545034">
        <w:rPr>
          <w:rFonts w:ascii="Simplified Arabic" w:eastAsia="Times New Roman" w:hAnsi="Simplified Arabic" w:cs="Traditional Arabic"/>
          <w:sz w:val="28"/>
          <w:szCs w:val="28"/>
          <w:rtl/>
        </w:rPr>
        <w:t>وأ</w:t>
      </w:r>
      <w:r w:rsidRPr="00545034">
        <w:rPr>
          <w:rFonts w:ascii="Sakkal Majalla" w:eastAsia="Times New Roman" w:hAnsi="Sakkal Majalla" w:cs="Sakkal Majalla" w:hint="cs"/>
          <w:sz w:val="28"/>
          <w:szCs w:val="28"/>
          <w:rtl/>
        </w:rPr>
        <w:t>ﺻﺣﺎ</w:t>
      </w:r>
      <w:r w:rsidRPr="00545034">
        <w:rPr>
          <w:rFonts w:ascii="Simplified Arabic" w:eastAsia="Times New Roman" w:hAnsi="Simplified Arabic" w:cs="Traditional Arabic" w:hint="eastAsia"/>
          <w:sz w:val="28"/>
          <w:szCs w:val="28"/>
          <w:rtl/>
        </w:rPr>
        <w:t>ب</w:t>
      </w:r>
      <w:proofErr w:type="spellEnd"/>
      <w:r w:rsidRPr="00545034">
        <w:rPr>
          <w:rFonts w:ascii="Simplified Arabic" w:eastAsia="Times New Roman" w:hAnsi="Simplified Arabic" w:cs="Traditional Arabic"/>
          <w:sz w:val="28"/>
          <w:szCs w:val="28"/>
          <w:rtl/>
        </w:rPr>
        <w:t xml:space="preserve"> </w:t>
      </w:r>
      <w:proofErr w:type="spellStart"/>
      <w:r w:rsidRPr="00545034">
        <w:rPr>
          <w:rFonts w:ascii="Simplified Arabic" w:eastAsia="Times New Roman" w:hAnsi="Simplified Arabic" w:cs="Traditional Arabic"/>
          <w:sz w:val="28"/>
          <w:szCs w:val="28"/>
          <w:rtl/>
        </w:rPr>
        <w:t>ا</w:t>
      </w:r>
      <w:r w:rsidRPr="00545034">
        <w:rPr>
          <w:rFonts w:ascii="Sakkal Majalla" w:eastAsia="Times New Roman" w:hAnsi="Sakkal Majalla" w:cs="Sakkal Majalla" w:hint="cs"/>
          <w:sz w:val="28"/>
          <w:szCs w:val="28"/>
          <w:rtl/>
        </w:rPr>
        <w:t>ﻟﻣﺻﺎﻟﺢ</w:t>
      </w:r>
      <w:proofErr w:type="spellEnd"/>
      <w:r w:rsidRPr="00545034">
        <w:rPr>
          <w:rFonts w:ascii="Simplified Arabic" w:eastAsia="Times New Roman" w:hAnsi="Simplified Arabic" w:cs="Traditional Arabic"/>
          <w:sz w:val="28"/>
          <w:szCs w:val="28"/>
          <w:rtl/>
        </w:rPr>
        <w:t xml:space="preserve"> </w:t>
      </w:r>
      <w:proofErr w:type="spellStart"/>
      <w:r w:rsidRPr="00545034">
        <w:rPr>
          <w:rFonts w:ascii="Sakkal Majalla" w:eastAsia="Times New Roman" w:hAnsi="Sakkal Majalla" w:cs="Sakkal Majalla" w:hint="cs"/>
          <w:sz w:val="28"/>
          <w:szCs w:val="28"/>
          <w:rtl/>
        </w:rPr>
        <w:t>ﻓﻲ</w:t>
      </w:r>
      <w:proofErr w:type="spellEnd"/>
      <w:r w:rsidRPr="00545034">
        <w:rPr>
          <w:rFonts w:ascii="Simplified Arabic" w:eastAsia="Times New Roman" w:hAnsi="Simplified Arabic" w:cs="Traditional Arabic"/>
          <w:sz w:val="28"/>
          <w:szCs w:val="28"/>
          <w:rtl/>
        </w:rPr>
        <w:t xml:space="preserve"> </w:t>
      </w:r>
      <w:proofErr w:type="spellStart"/>
      <w:r w:rsidRPr="00545034">
        <w:rPr>
          <w:rFonts w:ascii="Sakkal Majalla" w:eastAsia="Times New Roman" w:hAnsi="Sakkal Majalla" w:cs="Sakkal Majalla" w:hint="cs"/>
          <w:sz w:val="28"/>
          <w:szCs w:val="28"/>
          <w:rtl/>
        </w:rPr>
        <w:t>ﺧﻠ</w:t>
      </w:r>
      <w:r w:rsidRPr="00545034">
        <w:rPr>
          <w:rFonts w:ascii="Simplified Arabic" w:eastAsia="Times New Roman" w:hAnsi="Simplified Arabic" w:cs="Traditional Arabic" w:hint="eastAsia"/>
          <w:sz w:val="28"/>
          <w:szCs w:val="28"/>
          <w:rtl/>
        </w:rPr>
        <w:t>ق</w:t>
      </w:r>
      <w:proofErr w:type="spellEnd"/>
      <w:r w:rsidRPr="00545034">
        <w:rPr>
          <w:rFonts w:ascii="Simplified Arabic" w:eastAsia="Times New Roman" w:hAnsi="Simplified Arabic" w:cs="Traditional Arabic"/>
          <w:sz w:val="28"/>
          <w:szCs w:val="28"/>
          <w:rtl/>
        </w:rPr>
        <w:t xml:space="preserve"> </w:t>
      </w:r>
      <w:proofErr w:type="spellStart"/>
      <w:r w:rsidRPr="00545034">
        <w:rPr>
          <w:rFonts w:ascii="Simplified Arabic" w:eastAsia="Times New Roman" w:hAnsi="Simplified Arabic" w:cs="Traditional Arabic"/>
          <w:sz w:val="28"/>
          <w:szCs w:val="28"/>
          <w:rtl/>
        </w:rPr>
        <w:t>ا</w:t>
      </w:r>
      <w:r w:rsidRPr="00545034">
        <w:rPr>
          <w:rFonts w:ascii="Sakkal Majalla" w:eastAsia="Times New Roman" w:hAnsi="Sakkal Majalla" w:cs="Sakkal Majalla" w:hint="cs"/>
          <w:sz w:val="28"/>
          <w:szCs w:val="28"/>
          <w:rtl/>
        </w:rPr>
        <w:t>ﻟﺛ</w:t>
      </w:r>
      <w:r w:rsidRPr="00545034">
        <w:rPr>
          <w:rFonts w:ascii="Simplified Arabic" w:eastAsia="Times New Roman" w:hAnsi="Simplified Arabic" w:cs="Traditional Arabic" w:hint="eastAsia"/>
          <w:sz w:val="28"/>
          <w:szCs w:val="28"/>
          <w:rtl/>
        </w:rPr>
        <w:t>روة</w:t>
      </w:r>
      <w:proofErr w:type="spellEnd"/>
      <w:r w:rsidRPr="00545034">
        <w:rPr>
          <w:rFonts w:ascii="Simplified Arabic" w:eastAsia="Times New Roman" w:hAnsi="Simplified Arabic" w:cs="Traditional Arabic" w:hint="eastAsia"/>
          <w:sz w:val="28"/>
          <w:szCs w:val="28"/>
          <w:rtl/>
        </w:rPr>
        <w:t>،</w:t>
      </w:r>
      <w:r w:rsidRPr="00545034">
        <w:rPr>
          <w:rFonts w:ascii="Simplified Arabic" w:eastAsia="Times New Roman" w:hAnsi="Simplified Arabic" w:cs="Traditional Arabic"/>
          <w:sz w:val="28"/>
          <w:szCs w:val="28"/>
          <w:rtl/>
        </w:rPr>
        <w:t xml:space="preserve"> </w:t>
      </w:r>
      <w:proofErr w:type="spellStart"/>
      <w:r w:rsidRPr="00545034">
        <w:rPr>
          <w:rFonts w:ascii="Simplified Arabic" w:eastAsia="Times New Roman" w:hAnsi="Simplified Arabic" w:cs="Traditional Arabic"/>
          <w:sz w:val="28"/>
          <w:szCs w:val="28"/>
          <w:rtl/>
        </w:rPr>
        <w:t>و</w:t>
      </w:r>
      <w:r w:rsidRPr="00545034">
        <w:rPr>
          <w:rFonts w:ascii="Sakkal Majalla" w:eastAsia="Times New Roman" w:hAnsi="Sakkal Majalla" w:cs="Sakkal Majalla" w:hint="cs"/>
          <w:sz w:val="28"/>
          <w:szCs w:val="28"/>
          <w:rtl/>
        </w:rPr>
        <w:t>ﻓ</w:t>
      </w:r>
      <w:r w:rsidRPr="00545034">
        <w:rPr>
          <w:rFonts w:ascii="Simplified Arabic" w:eastAsia="Times New Roman" w:hAnsi="Simplified Arabic" w:cs="Traditional Arabic" w:hint="eastAsia"/>
          <w:sz w:val="28"/>
          <w:szCs w:val="28"/>
          <w:rtl/>
        </w:rPr>
        <w:t>رص</w:t>
      </w:r>
      <w:proofErr w:type="spellEnd"/>
      <w:r w:rsidRPr="00545034">
        <w:rPr>
          <w:rFonts w:ascii="Simplified Arabic" w:eastAsia="Times New Roman" w:hAnsi="Simplified Arabic" w:cs="Traditional Arabic"/>
          <w:sz w:val="28"/>
          <w:szCs w:val="28"/>
          <w:rtl/>
        </w:rPr>
        <w:t xml:space="preserve"> </w:t>
      </w:r>
      <w:proofErr w:type="spellStart"/>
      <w:r w:rsidRPr="00545034">
        <w:rPr>
          <w:rFonts w:ascii="Simplified Arabic" w:eastAsia="Times New Roman" w:hAnsi="Simplified Arabic" w:cs="Traditional Arabic"/>
          <w:sz w:val="28"/>
          <w:szCs w:val="28"/>
          <w:rtl/>
        </w:rPr>
        <w:t>ا</w:t>
      </w:r>
      <w:r w:rsidRPr="00545034">
        <w:rPr>
          <w:rFonts w:ascii="Sakkal Majalla" w:eastAsia="Times New Roman" w:hAnsi="Sakkal Majalla" w:cs="Sakkal Majalla" w:hint="cs"/>
          <w:sz w:val="28"/>
          <w:szCs w:val="28"/>
          <w:rtl/>
        </w:rPr>
        <w:t>ﻟﻌﻣ</w:t>
      </w:r>
      <w:r w:rsidRPr="00545034">
        <w:rPr>
          <w:rFonts w:ascii="Simplified Arabic" w:eastAsia="Times New Roman" w:hAnsi="Simplified Arabic" w:cs="Traditional Arabic" w:hint="eastAsia"/>
          <w:sz w:val="28"/>
          <w:szCs w:val="28"/>
          <w:rtl/>
        </w:rPr>
        <w:t>ل</w:t>
      </w:r>
      <w:proofErr w:type="spellEnd"/>
      <w:r w:rsidRPr="00545034">
        <w:rPr>
          <w:rFonts w:ascii="Simplified Arabic" w:eastAsia="Times New Roman" w:hAnsi="Simplified Arabic" w:cs="Traditional Arabic" w:hint="eastAsia"/>
          <w:sz w:val="28"/>
          <w:szCs w:val="28"/>
          <w:rtl/>
        </w:rPr>
        <w:t>،</w:t>
      </w:r>
      <w:r w:rsidRPr="00545034">
        <w:rPr>
          <w:rFonts w:ascii="Simplified Arabic" w:eastAsia="Times New Roman" w:hAnsi="Simplified Arabic" w:cs="Traditional Arabic"/>
          <w:sz w:val="28"/>
          <w:szCs w:val="28"/>
          <w:rtl/>
        </w:rPr>
        <w:t xml:space="preserve"> </w:t>
      </w:r>
      <w:proofErr w:type="spellStart"/>
      <w:r w:rsidRPr="00545034">
        <w:rPr>
          <w:rFonts w:ascii="Simplified Arabic" w:eastAsia="Times New Roman" w:hAnsi="Simplified Arabic" w:cs="Traditional Arabic"/>
          <w:sz w:val="28"/>
          <w:szCs w:val="28"/>
          <w:rtl/>
        </w:rPr>
        <w:t>وا</w:t>
      </w:r>
      <w:r w:rsidRPr="00545034">
        <w:rPr>
          <w:rFonts w:ascii="Sakkal Majalla" w:eastAsia="Times New Roman" w:hAnsi="Sakkal Majalla" w:cs="Sakkal Majalla" w:hint="cs"/>
          <w:sz w:val="28"/>
          <w:szCs w:val="28"/>
          <w:rtl/>
        </w:rPr>
        <w:t>ﺳﺗ</w:t>
      </w:r>
      <w:r w:rsidRPr="00545034">
        <w:rPr>
          <w:rFonts w:ascii="Simplified Arabic" w:eastAsia="Times New Roman" w:hAnsi="Simplified Arabic" w:cs="Traditional Arabic" w:hint="eastAsia"/>
          <w:sz w:val="28"/>
          <w:szCs w:val="28"/>
          <w:rtl/>
        </w:rPr>
        <w:t>دا</w:t>
      </w:r>
      <w:r w:rsidRPr="00545034">
        <w:rPr>
          <w:rFonts w:ascii="Sakkal Majalla" w:eastAsia="Times New Roman" w:hAnsi="Sakkal Majalla" w:cs="Sakkal Majalla" w:hint="cs"/>
          <w:sz w:val="28"/>
          <w:szCs w:val="28"/>
          <w:rtl/>
        </w:rPr>
        <w:t>ﻣﺔ</w:t>
      </w:r>
      <w:proofErr w:type="spellEnd"/>
      <w:r w:rsidRPr="00545034">
        <w:rPr>
          <w:rFonts w:ascii="Simplified Arabic" w:eastAsia="Times New Roman" w:hAnsi="Simplified Arabic" w:cs="Traditional Arabic"/>
          <w:sz w:val="28"/>
          <w:szCs w:val="28"/>
          <w:rtl/>
        </w:rPr>
        <w:t xml:space="preserve"> </w:t>
      </w:r>
      <w:proofErr w:type="spellStart"/>
      <w:r w:rsidRPr="00545034">
        <w:rPr>
          <w:rFonts w:ascii="Simplified Arabic" w:eastAsia="Times New Roman" w:hAnsi="Simplified Arabic" w:cs="Traditional Arabic"/>
          <w:sz w:val="28"/>
          <w:szCs w:val="28"/>
          <w:rtl/>
        </w:rPr>
        <w:t>ا</w:t>
      </w:r>
      <w:r w:rsidRPr="00545034">
        <w:rPr>
          <w:rFonts w:ascii="Sakkal Majalla" w:eastAsia="Times New Roman" w:hAnsi="Sakkal Majalla" w:cs="Sakkal Majalla" w:hint="cs"/>
          <w:sz w:val="28"/>
          <w:szCs w:val="28"/>
          <w:rtl/>
        </w:rPr>
        <w:t>ﻟﻣﻧﺷﺂ</w:t>
      </w:r>
      <w:r w:rsidRPr="00545034">
        <w:rPr>
          <w:rFonts w:ascii="Simplified Arabic" w:eastAsia="Times New Roman" w:hAnsi="Simplified Arabic" w:cs="Traditional Arabic" w:hint="eastAsia"/>
          <w:sz w:val="28"/>
          <w:szCs w:val="28"/>
          <w:rtl/>
        </w:rPr>
        <w:t>ت</w:t>
      </w:r>
      <w:proofErr w:type="spellEnd"/>
      <w:r w:rsidRPr="00545034">
        <w:rPr>
          <w:rFonts w:ascii="Simplified Arabic" w:eastAsia="Times New Roman" w:hAnsi="Simplified Arabic" w:cs="Traditional Arabic" w:hint="eastAsia"/>
          <w:sz w:val="28"/>
          <w:szCs w:val="28"/>
          <w:rtl/>
        </w:rPr>
        <w:t>؛</w:t>
      </w:r>
      <w:r w:rsidRPr="00545034">
        <w:rPr>
          <w:rFonts w:ascii="Simplified Arabic" w:eastAsia="Times New Roman" w:hAnsi="Simplified Arabic" w:cs="Traditional Arabic" w:hint="cs"/>
          <w:sz w:val="28"/>
          <w:szCs w:val="28"/>
          <w:rtl/>
        </w:rPr>
        <w:t xml:space="preserve"> </w:t>
      </w:r>
    </w:p>
    <w:p w14:paraId="317CFA51" w14:textId="77777777" w:rsidR="00FE45D5" w:rsidRPr="00545034" w:rsidRDefault="00FE45D5" w:rsidP="00FE45D5">
      <w:pPr>
        <w:spacing w:before="100" w:beforeAutospacing="1" w:after="0" w:afterAutospacing="1" w:line="240" w:lineRule="auto"/>
        <w:ind w:left="360"/>
        <w:jc w:val="both"/>
        <w:rPr>
          <w:rFonts w:ascii="Simplified Arabic" w:eastAsia="Times New Roman" w:hAnsi="Simplified Arabic" w:cs="Traditional Arabic"/>
          <w:sz w:val="28"/>
          <w:szCs w:val="28"/>
          <w:rtl/>
        </w:rPr>
      </w:pPr>
      <w:r w:rsidRPr="00545034">
        <w:rPr>
          <w:rFonts w:ascii="Simplified Arabic" w:eastAsia="Times New Roman" w:hAnsi="Simplified Arabic" w:cs="Traditional Arabic" w:hint="cs"/>
          <w:sz w:val="28"/>
          <w:szCs w:val="28"/>
          <w:rtl/>
        </w:rPr>
        <w:t xml:space="preserve">   </w:t>
      </w:r>
      <w:r w:rsidRPr="00545034">
        <w:rPr>
          <w:rFonts w:ascii="Simplified Arabic" w:eastAsia="Times New Roman" w:hAnsi="Simplified Arabic" w:cs="Traditional Arabic"/>
          <w:b/>
          <w:bCs/>
          <w:sz w:val="28"/>
          <w:szCs w:val="28"/>
        </w:rPr>
        <w:t xml:space="preserve">- </w:t>
      </w:r>
      <w:r w:rsidRPr="00545034">
        <w:rPr>
          <w:rFonts w:ascii="Simplified Arabic" w:eastAsia="Times New Roman" w:hAnsi="Simplified Arabic" w:cs="Traditional Arabic" w:hint="cs"/>
          <w:b/>
          <w:bCs/>
          <w:sz w:val="28"/>
          <w:szCs w:val="28"/>
          <w:rtl/>
        </w:rPr>
        <w:t xml:space="preserve"> </w:t>
      </w:r>
      <w:proofErr w:type="spellStart"/>
      <w:r w:rsidRPr="00545034">
        <w:rPr>
          <w:rFonts w:ascii="Sakkal Majalla" w:eastAsia="Times New Roman" w:hAnsi="Sakkal Majalla" w:cs="Sakkal Majalla" w:hint="cs"/>
          <w:b/>
          <w:bCs/>
          <w:sz w:val="28"/>
          <w:szCs w:val="28"/>
          <w:rtl/>
        </w:rPr>
        <w:t>ﻣﺳﺋ</w:t>
      </w:r>
      <w:r w:rsidRPr="00545034">
        <w:rPr>
          <w:rFonts w:ascii="Simplified Arabic" w:eastAsia="Times New Roman" w:hAnsi="Simplified Arabic" w:cs="Traditional Arabic" w:hint="eastAsia"/>
          <w:b/>
          <w:bCs/>
          <w:sz w:val="28"/>
          <w:szCs w:val="28"/>
          <w:rtl/>
        </w:rPr>
        <w:t>و</w:t>
      </w:r>
      <w:r w:rsidRPr="00545034">
        <w:rPr>
          <w:rFonts w:ascii="Sakkal Majalla" w:eastAsia="Times New Roman" w:hAnsi="Sakkal Majalla" w:cs="Sakkal Majalla" w:hint="cs"/>
          <w:b/>
          <w:bCs/>
          <w:sz w:val="28"/>
          <w:szCs w:val="28"/>
          <w:rtl/>
        </w:rPr>
        <w:t>ﻟﯾﺔ</w:t>
      </w:r>
      <w:proofErr w:type="spellEnd"/>
      <w:r w:rsidRPr="00545034">
        <w:rPr>
          <w:rFonts w:ascii="Simplified Arabic" w:eastAsia="Times New Roman" w:hAnsi="Simplified Arabic" w:cs="Traditional Arabic"/>
          <w:b/>
          <w:bCs/>
          <w:sz w:val="28"/>
          <w:szCs w:val="28"/>
          <w:rtl/>
        </w:rPr>
        <w:t xml:space="preserve"> </w:t>
      </w:r>
      <w:proofErr w:type="spellStart"/>
      <w:r w:rsidRPr="00545034">
        <w:rPr>
          <w:rFonts w:ascii="Sakkal Majalla" w:eastAsia="Times New Roman" w:hAnsi="Sakkal Majalla" w:cs="Sakkal Majalla" w:hint="cs"/>
          <w:b/>
          <w:bCs/>
          <w:sz w:val="28"/>
          <w:szCs w:val="28"/>
          <w:rtl/>
        </w:rPr>
        <w:t>ﻣﺟﻠ</w:t>
      </w:r>
      <w:r w:rsidRPr="00545034">
        <w:rPr>
          <w:rFonts w:ascii="Simplified Arabic" w:eastAsia="Times New Roman" w:hAnsi="Simplified Arabic" w:cs="Traditional Arabic" w:hint="eastAsia"/>
          <w:b/>
          <w:bCs/>
          <w:sz w:val="28"/>
          <w:szCs w:val="28"/>
          <w:rtl/>
        </w:rPr>
        <w:t>س</w:t>
      </w:r>
      <w:proofErr w:type="spellEnd"/>
      <w:r w:rsidRPr="00545034">
        <w:rPr>
          <w:rFonts w:ascii="Simplified Arabic" w:eastAsia="Times New Roman" w:hAnsi="Simplified Arabic" w:cs="Traditional Arabic"/>
          <w:b/>
          <w:bCs/>
          <w:sz w:val="28"/>
          <w:szCs w:val="28"/>
          <w:rtl/>
        </w:rPr>
        <w:t xml:space="preserve"> </w:t>
      </w:r>
      <w:proofErr w:type="spellStart"/>
      <w:r w:rsidRPr="00545034">
        <w:rPr>
          <w:rFonts w:ascii="Simplified Arabic" w:eastAsia="Times New Roman" w:hAnsi="Simplified Arabic" w:cs="Traditional Arabic"/>
          <w:b/>
          <w:bCs/>
          <w:sz w:val="28"/>
          <w:szCs w:val="28"/>
          <w:rtl/>
        </w:rPr>
        <w:t>ا</w:t>
      </w:r>
      <w:r w:rsidRPr="00545034">
        <w:rPr>
          <w:rFonts w:ascii="Sakkal Majalla" w:eastAsia="Times New Roman" w:hAnsi="Sakkal Majalla" w:cs="Sakkal Majalla" w:hint="cs"/>
          <w:b/>
          <w:bCs/>
          <w:sz w:val="28"/>
          <w:szCs w:val="28"/>
          <w:rtl/>
        </w:rPr>
        <w:t>ﻹ</w:t>
      </w:r>
      <w:r w:rsidRPr="00545034">
        <w:rPr>
          <w:rFonts w:ascii="Simplified Arabic" w:eastAsia="Times New Roman" w:hAnsi="Simplified Arabic" w:cs="Traditional Arabic" w:hint="eastAsia"/>
          <w:b/>
          <w:bCs/>
          <w:sz w:val="28"/>
          <w:szCs w:val="28"/>
          <w:rtl/>
        </w:rPr>
        <w:t>دارة</w:t>
      </w:r>
      <w:proofErr w:type="spellEnd"/>
      <w:r w:rsidRPr="00545034">
        <w:rPr>
          <w:rFonts w:ascii="Simplified Arabic" w:eastAsia="Times New Roman" w:hAnsi="Simplified Arabic" w:cs="Traditional Arabic"/>
          <w:b/>
          <w:bCs/>
          <w:sz w:val="28"/>
          <w:szCs w:val="28"/>
          <w:rtl/>
        </w:rPr>
        <w:t>:</w:t>
      </w:r>
      <w:r w:rsidRPr="00545034">
        <w:rPr>
          <w:rFonts w:ascii="Simplified Arabic" w:eastAsia="Times New Roman" w:hAnsi="Simplified Arabic" w:cs="Traditional Arabic"/>
          <w:sz w:val="28"/>
          <w:szCs w:val="28"/>
          <w:rtl/>
        </w:rPr>
        <w:t xml:space="preserve"> </w:t>
      </w:r>
      <w:proofErr w:type="spellStart"/>
      <w:r w:rsidRPr="00545034">
        <w:rPr>
          <w:rFonts w:ascii="Sakkal Majalla" w:eastAsia="Times New Roman" w:hAnsi="Sakkal Majalla" w:cs="Sakkal Majalla" w:hint="cs"/>
          <w:sz w:val="28"/>
          <w:szCs w:val="28"/>
          <w:rtl/>
        </w:rPr>
        <w:t>ﯾﻧﺑﻐﻲ</w:t>
      </w:r>
      <w:proofErr w:type="spellEnd"/>
      <w:r w:rsidRPr="00545034">
        <w:rPr>
          <w:rFonts w:ascii="Simplified Arabic" w:eastAsia="Times New Roman" w:hAnsi="Simplified Arabic" w:cs="Traditional Arabic"/>
          <w:sz w:val="28"/>
          <w:szCs w:val="28"/>
          <w:rtl/>
        </w:rPr>
        <w:t xml:space="preserve"> </w:t>
      </w:r>
      <w:proofErr w:type="spellStart"/>
      <w:r w:rsidRPr="00545034">
        <w:rPr>
          <w:rFonts w:ascii="Sakkal Majalla" w:eastAsia="Times New Roman" w:hAnsi="Sakkal Majalla" w:cs="Sakkal Majalla" w:hint="cs"/>
          <w:sz w:val="28"/>
          <w:szCs w:val="28"/>
          <w:rtl/>
        </w:rPr>
        <w:t>ﻓﻲ</w:t>
      </w:r>
      <w:proofErr w:type="spellEnd"/>
      <w:r w:rsidRPr="00545034">
        <w:rPr>
          <w:rFonts w:ascii="Simplified Arabic" w:eastAsia="Times New Roman" w:hAnsi="Simplified Arabic" w:cs="Traditional Arabic"/>
          <w:sz w:val="28"/>
          <w:szCs w:val="28"/>
          <w:rtl/>
        </w:rPr>
        <w:t xml:space="preserve"> </w:t>
      </w:r>
      <w:proofErr w:type="spellStart"/>
      <w:r w:rsidRPr="00545034">
        <w:rPr>
          <w:rFonts w:ascii="Simplified Arabic" w:eastAsia="Times New Roman" w:hAnsi="Simplified Arabic" w:cs="Traditional Arabic"/>
          <w:sz w:val="28"/>
          <w:szCs w:val="28"/>
          <w:rtl/>
        </w:rPr>
        <w:t>إط</w:t>
      </w:r>
      <w:r w:rsidRPr="00545034">
        <w:rPr>
          <w:rFonts w:ascii="Sakkal Majalla" w:eastAsia="Times New Roman" w:hAnsi="Sakkal Majalla" w:cs="Sakkal Majalla" w:hint="cs"/>
          <w:sz w:val="28"/>
          <w:szCs w:val="28"/>
          <w:rtl/>
        </w:rPr>
        <w:t>ﺎ</w:t>
      </w:r>
      <w:r w:rsidRPr="00545034">
        <w:rPr>
          <w:rFonts w:ascii="Simplified Arabic" w:eastAsia="Times New Roman" w:hAnsi="Simplified Arabic" w:cs="Traditional Arabic" w:hint="eastAsia"/>
          <w:sz w:val="28"/>
          <w:szCs w:val="28"/>
          <w:rtl/>
        </w:rPr>
        <w:t>ر</w:t>
      </w:r>
      <w:proofErr w:type="spellEnd"/>
      <w:r w:rsidRPr="00545034">
        <w:rPr>
          <w:rFonts w:ascii="Simplified Arabic" w:eastAsia="Times New Roman" w:hAnsi="Simplified Arabic" w:cs="Traditional Arabic"/>
          <w:sz w:val="28"/>
          <w:szCs w:val="28"/>
          <w:rtl/>
        </w:rPr>
        <w:t xml:space="preserve"> </w:t>
      </w:r>
      <w:proofErr w:type="spellStart"/>
      <w:r w:rsidRPr="00545034">
        <w:rPr>
          <w:rFonts w:ascii="Sakkal Majalla" w:eastAsia="Times New Roman" w:hAnsi="Sakkal Majalla" w:cs="Sakkal Majalla" w:hint="cs"/>
          <w:sz w:val="28"/>
          <w:szCs w:val="28"/>
          <w:rtl/>
        </w:rPr>
        <w:t>ﺣ</w:t>
      </w:r>
      <w:r w:rsidRPr="00545034">
        <w:rPr>
          <w:rFonts w:ascii="Simplified Arabic" w:eastAsia="Times New Roman" w:hAnsi="Simplified Arabic" w:cs="Traditional Arabic" w:hint="eastAsia"/>
          <w:sz w:val="28"/>
          <w:szCs w:val="28"/>
          <w:rtl/>
        </w:rPr>
        <w:t>و</w:t>
      </w:r>
      <w:r w:rsidRPr="00545034">
        <w:rPr>
          <w:rFonts w:ascii="Sakkal Majalla" w:eastAsia="Times New Roman" w:hAnsi="Sakkal Majalla" w:cs="Sakkal Majalla" w:hint="cs"/>
          <w:sz w:val="28"/>
          <w:szCs w:val="28"/>
          <w:rtl/>
        </w:rPr>
        <w:t>ﻛﻣﺔ</w:t>
      </w:r>
      <w:proofErr w:type="spellEnd"/>
      <w:r w:rsidRPr="00545034">
        <w:rPr>
          <w:rFonts w:ascii="Simplified Arabic" w:eastAsia="Times New Roman" w:hAnsi="Simplified Arabic" w:cs="Traditional Arabic"/>
          <w:sz w:val="28"/>
          <w:szCs w:val="28"/>
          <w:rtl/>
        </w:rPr>
        <w:t xml:space="preserve"> </w:t>
      </w:r>
      <w:proofErr w:type="spellStart"/>
      <w:r w:rsidRPr="00545034">
        <w:rPr>
          <w:rFonts w:ascii="Simplified Arabic" w:eastAsia="Times New Roman" w:hAnsi="Simplified Arabic" w:cs="Traditional Arabic"/>
          <w:sz w:val="28"/>
          <w:szCs w:val="28"/>
          <w:rtl/>
        </w:rPr>
        <w:t>ا</w:t>
      </w:r>
      <w:r w:rsidRPr="00545034">
        <w:rPr>
          <w:rFonts w:ascii="Sakkal Majalla" w:eastAsia="Times New Roman" w:hAnsi="Sakkal Majalla" w:cs="Sakkal Majalla" w:hint="cs"/>
          <w:sz w:val="28"/>
          <w:szCs w:val="28"/>
          <w:rtl/>
        </w:rPr>
        <w:t>ﻟﺷ</w:t>
      </w:r>
      <w:r w:rsidRPr="00545034">
        <w:rPr>
          <w:rFonts w:ascii="Simplified Arabic" w:eastAsia="Times New Roman" w:hAnsi="Simplified Arabic" w:cs="Traditional Arabic" w:hint="eastAsia"/>
          <w:sz w:val="28"/>
          <w:szCs w:val="28"/>
          <w:rtl/>
        </w:rPr>
        <w:t>ر</w:t>
      </w:r>
      <w:r w:rsidRPr="00545034">
        <w:rPr>
          <w:rFonts w:ascii="Sakkal Majalla" w:eastAsia="Times New Roman" w:hAnsi="Sakkal Majalla" w:cs="Sakkal Majalla" w:hint="cs"/>
          <w:sz w:val="28"/>
          <w:szCs w:val="28"/>
          <w:rtl/>
        </w:rPr>
        <w:t>ﻛﺎ</w:t>
      </w:r>
      <w:r w:rsidRPr="00545034">
        <w:rPr>
          <w:rFonts w:ascii="Simplified Arabic" w:eastAsia="Times New Roman" w:hAnsi="Simplified Arabic" w:cs="Traditional Arabic" w:hint="eastAsia"/>
          <w:sz w:val="28"/>
          <w:szCs w:val="28"/>
          <w:rtl/>
        </w:rPr>
        <w:t>ت</w:t>
      </w:r>
      <w:proofErr w:type="spellEnd"/>
      <w:r w:rsidRPr="00545034">
        <w:rPr>
          <w:rFonts w:ascii="Simplified Arabic" w:eastAsia="Times New Roman" w:hAnsi="Simplified Arabic" w:cs="Traditional Arabic"/>
          <w:sz w:val="28"/>
          <w:szCs w:val="28"/>
          <w:rtl/>
        </w:rPr>
        <w:t xml:space="preserve"> أن </w:t>
      </w:r>
      <w:proofErr w:type="spellStart"/>
      <w:r w:rsidRPr="00545034">
        <w:rPr>
          <w:rFonts w:ascii="Sakkal Majalla" w:eastAsia="Times New Roman" w:hAnsi="Sakkal Majalla" w:cs="Sakkal Majalla" w:hint="cs"/>
          <w:sz w:val="28"/>
          <w:szCs w:val="28"/>
          <w:rtl/>
        </w:rPr>
        <w:t>ﯾﺿﻣ</w:t>
      </w:r>
      <w:r w:rsidRPr="00545034">
        <w:rPr>
          <w:rFonts w:ascii="Simplified Arabic" w:eastAsia="Times New Roman" w:hAnsi="Simplified Arabic" w:cs="Traditional Arabic" w:hint="eastAsia"/>
          <w:sz w:val="28"/>
          <w:szCs w:val="28"/>
          <w:rtl/>
        </w:rPr>
        <w:t>ن</w:t>
      </w:r>
      <w:proofErr w:type="spellEnd"/>
      <w:r w:rsidRPr="00545034">
        <w:rPr>
          <w:rFonts w:ascii="Simplified Arabic" w:eastAsia="Times New Roman" w:hAnsi="Simplified Arabic" w:cs="Traditional Arabic"/>
          <w:sz w:val="28"/>
          <w:szCs w:val="28"/>
          <w:rtl/>
        </w:rPr>
        <w:t xml:space="preserve"> </w:t>
      </w:r>
      <w:proofErr w:type="spellStart"/>
      <w:r w:rsidRPr="00545034">
        <w:rPr>
          <w:rFonts w:ascii="Simplified Arabic" w:eastAsia="Times New Roman" w:hAnsi="Simplified Arabic" w:cs="Traditional Arabic"/>
          <w:sz w:val="28"/>
          <w:szCs w:val="28"/>
          <w:rtl/>
        </w:rPr>
        <w:t>ا</w:t>
      </w:r>
      <w:r w:rsidRPr="00545034">
        <w:rPr>
          <w:rFonts w:ascii="Sakkal Majalla" w:eastAsia="Times New Roman" w:hAnsi="Sakkal Majalla" w:cs="Sakkal Majalla" w:hint="cs"/>
          <w:sz w:val="28"/>
          <w:szCs w:val="28"/>
          <w:rtl/>
        </w:rPr>
        <w:t>ﻟﺗ</w:t>
      </w:r>
      <w:r w:rsidRPr="00545034">
        <w:rPr>
          <w:rFonts w:ascii="Simplified Arabic" w:eastAsia="Times New Roman" w:hAnsi="Simplified Arabic" w:cs="Traditional Arabic" w:hint="eastAsia"/>
          <w:sz w:val="28"/>
          <w:szCs w:val="28"/>
          <w:rtl/>
        </w:rPr>
        <w:t>و</w:t>
      </w:r>
      <w:r w:rsidRPr="00545034">
        <w:rPr>
          <w:rFonts w:ascii="Sakkal Majalla" w:eastAsia="Times New Roman" w:hAnsi="Sakkal Majalla" w:cs="Sakkal Majalla" w:hint="cs"/>
          <w:sz w:val="28"/>
          <w:szCs w:val="28"/>
          <w:rtl/>
        </w:rPr>
        <w:t>ﺟﯾﻪ</w:t>
      </w:r>
      <w:proofErr w:type="spellEnd"/>
      <w:r w:rsidRPr="00545034">
        <w:rPr>
          <w:rFonts w:ascii="Simplified Arabic" w:eastAsia="Times New Roman" w:hAnsi="Simplified Arabic" w:cs="Traditional Arabic"/>
          <w:sz w:val="28"/>
          <w:szCs w:val="28"/>
          <w:rtl/>
        </w:rPr>
        <w:t xml:space="preserve"> </w:t>
      </w:r>
      <w:proofErr w:type="spellStart"/>
      <w:r w:rsidRPr="00545034">
        <w:rPr>
          <w:rFonts w:ascii="Simplified Arabic" w:eastAsia="Times New Roman" w:hAnsi="Simplified Arabic" w:cs="Traditional Arabic"/>
          <w:sz w:val="28"/>
          <w:szCs w:val="28"/>
          <w:rtl/>
        </w:rPr>
        <w:t>وا</w:t>
      </w:r>
      <w:r w:rsidRPr="00545034">
        <w:rPr>
          <w:rFonts w:ascii="Sakkal Majalla" w:eastAsia="Times New Roman" w:hAnsi="Sakkal Majalla" w:cs="Sakkal Majalla" w:hint="cs"/>
          <w:sz w:val="28"/>
          <w:szCs w:val="28"/>
          <w:rtl/>
        </w:rPr>
        <w:t>ﻹ</w:t>
      </w:r>
      <w:r w:rsidRPr="00545034">
        <w:rPr>
          <w:rFonts w:ascii="Simplified Arabic" w:eastAsia="Times New Roman" w:hAnsi="Simplified Arabic" w:cs="Traditional Arabic" w:hint="eastAsia"/>
          <w:sz w:val="28"/>
          <w:szCs w:val="28"/>
          <w:rtl/>
        </w:rPr>
        <w:t>ر</w:t>
      </w:r>
      <w:r w:rsidRPr="00545034">
        <w:rPr>
          <w:rFonts w:ascii="Sakkal Majalla" w:eastAsia="Times New Roman" w:hAnsi="Sakkal Majalla" w:cs="Sakkal Majalla" w:hint="cs"/>
          <w:sz w:val="28"/>
          <w:szCs w:val="28"/>
          <w:rtl/>
        </w:rPr>
        <w:t>ﺷﺎ</w:t>
      </w:r>
      <w:r w:rsidRPr="00545034">
        <w:rPr>
          <w:rFonts w:ascii="Simplified Arabic" w:eastAsia="Times New Roman" w:hAnsi="Simplified Arabic" w:cs="Traditional Arabic" w:hint="eastAsia"/>
          <w:sz w:val="28"/>
          <w:szCs w:val="28"/>
          <w:rtl/>
        </w:rPr>
        <w:t>د</w:t>
      </w:r>
      <w:proofErr w:type="spellEnd"/>
      <w:r w:rsidRPr="00545034">
        <w:rPr>
          <w:rFonts w:ascii="Simplified Arabic" w:eastAsia="Times New Roman" w:hAnsi="Simplified Arabic" w:cs="Traditional Arabic"/>
          <w:sz w:val="28"/>
          <w:szCs w:val="28"/>
          <w:rtl/>
        </w:rPr>
        <w:t xml:space="preserve"> </w:t>
      </w:r>
      <w:proofErr w:type="spellStart"/>
      <w:r w:rsidRPr="00545034">
        <w:rPr>
          <w:rFonts w:ascii="Simplified Arabic" w:eastAsia="Times New Roman" w:hAnsi="Simplified Arabic" w:cs="Traditional Arabic"/>
          <w:sz w:val="28"/>
          <w:szCs w:val="28"/>
          <w:rtl/>
        </w:rPr>
        <w:t>ا</w:t>
      </w:r>
      <w:r w:rsidRPr="00545034">
        <w:rPr>
          <w:rFonts w:ascii="Sakkal Majalla" w:eastAsia="Times New Roman" w:hAnsi="Sakkal Majalla" w:cs="Sakkal Majalla" w:hint="cs"/>
          <w:sz w:val="28"/>
          <w:szCs w:val="28"/>
          <w:rtl/>
        </w:rPr>
        <w:t>ﻻﺳﺗ</w:t>
      </w:r>
      <w:r w:rsidRPr="00545034">
        <w:rPr>
          <w:rFonts w:ascii="Simplified Arabic" w:eastAsia="Times New Roman" w:hAnsi="Simplified Arabic" w:cs="Traditional Arabic" w:hint="eastAsia"/>
          <w:sz w:val="28"/>
          <w:szCs w:val="28"/>
          <w:rtl/>
        </w:rPr>
        <w:t>را</w:t>
      </w:r>
      <w:r w:rsidRPr="00545034">
        <w:rPr>
          <w:rFonts w:ascii="Sakkal Majalla" w:eastAsia="Times New Roman" w:hAnsi="Sakkal Majalla" w:cs="Sakkal Majalla" w:hint="cs"/>
          <w:sz w:val="28"/>
          <w:szCs w:val="28"/>
          <w:rtl/>
        </w:rPr>
        <w:t>ﺗﯾﺟﻲ</w:t>
      </w:r>
      <w:proofErr w:type="spellEnd"/>
      <w:r w:rsidRPr="00545034">
        <w:rPr>
          <w:rFonts w:ascii="Simplified Arabic" w:eastAsia="Times New Roman" w:hAnsi="Simplified Arabic" w:cs="Traditional Arabic"/>
          <w:sz w:val="28"/>
          <w:szCs w:val="28"/>
          <w:rtl/>
        </w:rPr>
        <w:t xml:space="preserve"> </w:t>
      </w:r>
      <w:proofErr w:type="spellStart"/>
      <w:r w:rsidRPr="00545034">
        <w:rPr>
          <w:rFonts w:ascii="Sakkal Majalla" w:eastAsia="Times New Roman" w:hAnsi="Sakkal Majalla" w:cs="Sakkal Majalla" w:hint="cs"/>
          <w:sz w:val="28"/>
          <w:szCs w:val="28"/>
          <w:rtl/>
        </w:rPr>
        <w:t>ﻟﻠﺷ</w:t>
      </w:r>
      <w:r w:rsidRPr="00545034">
        <w:rPr>
          <w:rFonts w:ascii="Simplified Arabic" w:eastAsia="Times New Roman" w:hAnsi="Simplified Arabic" w:cs="Traditional Arabic" w:hint="eastAsia"/>
          <w:sz w:val="28"/>
          <w:szCs w:val="28"/>
          <w:rtl/>
        </w:rPr>
        <w:t>ر</w:t>
      </w:r>
      <w:r w:rsidRPr="00545034">
        <w:rPr>
          <w:rFonts w:ascii="Sakkal Majalla" w:eastAsia="Times New Roman" w:hAnsi="Sakkal Majalla" w:cs="Sakkal Majalla" w:hint="cs"/>
          <w:sz w:val="28"/>
          <w:szCs w:val="28"/>
          <w:rtl/>
        </w:rPr>
        <w:t>ﻛﺔ</w:t>
      </w:r>
      <w:proofErr w:type="spellEnd"/>
      <w:r w:rsidRPr="00545034">
        <w:rPr>
          <w:rFonts w:ascii="Simplified Arabic" w:eastAsia="Times New Roman" w:hAnsi="Simplified Arabic" w:cs="Traditional Arabic" w:hint="eastAsia"/>
          <w:sz w:val="28"/>
          <w:szCs w:val="28"/>
          <w:rtl/>
        </w:rPr>
        <w:t>،</w:t>
      </w:r>
      <w:r w:rsidRPr="00545034">
        <w:rPr>
          <w:rFonts w:ascii="Simplified Arabic" w:eastAsia="Times New Roman" w:hAnsi="Simplified Arabic" w:cs="Traditional Arabic" w:hint="cs"/>
          <w:sz w:val="28"/>
          <w:szCs w:val="28"/>
          <w:rtl/>
        </w:rPr>
        <w:t xml:space="preserve"> </w:t>
      </w:r>
      <w:proofErr w:type="spellStart"/>
      <w:r w:rsidRPr="00545034">
        <w:rPr>
          <w:rFonts w:ascii="Simplified Arabic" w:eastAsia="Times New Roman" w:hAnsi="Simplified Arabic" w:cs="Traditional Arabic" w:hint="eastAsia"/>
          <w:sz w:val="28"/>
          <w:szCs w:val="28"/>
          <w:rtl/>
        </w:rPr>
        <w:t>وا</w:t>
      </w:r>
      <w:r w:rsidRPr="00545034">
        <w:rPr>
          <w:rFonts w:ascii="Sakkal Majalla" w:eastAsia="Times New Roman" w:hAnsi="Sakkal Majalla" w:cs="Sakkal Majalla" w:hint="cs"/>
          <w:sz w:val="28"/>
          <w:szCs w:val="28"/>
          <w:rtl/>
        </w:rPr>
        <w:t>ﻟ</w:t>
      </w:r>
      <w:r w:rsidRPr="00545034">
        <w:rPr>
          <w:rFonts w:ascii="Simplified Arabic" w:eastAsia="Times New Roman" w:hAnsi="Simplified Arabic" w:cs="Traditional Arabic" w:hint="eastAsia"/>
          <w:sz w:val="28"/>
          <w:szCs w:val="28"/>
          <w:rtl/>
        </w:rPr>
        <w:t>ر</w:t>
      </w:r>
      <w:r w:rsidRPr="00545034">
        <w:rPr>
          <w:rFonts w:ascii="Sakkal Majalla" w:eastAsia="Times New Roman" w:hAnsi="Sakkal Majalla" w:cs="Sakkal Majalla" w:hint="cs"/>
          <w:sz w:val="28"/>
          <w:szCs w:val="28"/>
          <w:rtl/>
        </w:rPr>
        <w:t>ﻗﺎﺑﺔ</w:t>
      </w:r>
      <w:proofErr w:type="spellEnd"/>
      <w:r w:rsidRPr="00545034">
        <w:rPr>
          <w:rFonts w:ascii="Simplified Arabic" w:eastAsia="Times New Roman" w:hAnsi="Simplified Arabic" w:cs="Traditional Arabic"/>
          <w:sz w:val="28"/>
          <w:szCs w:val="28"/>
          <w:rtl/>
        </w:rPr>
        <w:t xml:space="preserve"> </w:t>
      </w:r>
      <w:proofErr w:type="spellStart"/>
      <w:r w:rsidRPr="00545034">
        <w:rPr>
          <w:rFonts w:ascii="Simplified Arabic" w:eastAsia="Times New Roman" w:hAnsi="Simplified Arabic" w:cs="Traditional Arabic"/>
          <w:sz w:val="28"/>
          <w:szCs w:val="28"/>
          <w:rtl/>
        </w:rPr>
        <w:t>ا</w:t>
      </w:r>
      <w:r w:rsidRPr="00545034">
        <w:rPr>
          <w:rFonts w:ascii="Sakkal Majalla" w:eastAsia="Times New Roman" w:hAnsi="Sakkal Majalla" w:cs="Sakkal Majalla" w:hint="cs"/>
          <w:sz w:val="28"/>
          <w:szCs w:val="28"/>
          <w:rtl/>
        </w:rPr>
        <w:t>ﻟﻔﻌﺎﻟﺔ</w:t>
      </w:r>
      <w:proofErr w:type="spellEnd"/>
      <w:r w:rsidRPr="00545034">
        <w:rPr>
          <w:rFonts w:ascii="Simplified Arabic" w:eastAsia="Times New Roman" w:hAnsi="Simplified Arabic" w:cs="Traditional Arabic"/>
          <w:sz w:val="28"/>
          <w:szCs w:val="28"/>
          <w:rtl/>
        </w:rPr>
        <w:t xml:space="preserve"> </w:t>
      </w:r>
      <w:proofErr w:type="spellStart"/>
      <w:r w:rsidRPr="00545034">
        <w:rPr>
          <w:rFonts w:ascii="Sakkal Majalla" w:eastAsia="Times New Roman" w:hAnsi="Sakkal Majalla" w:cs="Sakkal Majalla" w:hint="cs"/>
          <w:sz w:val="28"/>
          <w:szCs w:val="28"/>
          <w:rtl/>
        </w:rPr>
        <w:t>ﻟﻣﺟﻠ</w:t>
      </w:r>
      <w:r w:rsidRPr="00545034">
        <w:rPr>
          <w:rFonts w:ascii="Simplified Arabic" w:eastAsia="Times New Roman" w:hAnsi="Simplified Arabic" w:cs="Traditional Arabic" w:hint="eastAsia"/>
          <w:sz w:val="28"/>
          <w:szCs w:val="28"/>
          <w:rtl/>
        </w:rPr>
        <w:t>س</w:t>
      </w:r>
      <w:proofErr w:type="spellEnd"/>
      <w:r w:rsidRPr="00545034">
        <w:rPr>
          <w:rFonts w:ascii="Simplified Arabic" w:eastAsia="Times New Roman" w:hAnsi="Simplified Arabic" w:cs="Traditional Arabic"/>
          <w:sz w:val="28"/>
          <w:szCs w:val="28"/>
          <w:rtl/>
        </w:rPr>
        <w:t xml:space="preserve"> </w:t>
      </w:r>
      <w:proofErr w:type="spellStart"/>
      <w:r w:rsidRPr="00545034">
        <w:rPr>
          <w:rFonts w:ascii="Simplified Arabic" w:eastAsia="Times New Roman" w:hAnsi="Simplified Arabic" w:cs="Traditional Arabic"/>
          <w:sz w:val="28"/>
          <w:szCs w:val="28"/>
          <w:rtl/>
        </w:rPr>
        <w:t>ا</w:t>
      </w:r>
      <w:r w:rsidRPr="00545034">
        <w:rPr>
          <w:rFonts w:ascii="Sakkal Majalla" w:eastAsia="Times New Roman" w:hAnsi="Sakkal Majalla" w:cs="Sakkal Majalla" w:hint="cs"/>
          <w:sz w:val="28"/>
          <w:szCs w:val="28"/>
          <w:rtl/>
        </w:rPr>
        <w:t>ﻹ</w:t>
      </w:r>
      <w:r w:rsidRPr="00545034">
        <w:rPr>
          <w:rFonts w:ascii="Simplified Arabic" w:eastAsia="Times New Roman" w:hAnsi="Simplified Arabic" w:cs="Traditional Arabic" w:hint="eastAsia"/>
          <w:sz w:val="28"/>
          <w:szCs w:val="28"/>
          <w:rtl/>
        </w:rPr>
        <w:t>دارة</w:t>
      </w:r>
      <w:proofErr w:type="spellEnd"/>
      <w:r w:rsidRPr="00545034">
        <w:rPr>
          <w:rFonts w:ascii="Simplified Arabic" w:eastAsia="Times New Roman" w:hAnsi="Simplified Arabic" w:cs="Traditional Arabic"/>
          <w:sz w:val="28"/>
          <w:szCs w:val="28"/>
          <w:rtl/>
        </w:rPr>
        <w:t xml:space="preserve"> </w:t>
      </w:r>
      <w:proofErr w:type="spellStart"/>
      <w:r w:rsidRPr="00545034">
        <w:rPr>
          <w:rFonts w:ascii="Sakkal Majalla" w:eastAsia="Times New Roman" w:hAnsi="Sakkal Majalla" w:cs="Sakkal Majalla" w:hint="cs"/>
          <w:sz w:val="28"/>
          <w:szCs w:val="28"/>
          <w:rtl/>
        </w:rPr>
        <w:t>ﻋﻠﻰ</w:t>
      </w:r>
      <w:proofErr w:type="spellEnd"/>
      <w:r w:rsidRPr="00545034">
        <w:rPr>
          <w:rFonts w:ascii="Simplified Arabic" w:eastAsia="Times New Roman" w:hAnsi="Simplified Arabic" w:cs="Traditional Arabic"/>
          <w:sz w:val="28"/>
          <w:szCs w:val="28"/>
          <w:rtl/>
        </w:rPr>
        <w:t xml:space="preserve"> </w:t>
      </w:r>
      <w:proofErr w:type="spellStart"/>
      <w:r w:rsidRPr="00545034">
        <w:rPr>
          <w:rFonts w:ascii="Simplified Arabic" w:eastAsia="Times New Roman" w:hAnsi="Simplified Arabic" w:cs="Traditional Arabic"/>
          <w:sz w:val="28"/>
          <w:szCs w:val="28"/>
          <w:rtl/>
        </w:rPr>
        <w:t>ا</w:t>
      </w:r>
      <w:r w:rsidRPr="00545034">
        <w:rPr>
          <w:rFonts w:ascii="Sakkal Majalla" w:eastAsia="Times New Roman" w:hAnsi="Sakkal Majalla" w:cs="Sakkal Majalla" w:hint="cs"/>
          <w:sz w:val="28"/>
          <w:szCs w:val="28"/>
          <w:rtl/>
        </w:rPr>
        <w:t>ﻟﻣﺟﻠ</w:t>
      </w:r>
      <w:r w:rsidRPr="00545034">
        <w:rPr>
          <w:rFonts w:ascii="Simplified Arabic" w:eastAsia="Times New Roman" w:hAnsi="Simplified Arabic" w:cs="Traditional Arabic" w:hint="eastAsia"/>
          <w:sz w:val="28"/>
          <w:szCs w:val="28"/>
          <w:rtl/>
        </w:rPr>
        <w:t>س</w:t>
      </w:r>
      <w:proofErr w:type="spellEnd"/>
      <w:r w:rsidRPr="00545034">
        <w:rPr>
          <w:rFonts w:ascii="Simplified Arabic" w:eastAsia="Times New Roman" w:hAnsi="Simplified Arabic" w:cs="Traditional Arabic"/>
          <w:sz w:val="28"/>
          <w:szCs w:val="28"/>
          <w:rtl/>
        </w:rPr>
        <w:t xml:space="preserve"> </w:t>
      </w:r>
      <w:proofErr w:type="spellStart"/>
      <w:r w:rsidRPr="00545034">
        <w:rPr>
          <w:rFonts w:ascii="Simplified Arabic" w:eastAsia="Times New Roman" w:hAnsi="Simplified Arabic" w:cs="Traditional Arabic"/>
          <w:sz w:val="28"/>
          <w:szCs w:val="28"/>
          <w:rtl/>
        </w:rPr>
        <w:t>و</w:t>
      </w:r>
      <w:r w:rsidRPr="00545034">
        <w:rPr>
          <w:rFonts w:ascii="Sakkal Majalla" w:eastAsia="Times New Roman" w:hAnsi="Sakkal Majalla" w:cs="Sakkal Majalla" w:hint="cs"/>
          <w:sz w:val="28"/>
          <w:szCs w:val="28"/>
          <w:rtl/>
        </w:rPr>
        <w:t>ﻣﺣﺎﺳﺑﺔ</w:t>
      </w:r>
      <w:proofErr w:type="spellEnd"/>
      <w:r w:rsidRPr="00545034">
        <w:rPr>
          <w:rFonts w:ascii="Simplified Arabic" w:eastAsia="Times New Roman" w:hAnsi="Simplified Arabic" w:cs="Traditional Arabic"/>
          <w:sz w:val="28"/>
          <w:szCs w:val="28"/>
          <w:rtl/>
        </w:rPr>
        <w:t xml:space="preserve"> </w:t>
      </w:r>
      <w:proofErr w:type="spellStart"/>
      <w:r w:rsidRPr="00545034">
        <w:rPr>
          <w:rFonts w:ascii="Sakkal Majalla" w:eastAsia="Times New Roman" w:hAnsi="Sakkal Majalla" w:cs="Sakkal Majalla" w:hint="cs"/>
          <w:sz w:val="28"/>
          <w:szCs w:val="28"/>
          <w:rtl/>
        </w:rPr>
        <w:t>ﻣﺟﻠ</w:t>
      </w:r>
      <w:r w:rsidRPr="00545034">
        <w:rPr>
          <w:rFonts w:ascii="Simplified Arabic" w:eastAsia="Times New Roman" w:hAnsi="Simplified Arabic" w:cs="Traditional Arabic" w:hint="eastAsia"/>
          <w:sz w:val="28"/>
          <w:szCs w:val="28"/>
          <w:rtl/>
        </w:rPr>
        <w:t>س</w:t>
      </w:r>
      <w:proofErr w:type="spellEnd"/>
      <w:r w:rsidRPr="00545034">
        <w:rPr>
          <w:rFonts w:ascii="Simplified Arabic" w:eastAsia="Times New Roman" w:hAnsi="Simplified Arabic" w:cs="Traditional Arabic"/>
          <w:sz w:val="28"/>
          <w:szCs w:val="28"/>
          <w:rtl/>
        </w:rPr>
        <w:t xml:space="preserve"> </w:t>
      </w:r>
      <w:proofErr w:type="spellStart"/>
      <w:r w:rsidRPr="00545034">
        <w:rPr>
          <w:rFonts w:ascii="Simplified Arabic" w:eastAsia="Times New Roman" w:hAnsi="Simplified Arabic" w:cs="Traditional Arabic"/>
          <w:sz w:val="28"/>
          <w:szCs w:val="28"/>
          <w:rtl/>
        </w:rPr>
        <w:t>ا</w:t>
      </w:r>
      <w:r w:rsidRPr="00545034">
        <w:rPr>
          <w:rFonts w:ascii="Sakkal Majalla" w:eastAsia="Times New Roman" w:hAnsi="Sakkal Majalla" w:cs="Sakkal Majalla" w:hint="cs"/>
          <w:sz w:val="28"/>
          <w:szCs w:val="28"/>
          <w:rtl/>
        </w:rPr>
        <w:t>ﻹ</w:t>
      </w:r>
      <w:r w:rsidRPr="00545034">
        <w:rPr>
          <w:rFonts w:ascii="Simplified Arabic" w:eastAsia="Times New Roman" w:hAnsi="Simplified Arabic" w:cs="Traditional Arabic" w:hint="eastAsia"/>
          <w:sz w:val="28"/>
          <w:szCs w:val="28"/>
          <w:rtl/>
        </w:rPr>
        <w:t>دارة</w:t>
      </w:r>
      <w:proofErr w:type="spellEnd"/>
      <w:r w:rsidRPr="00545034">
        <w:rPr>
          <w:rFonts w:ascii="Simplified Arabic" w:eastAsia="Times New Roman" w:hAnsi="Simplified Arabic" w:cs="Traditional Arabic"/>
          <w:sz w:val="28"/>
          <w:szCs w:val="28"/>
          <w:rtl/>
        </w:rPr>
        <w:t xml:space="preserve"> </w:t>
      </w:r>
      <w:proofErr w:type="spellStart"/>
      <w:r w:rsidRPr="00545034">
        <w:rPr>
          <w:rFonts w:ascii="Sakkal Majalla" w:eastAsia="Times New Roman" w:hAnsi="Sakkal Majalla" w:cs="Sakkal Majalla" w:hint="cs"/>
          <w:sz w:val="28"/>
          <w:szCs w:val="28"/>
          <w:rtl/>
        </w:rPr>
        <w:t>ﻋﻠﻰ</w:t>
      </w:r>
      <w:proofErr w:type="spellEnd"/>
      <w:r w:rsidRPr="00545034">
        <w:rPr>
          <w:rFonts w:ascii="Simplified Arabic" w:eastAsia="Times New Roman" w:hAnsi="Simplified Arabic" w:cs="Traditional Arabic"/>
          <w:sz w:val="28"/>
          <w:szCs w:val="28"/>
          <w:rtl/>
        </w:rPr>
        <w:t xml:space="preserve"> </w:t>
      </w:r>
      <w:proofErr w:type="spellStart"/>
      <w:r w:rsidRPr="00545034">
        <w:rPr>
          <w:rFonts w:ascii="Sakkal Majalla" w:eastAsia="Times New Roman" w:hAnsi="Sakkal Majalla" w:cs="Sakkal Majalla" w:hint="cs"/>
          <w:sz w:val="28"/>
          <w:szCs w:val="28"/>
          <w:rtl/>
        </w:rPr>
        <w:t>ﻣﺳﺋ</w:t>
      </w:r>
      <w:r w:rsidRPr="00545034">
        <w:rPr>
          <w:rFonts w:ascii="Simplified Arabic" w:eastAsia="Times New Roman" w:hAnsi="Simplified Arabic" w:cs="Traditional Arabic" w:hint="eastAsia"/>
          <w:sz w:val="28"/>
          <w:szCs w:val="28"/>
          <w:rtl/>
        </w:rPr>
        <w:t>و</w:t>
      </w:r>
      <w:r w:rsidRPr="00545034">
        <w:rPr>
          <w:rFonts w:ascii="Sakkal Majalla" w:eastAsia="Times New Roman" w:hAnsi="Sakkal Majalla" w:cs="Sakkal Majalla" w:hint="cs"/>
          <w:sz w:val="28"/>
          <w:szCs w:val="28"/>
          <w:rtl/>
        </w:rPr>
        <w:t>ﻟﯾﺗﻪ</w:t>
      </w:r>
      <w:proofErr w:type="spellEnd"/>
      <w:r w:rsidRPr="00545034">
        <w:rPr>
          <w:rFonts w:ascii="Simplified Arabic" w:eastAsia="Times New Roman" w:hAnsi="Simplified Arabic" w:cs="Traditional Arabic"/>
          <w:sz w:val="28"/>
          <w:szCs w:val="28"/>
          <w:rtl/>
        </w:rPr>
        <w:t xml:space="preserve"> </w:t>
      </w:r>
      <w:proofErr w:type="spellStart"/>
      <w:r w:rsidRPr="00545034">
        <w:rPr>
          <w:rFonts w:ascii="Simplified Arabic" w:eastAsia="Times New Roman" w:hAnsi="Simplified Arabic" w:cs="Traditional Arabic"/>
          <w:sz w:val="28"/>
          <w:szCs w:val="28"/>
          <w:rtl/>
        </w:rPr>
        <w:t>أ</w:t>
      </w:r>
      <w:r w:rsidRPr="00545034">
        <w:rPr>
          <w:rFonts w:ascii="Sakkal Majalla" w:eastAsia="Times New Roman" w:hAnsi="Sakkal Majalla" w:cs="Sakkal Majalla" w:hint="cs"/>
          <w:sz w:val="28"/>
          <w:szCs w:val="28"/>
          <w:rtl/>
        </w:rPr>
        <w:t>ﻣﺎ</w:t>
      </w:r>
      <w:r w:rsidRPr="00545034">
        <w:rPr>
          <w:rFonts w:ascii="Simplified Arabic" w:eastAsia="Times New Roman" w:hAnsi="Simplified Arabic" w:cs="Traditional Arabic" w:hint="eastAsia"/>
          <w:sz w:val="28"/>
          <w:szCs w:val="28"/>
          <w:rtl/>
        </w:rPr>
        <w:t>م</w:t>
      </w:r>
      <w:proofErr w:type="spellEnd"/>
      <w:r w:rsidRPr="00545034">
        <w:rPr>
          <w:rFonts w:ascii="Simplified Arabic" w:eastAsia="Times New Roman" w:hAnsi="Simplified Arabic" w:cs="Traditional Arabic"/>
          <w:sz w:val="28"/>
          <w:szCs w:val="28"/>
          <w:rtl/>
        </w:rPr>
        <w:t xml:space="preserve"> </w:t>
      </w:r>
      <w:proofErr w:type="spellStart"/>
      <w:r w:rsidRPr="00545034">
        <w:rPr>
          <w:rFonts w:ascii="Simplified Arabic" w:eastAsia="Times New Roman" w:hAnsi="Simplified Arabic" w:cs="Traditional Arabic"/>
          <w:sz w:val="28"/>
          <w:szCs w:val="28"/>
          <w:rtl/>
        </w:rPr>
        <w:t>ا</w:t>
      </w:r>
      <w:r w:rsidRPr="00545034">
        <w:rPr>
          <w:rFonts w:ascii="Sakkal Majalla" w:eastAsia="Times New Roman" w:hAnsi="Sakkal Majalla" w:cs="Sakkal Majalla" w:hint="cs"/>
          <w:sz w:val="28"/>
          <w:szCs w:val="28"/>
          <w:rtl/>
        </w:rPr>
        <w:t>ﻟﺷ</w:t>
      </w:r>
      <w:r w:rsidRPr="00545034">
        <w:rPr>
          <w:rFonts w:ascii="Simplified Arabic" w:eastAsia="Times New Roman" w:hAnsi="Simplified Arabic" w:cs="Traditional Arabic" w:hint="eastAsia"/>
          <w:sz w:val="28"/>
          <w:szCs w:val="28"/>
          <w:rtl/>
        </w:rPr>
        <w:t>ر</w:t>
      </w:r>
      <w:r w:rsidRPr="00545034">
        <w:rPr>
          <w:rFonts w:ascii="Sakkal Majalla" w:eastAsia="Times New Roman" w:hAnsi="Sakkal Majalla" w:cs="Sakkal Majalla" w:hint="cs"/>
          <w:sz w:val="28"/>
          <w:szCs w:val="28"/>
          <w:rtl/>
        </w:rPr>
        <w:t>ﻛﺔ</w:t>
      </w:r>
      <w:proofErr w:type="spellEnd"/>
      <w:r w:rsidRPr="00545034">
        <w:rPr>
          <w:rFonts w:ascii="Simplified Arabic" w:eastAsia="Times New Roman" w:hAnsi="Simplified Arabic" w:cs="Traditional Arabic"/>
          <w:sz w:val="28"/>
          <w:szCs w:val="28"/>
          <w:rtl/>
        </w:rPr>
        <w:t xml:space="preserve"> </w:t>
      </w:r>
      <w:proofErr w:type="spellStart"/>
      <w:r w:rsidRPr="00545034">
        <w:rPr>
          <w:rFonts w:ascii="Simplified Arabic" w:eastAsia="Times New Roman" w:hAnsi="Simplified Arabic" w:cs="Traditional Arabic"/>
          <w:sz w:val="28"/>
          <w:szCs w:val="28"/>
          <w:rtl/>
        </w:rPr>
        <w:t>وا</w:t>
      </w:r>
      <w:r w:rsidRPr="00545034">
        <w:rPr>
          <w:rFonts w:ascii="Sakkal Majalla" w:eastAsia="Times New Roman" w:hAnsi="Sakkal Majalla" w:cs="Sakkal Majalla" w:hint="cs"/>
          <w:sz w:val="28"/>
          <w:szCs w:val="28"/>
          <w:rtl/>
        </w:rPr>
        <w:t>ﻟﻣﺳﺎﻫﻣﯾ</w:t>
      </w:r>
      <w:r w:rsidRPr="00545034">
        <w:rPr>
          <w:rFonts w:ascii="Simplified Arabic" w:eastAsia="Times New Roman" w:hAnsi="Simplified Arabic" w:cs="Traditional Arabic" w:hint="eastAsia"/>
          <w:sz w:val="28"/>
          <w:szCs w:val="28"/>
          <w:rtl/>
        </w:rPr>
        <w:t>ن</w:t>
      </w:r>
      <w:proofErr w:type="spellEnd"/>
      <w:r w:rsidRPr="00545034">
        <w:rPr>
          <w:rFonts w:ascii="Simplified Arabic" w:eastAsia="Times New Roman" w:hAnsi="Simplified Arabic" w:cs="Traditional Arabic"/>
          <w:sz w:val="28"/>
          <w:szCs w:val="28"/>
          <w:rtl/>
        </w:rPr>
        <w:t>.</w:t>
      </w:r>
      <w:r w:rsidRPr="00545034">
        <w:rPr>
          <w:rFonts w:ascii="Simplified Arabic" w:eastAsia="Times New Roman" w:hAnsi="Simplified Arabic" w:cs="Traditional Arabic" w:hint="cs"/>
          <w:sz w:val="28"/>
          <w:szCs w:val="28"/>
          <w:rtl/>
        </w:rPr>
        <w:t xml:space="preserve"> (</w:t>
      </w:r>
      <w:proofErr w:type="spellStart"/>
      <w:r w:rsidRPr="00545034">
        <w:rPr>
          <w:rFonts w:ascii="Sakkal Majalla" w:eastAsia="Times New Roman" w:hAnsi="Sakkal Majalla" w:cs="Sakkal Majalla" w:hint="cs"/>
          <w:sz w:val="28"/>
          <w:szCs w:val="28"/>
          <w:rtl/>
        </w:rPr>
        <w:t>ﻣ</w:t>
      </w:r>
      <w:r w:rsidRPr="00545034">
        <w:rPr>
          <w:rFonts w:ascii="Simplified Arabic" w:eastAsia="Times New Roman" w:hAnsi="Simplified Arabic" w:cs="Traditional Arabic" w:hint="eastAsia"/>
          <w:sz w:val="28"/>
          <w:szCs w:val="28"/>
          <w:rtl/>
        </w:rPr>
        <w:t>ر</w:t>
      </w:r>
      <w:r w:rsidRPr="00545034">
        <w:rPr>
          <w:rFonts w:ascii="Sakkal Majalla" w:eastAsia="Times New Roman" w:hAnsi="Sakkal Majalla" w:cs="Sakkal Majalla" w:hint="cs"/>
          <w:sz w:val="28"/>
          <w:szCs w:val="28"/>
          <w:rtl/>
        </w:rPr>
        <w:t>ﻛ</w:t>
      </w:r>
      <w:r w:rsidRPr="00545034">
        <w:rPr>
          <w:rFonts w:ascii="Simplified Arabic" w:eastAsia="Times New Roman" w:hAnsi="Simplified Arabic" w:cs="Traditional Arabic" w:hint="eastAsia"/>
          <w:sz w:val="28"/>
          <w:szCs w:val="28"/>
          <w:rtl/>
        </w:rPr>
        <w:t>ز</w:t>
      </w:r>
      <w:proofErr w:type="spellEnd"/>
      <w:r w:rsidRPr="00545034">
        <w:rPr>
          <w:rFonts w:ascii="Simplified Arabic" w:eastAsia="Times New Roman" w:hAnsi="Simplified Arabic" w:cs="Traditional Arabic"/>
          <w:sz w:val="28"/>
          <w:szCs w:val="28"/>
          <w:rtl/>
        </w:rPr>
        <w:t xml:space="preserve"> </w:t>
      </w:r>
      <w:proofErr w:type="spellStart"/>
      <w:r w:rsidRPr="00545034">
        <w:rPr>
          <w:rFonts w:ascii="Simplified Arabic" w:eastAsia="Times New Roman" w:hAnsi="Simplified Arabic" w:cs="Traditional Arabic"/>
          <w:sz w:val="28"/>
          <w:szCs w:val="28"/>
          <w:rtl/>
        </w:rPr>
        <w:t>ا</w:t>
      </w:r>
      <w:r w:rsidRPr="00545034">
        <w:rPr>
          <w:rFonts w:ascii="Sakkal Majalla" w:eastAsia="Times New Roman" w:hAnsi="Sakkal Majalla" w:cs="Sakkal Majalla" w:hint="cs"/>
          <w:sz w:val="28"/>
          <w:szCs w:val="28"/>
          <w:rtl/>
        </w:rPr>
        <w:t>ﺑ</w:t>
      </w:r>
      <w:r w:rsidRPr="00545034">
        <w:rPr>
          <w:rFonts w:ascii="Simplified Arabic" w:eastAsia="Times New Roman" w:hAnsi="Simplified Arabic" w:cs="Traditional Arabic" w:hint="eastAsia"/>
          <w:sz w:val="28"/>
          <w:szCs w:val="28"/>
          <w:rtl/>
        </w:rPr>
        <w:t>و</w:t>
      </w:r>
      <w:proofErr w:type="spellEnd"/>
      <w:r w:rsidRPr="00545034">
        <w:rPr>
          <w:rFonts w:ascii="Simplified Arabic" w:eastAsia="Times New Roman" w:hAnsi="Simplified Arabic" w:cs="Traditional Arabic"/>
          <w:sz w:val="28"/>
          <w:szCs w:val="28"/>
          <w:rtl/>
        </w:rPr>
        <w:t xml:space="preserve"> </w:t>
      </w:r>
      <w:proofErr w:type="spellStart"/>
      <w:r w:rsidRPr="00545034">
        <w:rPr>
          <w:rFonts w:ascii="Simplified Arabic" w:eastAsia="Times New Roman" w:hAnsi="Simplified Arabic" w:cs="Traditional Arabic"/>
          <w:sz w:val="28"/>
          <w:szCs w:val="28"/>
          <w:rtl/>
        </w:rPr>
        <w:t>ظ</w:t>
      </w:r>
      <w:r w:rsidRPr="00545034">
        <w:rPr>
          <w:rFonts w:ascii="Sakkal Majalla" w:eastAsia="Times New Roman" w:hAnsi="Sakkal Majalla" w:cs="Sakkal Majalla" w:hint="cs"/>
          <w:sz w:val="28"/>
          <w:szCs w:val="28"/>
          <w:rtl/>
        </w:rPr>
        <w:t>ﺑﻲ</w:t>
      </w:r>
      <w:proofErr w:type="spellEnd"/>
      <w:r w:rsidRPr="00545034">
        <w:rPr>
          <w:rFonts w:ascii="Simplified Arabic" w:eastAsia="Times New Roman" w:hAnsi="Simplified Arabic" w:cs="Traditional Arabic" w:hint="eastAsia"/>
          <w:sz w:val="28"/>
          <w:szCs w:val="28"/>
          <w:rtl/>
        </w:rPr>
        <w:t>،</w:t>
      </w:r>
      <w:r w:rsidRPr="00545034">
        <w:rPr>
          <w:rFonts w:ascii="Simplified Arabic" w:eastAsia="Times New Roman" w:hAnsi="Simplified Arabic" w:cs="Traditional Arabic"/>
          <w:sz w:val="28"/>
          <w:szCs w:val="28"/>
          <w:rtl/>
        </w:rPr>
        <w:t xml:space="preserve"> 2013، </w:t>
      </w:r>
      <w:r w:rsidRPr="00545034">
        <w:rPr>
          <w:rFonts w:ascii="Simplified Arabic" w:eastAsia="Times New Roman" w:hAnsi="Simplified Arabic" w:cs="Traditional Arabic" w:hint="cs"/>
          <w:sz w:val="28"/>
          <w:szCs w:val="28"/>
          <w:rtl/>
        </w:rPr>
        <w:t>19)</w:t>
      </w:r>
    </w:p>
    <w:p w14:paraId="229BC17B" w14:textId="77777777" w:rsidR="00FE45D5" w:rsidRPr="00545034" w:rsidRDefault="00FE45D5" w:rsidP="00FE45D5">
      <w:pPr>
        <w:spacing w:after="100" w:line="240" w:lineRule="auto"/>
        <w:ind w:firstLine="540"/>
        <w:jc w:val="both"/>
        <w:rPr>
          <w:rFonts w:ascii="Simplified Arabic" w:eastAsia="Times New Roman" w:hAnsi="Simplified Arabic" w:cs="Traditional Arabic"/>
          <w:sz w:val="28"/>
          <w:szCs w:val="28"/>
          <w:rtl/>
        </w:rPr>
      </w:pPr>
      <w:r w:rsidRPr="00545034">
        <w:rPr>
          <w:rFonts w:ascii="Simplified Arabic" w:eastAsia="Times New Roman" w:hAnsi="Simplified Arabic" w:cs="Traditional Arabic" w:hint="cs"/>
          <w:sz w:val="28"/>
          <w:szCs w:val="28"/>
          <w:rtl/>
        </w:rPr>
        <w:t>يوضح الشكل (2) العلاقة بين حوكمة الشركات في ظل وجود مبادئ الحوكمة المستخدمة خلال هذه الدراسة وايضا رأس المال البشري وتأثرهم على أداء الشركات:</w:t>
      </w:r>
    </w:p>
    <w:p w14:paraId="4C5A4D2C" w14:textId="77777777" w:rsidR="00FE45D5" w:rsidRPr="00545034" w:rsidRDefault="00FE45D5" w:rsidP="00FE45D5">
      <w:pPr>
        <w:spacing w:after="100" w:line="240" w:lineRule="auto"/>
        <w:jc w:val="both"/>
        <w:rPr>
          <w:rFonts w:ascii="Simplified Arabic" w:eastAsia="Times New Roman" w:hAnsi="Simplified Arabic" w:cs="Traditional Arabic"/>
          <w:sz w:val="28"/>
          <w:szCs w:val="28"/>
        </w:rPr>
      </w:pPr>
      <w:r w:rsidRPr="00545034">
        <w:rPr>
          <w:rFonts w:ascii="Simplified Arabic" w:eastAsia="Times New Roman" w:hAnsi="Simplified Arabic" w:cs="Traditional Arabic"/>
          <w:noProof/>
          <w:sz w:val="28"/>
          <w:szCs w:val="28"/>
        </w:rPr>
        <w:drawing>
          <wp:inline distT="0" distB="0" distL="0" distR="0" wp14:anchorId="54FAA979" wp14:editId="2F447148">
            <wp:extent cx="5486400" cy="3263776"/>
            <wp:effectExtent l="0" t="0" r="0" b="0"/>
            <wp:docPr id="2107044200"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3F4F6162" w14:textId="77777777" w:rsidR="00FE45D5" w:rsidRPr="00545034" w:rsidRDefault="00FE45D5" w:rsidP="00FE45D5">
      <w:pPr>
        <w:spacing w:after="0" w:line="240" w:lineRule="auto"/>
        <w:jc w:val="center"/>
        <w:rPr>
          <w:rFonts w:ascii="Simplified Arabic" w:eastAsia="Times New Roman" w:hAnsi="Simplified Arabic" w:cs="Traditional Arabic"/>
          <w:b/>
          <w:bCs/>
          <w:sz w:val="28"/>
          <w:szCs w:val="28"/>
          <w:rtl/>
        </w:rPr>
      </w:pPr>
      <w:r w:rsidRPr="00545034">
        <w:rPr>
          <w:rFonts w:ascii="Simplified Arabic" w:eastAsia="Times New Roman" w:hAnsi="Simplified Arabic" w:cs="Traditional Arabic" w:hint="cs"/>
          <w:b/>
          <w:bCs/>
          <w:sz w:val="28"/>
          <w:szCs w:val="28"/>
          <w:rtl/>
        </w:rPr>
        <w:t xml:space="preserve">شكل رقم (2) يوضح </w:t>
      </w:r>
      <w:r w:rsidRPr="00545034">
        <w:rPr>
          <w:rFonts w:ascii="Simplified Arabic" w:eastAsia="Times New Roman" w:hAnsi="Simplified Arabic" w:cs="Traditional Arabic" w:hint="cs"/>
          <w:sz w:val="28"/>
          <w:szCs w:val="28"/>
          <w:rtl/>
        </w:rPr>
        <w:t>العلاقة بين حوكمة الشركات في ظل وجود مبادئ الحوكمة</w:t>
      </w:r>
    </w:p>
    <w:p w14:paraId="6357C29E" w14:textId="77777777" w:rsidR="00FE45D5" w:rsidRPr="00545034" w:rsidRDefault="00FE45D5" w:rsidP="00FE45D5">
      <w:pPr>
        <w:spacing w:after="0" w:line="240" w:lineRule="auto"/>
        <w:jc w:val="center"/>
        <w:rPr>
          <w:rFonts w:ascii="Simplified Arabic" w:eastAsia="Times New Roman" w:hAnsi="Simplified Arabic" w:cs="Traditional Arabic"/>
          <w:b/>
          <w:bCs/>
          <w:sz w:val="28"/>
          <w:szCs w:val="28"/>
          <w:rtl/>
        </w:rPr>
      </w:pPr>
      <w:r w:rsidRPr="00545034">
        <w:rPr>
          <w:rFonts w:ascii="Simplified Arabic" w:eastAsia="Times New Roman" w:hAnsi="Simplified Arabic" w:cs="Traditional Arabic" w:hint="cs"/>
          <w:b/>
          <w:bCs/>
          <w:sz w:val="28"/>
          <w:szCs w:val="28"/>
          <w:rtl/>
        </w:rPr>
        <w:t>الإطار المفاهيمي لحوكمة الشركات. (أبو الخير، 2023، 267)</w:t>
      </w:r>
    </w:p>
    <w:p w14:paraId="38D21552" w14:textId="77777777" w:rsidR="00FE45D5" w:rsidRPr="00545034" w:rsidRDefault="00FE45D5" w:rsidP="00FE45D5">
      <w:pPr>
        <w:spacing w:after="0" w:line="240" w:lineRule="auto"/>
        <w:jc w:val="both"/>
        <w:rPr>
          <w:rFonts w:ascii="Simplified Arabic" w:eastAsia="Times New Roman" w:hAnsi="Simplified Arabic" w:cs="Traditional Arabic"/>
          <w:b/>
          <w:bCs/>
          <w:sz w:val="32"/>
          <w:szCs w:val="32"/>
          <w:rtl/>
        </w:rPr>
      </w:pPr>
      <w:r w:rsidRPr="00545034">
        <w:rPr>
          <w:rFonts w:ascii="Simplified Arabic" w:eastAsia="Times New Roman" w:hAnsi="Simplified Arabic" w:cs="Traditional Arabic"/>
          <w:b/>
          <w:bCs/>
          <w:sz w:val="32"/>
          <w:szCs w:val="32"/>
          <w:rtl/>
        </w:rPr>
        <w:t>- 2/1/7: إدارة المخاطر للشركات الناشئة</w:t>
      </w:r>
      <w:r w:rsidRPr="00545034">
        <w:rPr>
          <w:rFonts w:ascii="Simplified Arabic" w:eastAsia="Times New Roman" w:hAnsi="Simplified Arabic" w:cs="Traditional Arabic" w:hint="cs"/>
          <w:b/>
          <w:bCs/>
          <w:sz w:val="32"/>
          <w:szCs w:val="32"/>
          <w:rtl/>
        </w:rPr>
        <w:t>:</w:t>
      </w:r>
    </w:p>
    <w:p w14:paraId="6E88B02C" w14:textId="77777777" w:rsidR="00FE45D5" w:rsidRPr="00545034" w:rsidRDefault="00FE45D5" w:rsidP="00FE45D5">
      <w:pPr>
        <w:spacing w:after="0" w:line="240" w:lineRule="auto"/>
        <w:ind w:left="90" w:firstLine="450"/>
        <w:jc w:val="both"/>
        <w:rPr>
          <w:rFonts w:ascii="Simplified Arabic" w:eastAsia="Times New Roman" w:hAnsi="Simplified Arabic" w:cs="Traditional Arabic"/>
          <w:sz w:val="28"/>
          <w:szCs w:val="28"/>
          <w:rtl/>
        </w:rPr>
      </w:pPr>
      <w:r w:rsidRPr="00545034">
        <w:rPr>
          <w:rFonts w:ascii="Simplified Arabic" w:eastAsia="Times New Roman" w:hAnsi="Simplified Arabic" w:cs="Traditional Arabic"/>
          <w:sz w:val="28"/>
          <w:szCs w:val="28"/>
          <w:rtl/>
        </w:rPr>
        <w:t>أصبحت إدارات الشركات القائمة في ظل بيئة التحول الرقمي (</w:t>
      </w:r>
      <w:r w:rsidRPr="00545034">
        <w:rPr>
          <w:rFonts w:ascii="Simplified Arabic" w:eastAsia="Times New Roman" w:hAnsi="Simplified Arabic" w:cs="Traditional Arabic"/>
          <w:sz w:val="28"/>
          <w:szCs w:val="28"/>
        </w:rPr>
        <w:t>DT</w:t>
      </w:r>
      <w:r w:rsidRPr="00545034">
        <w:rPr>
          <w:rFonts w:ascii="Simplified Arabic" w:eastAsia="Times New Roman" w:hAnsi="Simplified Arabic" w:cs="Traditional Arabic"/>
          <w:sz w:val="28"/>
          <w:szCs w:val="28"/>
          <w:rtl/>
        </w:rPr>
        <w:t xml:space="preserve">)، مسئولة بقوة عن تصميم وتنفيذ وظيفة مراجعة داخلية ذات جودة، من خلال التزامها بالممارسات القياسية، عند القيام بدوريها </w:t>
      </w:r>
      <w:r w:rsidRPr="00545034">
        <w:rPr>
          <w:rFonts w:ascii="Simplified Arabic" w:eastAsia="Times New Roman" w:hAnsi="Simplified Arabic" w:cs="Traditional Arabic" w:hint="cs"/>
          <w:sz w:val="28"/>
          <w:szCs w:val="28"/>
          <w:rtl/>
        </w:rPr>
        <w:t>الاستشاري</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والتوكيدي</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في</w:t>
      </w:r>
      <w:r w:rsidRPr="00545034">
        <w:rPr>
          <w:rFonts w:ascii="Simplified Arabic" w:eastAsia="Times New Roman" w:hAnsi="Simplified Arabic" w:cs="Traditional Arabic"/>
          <w:sz w:val="28"/>
          <w:szCs w:val="28"/>
          <w:rtl/>
        </w:rPr>
        <w:t xml:space="preserve"> مجالات رقابة وإدارة مخاطر وحوكمة أنشطة وعمليات الشركة</w:t>
      </w:r>
      <w:r w:rsidRPr="00545034">
        <w:rPr>
          <w:rFonts w:ascii="Simplified Arabic" w:eastAsia="Times New Roman" w:hAnsi="Simplified Arabic" w:cs="Traditional Arabic"/>
          <w:sz w:val="28"/>
          <w:szCs w:val="28"/>
        </w:rPr>
        <w:t xml:space="preserve"> </w:t>
      </w:r>
      <w:r w:rsidRPr="00545034">
        <w:rPr>
          <w:rFonts w:ascii="Simplified Arabic" w:eastAsia="Times New Roman" w:hAnsi="Simplified Arabic" w:cs="Traditional Arabic" w:hint="cs"/>
          <w:sz w:val="28"/>
          <w:szCs w:val="28"/>
          <w:rtl/>
        </w:rPr>
        <w:t>(</w:t>
      </w:r>
      <w:r w:rsidRPr="00545034">
        <w:rPr>
          <w:rFonts w:ascii="Simplified Arabic" w:eastAsia="Times New Roman" w:hAnsi="Simplified Arabic" w:cs="Traditional Arabic"/>
          <w:sz w:val="28"/>
          <w:szCs w:val="28"/>
          <w:rtl/>
        </w:rPr>
        <w:t>2020,</w:t>
      </w:r>
      <w:r w:rsidRPr="00545034">
        <w:rPr>
          <w:rFonts w:ascii="Simplified Arabic" w:eastAsia="Times New Roman" w:hAnsi="Simplified Arabic" w:cs="Traditional Arabic"/>
          <w:sz w:val="28"/>
          <w:szCs w:val="28"/>
        </w:rPr>
        <w:t xml:space="preserve"> Deloitte</w:t>
      </w:r>
      <w:r w:rsidRPr="00545034">
        <w:rPr>
          <w:rFonts w:ascii="Simplified Arabic" w:eastAsia="Times New Roman" w:hAnsi="Simplified Arabic" w:cs="Traditional Arabic"/>
          <w:sz w:val="28"/>
          <w:szCs w:val="28"/>
          <w:rtl/>
        </w:rPr>
        <w:t xml:space="preserve">) مع ضرورة الأخذ </w:t>
      </w:r>
      <w:r w:rsidRPr="00545034">
        <w:rPr>
          <w:rFonts w:ascii="Simplified Arabic" w:eastAsia="Times New Roman" w:hAnsi="Simplified Arabic" w:cs="Traditional Arabic" w:hint="cs"/>
          <w:sz w:val="28"/>
          <w:szCs w:val="28"/>
          <w:rtl/>
        </w:rPr>
        <w:t>في</w:t>
      </w:r>
      <w:r w:rsidRPr="00545034">
        <w:rPr>
          <w:rFonts w:ascii="Simplified Arabic" w:eastAsia="Times New Roman" w:hAnsi="Simplified Arabic" w:cs="Traditional Arabic"/>
          <w:sz w:val="28"/>
          <w:szCs w:val="28"/>
          <w:rtl/>
        </w:rPr>
        <w:t xml:space="preserve"> الاعتبار لاحتمالية تأثير التداعيات التشغيلية والتنظيمية والمحاسبية للتحول </w:t>
      </w:r>
      <w:r w:rsidRPr="00545034">
        <w:rPr>
          <w:rFonts w:ascii="Simplified Arabic" w:eastAsia="Times New Roman" w:hAnsi="Simplified Arabic" w:cs="Traditional Arabic" w:hint="cs"/>
          <w:sz w:val="28"/>
          <w:szCs w:val="28"/>
          <w:rtl/>
        </w:rPr>
        <w:t>الرقمي</w:t>
      </w:r>
      <w:r w:rsidRPr="00545034">
        <w:rPr>
          <w:rFonts w:ascii="Simplified Arabic" w:eastAsia="Times New Roman" w:hAnsi="Simplified Arabic" w:cs="Traditional Arabic"/>
          <w:sz w:val="28"/>
          <w:szCs w:val="28"/>
          <w:rtl/>
        </w:rPr>
        <w:t xml:space="preserve"> على كيفية أداء وظيفة المراجعة الداخلية الحديثة لدوريها، خاصة </w:t>
      </w:r>
      <w:r w:rsidRPr="00545034">
        <w:rPr>
          <w:rFonts w:ascii="Simplified Arabic" w:eastAsia="Times New Roman" w:hAnsi="Simplified Arabic" w:cs="Traditional Arabic"/>
          <w:sz w:val="28"/>
          <w:szCs w:val="28"/>
          <w:rtl/>
        </w:rPr>
        <w:lastRenderedPageBreak/>
        <w:t>في مجال إدارة مخاطر الأمن السيبراني (</w:t>
      </w:r>
      <w:r w:rsidRPr="00545034">
        <w:rPr>
          <w:rFonts w:ascii="Simplified Arabic" w:eastAsia="Times New Roman" w:hAnsi="Simplified Arabic" w:cs="Traditional Arabic"/>
          <w:sz w:val="28"/>
          <w:szCs w:val="28"/>
        </w:rPr>
        <w:t>Aditya et al, 2018</w:t>
      </w:r>
      <w:r w:rsidRPr="00545034">
        <w:rPr>
          <w:rFonts w:ascii="Simplified Arabic" w:eastAsia="Times New Roman" w:hAnsi="Simplified Arabic" w:cs="Traditional Arabic"/>
          <w:sz w:val="28"/>
          <w:szCs w:val="28"/>
          <w:rtl/>
        </w:rPr>
        <w:t xml:space="preserve">) وهو ما يمكن أن يؤثر أيضا على المردود الإيجابي لتلك الوظيفة ومساهمتها في مساعدة الشركات </w:t>
      </w:r>
      <w:r w:rsidRPr="00545034">
        <w:rPr>
          <w:rFonts w:ascii="Simplified Arabic" w:eastAsia="Times New Roman" w:hAnsi="Simplified Arabic" w:cs="Traditional Arabic" w:hint="cs"/>
          <w:sz w:val="28"/>
          <w:szCs w:val="28"/>
          <w:rtl/>
        </w:rPr>
        <w:t>ل</w:t>
      </w:r>
      <w:r w:rsidRPr="00545034">
        <w:rPr>
          <w:rFonts w:ascii="Simplified Arabic" w:eastAsia="Times New Roman" w:hAnsi="Simplified Arabic" w:cs="Traditional Arabic"/>
          <w:sz w:val="28"/>
          <w:szCs w:val="28"/>
          <w:rtl/>
        </w:rPr>
        <w:t>تحقيق أهدافها الحالية والمستقبلية، والحاجة لوجود دور فعال للمراجع الداخلي في ذلك الصدد. ونحن نعتقد بوجود ندرة في الدراسات الأكاديمية والمهنية ذات الصلة بالدور الفاعل للمراجع الداخلي في إدارة مخاطر الأمن السيبراني، كأحد أدوار ومجالات وظيفة المراجعة الداخلية الحديثة في ظل بيئة الأعمال الحالية، لذا ظهرت الحاجة الملحة لتضييق الفجوة البحثية في ذلك الصدد.</w:t>
      </w:r>
    </w:p>
    <w:p w14:paraId="0CDB6978" w14:textId="77777777" w:rsidR="00FE45D5" w:rsidRPr="00545034" w:rsidRDefault="00FE45D5" w:rsidP="00FE45D5">
      <w:pPr>
        <w:spacing w:after="0" w:line="240" w:lineRule="auto"/>
        <w:ind w:left="360"/>
        <w:jc w:val="both"/>
        <w:rPr>
          <w:rFonts w:ascii="Simplified Arabic" w:eastAsia="Times New Roman" w:hAnsi="Simplified Arabic" w:cs="Traditional Arabic"/>
          <w:sz w:val="28"/>
          <w:szCs w:val="28"/>
          <w:rtl/>
        </w:rPr>
      </w:pPr>
      <w:r w:rsidRPr="00545034">
        <w:rPr>
          <w:rFonts w:ascii="Simplified Arabic" w:eastAsia="Times New Roman" w:hAnsi="Simplified Arabic" w:cs="Traditional Arabic" w:hint="cs"/>
          <w:sz w:val="28"/>
          <w:szCs w:val="28"/>
          <w:rtl/>
        </w:rPr>
        <w:t>وللحد من مخاطر نظم المعلومات الإلكترونية باستخدام التكامل بين حوكمة أمن المعلومات وخدمات تأكيد الثقة:</w:t>
      </w:r>
    </w:p>
    <w:p w14:paraId="5869E035" w14:textId="77777777" w:rsidR="00FE45D5" w:rsidRPr="00545034" w:rsidRDefault="00FE45D5" w:rsidP="00FE45D5">
      <w:pPr>
        <w:spacing w:after="0" w:line="240" w:lineRule="auto"/>
        <w:ind w:left="360"/>
        <w:jc w:val="both"/>
        <w:rPr>
          <w:rFonts w:ascii="Simplified Arabic" w:eastAsia="Times New Roman" w:hAnsi="Simplified Arabic" w:cs="Traditional Arabic"/>
          <w:b/>
          <w:bCs/>
          <w:sz w:val="28"/>
          <w:szCs w:val="28"/>
          <w:rtl/>
        </w:rPr>
      </w:pPr>
      <w:r w:rsidRPr="00545034">
        <w:rPr>
          <w:rFonts w:ascii="Simplified Arabic" w:eastAsia="Times New Roman" w:hAnsi="Simplified Arabic" w:cs="Traditional Arabic" w:hint="cs"/>
          <w:b/>
          <w:bCs/>
          <w:sz w:val="28"/>
          <w:szCs w:val="28"/>
          <w:rtl/>
        </w:rPr>
        <w:t>أ) ماهية حوكمة أمن المعلومات:</w:t>
      </w:r>
    </w:p>
    <w:p w14:paraId="70CB3342" w14:textId="77777777" w:rsidR="00FE45D5" w:rsidRPr="00545034" w:rsidRDefault="00FE45D5" w:rsidP="00FE45D5">
      <w:pPr>
        <w:spacing w:after="0" w:afterAutospacing="1" w:line="240" w:lineRule="auto"/>
        <w:ind w:left="90" w:firstLine="540"/>
        <w:jc w:val="both"/>
        <w:rPr>
          <w:rFonts w:ascii="Simplified Arabic" w:eastAsia="Times New Roman" w:hAnsi="Simplified Arabic" w:cs="Traditional Arabic"/>
          <w:sz w:val="28"/>
          <w:szCs w:val="28"/>
        </w:rPr>
      </w:pPr>
      <w:r w:rsidRPr="00545034">
        <w:rPr>
          <w:rFonts w:ascii="Simplified Arabic" w:eastAsia="Times New Roman" w:hAnsi="Simplified Arabic" w:cs="Traditional Arabic" w:hint="cs"/>
          <w:sz w:val="28"/>
          <w:szCs w:val="28"/>
          <w:rtl/>
        </w:rPr>
        <w:t xml:space="preserve">تعرف حوكمة أمن المعلومات بأنها </w:t>
      </w:r>
      <w:r w:rsidRPr="00545034">
        <w:rPr>
          <w:rFonts w:ascii="Simplified Arabic" w:eastAsia="Times New Roman" w:hAnsi="Simplified Arabic" w:cs="Traditional Arabic"/>
          <w:sz w:val="28"/>
          <w:szCs w:val="28"/>
          <w:rtl/>
        </w:rPr>
        <w:t xml:space="preserve">"عملية إنشاء والحفاظ على إطار ودعم هيكل الإدارة لتحقيق أهدافها، وضمان توافق استراتيجيات أمن المعلومات مع أهداف العمل </w:t>
      </w:r>
      <w:r w:rsidRPr="00545034">
        <w:rPr>
          <w:rFonts w:ascii="Simplified Arabic" w:eastAsia="Times New Roman" w:hAnsi="Simplified Arabic" w:cs="Traditional Arabic" w:hint="cs"/>
          <w:sz w:val="28"/>
          <w:szCs w:val="28"/>
          <w:rtl/>
        </w:rPr>
        <w:t>ودعمها،</w:t>
      </w:r>
      <w:r w:rsidRPr="00545034">
        <w:rPr>
          <w:rFonts w:ascii="Simplified Arabic" w:eastAsia="Times New Roman" w:hAnsi="Simplified Arabic" w:cs="Traditional Arabic"/>
          <w:sz w:val="28"/>
          <w:szCs w:val="28"/>
          <w:rtl/>
        </w:rPr>
        <w:t xml:space="preserve"> بما يتماشى مع القوانين واللوائح من خلال الالتزام بالسياسات والضوابط الداخلية، وتوفير إنشاء المسئولية للإدارة، وكل هذا لمحاولة إدارة المخاطر</w:t>
      </w:r>
      <w:r w:rsidRPr="00545034">
        <w:rPr>
          <w:rFonts w:ascii="Simplified Arabic" w:eastAsia="Times New Roman" w:hAnsi="Simplified Arabic" w:cs="Traditional Arabic"/>
          <w:sz w:val="28"/>
          <w:szCs w:val="28"/>
        </w:rPr>
        <w:t xml:space="preserve"> (</w:t>
      </w:r>
      <w:proofErr w:type="spellStart"/>
      <w:r w:rsidRPr="00545034">
        <w:rPr>
          <w:rFonts w:asciiTheme="majorBidi" w:eastAsia="Times New Roman" w:hAnsiTheme="majorBidi" w:cs="Traditional Arabic"/>
          <w:sz w:val="28"/>
          <w:szCs w:val="28"/>
        </w:rPr>
        <w:t>Bodeau</w:t>
      </w:r>
      <w:proofErr w:type="spellEnd"/>
      <w:r w:rsidRPr="00545034">
        <w:rPr>
          <w:rFonts w:asciiTheme="majorBidi" w:eastAsia="Times New Roman" w:hAnsiTheme="majorBidi" w:cs="Traditional Arabic"/>
          <w:sz w:val="28"/>
          <w:szCs w:val="28"/>
        </w:rPr>
        <w:t xml:space="preserve"> </w:t>
      </w:r>
      <w:bookmarkStart w:id="23" w:name="_Hlk202726109"/>
      <w:r w:rsidRPr="00545034">
        <w:rPr>
          <w:rFonts w:asciiTheme="majorBidi" w:eastAsia="Times New Roman" w:hAnsiTheme="majorBidi" w:cs="Traditional Arabic"/>
          <w:sz w:val="28"/>
          <w:szCs w:val="28"/>
        </w:rPr>
        <w:t>et al</w:t>
      </w:r>
      <w:bookmarkEnd w:id="23"/>
      <w:r w:rsidRPr="00545034">
        <w:rPr>
          <w:rFonts w:asciiTheme="majorBidi" w:eastAsia="Times New Roman" w:hAnsiTheme="majorBidi" w:cs="Traditional Arabic"/>
          <w:sz w:val="28"/>
          <w:szCs w:val="28"/>
        </w:rPr>
        <w:t>,. 2010</w:t>
      </w:r>
      <w:r w:rsidRPr="00545034">
        <w:rPr>
          <w:rFonts w:ascii="Simplified Arabic" w:eastAsia="Times New Roman" w:hAnsi="Simplified Arabic" w:cs="Traditional Arabic"/>
          <w:sz w:val="28"/>
          <w:szCs w:val="28"/>
        </w:rPr>
        <w:t>).</w:t>
      </w:r>
    </w:p>
    <w:p w14:paraId="3E7A5B4B" w14:textId="77777777" w:rsidR="00FE45D5" w:rsidRPr="00545034" w:rsidRDefault="00FE45D5" w:rsidP="00FE45D5">
      <w:pPr>
        <w:spacing w:after="0" w:afterAutospacing="1" w:line="240" w:lineRule="auto"/>
        <w:ind w:left="90" w:firstLine="540"/>
        <w:jc w:val="both"/>
        <w:rPr>
          <w:rFonts w:ascii="Simplified Arabic" w:eastAsia="Times New Roman" w:hAnsi="Simplified Arabic" w:cs="Traditional Arabic"/>
          <w:sz w:val="28"/>
          <w:szCs w:val="28"/>
          <w:rtl/>
        </w:rPr>
      </w:pPr>
      <w:r w:rsidRPr="00545034">
        <w:rPr>
          <w:rFonts w:ascii="Simplified Arabic" w:eastAsia="Times New Roman" w:hAnsi="Simplified Arabic" w:cs="Traditional Arabic"/>
          <w:sz w:val="28"/>
          <w:szCs w:val="28"/>
          <w:rtl/>
        </w:rPr>
        <w:t>كما تعرف على أنها "تعمل على إنشاء وصيانة بيئة التحكم لإدارة المخاطر المتعلقة بسرية المعلومات وتكاملها وتوافرها، كما أنها تدعم العملية والأنظمة التي لا تشكل جزءاً من المراجعة والتدقيق (ضمان أن عملية الحوكمة قد تم تأسيسها بشكل صحيح وتعمل والتشغيل الأمني وتطوير الأمن (هندسة تكنولوجيا المعلومات أو سير العملية لتحقيق الأهداف الأمنية) (</w:t>
      </w:r>
      <w:r w:rsidRPr="00545034">
        <w:rPr>
          <w:rFonts w:asciiTheme="majorBidi" w:eastAsia="Times New Roman" w:hAnsiTheme="majorBidi" w:cs="Traditional Arabic"/>
          <w:sz w:val="28"/>
          <w:szCs w:val="28"/>
          <w:rtl/>
        </w:rPr>
        <w:t>2015</w:t>
      </w:r>
      <w:proofErr w:type="spellStart"/>
      <w:r w:rsidRPr="00545034">
        <w:rPr>
          <w:rFonts w:asciiTheme="majorBidi" w:eastAsia="Times New Roman" w:hAnsiTheme="majorBidi" w:cs="Traditional Arabic"/>
          <w:sz w:val="28"/>
          <w:szCs w:val="28"/>
        </w:rPr>
        <w:t>Fazlida</w:t>
      </w:r>
      <w:proofErr w:type="spellEnd"/>
      <w:r w:rsidRPr="00545034">
        <w:rPr>
          <w:rFonts w:asciiTheme="majorBidi" w:eastAsia="Times New Roman" w:hAnsiTheme="majorBidi" w:cs="Traditional Arabic"/>
          <w:sz w:val="28"/>
          <w:szCs w:val="28"/>
        </w:rPr>
        <w:t>&amp;</w:t>
      </w:r>
      <w:r w:rsidRPr="00545034">
        <w:rPr>
          <w:rFonts w:ascii="Simplified Arabic" w:eastAsia="Times New Roman" w:hAnsi="Simplified Arabic" w:cs="Traditional Arabic"/>
          <w:sz w:val="28"/>
          <w:szCs w:val="28"/>
        </w:rPr>
        <w:t xml:space="preserve"> </w:t>
      </w:r>
      <w:r w:rsidRPr="00545034">
        <w:rPr>
          <w:rFonts w:asciiTheme="majorBidi" w:eastAsia="Times New Roman" w:hAnsiTheme="majorBidi" w:cs="Traditional Arabic"/>
          <w:sz w:val="28"/>
          <w:szCs w:val="28"/>
        </w:rPr>
        <w:t>Said</w:t>
      </w:r>
      <w:r w:rsidRPr="00545034">
        <w:rPr>
          <w:rFonts w:ascii="Simplified Arabic" w:eastAsia="Times New Roman" w:hAnsi="Simplified Arabic" w:cs="Traditional Arabic"/>
          <w:sz w:val="28"/>
          <w:szCs w:val="28"/>
        </w:rPr>
        <w:t xml:space="preserve"> ,</w:t>
      </w:r>
      <w:r w:rsidRPr="00545034">
        <w:rPr>
          <w:rFonts w:ascii="Simplified Arabic" w:eastAsia="Times New Roman" w:hAnsi="Simplified Arabic" w:cs="Traditional Arabic" w:hint="cs"/>
          <w:sz w:val="28"/>
          <w:szCs w:val="28"/>
          <w:rtl/>
        </w:rPr>
        <w:t>).</w:t>
      </w:r>
    </w:p>
    <w:p w14:paraId="770D30DF" w14:textId="77777777" w:rsidR="00FE45D5" w:rsidRPr="00545034" w:rsidRDefault="00FE45D5" w:rsidP="00FE45D5">
      <w:pPr>
        <w:spacing w:after="0" w:afterAutospacing="1" w:line="240" w:lineRule="auto"/>
        <w:ind w:left="90" w:firstLine="540"/>
        <w:jc w:val="both"/>
        <w:rPr>
          <w:rFonts w:ascii="Simplified Arabic" w:eastAsia="Times New Roman" w:hAnsi="Simplified Arabic" w:cs="Traditional Arabic"/>
          <w:sz w:val="28"/>
          <w:szCs w:val="28"/>
        </w:rPr>
      </w:pPr>
      <w:r w:rsidRPr="00545034">
        <w:rPr>
          <w:rFonts w:ascii="Simplified Arabic" w:eastAsia="Times New Roman" w:hAnsi="Simplified Arabic" w:cs="Traditional Arabic" w:hint="cs"/>
          <w:sz w:val="28"/>
          <w:szCs w:val="28"/>
          <w:rtl/>
        </w:rPr>
        <w:t xml:space="preserve">لذا تعد حوكمة الأمن السيبراني جزءً أساسياً من إدارة المخاطر في المؤسسات والمنظمات، وتهدف </w:t>
      </w:r>
      <w:proofErr w:type="gramStart"/>
      <w:r w:rsidRPr="00545034">
        <w:rPr>
          <w:rFonts w:ascii="Simplified Arabic" w:eastAsia="Times New Roman" w:hAnsi="Simplified Arabic" w:cs="Traditional Arabic" w:hint="cs"/>
          <w:sz w:val="28"/>
          <w:szCs w:val="28"/>
          <w:rtl/>
        </w:rPr>
        <w:t>إلي</w:t>
      </w:r>
      <w:proofErr w:type="gramEnd"/>
      <w:r w:rsidRPr="00545034">
        <w:rPr>
          <w:rFonts w:ascii="Simplified Arabic" w:eastAsia="Times New Roman" w:hAnsi="Simplified Arabic" w:cs="Traditional Arabic" w:hint="cs"/>
          <w:sz w:val="28"/>
          <w:szCs w:val="28"/>
          <w:rtl/>
        </w:rPr>
        <w:t xml:space="preserve"> تحقيق وصيانة الأمن السيبراني على المدي الطويل. وتعتبر الحوكمة السيبرانية منهجية شاملة تركز على تعيين المسؤوليات وتحديد السياسات وإدارة المخاطر والتوعية والتدريب، لضمان سلامة المعلومات والحماية الشاملة للأصول الرقمية للشركات الناشئة. (المنيع، 2022، 155)</w:t>
      </w:r>
    </w:p>
    <w:p w14:paraId="5018D90A" w14:textId="77777777" w:rsidR="00FE45D5" w:rsidRPr="00545034" w:rsidRDefault="00FE45D5" w:rsidP="00FE45D5">
      <w:pPr>
        <w:spacing w:before="240" w:line="240" w:lineRule="auto"/>
        <w:rPr>
          <w:rFonts w:ascii="Simplified Arabic" w:eastAsia="Times New Roman" w:hAnsi="Simplified Arabic" w:cs="Traditional Arabic"/>
          <w:b/>
          <w:bCs/>
          <w:sz w:val="32"/>
          <w:szCs w:val="32"/>
        </w:rPr>
      </w:pPr>
      <w:r w:rsidRPr="00545034">
        <w:rPr>
          <w:rFonts w:ascii="Simplified Arabic" w:eastAsia="Times New Roman" w:hAnsi="Simplified Arabic" w:cs="Traditional Arabic"/>
          <w:b/>
          <w:bCs/>
          <w:sz w:val="32"/>
          <w:szCs w:val="32"/>
          <w:rtl/>
        </w:rPr>
        <w:t xml:space="preserve">2/1/8: </w:t>
      </w:r>
      <w:r w:rsidRPr="00545034">
        <w:rPr>
          <w:rFonts w:ascii="Simplified Arabic" w:eastAsia="Times New Roman" w:hAnsi="Simplified Arabic" w:cs="Traditional Arabic" w:hint="cs"/>
          <w:b/>
          <w:bCs/>
          <w:sz w:val="32"/>
          <w:szCs w:val="32"/>
          <w:rtl/>
        </w:rPr>
        <w:t>الإصدارات الدولية الخاصة ب</w:t>
      </w:r>
      <w:r w:rsidRPr="00545034">
        <w:rPr>
          <w:rFonts w:ascii="Simplified Arabic" w:eastAsia="Times New Roman" w:hAnsi="Simplified Arabic" w:cs="Traditional Arabic"/>
          <w:b/>
          <w:bCs/>
          <w:sz w:val="32"/>
          <w:szCs w:val="32"/>
          <w:rtl/>
        </w:rPr>
        <w:t>الحوكمة المستخدمة عالميًا</w:t>
      </w:r>
    </w:p>
    <w:p w14:paraId="644B428D" w14:textId="77777777" w:rsidR="00FE45D5" w:rsidRPr="00545034" w:rsidRDefault="00FE45D5" w:rsidP="00FE45D5">
      <w:pPr>
        <w:tabs>
          <w:tab w:val="left" w:pos="598"/>
        </w:tabs>
        <w:spacing w:after="0" w:line="240" w:lineRule="auto"/>
        <w:ind w:left="31"/>
        <w:rPr>
          <w:rFonts w:ascii="Simplified Arabic" w:eastAsia="Times New Roman" w:hAnsi="Simplified Arabic" w:cs="Traditional Arabic"/>
          <w:b/>
          <w:bCs/>
          <w:sz w:val="32"/>
          <w:szCs w:val="32"/>
          <w:rtl/>
        </w:rPr>
      </w:pPr>
      <w:r w:rsidRPr="00545034">
        <w:rPr>
          <w:rFonts w:ascii="Simplified Arabic" w:eastAsia="Times New Roman" w:hAnsi="Simplified Arabic" w:cs="Traditional Arabic" w:hint="cs"/>
          <w:b/>
          <w:bCs/>
          <w:sz w:val="32"/>
          <w:szCs w:val="32"/>
          <w:rtl/>
        </w:rPr>
        <w:t xml:space="preserve">(أ) </w:t>
      </w:r>
      <w:bookmarkStart w:id="24" w:name="_Hlk204045828"/>
      <w:r w:rsidRPr="00545034">
        <w:rPr>
          <w:rFonts w:ascii="Simplified Arabic" w:eastAsia="Times New Roman" w:hAnsi="Simplified Arabic" w:cs="Traditional Arabic" w:hint="cs"/>
          <w:b/>
          <w:bCs/>
          <w:sz w:val="32"/>
          <w:szCs w:val="32"/>
          <w:rtl/>
        </w:rPr>
        <w:t xml:space="preserve">نموذج </w:t>
      </w:r>
      <w:r w:rsidRPr="00545034">
        <w:rPr>
          <w:rFonts w:ascii="Simplified Arabic" w:eastAsia="Times New Roman" w:hAnsi="Simplified Arabic" w:cs="Traditional Arabic"/>
          <w:b/>
          <w:bCs/>
          <w:sz w:val="32"/>
          <w:szCs w:val="32"/>
        </w:rPr>
        <w:t>COBIT</w:t>
      </w:r>
      <w:r w:rsidRPr="00545034">
        <w:rPr>
          <w:rFonts w:ascii="Simplified Arabic" w:eastAsia="Times New Roman" w:hAnsi="Simplified Arabic" w:cs="Traditional Arabic" w:hint="cs"/>
          <w:b/>
          <w:bCs/>
          <w:sz w:val="32"/>
          <w:szCs w:val="32"/>
          <w:rtl/>
        </w:rPr>
        <w:t>كمرجعية لحوكمة تكنولوجيا المعلومات</w:t>
      </w:r>
      <w:bookmarkEnd w:id="24"/>
    </w:p>
    <w:p w14:paraId="364506F8" w14:textId="77777777" w:rsidR="00FE45D5" w:rsidRPr="00545034" w:rsidRDefault="00FE45D5" w:rsidP="00FE45D5">
      <w:pPr>
        <w:tabs>
          <w:tab w:val="left" w:pos="598"/>
        </w:tabs>
        <w:spacing w:after="0" w:line="240" w:lineRule="auto"/>
        <w:ind w:left="31" w:firstLine="567"/>
        <w:jc w:val="both"/>
        <w:rPr>
          <w:rFonts w:ascii="Simplified Arabic" w:eastAsia="Times New Roman" w:hAnsi="Simplified Arabic" w:cs="Traditional Arabic"/>
          <w:sz w:val="28"/>
          <w:szCs w:val="28"/>
          <w:rtl/>
        </w:rPr>
      </w:pPr>
      <w:r w:rsidRPr="00545034">
        <w:rPr>
          <w:rFonts w:ascii="Simplified Arabic" w:eastAsia="Times New Roman" w:hAnsi="Simplified Arabic" w:cs="Traditional Arabic"/>
          <w:sz w:val="28"/>
          <w:szCs w:val="28"/>
          <w:rtl/>
        </w:rPr>
        <w:t>في ظل إدراك الأهمية المتزايدة لتكنولوجيا المعلومات والحاجة إلى رقابة فعالة على هذه التكنولوجيا اصدرت جمعية مراجعة ورقابة نظم المعلومات</w:t>
      </w:r>
      <w:r w:rsidRPr="00545034">
        <w:rPr>
          <w:rFonts w:ascii="Simplified Arabic" w:eastAsia="Times New Roman" w:hAnsi="Simplified Arabic" w:cs="Traditional Arabic"/>
          <w:sz w:val="28"/>
          <w:szCs w:val="28"/>
        </w:rPr>
        <w:t xml:space="preserve"> (ISACA)</w:t>
      </w:r>
      <w:r w:rsidRPr="00545034">
        <w:rPr>
          <w:rFonts w:ascii="Simplified Arabic" w:eastAsia="Times New Roman" w:hAnsi="Simplified Arabic" w:cs="Traditional Arabic"/>
          <w:sz w:val="28"/>
          <w:szCs w:val="28"/>
          <w:rtl/>
        </w:rPr>
        <w:t>إطار</w:t>
      </w:r>
      <w:r w:rsidRPr="00545034">
        <w:rPr>
          <w:rFonts w:ascii="Simplified Arabic" w:eastAsia="Times New Roman" w:hAnsi="Simplified Arabic" w:cs="Traditional Arabic" w:hint="cs"/>
          <w:sz w:val="28"/>
          <w:szCs w:val="28"/>
          <w:rtl/>
        </w:rPr>
        <w:t>(</w:t>
      </w:r>
      <w:r w:rsidRPr="00545034">
        <w:rPr>
          <w:rFonts w:ascii="Simplified Arabic" w:eastAsia="Times New Roman" w:hAnsi="Simplified Arabic" w:cs="Traditional Arabic"/>
          <w:sz w:val="28"/>
          <w:szCs w:val="28"/>
        </w:rPr>
        <w:t>COBIT</w:t>
      </w:r>
      <w:r w:rsidRPr="00545034">
        <w:rPr>
          <w:rFonts w:ascii="Simplified Arabic" w:eastAsia="Times New Roman" w:hAnsi="Simplified Arabic" w:cs="Traditional Arabic" w:hint="cs"/>
          <w:sz w:val="28"/>
          <w:szCs w:val="28"/>
          <w:rtl/>
        </w:rPr>
        <w:t>)</w:t>
      </w:r>
      <w:r w:rsidRPr="00545034">
        <w:rPr>
          <w:rFonts w:ascii="Simplified Arabic" w:eastAsia="Times New Roman" w:hAnsi="Simplified Arabic" w:cs="Traditional Arabic"/>
          <w:sz w:val="28"/>
          <w:szCs w:val="28"/>
        </w:rPr>
        <w:t xml:space="preserve"> Control Objectives for Information Technologies  </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lang w:bidi="ar-EG"/>
        </w:rPr>
        <w:t xml:space="preserve">في </w:t>
      </w:r>
      <w:r w:rsidRPr="00545034">
        <w:rPr>
          <w:rFonts w:ascii="Simplified Arabic" w:eastAsia="Times New Roman" w:hAnsi="Simplified Arabic" w:cs="Traditional Arabic"/>
          <w:sz w:val="28"/>
          <w:szCs w:val="28"/>
          <w:rtl/>
        </w:rPr>
        <w:t xml:space="preserve">نسخته الأولى كإطار لتنفيذ مهام مراجعة تكنولوجيا المعلومات في </w:t>
      </w:r>
      <w:r w:rsidRPr="00545034">
        <w:rPr>
          <w:rFonts w:ascii="Sakkal Majalla" w:eastAsia="Times New Roman" w:hAnsi="Sakkal Majalla" w:cs="Sakkal Majalla" w:hint="cs"/>
          <w:sz w:val="28"/>
          <w:szCs w:val="28"/>
          <w:rtl/>
        </w:rPr>
        <w:t>٢٠١٢</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والذي</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يعد</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إطار</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عمل</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متكامل</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للممارسات</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الجيدة</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لحوكمة</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وإدارة</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تكنولوجيا</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المعلومات</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يساعد</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المنظمات</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في</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خلق</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قيمة</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مثالية</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من</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تكنولوجيا</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المعلومات</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والموازنة</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بين</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تحقيق</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المنافع</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وتحسين</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استخدام</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الموارد</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مع</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الأخذ</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في</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الاعتبار</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مجا</w:t>
      </w:r>
      <w:r w:rsidRPr="00545034">
        <w:rPr>
          <w:rFonts w:ascii="Simplified Arabic" w:eastAsia="Times New Roman" w:hAnsi="Simplified Arabic" w:cs="Traditional Arabic"/>
          <w:sz w:val="28"/>
          <w:szCs w:val="28"/>
          <w:rtl/>
        </w:rPr>
        <w:t>لات المسئولية الوظيفية للأعمال وتكنولوجيا المعلومات والمصالح المرتبطة بتكنولوجيا المعلومات لكل من أصحاب المصالح</w:t>
      </w:r>
      <w:r w:rsidRPr="00545034">
        <w:rPr>
          <w:rFonts w:ascii="Simplified Arabic" w:eastAsia="Times New Roman" w:hAnsi="Simplified Arabic" w:cs="Traditional Arabic" w:hint="cs"/>
          <w:sz w:val="28"/>
          <w:szCs w:val="28"/>
          <w:rtl/>
        </w:rPr>
        <w:t xml:space="preserve"> </w:t>
      </w:r>
      <w:r w:rsidRPr="00545034">
        <w:rPr>
          <w:rFonts w:ascii="Simplified Arabic" w:eastAsia="Times New Roman" w:hAnsi="Simplified Arabic" w:cs="Traditional Arabic"/>
          <w:sz w:val="28"/>
          <w:szCs w:val="28"/>
          <w:rtl/>
        </w:rPr>
        <w:t xml:space="preserve">الداخليين والخارجيين </w:t>
      </w:r>
      <w:r w:rsidRPr="00545034">
        <w:rPr>
          <w:rFonts w:ascii="Simplified Arabic" w:eastAsia="Times New Roman" w:hAnsi="Simplified Arabic" w:cs="Traditional Arabic" w:hint="cs"/>
          <w:sz w:val="28"/>
          <w:szCs w:val="28"/>
          <w:rtl/>
        </w:rPr>
        <w:t>بالإضافة</w:t>
      </w:r>
      <w:r w:rsidRPr="00545034">
        <w:rPr>
          <w:rFonts w:ascii="Simplified Arabic" w:eastAsia="Times New Roman" w:hAnsi="Simplified Arabic" w:cs="Traditional Arabic"/>
          <w:sz w:val="28"/>
          <w:szCs w:val="28"/>
          <w:rtl/>
        </w:rPr>
        <w:t xml:space="preserve"> إلى تأسيس معهد </w:t>
      </w:r>
      <w:r w:rsidRPr="00545034">
        <w:rPr>
          <w:rFonts w:ascii="Simplified Arabic" w:eastAsia="Times New Roman" w:hAnsi="Simplified Arabic" w:cs="Traditional Arabic"/>
          <w:sz w:val="28"/>
          <w:szCs w:val="28"/>
          <w:rtl/>
        </w:rPr>
        <w:lastRenderedPageBreak/>
        <w:t>تكنولوجيا المعلومات</w:t>
      </w:r>
      <w:r w:rsidRPr="00545034">
        <w:rPr>
          <w:rFonts w:ascii="Simplified Arabic" w:eastAsia="Times New Roman" w:hAnsi="Simplified Arabic" w:cs="Traditional Arabic" w:hint="cs"/>
          <w:sz w:val="28"/>
          <w:szCs w:val="28"/>
          <w:rtl/>
        </w:rPr>
        <w:t xml:space="preserve"> "</w:t>
      </w:r>
      <w:r w:rsidRPr="00545034">
        <w:rPr>
          <w:rFonts w:ascii="Simplified Arabic" w:eastAsia="Times New Roman" w:hAnsi="Simplified Arabic" w:cs="Traditional Arabic"/>
          <w:sz w:val="28"/>
          <w:szCs w:val="28"/>
        </w:rPr>
        <w:t>ITGI</w:t>
      </w:r>
      <w:r w:rsidRPr="00545034">
        <w:rPr>
          <w:rFonts w:ascii="Simplified Arabic" w:eastAsia="Times New Roman" w:hAnsi="Simplified Arabic" w:cs="Traditional Arabic" w:hint="cs"/>
          <w:sz w:val="28"/>
          <w:szCs w:val="28"/>
          <w:rtl/>
        </w:rPr>
        <w:t xml:space="preserve">" </w:t>
      </w:r>
      <w:r w:rsidRPr="00545034">
        <w:rPr>
          <w:rFonts w:ascii="Simplified Arabic" w:eastAsia="Times New Roman" w:hAnsi="Simplified Arabic" w:cs="Traditional Arabic"/>
          <w:sz w:val="28"/>
          <w:szCs w:val="28"/>
        </w:rPr>
        <w:t>"Information Technology Governance Institute</w:t>
      </w:r>
      <w:r w:rsidRPr="00545034">
        <w:rPr>
          <w:rFonts w:ascii="Simplified Arabic" w:eastAsia="Times New Roman" w:hAnsi="Simplified Arabic" w:cs="Traditional Arabic" w:hint="cs"/>
          <w:sz w:val="28"/>
          <w:szCs w:val="28"/>
          <w:rtl/>
        </w:rPr>
        <w:t xml:space="preserve"> </w:t>
      </w:r>
      <w:r w:rsidRPr="00545034">
        <w:rPr>
          <w:rFonts w:ascii="Simplified Arabic" w:eastAsia="Times New Roman" w:hAnsi="Simplified Arabic" w:cs="Traditional Arabic"/>
          <w:sz w:val="28"/>
          <w:szCs w:val="28"/>
          <w:rtl/>
        </w:rPr>
        <w:t xml:space="preserve">كمركز أبحاث </w:t>
      </w:r>
      <w:r w:rsidRPr="00545034">
        <w:rPr>
          <w:rFonts w:ascii="Simplified Arabic" w:eastAsia="Times New Roman" w:hAnsi="Simplified Arabic" w:cs="Traditional Arabic" w:hint="cs"/>
          <w:sz w:val="28"/>
          <w:szCs w:val="28"/>
          <w:rtl/>
        </w:rPr>
        <w:t>لإعداد</w:t>
      </w:r>
      <w:r w:rsidRPr="00545034">
        <w:rPr>
          <w:rFonts w:ascii="Simplified Arabic" w:eastAsia="Times New Roman" w:hAnsi="Simplified Arabic" w:cs="Traditional Arabic"/>
          <w:sz w:val="28"/>
          <w:szCs w:val="28"/>
          <w:rtl/>
        </w:rPr>
        <w:t xml:space="preserve"> اليات حوكمة تكنولوجيا المعلومات، وتوالت التحديثات على هذا الاطار وفي نوفمبر </w:t>
      </w:r>
      <w:r w:rsidRPr="00545034">
        <w:rPr>
          <w:rFonts w:ascii="Sakkal Majalla" w:eastAsia="Times New Roman" w:hAnsi="Sakkal Majalla" w:cs="Sakkal Majalla" w:hint="cs"/>
          <w:sz w:val="28"/>
          <w:szCs w:val="28"/>
          <w:rtl/>
          <w:lang w:bidi="fa-IR"/>
        </w:rPr>
        <w:t>۲۰۱۸</w:t>
      </w:r>
      <w:r w:rsidRPr="00545034">
        <w:rPr>
          <w:rFonts w:ascii="Simplified Arabic" w:eastAsia="Times New Roman" w:hAnsi="Simplified Arabic" w:cs="Traditional Arabic"/>
          <w:sz w:val="28"/>
          <w:szCs w:val="28"/>
          <w:rtl/>
        </w:rPr>
        <w:t xml:space="preserve"> صدر 5</w:t>
      </w:r>
      <w:r w:rsidRPr="00545034">
        <w:rPr>
          <w:rFonts w:ascii="Simplified Arabic" w:eastAsia="Times New Roman" w:hAnsi="Simplified Arabic" w:cs="Traditional Arabic"/>
          <w:sz w:val="28"/>
          <w:szCs w:val="28"/>
        </w:rPr>
        <w:t>COBIT-</w:t>
      </w:r>
      <w:r w:rsidRPr="00545034">
        <w:rPr>
          <w:rFonts w:ascii="Simplified Arabic" w:eastAsia="Times New Roman" w:hAnsi="Simplified Arabic" w:cs="Traditional Arabic" w:hint="cs"/>
          <w:sz w:val="28"/>
          <w:szCs w:val="28"/>
          <w:rtl/>
        </w:rPr>
        <w:t xml:space="preserve"> </w:t>
      </w:r>
      <w:r w:rsidRPr="00545034">
        <w:rPr>
          <w:rFonts w:ascii="Simplified Arabic" w:eastAsia="Times New Roman" w:hAnsi="Simplified Arabic" w:cs="Traditional Arabic"/>
          <w:sz w:val="28"/>
          <w:szCs w:val="28"/>
          <w:rtl/>
        </w:rPr>
        <w:t>وتم التعديل عليه مرة أخرى حتى صدرت النسخة</w:t>
      </w:r>
      <w:r w:rsidRPr="00545034">
        <w:rPr>
          <w:rFonts w:ascii="Simplified Arabic" w:eastAsia="Times New Roman" w:hAnsi="Simplified Arabic" w:cs="Traditional Arabic" w:hint="cs"/>
          <w:sz w:val="28"/>
          <w:szCs w:val="28"/>
          <w:rtl/>
        </w:rPr>
        <w:t xml:space="preserve"> </w:t>
      </w:r>
      <w:r w:rsidRPr="00545034">
        <w:rPr>
          <w:rFonts w:ascii="Simplified Arabic" w:eastAsia="Times New Roman" w:hAnsi="Simplified Arabic" w:cs="Traditional Arabic"/>
          <w:sz w:val="28"/>
          <w:szCs w:val="28"/>
          <w:rtl/>
        </w:rPr>
        <w:t>الاخيرة منه بعنوان</w:t>
      </w:r>
      <w:r w:rsidRPr="00545034">
        <w:rPr>
          <w:rFonts w:ascii="Simplified Arabic" w:eastAsia="Times New Roman" w:hAnsi="Simplified Arabic" w:cs="Traditional Arabic"/>
          <w:sz w:val="28"/>
          <w:szCs w:val="28"/>
        </w:rPr>
        <w:t xml:space="preserve"> (COBIT, 2019) </w:t>
      </w:r>
      <w:r w:rsidRPr="00545034">
        <w:rPr>
          <w:rFonts w:ascii="Simplified Arabic" w:eastAsia="Times New Roman" w:hAnsi="Simplified Arabic" w:cs="Traditional Arabic"/>
          <w:sz w:val="28"/>
          <w:szCs w:val="28"/>
          <w:rtl/>
        </w:rPr>
        <w:t>والذي وفر مرونة أكبر في تنفيذ حوكمة تكنولوجيا المعلومات من خلال تعديل لمبادئ 5</w:t>
      </w:r>
      <w:r w:rsidRPr="00545034">
        <w:rPr>
          <w:rFonts w:ascii="Simplified Arabic" w:eastAsia="Times New Roman" w:hAnsi="Simplified Arabic" w:cs="Traditional Arabic" w:hint="cs"/>
          <w:sz w:val="28"/>
          <w:szCs w:val="28"/>
          <w:rtl/>
        </w:rPr>
        <w:t>-</w:t>
      </w:r>
      <w:r w:rsidRPr="00545034">
        <w:rPr>
          <w:rFonts w:ascii="Simplified Arabic" w:eastAsia="Times New Roman" w:hAnsi="Simplified Arabic" w:cs="Traditional Arabic"/>
          <w:sz w:val="28"/>
          <w:szCs w:val="28"/>
        </w:rPr>
        <w:t xml:space="preserve">COBIT </w:t>
      </w:r>
      <w:r w:rsidRPr="00545034">
        <w:rPr>
          <w:rFonts w:ascii="Simplified Arabic" w:eastAsia="Times New Roman" w:hAnsi="Simplified Arabic" w:cs="Traditional Arabic" w:hint="cs"/>
          <w:sz w:val="28"/>
          <w:szCs w:val="28"/>
          <w:rtl/>
        </w:rPr>
        <w:t xml:space="preserve"> </w:t>
      </w:r>
      <w:r w:rsidRPr="00545034">
        <w:rPr>
          <w:rFonts w:ascii="Simplified Arabic" w:eastAsia="Times New Roman" w:hAnsi="Simplified Arabic" w:cs="Traditional Arabic"/>
          <w:sz w:val="28"/>
          <w:szCs w:val="28"/>
          <w:rtl/>
        </w:rPr>
        <w:t xml:space="preserve">وتحديث الأهداف وتسهيل تنفيذ حوكمة تكنولوجيا المعلومات من خلال </w:t>
      </w:r>
      <w:r w:rsidRPr="00545034">
        <w:rPr>
          <w:rFonts w:ascii="Sakkal Majalla" w:eastAsia="Times New Roman" w:hAnsi="Sakkal Majalla" w:cs="Sakkal Majalla" w:hint="cs"/>
          <w:sz w:val="28"/>
          <w:szCs w:val="28"/>
          <w:rtl/>
        </w:rPr>
        <w:t>٦</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مبادئ</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تقوم</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على</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المتطلبات</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الأساسية</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لنظام</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شامل</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حوكمة</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تكنولوجيا</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معلومات</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sz w:val="28"/>
          <w:szCs w:val="28"/>
          <w:rtl/>
          <w:lang w:bidi="fa-IR"/>
        </w:rPr>
        <w:t>(</w:t>
      </w:r>
      <w:r w:rsidRPr="00545034">
        <w:rPr>
          <w:rFonts w:ascii="Simplified Arabic" w:eastAsia="Times New Roman" w:hAnsi="Simplified Arabic" w:cs="Traditional Arabic"/>
          <w:sz w:val="28"/>
          <w:szCs w:val="28"/>
          <w:rtl/>
        </w:rPr>
        <w:t>صد</w:t>
      </w:r>
      <w:r w:rsidRPr="00545034">
        <w:rPr>
          <w:rFonts w:ascii="Sakkal Majalla" w:eastAsia="Times New Roman" w:hAnsi="Sakkal Majalla" w:cs="Traditional Arabic" w:hint="cs"/>
          <w:sz w:val="28"/>
          <w:szCs w:val="28"/>
          <w:rtl/>
        </w:rPr>
        <w:t>قي</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lang w:bidi="fa-IR"/>
        </w:rPr>
        <w:t>2023</w:t>
      </w:r>
      <w:r w:rsidRPr="00545034">
        <w:rPr>
          <w:rFonts w:ascii="Simplified Arabic" w:eastAsia="Times New Roman" w:hAnsi="Simplified Arabic" w:cs="Traditional Arabic" w:hint="cs"/>
          <w:sz w:val="28"/>
          <w:szCs w:val="28"/>
          <w:rtl/>
          <w:lang w:bidi="ar-EG"/>
        </w:rPr>
        <w:t>، 248</w:t>
      </w:r>
      <w:r w:rsidRPr="00545034">
        <w:rPr>
          <w:rFonts w:ascii="Simplified Arabic" w:eastAsia="Times New Roman" w:hAnsi="Simplified Arabic" w:cs="Traditional Arabic"/>
          <w:sz w:val="28"/>
          <w:szCs w:val="28"/>
          <w:rtl/>
          <w:lang w:bidi="fa-IR"/>
        </w:rPr>
        <w:t>)</w:t>
      </w:r>
    </w:p>
    <w:p w14:paraId="11293994" w14:textId="77777777" w:rsidR="00FE45D5" w:rsidRPr="00545034" w:rsidRDefault="00FE45D5" w:rsidP="00FE45D5">
      <w:pPr>
        <w:spacing w:after="0" w:line="240" w:lineRule="auto"/>
        <w:rPr>
          <w:rFonts w:ascii="Simplified Arabic" w:eastAsia="Times New Roman" w:hAnsi="Simplified Arabic" w:cs="Traditional Arabic"/>
          <w:sz w:val="28"/>
          <w:szCs w:val="28"/>
          <w:rtl/>
        </w:rPr>
      </w:pPr>
    </w:p>
    <w:p w14:paraId="7592A24D" w14:textId="77777777" w:rsidR="00FE45D5" w:rsidRPr="00545034" w:rsidRDefault="00FE45D5" w:rsidP="00FE45D5">
      <w:pPr>
        <w:spacing w:after="0" w:line="240" w:lineRule="auto"/>
        <w:jc w:val="center"/>
        <w:rPr>
          <w:rFonts w:ascii="Simplified Arabic" w:eastAsia="Times New Roman" w:hAnsi="Simplified Arabic" w:cs="Traditional Arabic"/>
          <w:sz w:val="28"/>
          <w:szCs w:val="28"/>
          <w:rtl/>
        </w:rPr>
      </w:pPr>
      <w:r w:rsidRPr="00545034">
        <w:rPr>
          <w:rFonts w:ascii="Simplified Arabic" w:eastAsia="Times New Roman" w:hAnsi="Simplified Arabic" w:cs="Traditional Arabic" w:hint="cs"/>
          <w:sz w:val="28"/>
          <w:szCs w:val="28"/>
          <w:rtl/>
        </w:rPr>
        <w:t>الشكل (3) تصميم وعمل نظام الحوكمة وفق نموذج (</w:t>
      </w:r>
      <w:r w:rsidRPr="00545034">
        <w:rPr>
          <w:rFonts w:ascii="Simplified Arabic" w:eastAsia="Times New Roman" w:hAnsi="Simplified Arabic" w:cs="Traditional Arabic"/>
          <w:sz w:val="28"/>
          <w:szCs w:val="28"/>
        </w:rPr>
        <w:t>COBIT, 2019</w:t>
      </w:r>
      <w:r w:rsidRPr="00545034">
        <w:rPr>
          <w:rFonts w:ascii="Simplified Arabic" w:eastAsia="Times New Roman" w:hAnsi="Simplified Arabic" w:cs="Traditional Arabic" w:hint="cs"/>
          <w:sz w:val="28"/>
          <w:szCs w:val="28"/>
          <w:rtl/>
        </w:rPr>
        <w:t>)</w:t>
      </w:r>
    </w:p>
    <w:p w14:paraId="15696560" w14:textId="77777777" w:rsidR="00FE45D5" w:rsidRPr="00545034" w:rsidRDefault="00FE45D5" w:rsidP="00FE45D5">
      <w:pPr>
        <w:spacing w:after="0" w:afterAutospacing="1" w:line="240" w:lineRule="auto"/>
        <w:ind w:left="720"/>
        <w:jc w:val="center"/>
        <w:rPr>
          <w:rFonts w:ascii="Simplified Arabic" w:eastAsia="Times New Roman" w:hAnsi="Simplified Arabic" w:cs="Traditional Arabic"/>
          <w:b/>
          <w:bCs/>
          <w:sz w:val="28"/>
          <w:szCs w:val="28"/>
          <w:rtl/>
          <w:lang w:bidi="ar-EG"/>
        </w:rPr>
      </w:pPr>
      <w:r w:rsidRPr="00545034">
        <w:rPr>
          <w:rFonts w:ascii="Simplified Arabic" w:eastAsia="Times New Roman" w:hAnsi="Simplified Arabic" w:cs="Traditional Arabic"/>
          <w:b/>
          <w:bCs/>
          <w:noProof/>
          <w:sz w:val="28"/>
          <w:szCs w:val="28"/>
        </w:rPr>
        <w:drawing>
          <wp:anchor distT="0" distB="0" distL="114300" distR="114300" simplePos="0" relativeHeight="251662848" behindDoc="1" locked="0" layoutInCell="1" allowOverlap="1" wp14:anchorId="6FBAA754" wp14:editId="66B228FD">
            <wp:simplePos x="0" y="0"/>
            <wp:positionH relativeFrom="margin">
              <wp:posOffset>-276225</wp:posOffset>
            </wp:positionH>
            <wp:positionV relativeFrom="paragraph">
              <wp:posOffset>241935</wp:posOffset>
            </wp:positionV>
            <wp:extent cx="6029325" cy="1771650"/>
            <wp:effectExtent l="0" t="0" r="0" b="0"/>
            <wp:wrapTight wrapText="bothSides">
              <wp:wrapPolygon edited="0">
                <wp:start x="5255" y="3948"/>
                <wp:lineTo x="4777" y="4645"/>
                <wp:lineTo x="3754" y="7200"/>
                <wp:lineTo x="3549" y="11845"/>
                <wp:lineTo x="4163" y="15561"/>
                <wp:lineTo x="4914" y="16955"/>
                <wp:lineTo x="5050" y="17419"/>
                <wp:lineTo x="17335" y="17419"/>
                <wp:lineTo x="17471" y="16955"/>
                <wp:lineTo x="18154" y="15561"/>
                <wp:lineTo x="18700" y="12310"/>
                <wp:lineTo x="18631" y="5574"/>
                <wp:lineTo x="16993" y="4413"/>
                <wp:lineTo x="13240" y="3948"/>
                <wp:lineTo x="5255" y="3948"/>
              </wp:wrapPolygon>
            </wp:wrapTight>
            <wp:docPr id="1500112332"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14:sizeRelH relativeFrom="page">
              <wp14:pctWidth>0</wp14:pctWidth>
            </wp14:sizeRelH>
            <wp14:sizeRelV relativeFrom="page">
              <wp14:pctHeight>0</wp14:pctHeight>
            </wp14:sizeRelV>
          </wp:anchor>
        </w:drawing>
      </w:r>
      <w:r w:rsidRPr="00545034">
        <w:rPr>
          <w:rFonts w:ascii="Simplified Arabic" w:eastAsia="Times New Roman" w:hAnsi="Simplified Arabic" w:cs="Traditional Arabic" w:hint="cs"/>
          <w:b/>
          <w:bCs/>
          <w:sz w:val="28"/>
          <w:szCs w:val="28"/>
          <w:rtl/>
          <w:lang w:bidi="ar-EG"/>
        </w:rPr>
        <w:t>سير عمل تصميم نظام الحوكمة</w:t>
      </w:r>
    </w:p>
    <w:tbl>
      <w:tblPr>
        <w:tblStyle w:val="TableGrid"/>
        <w:tblpPr w:leftFromText="180" w:rightFromText="180" w:vertAnchor="text" w:horzAnchor="margin" w:tblpY="2847"/>
        <w:bidiVisual/>
        <w:tblW w:w="10079" w:type="dxa"/>
        <w:tblLook w:val="04A0" w:firstRow="1" w:lastRow="0" w:firstColumn="1" w:lastColumn="0" w:noHBand="0" w:noVBand="1"/>
      </w:tblPr>
      <w:tblGrid>
        <w:gridCol w:w="3606"/>
        <w:gridCol w:w="2157"/>
        <w:gridCol w:w="2158"/>
        <w:gridCol w:w="2158"/>
      </w:tblGrid>
      <w:tr w:rsidR="00FE45D5" w:rsidRPr="00545034" w14:paraId="07BAC333" w14:textId="77777777" w:rsidTr="00480182">
        <w:tc>
          <w:tcPr>
            <w:tcW w:w="3606" w:type="dxa"/>
          </w:tcPr>
          <w:p w14:paraId="0762E207" w14:textId="77777777" w:rsidR="00FE45D5" w:rsidRPr="00545034" w:rsidRDefault="00FE45D5" w:rsidP="00480182">
            <w:pPr>
              <w:jc w:val="center"/>
              <w:rPr>
                <w:rFonts w:ascii="Simplified Arabic" w:eastAsia="Times New Roman" w:hAnsi="Simplified Arabic" w:cs="Traditional Arabic"/>
                <w:b/>
                <w:bCs/>
                <w:kern w:val="0"/>
                <w:sz w:val="22"/>
                <w:szCs w:val="22"/>
                <w:rtl/>
                <w:lang w:bidi="ar-EG"/>
                <w14:ligatures w14:val="none"/>
              </w:rPr>
            </w:pPr>
          </w:p>
          <w:p w14:paraId="7785EB53" w14:textId="77777777" w:rsidR="00FE45D5" w:rsidRPr="00545034" w:rsidRDefault="00FE45D5" w:rsidP="00480182">
            <w:pPr>
              <w:jc w:val="center"/>
              <w:rPr>
                <w:rFonts w:ascii="Simplified Arabic" w:eastAsia="Times New Roman" w:hAnsi="Simplified Arabic" w:cs="Traditional Arabic"/>
                <w:b/>
                <w:bCs/>
                <w:kern w:val="0"/>
                <w:sz w:val="22"/>
                <w:szCs w:val="22"/>
                <w:rtl/>
                <w:lang w:bidi="ar-EG"/>
                <w14:ligatures w14:val="none"/>
              </w:rPr>
            </w:pPr>
            <w:r w:rsidRPr="00545034">
              <w:rPr>
                <w:rFonts w:ascii="Simplified Arabic" w:eastAsia="Times New Roman" w:hAnsi="Simplified Arabic" w:cs="Traditional Arabic"/>
                <w:b/>
                <w:bCs/>
                <w:kern w:val="0"/>
                <w:sz w:val="22"/>
                <w:szCs w:val="22"/>
                <w:lang w:bidi="ar-EG"/>
                <w14:ligatures w14:val="none"/>
              </w:rPr>
              <w:t>.</w:t>
            </w:r>
            <w:proofErr w:type="gramStart"/>
            <w:r w:rsidRPr="00545034">
              <w:rPr>
                <w:rFonts w:ascii="Simplified Arabic" w:eastAsia="Times New Roman" w:hAnsi="Simplified Arabic" w:cs="Traditional Arabic"/>
                <w:b/>
                <w:bCs/>
                <w:kern w:val="0"/>
                <w:sz w:val="22"/>
                <w:szCs w:val="22"/>
                <w:lang w:bidi="ar-EG"/>
                <w14:ligatures w14:val="none"/>
              </w:rPr>
              <w:t>1</w:t>
            </w:r>
            <w:r w:rsidRPr="00545034">
              <w:rPr>
                <w:rFonts w:ascii="Simplified Arabic" w:eastAsia="Times New Roman" w:hAnsi="Simplified Arabic" w:cs="Traditional Arabic" w:hint="cs"/>
                <w:b/>
                <w:bCs/>
                <w:kern w:val="0"/>
                <w:sz w:val="22"/>
                <w:szCs w:val="22"/>
                <w:rtl/>
                <w:lang w:bidi="ar-EG"/>
                <w14:ligatures w14:val="none"/>
              </w:rPr>
              <w:t xml:space="preserve">4 </w:t>
            </w:r>
            <w:r w:rsidRPr="00545034">
              <w:rPr>
                <w:rFonts w:ascii="Simplified Arabic" w:eastAsia="Times New Roman" w:hAnsi="Simplified Arabic" w:cs="Traditional Arabic"/>
                <w:b/>
                <w:bCs/>
                <w:kern w:val="0"/>
                <w:sz w:val="22"/>
                <w:szCs w:val="22"/>
                <w:lang w:bidi="ar-EG"/>
                <w14:ligatures w14:val="none"/>
              </w:rPr>
              <w:t xml:space="preserve"> *</w:t>
            </w:r>
            <w:proofErr w:type="gramEnd"/>
            <w:r w:rsidRPr="00545034">
              <w:rPr>
                <w:rFonts w:ascii="Simplified Arabic" w:eastAsia="Times New Roman" w:hAnsi="Simplified Arabic" w:cs="Traditional Arabic" w:hint="cs"/>
                <w:b/>
                <w:bCs/>
                <w:kern w:val="0"/>
                <w:sz w:val="22"/>
                <w:szCs w:val="22"/>
                <w:rtl/>
                <w:lang w:bidi="ar-EG"/>
                <w14:ligatures w14:val="none"/>
              </w:rPr>
              <w:t xml:space="preserve">حل </w:t>
            </w:r>
            <w:proofErr w:type="spellStart"/>
            <w:r w:rsidRPr="00545034">
              <w:rPr>
                <w:rFonts w:ascii="Simplified Arabic" w:eastAsia="Times New Roman" w:hAnsi="Simplified Arabic" w:cs="Traditional Arabic" w:hint="cs"/>
                <w:b/>
                <w:bCs/>
                <w:kern w:val="0"/>
                <w:sz w:val="22"/>
                <w:szCs w:val="22"/>
                <w:rtl/>
                <w:lang w:bidi="ar-EG"/>
                <w14:ligatures w14:val="none"/>
              </w:rPr>
              <w:t>تعارضات</w:t>
            </w:r>
            <w:proofErr w:type="spellEnd"/>
            <w:r w:rsidRPr="00545034">
              <w:rPr>
                <w:rFonts w:ascii="Simplified Arabic" w:eastAsia="Times New Roman" w:hAnsi="Simplified Arabic" w:cs="Traditional Arabic" w:hint="cs"/>
                <w:b/>
                <w:bCs/>
                <w:kern w:val="0"/>
                <w:sz w:val="22"/>
                <w:szCs w:val="22"/>
                <w:rtl/>
                <w:lang w:bidi="ar-EG"/>
                <w14:ligatures w14:val="none"/>
              </w:rPr>
              <w:t xml:space="preserve"> الأولوية </w:t>
            </w:r>
            <w:proofErr w:type="spellStart"/>
            <w:r w:rsidRPr="00545034">
              <w:rPr>
                <w:rFonts w:ascii="Simplified Arabic" w:eastAsia="Times New Roman" w:hAnsi="Simplified Arabic" w:cs="Traditional Arabic" w:hint="cs"/>
                <w:b/>
                <w:bCs/>
                <w:kern w:val="0"/>
                <w:sz w:val="22"/>
                <w:szCs w:val="22"/>
                <w:rtl/>
                <w:lang w:bidi="ar-EG"/>
                <w14:ligatures w14:val="none"/>
              </w:rPr>
              <w:t>الكامنية</w:t>
            </w:r>
            <w:proofErr w:type="spellEnd"/>
            <w:r w:rsidRPr="00545034">
              <w:rPr>
                <w:rFonts w:ascii="Simplified Arabic" w:eastAsia="Times New Roman" w:hAnsi="Simplified Arabic" w:cs="Traditional Arabic" w:hint="cs"/>
                <w:b/>
                <w:bCs/>
                <w:kern w:val="0"/>
                <w:sz w:val="22"/>
                <w:szCs w:val="22"/>
                <w:rtl/>
                <w:lang w:bidi="ar-EG"/>
                <w14:ligatures w14:val="none"/>
              </w:rPr>
              <w:t>.</w:t>
            </w:r>
          </w:p>
          <w:p w14:paraId="67A1C59D" w14:textId="77777777" w:rsidR="00FE45D5" w:rsidRPr="00545034" w:rsidRDefault="00FE45D5" w:rsidP="00480182">
            <w:pPr>
              <w:jc w:val="center"/>
              <w:rPr>
                <w:rFonts w:ascii="Simplified Arabic" w:eastAsia="Times New Roman" w:hAnsi="Simplified Arabic" w:cs="Traditional Arabic"/>
                <w:b/>
                <w:bCs/>
                <w:kern w:val="0"/>
                <w:sz w:val="22"/>
                <w:szCs w:val="22"/>
                <w:rtl/>
                <w:lang w:bidi="ar-EG"/>
                <w14:ligatures w14:val="none"/>
              </w:rPr>
            </w:pPr>
            <w:r w:rsidRPr="00545034">
              <w:rPr>
                <w:rFonts w:ascii="Simplified Arabic" w:eastAsia="Times New Roman" w:hAnsi="Simplified Arabic" w:cs="Traditional Arabic"/>
                <w:b/>
                <w:bCs/>
                <w:kern w:val="0"/>
                <w:sz w:val="22"/>
                <w:szCs w:val="22"/>
                <w:lang w:bidi="ar-EG"/>
                <w14:ligatures w14:val="none"/>
              </w:rPr>
              <w:t>.2</w:t>
            </w:r>
            <w:r w:rsidRPr="00545034">
              <w:rPr>
                <w:rFonts w:ascii="Simplified Arabic" w:eastAsia="Times New Roman" w:hAnsi="Simplified Arabic" w:cs="Traditional Arabic" w:hint="cs"/>
                <w:b/>
                <w:bCs/>
                <w:kern w:val="0"/>
                <w:sz w:val="22"/>
                <w:szCs w:val="22"/>
                <w:rtl/>
                <w:lang w:bidi="ar-EG"/>
                <w14:ligatures w14:val="none"/>
              </w:rPr>
              <w:t>4* اختتام تصميم نظام الحوكمة.</w:t>
            </w:r>
          </w:p>
        </w:tc>
        <w:tc>
          <w:tcPr>
            <w:tcW w:w="2157" w:type="dxa"/>
          </w:tcPr>
          <w:p w14:paraId="4426F89E" w14:textId="77777777" w:rsidR="00FE45D5" w:rsidRPr="00545034" w:rsidRDefault="00FE45D5" w:rsidP="00480182">
            <w:pPr>
              <w:jc w:val="center"/>
              <w:rPr>
                <w:rFonts w:ascii="Simplified Arabic" w:eastAsia="Times New Roman" w:hAnsi="Simplified Arabic" w:cs="Traditional Arabic"/>
                <w:b/>
                <w:bCs/>
                <w:kern w:val="0"/>
                <w:sz w:val="22"/>
                <w:szCs w:val="22"/>
                <w:rtl/>
                <w:lang w:bidi="ar-EG"/>
                <w14:ligatures w14:val="none"/>
              </w:rPr>
            </w:pPr>
            <w:r w:rsidRPr="00545034">
              <w:rPr>
                <w:rFonts w:ascii="Simplified Arabic" w:eastAsia="Times New Roman" w:hAnsi="Simplified Arabic" w:cs="Traditional Arabic"/>
                <w:b/>
                <w:bCs/>
                <w:kern w:val="0"/>
                <w:sz w:val="22"/>
                <w:szCs w:val="22"/>
                <w:lang w:bidi="ar-EG"/>
                <w14:ligatures w14:val="none"/>
              </w:rPr>
              <w:t>.</w:t>
            </w:r>
            <w:proofErr w:type="gramStart"/>
            <w:r w:rsidRPr="00545034">
              <w:rPr>
                <w:rFonts w:ascii="Simplified Arabic" w:eastAsia="Times New Roman" w:hAnsi="Simplified Arabic" w:cs="Traditional Arabic"/>
                <w:b/>
                <w:bCs/>
                <w:kern w:val="0"/>
                <w:sz w:val="22"/>
                <w:szCs w:val="22"/>
                <w:lang w:bidi="ar-EG"/>
                <w14:ligatures w14:val="none"/>
              </w:rPr>
              <w:t>1</w:t>
            </w:r>
            <w:r w:rsidRPr="00545034">
              <w:rPr>
                <w:rFonts w:ascii="Simplified Arabic" w:eastAsia="Times New Roman" w:hAnsi="Simplified Arabic" w:cs="Traditional Arabic" w:hint="cs"/>
                <w:b/>
                <w:bCs/>
                <w:kern w:val="0"/>
                <w:sz w:val="22"/>
                <w:szCs w:val="22"/>
                <w:rtl/>
                <w:lang w:bidi="ar-EG"/>
                <w14:ligatures w14:val="none"/>
              </w:rPr>
              <w:t xml:space="preserve">3 </w:t>
            </w:r>
            <w:r w:rsidRPr="00545034">
              <w:rPr>
                <w:rFonts w:ascii="Simplified Arabic" w:eastAsia="Times New Roman" w:hAnsi="Simplified Arabic" w:cs="Traditional Arabic"/>
                <w:b/>
                <w:bCs/>
                <w:kern w:val="0"/>
                <w:sz w:val="22"/>
                <w:szCs w:val="22"/>
                <w:lang w:bidi="ar-EG"/>
                <w14:ligatures w14:val="none"/>
              </w:rPr>
              <w:t xml:space="preserve"> *</w:t>
            </w:r>
            <w:proofErr w:type="gramEnd"/>
            <w:r w:rsidRPr="00545034">
              <w:rPr>
                <w:rFonts w:ascii="Simplified Arabic" w:eastAsia="Times New Roman" w:hAnsi="Simplified Arabic" w:cs="Traditional Arabic" w:hint="cs"/>
                <w:b/>
                <w:bCs/>
                <w:kern w:val="0"/>
                <w:sz w:val="22"/>
                <w:szCs w:val="22"/>
                <w:rtl/>
                <w:lang w:bidi="ar-EG"/>
                <w14:ligatures w14:val="none"/>
              </w:rPr>
              <w:t>النظر في مشهد التهديد.</w:t>
            </w:r>
          </w:p>
          <w:p w14:paraId="261CA469" w14:textId="77777777" w:rsidR="00FE45D5" w:rsidRPr="00545034" w:rsidRDefault="00FE45D5" w:rsidP="00480182">
            <w:pPr>
              <w:jc w:val="center"/>
              <w:rPr>
                <w:rFonts w:ascii="Simplified Arabic" w:eastAsia="Times New Roman" w:hAnsi="Simplified Arabic" w:cs="Traditional Arabic"/>
                <w:b/>
                <w:bCs/>
                <w:kern w:val="0"/>
                <w:sz w:val="22"/>
                <w:szCs w:val="22"/>
                <w:rtl/>
                <w:lang w:bidi="ar-EG"/>
                <w14:ligatures w14:val="none"/>
              </w:rPr>
            </w:pPr>
            <w:r w:rsidRPr="00545034">
              <w:rPr>
                <w:rFonts w:ascii="Simplified Arabic" w:eastAsia="Times New Roman" w:hAnsi="Simplified Arabic" w:cs="Traditional Arabic"/>
                <w:b/>
                <w:bCs/>
                <w:kern w:val="0"/>
                <w:sz w:val="22"/>
                <w:szCs w:val="22"/>
                <w:lang w:bidi="ar-EG"/>
                <w14:ligatures w14:val="none"/>
              </w:rPr>
              <w:t>2.3</w:t>
            </w:r>
            <w:r w:rsidRPr="00545034">
              <w:rPr>
                <w:rFonts w:ascii="Simplified Arabic" w:eastAsia="Times New Roman" w:hAnsi="Simplified Arabic" w:cs="Traditional Arabic" w:hint="cs"/>
                <w:b/>
                <w:bCs/>
                <w:kern w:val="0"/>
                <w:sz w:val="22"/>
                <w:szCs w:val="22"/>
                <w:rtl/>
                <w:lang w:bidi="ar-EG"/>
                <w14:ligatures w14:val="none"/>
              </w:rPr>
              <w:t>* النظر في متطلبات الامتثال.</w:t>
            </w:r>
          </w:p>
          <w:p w14:paraId="33DC0FE9" w14:textId="77777777" w:rsidR="00FE45D5" w:rsidRPr="00545034" w:rsidRDefault="00FE45D5" w:rsidP="00480182">
            <w:pPr>
              <w:jc w:val="center"/>
              <w:rPr>
                <w:rFonts w:ascii="Simplified Arabic" w:eastAsia="Times New Roman" w:hAnsi="Simplified Arabic" w:cs="Traditional Arabic"/>
                <w:b/>
                <w:bCs/>
                <w:kern w:val="0"/>
                <w:sz w:val="22"/>
                <w:szCs w:val="22"/>
                <w:rtl/>
                <w:lang w:bidi="ar-EG"/>
                <w14:ligatures w14:val="none"/>
              </w:rPr>
            </w:pPr>
            <w:r w:rsidRPr="00545034">
              <w:rPr>
                <w:rFonts w:ascii="Simplified Arabic" w:eastAsia="Times New Roman" w:hAnsi="Simplified Arabic" w:cs="Traditional Arabic" w:hint="cs"/>
                <w:b/>
                <w:bCs/>
                <w:kern w:val="0"/>
                <w:sz w:val="22"/>
                <w:szCs w:val="22"/>
                <w:rtl/>
                <w:lang w:bidi="ar-EG"/>
                <w14:ligatures w14:val="none"/>
              </w:rPr>
              <w:t>3</w:t>
            </w:r>
            <w:r w:rsidRPr="00545034">
              <w:rPr>
                <w:rFonts w:ascii="Simplified Arabic" w:eastAsia="Times New Roman" w:hAnsi="Simplified Arabic" w:cs="Traditional Arabic"/>
                <w:b/>
                <w:bCs/>
                <w:kern w:val="0"/>
                <w:sz w:val="22"/>
                <w:szCs w:val="22"/>
                <w:lang w:bidi="ar-EG"/>
                <w14:ligatures w14:val="none"/>
              </w:rPr>
              <w:t>*3.</w:t>
            </w:r>
            <w:r w:rsidRPr="00545034">
              <w:rPr>
                <w:rFonts w:ascii="Simplified Arabic" w:eastAsia="Times New Roman" w:hAnsi="Simplified Arabic" w:cs="Traditional Arabic" w:hint="cs"/>
                <w:b/>
                <w:bCs/>
                <w:kern w:val="0"/>
                <w:sz w:val="22"/>
                <w:szCs w:val="22"/>
                <w:rtl/>
                <w:lang w:bidi="ar-EG"/>
                <w14:ligatures w14:val="none"/>
              </w:rPr>
              <w:t xml:space="preserve"> النظر في دور تكنولوجيا المعلومات.</w:t>
            </w:r>
          </w:p>
          <w:p w14:paraId="1C5B273A" w14:textId="77777777" w:rsidR="00FE45D5" w:rsidRPr="00545034" w:rsidRDefault="00FE45D5" w:rsidP="00480182">
            <w:pPr>
              <w:jc w:val="center"/>
              <w:rPr>
                <w:rFonts w:ascii="Simplified Arabic" w:eastAsia="Times New Roman" w:hAnsi="Simplified Arabic" w:cs="Traditional Arabic"/>
                <w:b/>
                <w:bCs/>
                <w:kern w:val="0"/>
                <w:sz w:val="22"/>
                <w:szCs w:val="22"/>
                <w:rtl/>
                <w:lang w:bidi="ar-EG"/>
                <w14:ligatures w14:val="none"/>
              </w:rPr>
            </w:pPr>
            <w:r w:rsidRPr="00545034">
              <w:rPr>
                <w:rFonts w:ascii="Simplified Arabic" w:eastAsia="Times New Roman" w:hAnsi="Simplified Arabic" w:cs="Traditional Arabic" w:hint="cs"/>
                <w:b/>
                <w:bCs/>
                <w:kern w:val="0"/>
                <w:sz w:val="22"/>
                <w:szCs w:val="22"/>
                <w:rtl/>
                <w:lang w:bidi="ar-EG"/>
                <w14:ligatures w14:val="none"/>
              </w:rPr>
              <w:t>4</w:t>
            </w:r>
            <w:r w:rsidRPr="00545034">
              <w:rPr>
                <w:rFonts w:ascii="Simplified Arabic" w:eastAsia="Times New Roman" w:hAnsi="Simplified Arabic" w:cs="Traditional Arabic"/>
                <w:b/>
                <w:bCs/>
                <w:kern w:val="0"/>
                <w:sz w:val="22"/>
                <w:szCs w:val="22"/>
                <w:lang w:bidi="ar-EG"/>
                <w14:ligatures w14:val="none"/>
              </w:rPr>
              <w:t>.</w:t>
            </w:r>
            <w:r w:rsidRPr="00545034">
              <w:rPr>
                <w:rFonts w:ascii="Simplified Arabic" w:eastAsia="Times New Roman" w:hAnsi="Simplified Arabic" w:cs="Traditional Arabic" w:hint="cs"/>
                <w:b/>
                <w:bCs/>
                <w:kern w:val="0"/>
                <w:sz w:val="22"/>
                <w:szCs w:val="22"/>
                <w:rtl/>
                <w:lang w:bidi="ar-EG"/>
                <w14:ligatures w14:val="none"/>
              </w:rPr>
              <w:t>3</w:t>
            </w:r>
            <w:r w:rsidRPr="00545034">
              <w:rPr>
                <w:rFonts w:ascii="Simplified Arabic" w:eastAsia="Times New Roman" w:hAnsi="Simplified Arabic" w:cs="Traditional Arabic"/>
                <w:b/>
                <w:bCs/>
                <w:kern w:val="0"/>
                <w:sz w:val="22"/>
                <w:szCs w:val="22"/>
                <w:lang w:bidi="ar-EG"/>
                <w14:ligatures w14:val="none"/>
              </w:rPr>
              <w:t>*</w:t>
            </w:r>
            <w:r w:rsidRPr="00545034">
              <w:rPr>
                <w:rFonts w:ascii="Simplified Arabic" w:eastAsia="Times New Roman" w:hAnsi="Simplified Arabic" w:cs="Traditional Arabic" w:hint="cs"/>
                <w:b/>
                <w:bCs/>
                <w:kern w:val="0"/>
                <w:sz w:val="22"/>
                <w:szCs w:val="22"/>
                <w:rtl/>
                <w:lang w:bidi="ar-EG"/>
                <w14:ligatures w14:val="none"/>
              </w:rPr>
              <w:t xml:space="preserve"> النظر في نموذج المصادر.</w:t>
            </w:r>
          </w:p>
          <w:p w14:paraId="6FFC9DC8" w14:textId="77777777" w:rsidR="00FE45D5" w:rsidRPr="00545034" w:rsidRDefault="00FE45D5" w:rsidP="00480182">
            <w:pPr>
              <w:jc w:val="center"/>
              <w:rPr>
                <w:rFonts w:ascii="Simplified Arabic" w:eastAsia="Times New Roman" w:hAnsi="Simplified Arabic" w:cs="Traditional Arabic"/>
                <w:b/>
                <w:bCs/>
                <w:kern w:val="0"/>
                <w:sz w:val="22"/>
                <w:szCs w:val="22"/>
                <w:rtl/>
                <w:lang w:bidi="ar-EG"/>
                <w14:ligatures w14:val="none"/>
              </w:rPr>
            </w:pPr>
            <w:r w:rsidRPr="00545034">
              <w:rPr>
                <w:rFonts w:ascii="Simplified Arabic" w:eastAsia="Times New Roman" w:hAnsi="Simplified Arabic" w:cs="Traditional Arabic" w:hint="cs"/>
                <w:b/>
                <w:bCs/>
                <w:kern w:val="0"/>
                <w:sz w:val="22"/>
                <w:szCs w:val="22"/>
                <w:rtl/>
                <w:lang w:bidi="ar-EG"/>
                <w14:ligatures w14:val="none"/>
              </w:rPr>
              <w:t>3.5 النظر في أساليب تنفيذ تكنولوجيا المعلومات.</w:t>
            </w:r>
          </w:p>
          <w:p w14:paraId="493DE6F6" w14:textId="77777777" w:rsidR="00FE45D5" w:rsidRPr="00545034" w:rsidRDefault="00FE45D5" w:rsidP="00480182">
            <w:pPr>
              <w:jc w:val="center"/>
              <w:rPr>
                <w:rFonts w:ascii="Simplified Arabic" w:eastAsia="Times New Roman" w:hAnsi="Simplified Arabic" w:cs="Traditional Arabic"/>
                <w:b/>
                <w:bCs/>
                <w:kern w:val="0"/>
                <w:sz w:val="22"/>
                <w:szCs w:val="22"/>
                <w:rtl/>
                <w:lang w:bidi="ar-EG"/>
                <w14:ligatures w14:val="none"/>
              </w:rPr>
            </w:pPr>
            <w:r w:rsidRPr="00545034">
              <w:rPr>
                <w:rFonts w:ascii="Simplified Arabic" w:eastAsia="Times New Roman" w:hAnsi="Simplified Arabic" w:cs="Traditional Arabic" w:hint="cs"/>
                <w:b/>
                <w:bCs/>
                <w:kern w:val="0"/>
                <w:sz w:val="22"/>
                <w:szCs w:val="22"/>
                <w:rtl/>
                <w:lang w:bidi="ar-EG"/>
                <w14:ligatures w14:val="none"/>
              </w:rPr>
              <w:t xml:space="preserve">3.6 * النظر في استراتيجية اعتماد </w:t>
            </w:r>
            <w:proofErr w:type="spellStart"/>
            <w:r w:rsidRPr="00545034">
              <w:rPr>
                <w:rFonts w:ascii="Simplified Arabic" w:eastAsia="Times New Roman" w:hAnsi="Simplified Arabic" w:cs="Traditional Arabic" w:hint="cs"/>
                <w:b/>
                <w:bCs/>
                <w:kern w:val="0"/>
                <w:sz w:val="22"/>
                <w:szCs w:val="22"/>
                <w:rtl/>
                <w:lang w:bidi="ar-EG"/>
                <w14:ligatures w14:val="none"/>
              </w:rPr>
              <w:t>تكنولجيا</w:t>
            </w:r>
            <w:proofErr w:type="spellEnd"/>
            <w:r w:rsidRPr="00545034">
              <w:rPr>
                <w:rFonts w:ascii="Simplified Arabic" w:eastAsia="Times New Roman" w:hAnsi="Simplified Arabic" w:cs="Traditional Arabic" w:hint="cs"/>
                <w:b/>
                <w:bCs/>
                <w:kern w:val="0"/>
                <w:sz w:val="22"/>
                <w:szCs w:val="22"/>
                <w:rtl/>
                <w:lang w:bidi="ar-EG"/>
                <w14:ligatures w14:val="none"/>
              </w:rPr>
              <w:t xml:space="preserve"> المعلومات.</w:t>
            </w:r>
          </w:p>
          <w:p w14:paraId="66D23505" w14:textId="77777777" w:rsidR="00FE45D5" w:rsidRPr="00545034" w:rsidRDefault="00FE45D5" w:rsidP="00480182">
            <w:pPr>
              <w:jc w:val="center"/>
              <w:rPr>
                <w:rFonts w:ascii="Simplified Arabic" w:eastAsia="Times New Roman" w:hAnsi="Simplified Arabic" w:cs="Traditional Arabic"/>
                <w:b/>
                <w:bCs/>
                <w:kern w:val="0"/>
                <w:sz w:val="22"/>
                <w:szCs w:val="22"/>
                <w:rtl/>
                <w:lang w:bidi="ar-EG"/>
                <w14:ligatures w14:val="none"/>
              </w:rPr>
            </w:pPr>
            <w:r w:rsidRPr="00545034">
              <w:rPr>
                <w:rFonts w:ascii="Simplified Arabic" w:eastAsia="Times New Roman" w:hAnsi="Simplified Arabic" w:cs="Traditional Arabic" w:hint="cs"/>
                <w:b/>
                <w:bCs/>
                <w:kern w:val="0"/>
                <w:sz w:val="22"/>
                <w:szCs w:val="22"/>
                <w:rtl/>
                <w:lang w:bidi="ar-EG"/>
                <w14:ligatures w14:val="none"/>
              </w:rPr>
              <w:t>3.7 * النظر في حجم المشروع.</w:t>
            </w:r>
          </w:p>
          <w:p w14:paraId="2948EFDD" w14:textId="77777777" w:rsidR="00FE45D5" w:rsidRPr="00545034" w:rsidRDefault="00FE45D5" w:rsidP="00480182">
            <w:pPr>
              <w:jc w:val="center"/>
              <w:rPr>
                <w:rFonts w:ascii="Simplified Arabic" w:eastAsia="Times New Roman" w:hAnsi="Simplified Arabic" w:cs="Traditional Arabic"/>
                <w:b/>
                <w:bCs/>
                <w:kern w:val="0"/>
                <w:sz w:val="22"/>
                <w:szCs w:val="22"/>
                <w:rtl/>
                <w:lang w:bidi="ar-EG"/>
                <w14:ligatures w14:val="none"/>
              </w:rPr>
            </w:pPr>
          </w:p>
        </w:tc>
        <w:tc>
          <w:tcPr>
            <w:tcW w:w="2158" w:type="dxa"/>
          </w:tcPr>
          <w:p w14:paraId="6E26AC1A" w14:textId="77777777" w:rsidR="00FE45D5" w:rsidRPr="00545034" w:rsidRDefault="00FE45D5" w:rsidP="00480182">
            <w:pPr>
              <w:jc w:val="center"/>
              <w:rPr>
                <w:rFonts w:ascii="Simplified Arabic" w:eastAsia="Times New Roman" w:hAnsi="Simplified Arabic" w:cs="Traditional Arabic"/>
                <w:b/>
                <w:bCs/>
                <w:kern w:val="0"/>
                <w:sz w:val="22"/>
                <w:szCs w:val="22"/>
                <w:rtl/>
                <w:lang w:bidi="ar-EG"/>
                <w14:ligatures w14:val="none"/>
              </w:rPr>
            </w:pPr>
            <w:r w:rsidRPr="00545034">
              <w:rPr>
                <w:rFonts w:ascii="Simplified Arabic" w:eastAsia="Times New Roman" w:hAnsi="Simplified Arabic" w:cs="Traditional Arabic"/>
                <w:b/>
                <w:bCs/>
                <w:kern w:val="0"/>
                <w:sz w:val="22"/>
                <w:szCs w:val="22"/>
                <w:lang w:bidi="ar-EG"/>
                <w14:ligatures w14:val="none"/>
              </w:rPr>
              <w:t>*2.1</w:t>
            </w:r>
            <w:r w:rsidRPr="00545034">
              <w:rPr>
                <w:rFonts w:ascii="Simplified Arabic" w:eastAsia="Times New Roman" w:hAnsi="Simplified Arabic" w:cs="Traditional Arabic" w:hint="cs"/>
                <w:b/>
                <w:bCs/>
                <w:kern w:val="0"/>
                <w:sz w:val="22"/>
                <w:szCs w:val="22"/>
                <w:rtl/>
                <w:lang w:bidi="ar-EG"/>
                <w14:ligatures w14:val="none"/>
              </w:rPr>
              <w:t xml:space="preserve"> النظر في </w:t>
            </w:r>
            <w:proofErr w:type="spellStart"/>
            <w:r w:rsidRPr="00545034">
              <w:rPr>
                <w:rFonts w:ascii="Simplified Arabic" w:eastAsia="Times New Roman" w:hAnsi="Simplified Arabic" w:cs="Traditional Arabic" w:hint="cs"/>
                <w:b/>
                <w:bCs/>
                <w:kern w:val="0"/>
                <w:sz w:val="22"/>
                <w:szCs w:val="22"/>
                <w:rtl/>
                <w:lang w:bidi="ar-EG"/>
                <w14:ligatures w14:val="none"/>
              </w:rPr>
              <w:t>اتسراتيجية</w:t>
            </w:r>
            <w:proofErr w:type="spellEnd"/>
            <w:r w:rsidRPr="00545034">
              <w:rPr>
                <w:rFonts w:ascii="Simplified Arabic" w:eastAsia="Times New Roman" w:hAnsi="Simplified Arabic" w:cs="Traditional Arabic" w:hint="cs"/>
                <w:b/>
                <w:bCs/>
                <w:kern w:val="0"/>
                <w:sz w:val="22"/>
                <w:szCs w:val="22"/>
                <w:rtl/>
                <w:lang w:bidi="ar-EG"/>
                <w14:ligatures w14:val="none"/>
              </w:rPr>
              <w:t xml:space="preserve"> المؤسسة.</w:t>
            </w:r>
          </w:p>
          <w:p w14:paraId="5CA551D6" w14:textId="77777777" w:rsidR="00FE45D5" w:rsidRPr="00545034" w:rsidRDefault="00FE45D5" w:rsidP="00480182">
            <w:pPr>
              <w:jc w:val="center"/>
              <w:rPr>
                <w:rFonts w:ascii="Simplified Arabic" w:eastAsia="Times New Roman" w:hAnsi="Simplified Arabic" w:cs="Traditional Arabic"/>
                <w:b/>
                <w:bCs/>
                <w:kern w:val="0"/>
                <w:sz w:val="22"/>
                <w:szCs w:val="22"/>
                <w:rtl/>
                <w:lang w:bidi="ar-EG"/>
                <w14:ligatures w14:val="none"/>
              </w:rPr>
            </w:pPr>
            <w:r w:rsidRPr="00545034">
              <w:rPr>
                <w:rFonts w:ascii="Simplified Arabic" w:eastAsia="Times New Roman" w:hAnsi="Simplified Arabic" w:cs="Traditional Arabic"/>
                <w:b/>
                <w:bCs/>
                <w:kern w:val="0"/>
                <w:sz w:val="22"/>
                <w:szCs w:val="22"/>
                <w:lang w:bidi="ar-EG"/>
                <w14:ligatures w14:val="none"/>
              </w:rPr>
              <w:t>.2</w:t>
            </w:r>
            <w:r w:rsidRPr="00545034">
              <w:rPr>
                <w:rFonts w:ascii="Simplified Arabic" w:eastAsia="Times New Roman" w:hAnsi="Simplified Arabic" w:cs="Traditional Arabic" w:hint="cs"/>
                <w:b/>
                <w:bCs/>
                <w:kern w:val="0"/>
                <w:sz w:val="22"/>
                <w:szCs w:val="22"/>
                <w:rtl/>
                <w:lang w:bidi="ar-EG"/>
                <w14:ligatures w14:val="none"/>
              </w:rPr>
              <w:t xml:space="preserve">2* النظر في أهداف المؤسسة وتطبيق سلسلة أهداف، </w:t>
            </w:r>
            <w:r w:rsidRPr="00545034">
              <w:rPr>
                <w:rFonts w:ascii="Simplified Arabic" w:eastAsia="Times New Roman" w:hAnsi="Simplified Arabic" w:cs="Traditional Arabic"/>
                <w:b/>
                <w:bCs/>
                <w:kern w:val="0"/>
                <w:sz w:val="22"/>
                <w:szCs w:val="22"/>
                <w:lang w:bidi="ar-EG"/>
                <w14:ligatures w14:val="none"/>
              </w:rPr>
              <w:t>COBIT</w:t>
            </w:r>
            <w:r w:rsidRPr="00545034">
              <w:rPr>
                <w:rFonts w:ascii="Simplified Arabic" w:eastAsia="Times New Roman" w:hAnsi="Simplified Arabic" w:cs="Traditional Arabic" w:hint="cs"/>
                <w:b/>
                <w:bCs/>
                <w:kern w:val="0"/>
                <w:sz w:val="22"/>
                <w:szCs w:val="22"/>
                <w:rtl/>
                <w:lang w:bidi="ar-EG"/>
                <w14:ligatures w14:val="none"/>
              </w:rPr>
              <w:t>.</w:t>
            </w:r>
          </w:p>
          <w:p w14:paraId="4D416A44" w14:textId="77777777" w:rsidR="00FE45D5" w:rsidRPr="00545034" w:rsidRDefault="00FE45D5" w:rsidP="00480182">
            <w:pPr>
              <w:jc w:val="center"/>
              <w:rPr>
                <w:rFonts w:ascii="Simplified Arabic" w:eastAsia="Times New Roman" w:hAnsi="Simplified Arabic" w:cs="Traditional Arabic"/>
                <w:b/>
                <w:bCs/>
                <w:kern w:val="0"/>
                <w:sz w:val="22"/>
                <w:szCs w:val="22"/>
                <w:rtl/>
                <w:lang w:bidi="ar-EG"/>
                <w14:ligatures w14:val="none"/>
              </w:rPr>
            </w:pPr>
            <w:r w:rsidRPr="00545034">
              <w:rPr>
                <w:rFonts w:ascii="Simplified Arabic" w:eastAsia="Times New Roman" w:hAnsi="Simplified Arabic" w:cs="Traditional Arabic" w:hint="cs"/>
                <w:b/>
                <w:bCs/>
                <w:kern w:val="0"/>
                <w:sz w:val="22"/>
                <w:szCs w:val="22"/>
                <w:rtl/>
                <w:lang w:bidi="ar-EG"/>
                <w14:ligatures w14:val="none"/>
              </w:rPr>
              <w:t>3</w:t>
            </w:r>
            <w:r w:rsidRPr="00545034">
              <w:rPr>
                <w:rFonts w:ascii="Simplified Arabic" w:eastAsia="Times New Roman" w:hAnsi="Simplified Arabic" w:cs="Traditional Arabic"/>
                <w:b/>
                <w:bCs/>
                <w:kern w:val="0"/>
                <w:sz w:val="22"/>
                <w:szCs w:val="22"/>
                <w:lang w:bidi="ar-EG"/>
                <w14:ligatures w14:val="none"/>
              </w:rPr>
              <w:t>*2.</w:t>
            </w:r>
            <w:r w:rsidRPr="00545034">
              <w:rPr>
                <w:rFonts w:ascii="Simplified Arabic" w:eastAsia="Times New Roman" w:hAnsi="Simplified Arabic" w:cs="Traditional Arabic" w:hint="cs"/>
                <w:b/>
                <w:bCs/>
                <w:kern w:val="0"/>
                <w:sz w:val="22"/>
                <w:szCs w:val="22"/>
                <w:rtl/>
                <w:lang w:bidi="ar-EG"/>
                <w14:ligatures w14:val="none"/>
              </w:rPr>
              <w:t xml:space="preserve"> النظر في ملف المخاطر للمشروع.</w:t>
            </w:r>
          </w:p>
          <w:p w14:paraId="61967F47" w14:textId="77777777" w:rsidR="00FE45D5" w:rsidRPr="00545034" w:rsidRDefault="00FE45D5" w:rsidP="00480182">
            <w:pPr>
              <w:jc w:val="center"/>
              <w:rPr>
                <w:rFonts w:ascii="Simplified Arabic" w:eastAsia="Times New Roman" w:hAnsi="Simplified Arabic" w:cs="Traditional Arabic"/>
                <w:b/>
                <w:bCs/>
                <w:kern w:val="0"/>
                <w:sz w:val="22"/>
                <w:szCs w:val="22"/>
                <w:rtl/>
                <w:lang w:bidi="ar-EG"/>
                <w14:ligatures w14:val="none"/>
              </w:rPr>
            </w:pPr>
            <w:r w:rsidRPr="00545034">
              <w:rPr>
                <w:rFonts w:ascii="Simplified Arabic" w:eastAsia="Times New Roman" w:hAnsi="Simplified Arabic" w:cs="Traditional Arabic" w:hint="cs"/>
                <w:b/>
                <w:bCs/>
                <w:kern w:val="0"/>
                <w:sz w:val="22"/>
                <w:szCs w:val="22"/>
                <w:rtl/>
                <w:lang w:bidi="ar-EG"/>
                <w14:ligatures w14:val="none"/>
              </w:rPr>
              <w:t>4</w:t>
            </w:r>
            <w:r w:rsidRPr="00545034">
              <w:rPr>
                <w:rFonts w:ascii="Simplified Arabic" w:eastAsia="Times New Roman" w:hAnsi="Simplified Arabic" w:cs="Traditional Arabic"/>
                <w:b/>
                <w:bCs/>
                <w:kern w:val="0"/>
                <w:sz w:val="22"/>
                <w:szCs w:val="22"/>
                <w:lang w:bidi="ar-EG"/>
                <w14:ligatures w14:val="none"/>
              </w:rPr>
              <w:t>.</w:t>
            </w:r>
            <w:r w:rsidRPr="00545034">
              <w:rPr>
                <w:rFonts w:ascii="Simplified Arabic" w:eastAsia="Times New Roman" w:hAnsi="Simplified Arabic" w:cs="Traditional Arabic" w:hint="cs"/>
                <w:b/>
                <w:bCs/>
                <w:kern w:val="0"/>
                <w:sz w:val="22"/>
                <w:szCs w:val="22"/>
                <w:rtl/>
                <w:lang w:bidi="ar-EG"/>
                <w14:ligatures w14:val="none"/>
              </w:rPr>
              <w:t>2</w:t>
            </w:r>
            <w:r w:rsidRPr="00545034">
              <w:rPr>
                <w:rFonts w:ascii="Simplified Arabic" w:eastAsia="Times New Roman" w:hAnsi="Simplified Arabic" w:cs="Traditional Arabic"/>
                <w:b/>
                <w:bCs/>
                <w:kern w:val="0"/>
                <w:sz w:val="22"/>
                <w:szCs w:val="22"/>
                <w:lang w:bidi="ar-EG"/>
                <w14:ligatures w14:val="none"/>
              </w:rPr>
              <w:t>*</w:t>
            </w:r>
            <w:r w:rsidRPr="00545034">
              <w:rPr>
                <w:rFonts w:ascii="Simplified Arabic" w:eastAsia="Times New Roman" w:hAnsi="Simplified Arabic" w:cs="Traditional Arabic" w:hint="cs"/>
                <w:b/>
                <w:bCs/>
                <w:kern w:val="0"/>
                <w:sz w:val="22"/>
                <w:szCs w:val="22"/>
                <w:rtl/>
                <w:lang w:bidi="ar-EG"/>
                <w14:ligatures w14:val="none"/>
              </w:rPr>
              <w:t xml:space="preserve"> النظر في القضايا الحالية ذات الصلة </w:t>
            </w:r>
            <w:r w:rsidRPr="00545034">
              <w:rPr>
                <w:rFonts w:ascii="Simplified Arabic" w:eastAsia="Times New Roman" w:hAnsi="Simplified Arabic" w:cs="Traditional Arabic"/>
                <w:b/>
                <w:bCs/>
                <w:kern w:val="0"/>
                <w:sz w:val="22"/>
                <w:szCs w:val="22"/>
                <w:lang w:bidi="ar-EG"/>
                <w14:ligatures w14:val="none"/>
              </w:rPr>
              <w:t>I</w:t>
            </w:r>
            <w:r w:rsidRPr="00545034">
              <w:rPr>
                <w:rFonts w:ascii="Simplified Arabic" w:eastAsia="Times New Roman" w:hAnsi="Simplified Arabic" w:cs="Traditional Arabic" w:hint="cs"/>
                <w:b/>
                <w:bCs/>
                <w:kern w:val="0"/>
                <w:sz w:val="22"/>
                <w:szCs w:val="22"/>
                <w:rtl/>
                <w:lang w:bidi="ar-EG"/>
                <w14:ligatures w14:val="none"/>
              </w:rPr>
              <w:t>&amp;</w:t>
            </w:r>
            <w:r w:rsidRPr="00545034">
              <w:rPr>
                <w:rFonts w:ascii="Simplified Arabic" w:eastAsia="Times New Roman" w:hAnsi="Simplified Arabic" w:cs="Traditional Arabic"/>
                <w:b/>
                <w:bCs/>
                <w:kern w:val="0"/>
                <w:sz w:val="22"/>
                <w:szCs w:val="22"/>
                <w:lang w:bidi="ar-EG"/>
                <w14:ligatures w14:val="none"/>
              </w:rPr>
              <w:t>T</w:t>
            </w:r>
            <w:r w:rsidRPr="00545034">
              <w:rPr>
                <w:rFonts w:ascii="Simplified Arabic" w:eastAsia="Times New Roman" w:hAnsi="Simplified Arabic" w:cs="Traditional Arabic" w:hint="cs"/>
                <w:b/>
                <w:bCs/>
                <w:kern w:val="0"/>
                <w:sz w:val="22"/>
                <w:szCs w:val="22"/>
                <w:rtl/>
                <w:lang w:bidi="ar-EG"/>
                <w14:ligatures w14:val="none"/>
              </w:rPr>
              <w:t>.</w:t>
            </w:r>
          </w:p>
        </w:tc>
        <w:tc>
          <w:tcPr>
            <w:tcW w:w="2158" w:type="dxa"/>
          </w:tcPr>
          <w:p w14:paraId="659DB90F" w14:textId="77777777" w:rsidR="00FE45D5" w:rsidRPr="00545034" w:rsidRDefault="00FE45D5" w:rsidP="00480182">
            <w:pPr>
              <w:jc w:val="center"/>
              <w:rPr>
                <w:rFonts w:ascii="Simplified Arabic" w:eastAsia="Times New Roman" w:hAnsi="Simplified Arabic" w:cs="Traditional Arabic"/>
                <w:b/>
                <w:bCs/>
                <w:kern w:val="0"/>
                <w:sz w:val="22"/>
                <w:szCs w:val="22"/>
                <w:rtl/>
                <w:lang w:bidi="ar-EG"/>
                <w14:ligatures w14:val="none"/>
              </w:rPr>
            </w:pPr>
            <w:r w:rsidRPr="00545034">
              <w:rPr>
                <w:rFonts w:ascii="Simplified Arabic" w:eastAsia="Times New Roman" w:hAnsi="Simplified Arabic" w:cs="Traditional Arabic"/>
                <w:b/>
                <w:bCs/>
                <w:kern w:val="0"/>
                <w:sz w:val="22"/>
                <w:szCs w:val="22"/>
                <w:lang w:bidi="ar-EG"/>
                <w14:ligatures w14:val="none"/>
              </w:rPr>
              <w:t>*1.1</w:t>
            </w:r>
            <w:r w:rsidRPr="00545034">
              <w:rPr>
                <w:rFonts w:ascii="Simplified Arabic" w:eastAsia="Times New Roman" w:hAnsi="Simplified Arabic" w:cs="Traditional Arabic" w:hint="cs"/>
                <w:b/>
                <w:bCs/>
                <w:kern w:val="0"/>
                <w:sz w:val="22"/>
                <w:szCs w:val="22"/>
                <w:rtl/>
                <w:lang w:bidi="ar-EG"/>
                <w14:ligatures w14:val="none"/>
              </w:rPr>
              <w:t xml:space="preserve"> فهم </w:t>
            </w:r>
            <w:proofErr w:type="spellStart"/>
            <w:r w:rsidRPr="00545034">
              <w:rPr>
                <w:rFonts w:ascii="Simplified Arabic" w:eastAsia="Times New Roman" w:hAnsi="Simplified Arabic" w:cs="Traditional Arabic" w:hint="cs"/>
                <w:b/>
                <w:bCs/>
                <w:kern w:val="0"/>
                <w:sz w:val="22"/>
                <w:szCs w:val="22"/>
                <w:rtl/>
                <w:lang w:bidi="ar-EG"/>
                <w14:ligatures w14:val="none"/>
              </w:rPr>
              <w:t>اتسراتيجية</w:t>
            </w:r>
            <w:proofErr w:type="spellEnd"/>
            <w:r w:rsidRPr="00545034">
              <w:rPr>
                <w:rFonts w:ascii="Simplified Arabic" w:eastAsia="Times New Roman" w:hAnsi="Simplified Arabic" w:cs="Traditional Arabic" w:hint="cs"/>
                <w:b/>
                <w:bCs/>
                <w:kern w:val="0"/>
                <w:sz w:val="22"/>
                <w:szCs w:val="22"/>
                <w:rtl/>
                <w:lang w:bidi="ar-EG"/>
                <w14:ligatures w14:val="none"/>
              </w:rPr>
              <w:t xml:space="preserve"> المؤسسة.</w:t>
            </w:r>
          </w:p>
          <w:p w14:paraId="6ED14E5C" w14:textId="77777777" w:rsidR="00FE45D5" w:rsidRPr="00545034" w:rsidRDefault="00FE45D5" w:rsidP="00480182">
            <w:pPr>
              <w:jc w:val="center"/>
              <w:rPr>
                <w:rFonts w:ascii="Simplified Arabic" w:eastAsia="Times New Roman" w:hAnsi="Simplified Arabic" w:cs="Traditional Arabic"/>
                <w:b/>
                <w:bCs/>
                <w:kern w:val="0"/>
                <w:sz w:val="22"/>
                <w:szCs w:val="22"/>
                <w:rtl/>
                <w:lang w:bidi="ar-EG"/>
                <w14:ligatures w14:val="none"/>
              </w:rPr>
            </w:pPr>
            <w:r w:rsidRPr="00545034">
              <w:rPr>
                <w:rFonts w:ascii="Simplified Arabic" w:eastAsia="Times New Roman" w:hAnsi="Simplified Arabic" w:cs="Traditional Arabic" w:hint="cs"/>
                <w:b/>
                <w:bCs/>
                <w:kern w:val="0"/>
                <w:sz w:val="22"/>
                <w:szCs w:val="22"/>
                <w:rtl/>
                <w:lang w:bidi="ar-EG"/>
                <w14:ligatures w14:val="none"/>
              </w:rPr>
              <w:t>2</w:t>
            </w:r>
            <w:r w:rsidRPr="00545034">
              <w:rPr>
                <w:rFonts w:ascii="Simplified Arabic" w:eastAsia="Times New Roman" w:hAnsi="Simplified Arabic" w:cs="Traditional Arabic"/>
                <w:b/>
                <w:bCs/>
                <w:kern w:val="0"/>
                <w:sz w:val="22"/>
                <w:szCs w:val="22"/>
                <w:lang w:bidi="ar-EG"/>
                <w14:ligatures w14:val="none"/>
              </w:rPr>
              <w:t>*1.</w:t>
            </w:r>
            <w:r w:rsidRPr="00545034">
              <w:rPr>
                <w:rFonts w:ascii="Simplified Arabic" w:eastAsia="Times New Roman" w:hAnsi="Simplified Arabic" w:cs="Traditional Arabic" w:hint="cs"/>
                <w:b/>
                <w:bCs/>
                <w:kern w:val="0"/>
                <w:sz w:val="22"/>
                <w:szCs w:val="22"/>
                <w:rtl/>
                <w:lang w:bidi="ar-EG"/>
                <w14:ligatures w14:val="none"/>
              </w:rPr>
              <w:t xml:space="preserve"> فهم أهداف المؤسسة.</w:t>
            </w:r>
          </w:p>
          <w:p w14:paraId="6EB81E6C" w14:textId="77777777" w:rsidR="00FE45D5" w:rsidRPr="00545034" w:rsidRDefault="00FE45D5" w:rsidP="00480182">
            <w:pPr>
              <w:jc w:val="center"/>
              <w:rPr>
                <w:rFonts w:ascii="Simplified Arabic" w:eastAsia="Times New Roman" w:hAnsi="Simplified Arabic" w:cs="Traditional Arabic"/>
                <w:b/>
                <w:bCs/>
                <w:kern w:val="0"/>
                <w:sz w:val="22"/>
                <w:szCs w:val="22"/>
                <w:rtl/>
                <w:lang w:bidi="ar-EG"/>
                <w14:ligatures w14:val="none"/>
              </w:rPr>
            </w:pPr>
            <w:r w:rsidRPr="00545034">
              <w:rPr>
                <w:rFonts w:ascii="Simplified Arabic" w:eastAsia="Times New Roman" w:hAnsi="Simplified Arabic" w:cs="Traditional Arabic" w:hint="cs"/>
                <w:b/>
                <w:bCs/>
                <w:kern w:val="0"/>
                <w:sz w:val="22"/>
                <w:szCs w:val="22"/>
                <w:rtl/>
                <w:lang w:bidi="ar-EG"/>
                <w14:ligatures w14:val="none"/>
              </w:rPr>
              <w:t>3</w:t>
            </w:r>
            <w:r w:rsidRPr="00545034">
              <w:rPr>
                <w:rFonts w:ascii="Simplified Arabic" w:eastAsia="Times New Roman" w:hAnsi="Simplified Arabic" w:cs="Traditional Arabic"/>
                <w:b/>
                <w:bCs/>
                <w:kern w:val="0"/>
                <w:sz w:val="22"/>
                <w:szCs w:val="22"/>
                <w:lang w:bidi="ar-EG"/>
                <w14:ligatures w14:val="none"/>
              </w:rPr>
              <w:t>*1.</w:t>
            </w:r>
            <w:r w:rsidRPr="00545034">
              <w:rPr>
                <w:rFonts w:ascii="Simplified Arabic" w:eastAsia="Times New Roman" w:hAnsi="Simplified Arabic" w:cs="Traditional Arabic" w:hint="cs"/>
                <w:b/>
                <w:bCs/>
                <w:kern w:val="0"/>
                <w:sz w:val="22"/>
                <w:szCs w:val="22"/>
                <w:rtl/>
                <w:lang w:bidi="ar-EG"/>
                <w14:ligatures w14:val="none"/>
              </w:rPr>
              <w:t xml:space="preserve"> فهم ملف تعريف المخاطر.</w:t>
            </w:r>
          </w:p>
          <w:p w14:paraId="287410F1" w14:textId="77777777" w:rsidR="00FE45D5" w:rsidRPr="00545034" w:rsidRDefault="00FE45D5" w:rsidP="00480182">
            <w:pPr>
              <w:jc w:val="center"/>
              <w:rPr>
                <w:rFonts w:ascii="Simplified Arabic" w:eastAsia="Times New Roman" w:hAnsi="Simplified Arabic" w:cs="Traditional Arabic"/>
                <w:b/>
                <w:bCs/>
                <w:kern w:val="0"/>
                <w:sz w:val="22"/>
                <w:szCs w:val="22"/>
                <w:rtl/>
                <w:lang w:bidi="ar-EG"/>
                <w14:ligatures w14:val="none"/>
              </w:rPr>
            </w:pPr>
            <w:r w:rsidRPr="00545034">
              <w:rPr>
                <w:rFonts w:ascii="Simplified Arabic" w:eastAsia="Times New Roman" w:hAnsi="Simplified Arabic" w:cs="Traditional Arabic" w:hint="cs"/>
                <w:b/>
                <w:bCs/>
                <w:kern w:val="0"/>
                <w:sz w:val="22"/>
                <w:szCs w:val="22"/>
                <w:rtl/>
                <w:lang w:bidi="ar-EG"/>
                <w14:ligatures w14:val="none"/>
              </w:rPr>
              <w:t>4</w:t>
            </w:r>
            <w:r w:rsidRPr="00545034">
              <w:rPr>
                <w:rFonts w:ascii="Simplified Arabic" w:eastAsia="Times New Roman" w:hAnsi="Simplified Arabic" w:cs="Traditional Arabic"/>
                <w:b/>
                <w:bCs/>
                <w:kern w:val="0"/>
                <w:sz w:val="22"/>
                <w:szCs w:val="22"/>
                <w:lang w:bidi="ar-EG"/>
                <w14:ligatures w14:val="none"/>
              </w:rPr>
              <w:t>*1.</w:t>
            </w:r>
            <w:r w:rsidRPr="00545034">
              <w:rPr>
                <w:rFonts w:ascii="Simplified Arabic" w:eastAsia="Times New Roman" w:hAnsi="Simplified Arabic" w:cs="Traditional Arabic" w:hint="cs"/>
                <w:b/>
                <w:bCs/>
                <w:kern w:val="0"/>
                <w:sz w:val="22"/>
                <w:szCs w:val="22"/>
                <w:rtl/>
                <w:lang w:bidi="ar-EG"/>
                <w14:ligatures w14:val="none"/>
              </w:rPr>
              <w:t xml:space="preserve"> فهم القضايا الحالية ذات الصلة </w:t>
            </w:r>
            <w:r w:rsidRPr="00545034">
              <w:rPr>
                <w:rFonts w:ascii="Simplified Arabic" w:eastAsia="Times New Roman" w:hAnsi="Simplified Arabic" w:cs="Traditional Arabic"/>
                <w:b/>
                <w:bCs/>
                <w:kern w:val="0"/>
                <w:sz w:val="22"/>
                <w:szCs w:val="22"/>
                <w:lang w:bidi="ar-EG"/>
                <w14:ligatures w14:val="none"/>
              </w:rPr>
              <w:t>I</w:t>
            </w:r>
            <w:r w:rsidRPr="00545034">
              <w:rPr>
                <w:rFonts w:ascii="Simplified Arabic" w:eastAsia="Times New Roman" w:hAnsi="Simplified Arabic" w:cs="Traditional Arabic" w:hint="cs"/>
                <w:b/>
                <w:bCs/>
                <w:kern w:val="0"/>
                <w:sz w:val="22"/>
                <w:szCs w:val="22"/>
                <w:rtl/>
                <w:lang w:bidi="ar-EG"/>
                <w14:ligatures w14:val="none"/>
              </w:rPr>
              <w:t>&amp;</w:t>
            </w:r>
            <w:r w:rsidRPr="00545034">
              <w:rPr>
                <w:rFonts w:ascii="Simplified Arabic" w:eastAsia="Times New Roman" w:hAnsi="Simplified Arabic" w:cs="Traditional Arabic"/>
                <w:b/>
                <w:bCs/>
                <w:kern w:val="0"/>
                <w:sz w:val="22"/>
                <w:szCs w:val="22"/>
                <w:lang w:bidi="ar-EG"/>
                <w14:ligatures w14:val="none"/>
              </w:rPr>
              <w:t>T</w:t>
            </w:r>
            <w:r w:rsidRPr="00545034">
              <w:rPr>
                <w:rFonts w:ascii="Simplified Arabic" w:eastAsia="Times New Roman" w:hAnsi="Simplified Arabic" w:cs="Traditional Arabic" w:hint="cs"/>
                <w:b/>
                <w:bCs/>
                <w:kern w:val="0"/>
                <w:sz w:val="22"/>
                <w:szCs w:val="22"/>
                <w:rtl/>
                <w:lang w:bidi="ar-EG"/>
                <w14:ligatures w14:val="none"/>
              </w:rPr>
              <w:t>.</w:t>
            </w:r>
          </w:p>
        </w:tc>
      </w:tr>
    </w:tbl>
    <w:p w14:paraId="22DF203F" w14:textId="77777777" w:rsidR="00FE45D5" w:rsidRPr="00545034" w:rsidRDefault="00FE45D5" w:rsidP="00FE45D5">
      <w:pPr>
        <w:spacing w:before="100" w:beforeAutospacing="1" w:after="0" w:afterAutospacing="1" w:line="240" w:lineRule="auto"/>
        <w:ind w:left="720"/>
        <w:jc w:val="center"/>
        <w:rPr>
          <w:rFonts w:ascii="Simplified Arabic" w:eastAsia="Times New Roman" w:hAnsi="Simplified Arabic" w:cs="Traditional Arabic"/>
          <w:sz w:val="28"/>
          <w:szCs w:val="28"/>
          <w:rtl/>
          <w:lang w:bidi="ar-EG"/>
        </w:rPr>
      </w:pPr>
    </w:p>
    <w:p w14:paraId="64E4C483" w14:textId="77777777" w:rsidR="00FE45D5" w:rsidRPr="00545034" w:rsidRDefault="00FE45D5" w:rsidP="00FE45D5">
      <w:pPr>
        <w:spacing w:after="0" w:line="240" w:lineRule="auto"/>
        <w:jc w:val="center"/>
        <w:rPr>
          <w:rFonts w:asciiTheme="majorBidi" w:eastAsia="Times New Roman" w:hAnsiTheme="majorBidi" w:cs="Traditional Arabic"/>
          <w:b/>
          <w:bCs/>
          <w:sz w:val="28"/>
          <w:szCs w:val="28"/>
          <w:rtl/>
          <w:lang w:bidi="ar-EG"/>
        </w:rPr>
      </w:pPr>
      <w:r w:rsidRPr="00545034">
        <w:rPr>
          <w:rFonts w:asciiTheme="majorBidi" w:eastAsia="Times New Roman" w:hAnsiTheme="majorBidi" w:cs="Traditional Arabic"/>
          <w:b/>
          <w:bCs/>
          <w:sz w:val="28"/>
          <w:szCs w:val="28"/>
          <w:rtl/>
          <w:lang w:bidi="ar-EG"/>
        </w:rPr>
        <w:t xml:space="preserve"> </w:t>
      </w:r>
      <w:r w:rsidRPr="00545034">
        <w:rPr>
          <w:rFonts w:asciiTheme="majorBidi" w:eastAsia="Times New Roman" w:hAnsiTheme="majorBidi" w:cs="Traditional Arabic" w:hint="cs"/>
          <w:b/>
          <w:bCs/>
          <w:color w:val="4D5156"/>
          <w:sz w:val="28"/>
          <w:szCs w:val="28"/>
          <w:shd w:val="clear" w:color="auto" w:fill="FFFFFF"/>
          <w:rtl/>
        </w:rPr>
        <w:t>المصدر: </w:t>
      </w:r>
      <w:r w:rsidRPr="00545034">
        <w:rPr>
          <w:rFonts w:asciiTheme="majorBidi" w:eastAsia="Times New Roman" w:hAnsiTheme="majorBidi" w:cs="Traditional Arabic" w:hint="cs"/>
          <w:b/>
          <w:bCs/>
          <w:color w:val="4D5156"/>
          <w:sz w:val="28"/>
          <w:szCs w:val="28"/>
          <w:shd w:val="clear" w:color="auto" w:fill="FFFFFF"/>
        </w:rPr>
        <w:t>ISACA</w:t>
      </w:r>
      <w:r w:rsidRPr="00545034">
        <w:rPr>
          <w:rFonts w:asciiTheme="majorBidi" w:eastAsia="Times New Roman" w:hAnsiTheme="majorBidi" w:cs="Traditional Arabic"/>
          <w:b/>
          <w:bCs/>
          <w:color w:val="4D5156"/>
          <w:sz w:val="28"/>
          <w:szCs w:val="28"/>
          <w:shd w:val="clear" w:color="auto" w:fill="FFFFFF"/>
        </w:rPr>
        <w:t xml:space="preserve"> COBIT 2019 Implementation guide</w:t>
      </w:r>
    </w:p>
    <w:p w14:paraId="3753B533" w14:textId="77777777" w:rsidR="00FE45D5" w:rsidRPr="00545034" w:rsidRDefault="00FE45D5" w:rsidP="00FE45D5">
      <w:pPr>
        <w:spacing w:after="0" w:line="240" w:lineRule="auto"/>
        <w:rPr>
          <w:rFonts w:ascii="Simplified Arabic" w:eastAsia="Times New Roman" w:hAnsi="Simplified Arabic" w:cs="Traditional Arabic"/>
          <w:b/>
          <w:bCs/>
          <w:sz w:val="32"/>
          <w:szCs w:val="32"/>
          <w:rtl/>
        </w:rPr>
      </w:pPr>
      <w:r w:rsidRPr="00545034">
        <w:rPr>
          <w:rFonts w:ascii="Simplified Arabic" w:eastAsia="Times New Roman" w:hAnsi="Simplified Arabic" w:cs="Traditional Arabic" w:hint="cs"/>
          <w:b/>
          <w:bCs/>
          <w:sz w:val="32"/>
          <w:szCs w:val="32"/>
          <w:rtl/>
        </w:rPr>
        <w:t xml:space="preserve">(ب) </w:t>
      </w:r>
      <w:r w:rsidRPr="00545034">
        <w:rPr>
          <w:rFonts w:ascii="Simplified Arabic" w:eastAsia="Times New Roman" w:hAnsi="Simplified Arabic" w:cs="Traditional Arabic"/>
          <w:b/>
          <w:bCs/>
          <w:sz w:val="32"/>
          <w:szCs w:val="32"/>
          <w:rtl/>
        </w:rPr>
        <w:t>نموذج</w:t>
      </w:r>
      <w:r w:rsidRPr="00545034">
        <w:rPr>
          <w:rFonts w:ascii="Simplified Arabic" w:eastAsia="Times New Roman" w:hAnsi="Simplified Arabic" w:cs="Traditional Arabic"/>
          <w:b/>
          <w:bCs/>
          <w:sz w:val="32"/>
          <w:szCs w:val="32"/>
        </w:rPr>
        <w:t xml:space="preserve"> NIST</w:t>
      </w:r>
      <w:r w:rsidRPr="00545034">
        <w:rPr>
          <w:rFonts w:ascii="Simplified Arabic" w:eastAsia="Times New Roman" w:hAnsi="Simplified Arabic" w:cs="Traditional Arabic" w:hint="cs"/>
          <w:b/>
          <w:bCs/>
          <w:sz w:val="32"/>
          <w:szCs w:val="32"/>
          <w:rtl/>
        </w:rPr>
        <w:t>لحوكمة الأمن السيبراني</w:t>
      </w:r>
    </w:p>
    <w:p w14:paraId="215B36AD" w14:textId="77777777" w:rsidR="00FE45D5" w:rsidRPr="00545034" w:rsidRDefault="00FE45D5" w:rsidP="00FE45D5">
      <w:pPr>
        <w:spacing w:before="100" w:beforeAutospacing="1" w:after="0" w:afterAutospacing="1" w:line="240" w:lineRule="auto"/>
        <w:ind w:left="-90" w:firstLine="630"/>
        <w:jc w:val="both"/>
        <w:rPr>
          <w:rFonts w:ascii="Simplified Arabic" w:eastAsia="Times New Roman" w:hAnsi="Simplified Arabic" w:cs="Traditional Arabic"/>
          <w:sz w:val="28"/>
          <w:szCs w:val="28"/>
          <w:rtl/>
          <w:lang w:bidi="fa-IR"/>
        </w:rPr>
      </w:pPr>
      <w:r w:rsidRPr="00545034">
        <w:rPr>
          <w:rFonts w:ascii="Simplified Arabic" w:eastAsia="Times New Roman" w:hAnsi="Simplified Arabic" w:cs="Traditional Arabic"/>
          <w:sz w:val="28"/>
          <w:szCs w:val="28"/>
          <w:rtl/>
        </w:rPr>
        <w:lastRenderedPageBreak/>
        <w:t xml:space="preserve">بدأ العمل في مشروع هذا الإطار عام </w:t>
      </w:r>
      <w:r w:rsidRPr="00545034">
        <w:rPr>
          <w:rFonts w:ascii="Sakkal Majalla" w:eastAsia="Times New Roman" w:hAnsi="Sakkal Majalla" w:cs="Sakkal Majalla" w:hint="cs"/>
          <w:sz w:val="28"/>
          <w:szCs w:val="28"/>
          <w:rtl/>
          <w:lang w:bidi="fa-IR"/>
        </w:rPr>
        <w:t>۲۰۱۳</w:t>
      </w:r>
      <w:r w:rsidRPr="00545034">
        <w:rPr>
          <w:rFonts w:ascii="Simplified Arabic" w:eastAsia="Times New Roman" w:hAnsi="Simplified Arabic" w:cs="Traditional Arabic"/>
          <w:sz w:val="28"/>
          <w:szCs w:val="28"/>
          <w:rtl/>
        </w:rPr>
        <w:t xml:space="preserve"> وتم إصدار النسخة الأولى من الإطار عام </w:t>
      </w:r>
      <w:r w:rsidRPr="00545034">
        <w:rPr>
          <w:rFonts w:ascii="Sakkal Majalla" w:eastAsia="Times New Roman" w:hAnsi="Sakkal Majalla" w:cs="Sakkal Majalla" w:hint="cs"/>
          <w:sz w:val="28"/>
          <w:szCs w:val="28"/>
          <w:rtl/>
        </w:rPr>
        <w:t>٢٠١٤</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وتم</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تطويره</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في</w:t>
      </w:r>
      <w:r w:rsidRPr="00545034">
        <w:rPr>
          <w:rFonts w:ascii="Simplified Arabic" w:eastAsia="Times New Roman" w:hAnsi="Simplified Arabic" w:cs="Traditional Arabic"/>
          <w:sz w:val="28"/>
          <w:szCs w:val="28"/>
          <w:rtl/>
        </w:rPr>
        <w:t xml:space="preserve"> </w:t>
      </w:r>
      <w:r w:rsidRPr="00545034">
        <w:rPr>
          <w:rFonts w:ascii="Sakkal Majalla" w:eastAsia="Times New Roman" w:hAnsi="Sakkal Majalla" w:cs="Sakkal Majalla" w:hint="cs"/>
          <w:sz w:val="28"/>
          <w:szCs w:val="28"/>
          <w:rtl/>
          <w:lang w:bidi="fa-IR"/>
        </w:rPr>
        <w:t>۲۰۱۸</w:t>
      </w:r>
      <w:r w:rsidRPr="00545034">
        <w:rPr>
          <w:rFonts w:ascii="Simplified Arabic" w:eastAsia="Times New Roman" w:hAnsi="Simplified Arabic" w:cs="Traditional Arabic"/>
          <w:sz w:val="28"/>
          <w:szCs w:val="28"/>
          <w:rtl/>
        </w:rPr>
        <w:t xml:space="preserve"> وينظر هذا الاطار الى مخاطر الأمن السيبراني كجزء من عمليات إدارة المخاطر بالمنظمات ويتكون هذا الإطار من </w:t>
      </w:r>
      <w:r w:rsidRPr="00545034">
        <w:rPr>
          <w:rFonts w:ascii="Simplified Arabic" w:eastAsia="Times New Roman" w:hAnsi="Simplified Arabic" w:cs="Traditional Arabic" w:hint="cs"/>
          <w:sz w:val="28"/>
          <w:szCs w:val="28"/>
          <w:rtl/>
        </w:rPr>
        <w:t>خمسة</w:t>
      </w:r>
      <w:r w:rsidRPr="00545034">
        <w:rPr>
          <w:rFonts w:ascii="Simplified Arabic" w:eastAsia="Times New Roman" w:hAnsi="Simplified Arabic" w:cs="Traditional Arabic"/>
          <w:sz w:val="28"/>
          <w:szCs w:val="28"/>
          <w:rtl/>
        </w:rPr>
        <w:t xml:space="preserve"> وظائف</w:t>
      </w:r>
      <w:r w:rsidRPr="00545034">
        <w:rPr>
          <w:rFonts w:ascii="Simplified Arabic" w:eastAsia="Times New Roman" w:hAnsi="Simplified Arabic" w:cs="Traditional Arabic"/>
          <w:sz w:val="28"/>
          <w:szCs w:val="28"/>
        </w:rPr>
        <w:t xml:space="preserve"> (2018,NIST) </w:t>
      </w:r>
      <w:r w:rsidRPr="00545034">
        <w:rPr>
          <w:rFonts w:ascii="Simplified Arabic" w:eastAsia="Times New Roman" w:hAnsi="Simplified Arabic" w:cs="Traditional Arabic" w:hint="cs"/>
          <w:sz w:val="28"/>
          <w:szCs w:val="28"/>
          <w:rtl/>
        </w:rPr>
        <w:t>(</w:t>
      </w:r>
      <w:r w:rsidRPr="00545034">
        <w:rPr>
          <w:rFonts w:ascii="Simplified Arabic" w:eastAsia="Times New Roman" w:hAnsi="Simplified Arabic" w:cs="Traditional Arabic"/>
          <w:sz w:val="28"/>
          <w:szCs w:val="28"/>
          <w:rtl/>
        </w:rPr>
        <w:t xml:space="preserve">الهلسة، </w:t>
      </w:r>
      <w:r w:rsidRPr="00545034">
        <w:rPr>
          <w:rFonts w:ascii="Sakkal Majalla" w:eastAsia="Times New Roman" w:hAnsi="Sakkal Majalla" w:cs="Sakkal Majalla" w:hint="cs"/>
          <w:sz w:val="28"/>
          <w:szCs w:val="28"/>
          <w:rtl/>
          <w:lang w:bidi="fa-IR"/>
        </w:rPr>
        <w:t>۲۰۲۲</w:t>
      </w:r>
      <w:proofErr w:type="gramStart"/>
      <w:r w:rsidRPr="00545034">
        <w:rPr>
          <w:rFonts w:ascii="Simplified Arabic" w:eastAsia="Times New Roman" w:hAnsi="Simplified Arabic" w:cs="Traditional Arabic"/>
          <w:sz w:val="28"/>
          <w:szCs w:val="28"/>
          <w:rtl/>
          <w:lang w:bidi="fa-IR"/>
        </w:rPr>
        <w:t>) :</w:t>
      </w:r>
      <w:proofErr w:type="gramEnd"/>
      <w:r w:rsidRPr="00545034">
        <w:rPr>
          <w:rFonts w:ascii="Simplified Arabic" w:eastAsia="Times New Roman" w:hAnsi="Simplified Arabic" w:cs="Traditional Arabic"/>
          <w:sz w:val="28"/>
          <w:szCs w:val="28"/>
          <w:rtl/>
          <w:lang w:bidi="fa-IR"/>
        </w:rPr>
        <w:t>-</w:t>
      </w:r>
    </w:p>
    <w:p w14:paraId="434D59D2" w14:textId="77777777" w:rsidR="00FE45D5" w:rsidRPr="00545034" w:rsidRDefault="00FE45D5" w:rsidP="00FE45D5">
      <w:pPr>
        <w:spacing w:before="100" w:beforeAutospacing="1" w:after="0" w:afterAutospacing="1" w:line="240" w:lineRule="auto"/>
        <w:jc w:val="both"/>
        <w:rPr>
          <w:rFonts w:ascii="Simplified Arabic" w:eastAsia="Times New Roman" w:hAnsi="Simplified Arabic" w:cs="Traditional Arabic"/>
          <w:sz w:val="28"/>
          <w:szCs w:val="28"/>
          <w:rtl/>
        </w:rPr>
      </w:pPr>
      <w:r w:rsidRPr="00545034">
        <w:rPr>
          <w:rFonts w:ascii="Simplified Arabic" w:eastAsia="Times New Roman" w:hAnsi="Simplified Arabic" w:cs="Traditional Arabic" w:hint="cs"/>
          <w:b/>
          <w:bCs/>
          <w:sz w:val="28"/>
          <w:szCs w:val="28"/>
          <w:rtl/>
        </w:rPr>
        <w:t>1-</w:t>
      </w:r>
      <w:r w:rsidRPr="00545034">
        <w:rPr>
          <w:rFonts w:ascii="Simplified Arabic" w:eastAsia="Times New Roman" w:hAnsi="Simplified Arabic" w:cs="Traditional Arabic"/>
          <w:b/>
          <w:bCs/>
          <w:sz w:val="28"/>
          <w:szCs w:val="28"/>
          <w:rtl/>
        </w:rPr>
        <w:t xml:space="preserve"> وظيفة التحديد:</w:t>
      </w:r>
      <w:r w:rsidRPr="00545034">
        <w:rPr>
          <w:rFonts w:ascii="Simplified Arabic" w:eastAsia="Times New Roman" w:hAnsi="Simplified Arabic" w:cs="Traditional Arabic"/>
          <w:sz w:val="28"/>
          <w:szCs w:val="28"/>
          <w:rtl/>
        </w:rPr>
        <w:t xml:space="preserve"> تستهدف تطوير الفهم التنظيمي لإدارة مخاطر الأمن السيبراني</w:t>
      </w:r>
      <w:r w:rsidRPr="00545034">
        <w:rPr>
          <w:rFonts w:ascii="Simplified Arabic" w:eastAsia="Times New Roman" w:hAnsi="Simplified Arabic" w:cs="Traditional Arabic" w:hint="cs"/>
          <w:sz w:val="28"/>
          <w:szCs w:val="28"/>
          <w:rtl/>
        </w:rPr>
        <w:t>.</w:t>
      </w:r>
    </w:p>
    <w:p w14:paraId="097BB85E" w14:textId="77777777" w:rsidR="00FE45D5" w:rsidRPr="00545034" w:rsidRDefault="00FE45D5" w:rsidP="00FE45D5">
      <w:pPr>
        <w:spacing w:before="100" w:beforeAutospacing="1" w:after="0" w:afterAutospacing="1" w:line="240" w:lineRule="auto"/>
        <w:jc w:val="both"/>
        <w:rPr>
          <w:rFonts w:ascii="Simplified Arabic" w:eastAsia="Times New Roman" w:hAnsi="Simplified Arabic" w:cs="Traditional Arabic"/>
          <w:sz w:val="28"/>
          <w:szCs w:val="28"/>
          <w:rtl/>
        </w:rPr>
      </w:pPr>
      <w:r w:rsidRPr="00545034">
        <w:rPr>
          <w:rFonts w:ascii="Simplified Arabic" w:eastAsia="Times New Roman" w:hAnsi="Simplified Arabic" w:cs="Traditional Arabic" w:hint="cs"/>
          <w:b/>
          <w:bCs/>
          <w:sz w:val="28"/>
          <w:szCs w:val="28"/>
          <w:rtl/>
          <w:lang w:bidi="fa-IR"/>
        </w:rPr>
        <w:t>2-</w:t>
      </w:r>
      <w:r w:rsidRPr="00545034">
        <w:rPr>
          <w:rFonts w:ascii="Simplified Arabic" w:eastAsia="Times New Roman" w:hAnsi="Simplified Arabic" w:cs="Traditional Arabic"/>
          <w:b/>
          <w:bCs/>
          <w:sz w:val="28"/>
          <w:szCs w:val="28"/>
          <w:rtl/>
          <w:lang w:bidi="fa-IR"/>
        </w:rPr>
        <w:t xml:space="preserve"> </w:t>
      </w:r>
      <w:r w:rsidRPr="00545034">
        <w:rPr>
          <w:rFonts w:ascii="Simplified Arabic" w:eastAsia="Times New Roman" w:hAnsi="Simplified Arabic" w:cs="Traditional Arabic"/>
          <w:b/>
          <w:bCs/>
          <w:sz w:val="28"/>
          <w:szCs w:val="28"/>
          <w:rtl/>
        </w:rPr>
        <w:t>وظيفة الحماية</w:t>
      </w:r>
      <w:r w:rsidRPr="00545034">
        <w:rPr>
          <w:rFonts w:ascii="Simplified Arabic" w:eastAsia="Times New Roman" w:hAnsi="Simplified Arabic" w:cs="Traditional Arabic" w:hint="cs"/>
          <w:b/>
          <w:bCs/>
          <w:sz w:val="28"/>
          <w:szCs w:val="28"/>
          <w:rtl/>
        </w:rPr>
        <w:t>:</w:t>
      </w:r>
      <w:r w:rsidRPr="00545034">
        <w:rPr>
          <w:rFonts w:ascii="Simplified Arabic" w:eastAsia="Times New Roman" w:hAnsi="Simplified Arabic" w:cs="Traditional Arabic"/>
          <w:sz w:val="28"/>
          <w:szCs w:val="28"/>
          <w:rtl/>
        </w:rPr>
        <w:t xml:space="preserve"> تستهدف تطوير وتنفيذ الضمانات المناسبة لتأكيد تقديم خدمات البنية المعلوماتية الأساسية</w:t>
      </w:r>
      <w:r w:rsidRPr="00545034">
        <w:rPr>
          <w:rFonts w:ascii="Simplified Arabic" w:eastAsia="Times New Roman" w:hAnsi="Simplified Arabic" w:cs="Traditional Arabic" w:hint="cs"/>
          <w:sz w:val="28"/>
          <w:szCs w:val="28"/>
          <w:rtl/>
        </w:rPr>
        <w:t>.</w:t>
      </w:r>
    </w:p>
    <w:p w14:paraId="6A5C90EA" w14:textId="77777777" w:rsidR="00FE45D5" w:rsidRPr="00545034" w:rsidRDefault="00FE45D5" w:rsidP="00FE45D5">
      <w:pPr>
        <w:spacing w:before="100" w:beforeAutospacing="1" w:after="0" w:afterAutospacing="1" w:line="240" w:lineRule="auto"/>
        <w:jc w:val="both"/>
        <w:rPr>
          <w:rFonts w:ascii="Simplified Arabic" w:eastAsia="Times New Roman" w:hAnsi="Simplified Arabic" w:cs="Traditional Arabic"/>
          <w:sz w:val="28"/>
          <w:szCs w:val="28"/>
          <w:rtl/>
        </w:rPr>
      </w:pPr>
      <w:r w:rsidRPr="00545034">
        <w:rPr>
          <w:rFonts w:ascii="Simplified Arabic" w:eastAsia="Times New Roman" w:hAnsi="Simplified Arabic" w:cs="Traditional Arabic" w:hint="cs"/>
          <w:b/>
          <w:bCs/>
          <w:sz w:val="28"/>
          <w:szCs w:val="28"/>
          <w:rtl/>
        </w:rPr>
        <w:t xml:space="preserve">3- </w:t>
      </w:r>
      <w:r w:rsidRPr="00545034">
        <w:rPr>
          <w:rFonts w:ascii="Simplified Arabic" w:eastAsia="Times New Roman" w:hAnsi="Simplified Arabic" w:cs="Traditional Arabic"/>
          <w:b/>
          <w:bCs/>
          <w:sz w:val="28"/>
          <w:szCs w:val="28"/>
          <w:rtl/>
        </w:rPr>
        <w:t xml:space="preserve">وظيفة الاكتشاف: </w:t>
      </w:r>
      <w:r w:rsidRPr="00545034">
        <w:rPr>
          <w:rFonts w:ascii="Simplified Arabic" w:eastAsia="Times New Roman" w:hAnsi="Simplified Arabic" w:cs="Traditional Arabic"/>
          <w:sz w:val="28"/>
          <w:szCs w:val="28"/>
          <w:rtl/>
        </w:rPr>
        <w:t>تستهدف تطوير وتنفيذ الأنشطة المناسبة لتحديد احتمالية وقوع خطر الأمن السيبراني.</w:t>
      </w:r>
    </w:p>
    <w:p w14:paraId="7C3045A2" w14:textId="77777777" w:rsidR="00FE45D5" w:rsidRPr="00545034" w:rsidRDefault="00FE45D5" w:rsidP="00FE45D5">
      <w:pPr>
        <w:spacing w:before="100" w:beforeAutospacing="1" w:after="0" w:afterAutospacing="1" w:line="240" w:lineRule="auto"/>
        <w:jc w:val="both"/>
        <w:rPr>
          <w:rFonts w:ascii="Simplified Arabic" w:eastAsia="Times New Roman" w:hAnsi="Simplified Arabic" w:cs="Traditional Arabic"/>
          <w:sz w:val="28"/>
          <w:szCs w:val="28"/>
          <w:rtl/>
        </w:rPr>
      </w:pPr>
      <w:r w:rsidRPr="00545034">
        <w:rPr>
          <w:rFonts w:ascii="Simplified Arabic" w:eastAsia="Times New Roman" w:hAnsi="Simplified Arabic" w:cs="Traditional Arabic" w:hint="cs"/>
          <w:b/>
          <w:bCs/>
          <w:sz w:val="28"/>
          <w:szCs w:val="28"/>
          <w:rtl/>
        </w:rPr>
        <w:t>4</w:t>
      </w:r>
      <w:r w:rsidRPr="00545034">
        <w:rPr>
          <w:rFonts w:ascii="Simplified Arabic" w:eastAsia="Times New Roman" w:hAnsi="Simplified Arabic" w:cs="Traditional Arabic"/>
          <w:b/>
          <w:bCs/>
          <w:sz w:val="28"/>
          <w:szCs w:val="28"/>
          <w:rtl/>
        </w:rPr>
        <w:t xml:space="preserve">- وظيفة الرد: </w:t>
      </w:r>
      <w:r w:rsidRPr="00545034">
        <w:rPr>
          <w:rFonts w:ascii="Simplified Arabic" w:eastAsia="Times New Roman" w:hAnsi="Simplified Arabic" w:cs="Traditional Arabic"/>
          <w:sz w:val="28"/>
          <w:szCs w:val="28"/>
          <w:rtl/>
        </w:rPr>
        <w:t>تستهدف تطوير وتنفيذ الأنشطة المناسبة المتعلقة بخطر الأمن السيبراني الذي تم اكتشافه</w:t>
      </w:r>
      <w:r w:rsidRPr="00545034">
        <w:rPr>
          <w:rFonts w:ascii="Simplified Arabic" w:eastAsia="Times New Roman" w:hAnsi="Simplified Arabic" w:cs="Traditional Arabic" w:hint="cs"/>
          <w:sz w:val="28"/>
          <w:szCs w:val="28"/>
          <w:rtl/>
        </w:rPr>
        <w:t>.</w:t>
      </w:r>
    </w:p>
    <w:p w14:paraId="62EC55E1" w14:textId="77777777" w:rsidR="00FE45D5" w:rsidRPr="00545034" w:rsidRDefault="00FE45D5" w:rsidP="00FE45D5">
      <w:pPr>
        <w:spacing w:before="100" w:beforeAutospacing="1" w:after="0" w:afterAutospacing="1" w:line="240" w:lineRule="auto"/>
        <w:jc w:val="both"/>
        <w:rPr>
          <w:rFonts w:ascii="Simplified Arabic" w:eastAsia="Times New Roman" w:hAnsi="Simplified Arabic" w:cs="Traditional Arabic"/>
          <w:b/>
          <w:bCs/>
          <w:sz w:val="28"/>
          <w:szCs w:val="28"/>
          <w:rtl/>
        </w:rPr>
      </w:pPr>
      <w:r w:rsidRPr="00545034">
        <w:rPr>
          <w:rFonts w:ascii="Simplified Arabic" w:eastAsia="Times New Roman" w:hAnsi="Simplified Arabic" w:cs="Traditional Arabic" w:hint="cs"/>
          <w:b/>
          <w:bCs/>
          <w:sz w:val="28"/>
          <w:szCs w:val="28"/>
          <w:rtl/>
        </w:rPr>
        <w:t xml:space="preserve">5- </w:t>
      </w:r>
      <w:r w:rsidRPr="00545034">
        <w:rPr>
          <w:rFonts w:ascii="Simplified Arabic" w:eastAsia="Times New Roman" w:hAnsi="Simplified Arabic" w:cs="Traditional Arabic"/>
          <w:b/>
          <w:bCs/>
          <w:sz w:val="28"/>
          <w:szCs w:val="28"/>
          <w:rtl/>
        </w:rPr>
        <w:t xml:space="preserve">وظيفة الاستعادة: </w:t>
      </w:r>
      <w:r w:rsidRPr="00545034">
        <w:rPr>
          <w:rFonts w:ascii="Simplified Arabic" w:eastAsia="Times New Roman" w:hAnsi="Simplified Arabic" w:cs="Traditional Arabic"/>
          <w:sz w:val="28"/>
          <w:szCs w:val="28"/>
          <w:rtl/>
        </w:rPr>
        <w:t xml:space="preserve">تستهدف تطوير ومرونة الخطط واستعادة </w:t>
      </w:r>
      <w:proofErr w:type="spellStart"/>
      <w:r w:rsidRPr="00545034">
        <w:rPr>
          <w:rFonts w:ascii="Simplified Arabic" w:eastAsia="Times New Roman" w:hAnsi="Simplified Arabic" w:cs="Traditional Arabic"/>
          <w:sz w:val="28"/>
          <w:szCs w:val="28"/>
          <w:rtl/>
        </w:rPr>
        <w:t>اى</w:t>
      </w:r>
      <w:proofErr w:type="spellEnd"/>
      <w:r w:rsidRPr="00545034">
        <w:rPr>
          <w:rFonts w:ascii="Simplified Arabic" w:eastAsia="Times New Roman" w:hAnsi="Simplified Arabic" w:cs="Traditional Arabic"/>
          <w:sz w:val="28"/>
          <w:szCs w:val="28"/>
          <w:rtl/>
        </w:rPr>
        <w:t xml:space="preserve"> قدرات أو خدمات</w:t>
      </w:r>
      <w:r w:rsidRPr="00545034">
        <w:rPr>
          <w:rFonts w:ascii="Simplified Arabic" w:eastAsia="Times New Roman" w:hAnsi="Simplified Arabic" w:cs="Traditional Arabic" w:hint="cs"/>
          <w:sz w:val="28"/>
          <w:szCs w:val="28"/>
          <w:rtl/>
        </w:rPr>
        <w:t xml:space="preserve"> </w:t>
      </w:r>
      <w:r w:rsidRPr="00545034">
        <w:rPr>
          <w:rFonts w:ascii="Simplified Arabic" w:eastAsia="Times New Roman" w:hAnsi="Simplified Arabic" w:cs="Traditional Arabic"/>
          <w:sz w:val="28"/>
          <w:szCs w:val="28"/>
          <w:rtl/>
        </w:rPr>
        <w:t>تعرضت للضرر</w:t>
      </w:r>
      <w:r w:rsidRPr="00545034">
        <w:rPr>
          <w:rFonts w:ascii="Simplified Arabic" w:eastAsia="Times New Roman" w:hAnsi="Simplified Arabic" w:cs="Traditional Arabic" w:hint="cs"/>
          <w:sz w:val="28"/>
          <w:szCs w:val="28"/>
          <w:rtl/>
        </w:rPr>
        <w:t>.</w:t>
      </w:r>
    </w:p>
    <w:p w14:paraId="1FA786A9" w14:textId="77777777" w:rsidR="00FE45D5" w:rsidRPr="00545034" w:rsidRDefault="00FE45D5" w:rsidP="00FE45D5">
      <w:pPr>
        <w:spacing w:after="0" w:line="240" w:lineRule="auto"/>
        <w:jc w:val="both"/>
        <w:rPr>
          <w:rFonts w:ascii="Simplified Arabic" w:eastAsia="Times New Roman" w:hAnsi="Simplified Arabic" w:cs="Traditional Arabic"/>
          <w:sz w:val="28"/>
          <w:szCs w:val="28"/>
          <w:rtl/>
        </w:rPr>
      </w:pPr>
      <w:r w:rsidRPr="00545034">
        <w:rPr>
          <w:rFonts w:ascii="Simplified Arabic" w:eastAsia="Times New Roman" w:hAnsi="Simplified Arabic" w:cs="Traditional Arabic" w:hint="cs"/>
          <w:b/>
          <w:bCs/>
          <w:sz w:val="28"/>
          <w:szCs w:val="28"/>
          <w:rtl/>
        </w:rPr>
        <w:t>ويري</w:t>
      </w:r>
      <w:r w:rsidRPr="00545034">
        <w:rPr>
          <w:rFonts w:ascii="Simplified Arabic" w:eastAsia="Times New Roman" w:hAnsi="Simplified Arabic" w:cs="Traditional Arabic"/>
          <w:b/>
          <w:bCs/>
          <w:sz w:val="28"/>
          <w:szCs w:val="28"/>
          <w:rtl/>
        </w:rPr>
        <w:t xml:space="preserve"> الباحث أن تقرير (2018,</w:t>
      </w:r>
      <w:proofErr w:type="gramStart"/>
      <w:r w:rsidRPr="00545034">
        <w:rPr>
          <w:rFonts w:ascii="Simplified Arabic" w:eastAsia="Times New Roman" w:hAnsi="Simplified Arabic" w:cs="Traditional Arabic"/>
          <w:b/>
          <w:bCs/>
          <w:sz w:val="28"/>
          <w:szCs w:val="28"/>
        </w:rPr>
        <w:t>NIST</w:t>
      </w:r>
      <w:r w:rsidRPr="00545034">
        <w:rPr>
          <w:rFonts w:ascii="Simplified Arabic" w:eastAsia="Times New Roman" w:hAnsi="Simplified Arabic" w:cs="Traditional Arabic"/>
          <w:b/>
          <w:bCs/>
          <w:sz w:val="28"/>
          <w:szCs w:val="28"/>
          <w:rtl/>
        </w:rPr>
        <w:t xml:space="preserve"> )</w:t>
      </w:r>
      <w:proofErr w:type="gramEnd"/>
      <w:r w:rsidRPr="00545034">
        <w:rPr>
          <w:rFonts w:ascii="Simplified Arabic" w:eastAsia="Times New Roman" w:hAnsi="Simplified Arabic" w:cs="Traditional Arabic"/>
          <w:b/>
          <w:bCs/>
          <w:sz w:val="28"/>
          <w:szCs w:val="28"/>
          <w:rtl/>
        </w:rPr>
        <w:t xml:space="preserve"> </w:t>
      </w:r>
      <w:r w:rsidRPr="00545034">
        <w:rPr>
          <w:rFonts w:ascii="Simplified Arabic" w:eastAsia="Times New Roman" w:hAnsi="Simplified Arabic" w:cs="Traditional Arabic"/>
          <w:sz w:val="28"/>
          <w:szCs w:val="28"/>
          <w:rtl/>
        </w:rPr>
        <w:t xml:space="preserve">أولى خطوات التأسيس </w:t>
      </w:r>
      <w:proofErr w:type="spellStart"/>
      <w:r w:rsidRPr="00545034">
        <w:rPr>
          <w:rFonts w:ascii="Simplified Arabic" w:eastAsia="Times New Roman" w:hAnsi="Simplified Arabic" w:cs="Traditional Arabic"/>
          <w:sz w:val="28"/>
          <w:szCs w:val="28"/>
          <w:rtl/>
        </w:rPr>
        <w:t>لاعداد</w:t>
      </w:r>
      <w:proofErr w:type="spellEnd"/>
      <w:r w:rsidRPr="00545034">
        <w:rPr>
          <w:rFonts w:ascii="Simplified Arabic" w:eastAsia="Times New Roman" w:hAnsi="Simplified Arabic" w:cs="Traditional Arabic"/>
          <w:sz w:val="28"/>
          <w:szCs w:val="28"/>
          <w:rtl/>
        </w:rPr>
        <w:t xml:space="preserve"> إطار متكامل </w:t>
      </w:r>
      <w:proofErr w:type="spellStart"/>
      <w:r w:rsidRPr="00545034">
        <w:rPr>
          <w:rFonts w:ascii="Simplified Arabic" w:eastAsia="Times New Roman" w:hAnsi="Simplified Arabic" w:cs="Traditional Arabic"/>
          <w:sz w:val="28"/>
          <w:szCs w:val="28"/>
          <w:rtl/>
        </w:rPr>
        <w:t>لادارة</w:t>
      </w:r>
      <w:proofErr w:type="spellEnd"/>
      <w:r w:rsidRPr="00545034">
        <w:rPr>
          <w:rFonts w:ascii="Simplified Arabic" w:eastAsia="Times New Roman" w:hAnsi="Simplified Arabic" w:cs="Traditional Arabic"/>
          <w:sz w:val="28"/>
          <w:szCs w:val="28"/>
          <w:rtl/>
        </w:rPr>
        <w:t xml:space="preserve"> الأمن السيبراني ومخاطره والافصاح عنه</w:t>
      </w:r>
      <w:r w:rsidRPr="00545034">
        <w:rPr>
          <w:rFonts w:ascii="Simplified Arabic" w:eastAsia="Times New Roman" w:hAnsi="Simplified Arabic" w:cs="Traditional Arabic" w:hint="cs"/>
          <w:sz w:val="28"/>
          <w:szCs w:val="28"/>
          <w:rtl/>
        </w:rPr>
        <w:t>.</w:t>
      </w:r>
    </w:p>
    <w:p w14:paraId="78E5C6C6" w14:textId="77777777" w:rsidR="00FE45D5" w:rsidRPr="00545034" w:rsidRDefault="00FE45D5" w:rsidP="00FE45D5">
      <w:pPr>
        <w:spacing w:before="240" w:after="0" w:line="240" w:lineRule="auto"/>
        <w:rPr>
          <w:rFonts w:ascii="Simplified Arabic" w:eastAsia="Times New Roman" w:hAnsi="Simplified Arabic" w:cs="Traditional Arabic"/>
          <w:b/>
          <w:bCs/>
          <w:sz w:val="32"/>
          <w:szCs w:val="32"/>
          <w:rtl/>
        </w:rPr>
      </w:pPr>
    </w:p>
    <w:p w14:paraId="2207A1C7" w14:textId="77777777" w:rsidR="00FE45D5" w:rsidRPr="00545034" w:rsidRDefault="00FE45D5" w:rsidP="00FE45D5">
      <w:pPr>
        <w:spacing w:before="240" w:after="0" w:line="240" w:lineRule="auto"/>
        <w:rPr>
          <w:rFonts w:ascii="Simplified Arabic" w:eastAsia="Times New Roman" w:hAnsi="Simplified Arabic" w:cs="Traditional Arabic"/>
          <w:b/>
          <w:bCs/>
          <w:sz w:val="32"/>
          <w:szCs w:val="32"/>
          <w:rtl/>
        </w:rPr>
      </w:pPr>
    </w:p>
    <w:p w14:paraId="19D60EE9" w14:textId="77777777" w:rsidR="00FE45D5" w:rsidRPr="00545034" w:rsidRDefault="00FE45D5" w:rsidP="00FE45D5">
      <w:pPr>
        <w:spacing w:before="240" w:after="0" w:line="240" w:lineRule="auto"/>
        <w:jc w:val="center"/>
        <w:rPr>
          <w:rFonts w:ascii="Simplified Arabic" w:eastAsia="Times New Roman" w:hAnsi="Simplified Arabic" w:cs="Traditional Arabic"/>
          <w:b/>
          <w:bCs/>
          <w:sz w:val="32"/>
          <w:szCs w:val="32"/>
          <w:rtl/>
        </w:rPr>
      </w:pPr>
      <w:r w:rsidRPr="00545034">
        <w:rPr>
          <w:rFonts w:ascii="Simplified Arabic" w:eastAsia="Times New Roman" w:hAnsi="Simplified Arabic" w:cs="Traditional Arabic" w:hint="cs"/>
          <w:b/>
          <w:bCs/>
          <w:sz w:val="32"/>
          <w:szCs w:val="32"/>
          <w:rtl/>
        </w:rPr>
        <w:t xml:space="preserve">المبحث الثاني: </w:t>
      </w:r>
      <w:r w:rsidRPr="00545034">
        <w:rPr>
          <w:rFonts w:ascii="Simplified Arabic" w:eastAsia="Times New Roman" w:hAnsi="Simplified Arabic" w:cs="Traditional Arabic"/>
          <w:b/>
          <w:bCs/>
          <w:sz w:val="32"/>
          <w:szCs w:val="32"/>
          <w:rtl/>
        </w:rPr>
        <w:t>الخلفية النظرية لعلاقة الحوكمة بالأمن السيبراني</w:t>
      </w:r>
      <w:r w:rsidRPr="00545034">
        <w:rPr>
          <w:rFonts w:ascii="Simplified Arabic" w:eastAsia="Times New Roman" w:hAnsi="Simplified Arabic" w:cs="Traditional Arabic" w:hint="cs"/>
          <w:b/>
          <w:bCs/>
          <w:sz w:val="32"/>
          <w:szCs w:val="32"/>
          <w:rtl/>
        </w:rPr>
        <w:t>.</w:t>
      </w:r>
    </w:p>
    <w:p w14:paraId="4406BC4A" w14:textId="77777777" w:rsidR="00FE45D5" w:rsidRPr="00545034" w:rsidRDefault="00FE45D5" w:rsidP="00FE45D5">
      <w:pPr>
        <w:spacing w:before="240" w:after="0" w:line="240" w:lineRule="auto"/>
        <w:ind w:firstLine="630"/>
        <w:jc w:val="both"/>
        <w:rPr>
          <w:rFonts w:ascii="Simplified Arabic" w:eastAsia="Times New Roman" w:hAnsi="Simplified Arabic" w:cs="Traditional Arabic"/>
          <w:sz w:val="28"/>
          <w:szCs w:val="28"/>
          <w:rtl/>
        </w:rPr>
      </w:pPr>
      <w:r w:rsidRPr="00545034">
        <w:rPr>
          <w:rFonts w:ascii="Simplified Arabic" w:eastAsia="Times New Roman" w:hAnsi="Simplified Arabic" w:cs="Traditional Arabic"/>
          <w:sz w:val="28"/>
          <w:szCs w:val="28"/>
          <w:rtl/>
        </w:rPr>
        <w:t>يشمل الأمن السيبراني أمن المعلومات على أجهزة وشبكات الحاسب الآلي، بما في ذلك العمليات والآليات التي يتم من خلالها حماية معدات الحاسب الآلي والمعلومات والخدمات من أي تدخل غير مقصود أو غير مصرح به أو تغيير أو إتلاف قد يحدث. فقد أصبح الأمن السيبراني داعمة أساسية في كل المنظمات والمؤسسات لمواجهة الاختراقات الإلكترونية، لذلك جاء هذا المبحث لبيان مفهوم الأمن السيبراني ونشأته وتطوره وأهميته وأبعاده وأركانه.</w:t>
      </w:r>
    </w:p>
    <w:p w14:paraId="51722CD6" w14:textId="77777777" w:rsidR="00FE45D5" w:rsidRPr="00545034" w:rsidRDefault="00FE45D5" w:rsidP="00FE45D5">
      <w:pPr>
        <w:spacing w:before="240" w:after="0" w:line="240" w:lineRule="auto"/>
        <w:rPr>
          <w:rFonts w:ascii="Simplified Arabic" w:eastAsia="Times New Roman" w:hAnsi="Simplified Arabic" w:cs="Traditional Arabic"/>
          <w:b/>
          <w:bCs/>
          <w:sz w:val="32"/>
          <w:szCs w:val="32"/>
          <w:rtl/>
        </w:rPr>
      </w:pPr>
      <w:r w:rsidRPr="00545034">
        <w:rPr>
          <w:rFonts w:ascii="Simplified Arabic" w:eastAsia="Times New Roman" w:hAnsi="Simplified Arabic" w:cs="Traditional Arabic" w:hint="cs"/>
          <w:b/>
          <w:bCs/>
          <w:sz w:val="32"/>
          <w:szCs w:val="32"/>
          <w:rtl/>
        </w:rPr>
        <w:t>- 2/2/1: مفهوم الأمن السيبراني</w:t>
      </w:r>
    </w:p>
    <w:p w14:paraId="242EF24C" w14:textId="77777777" w:rsidR="00FE45D5" w:rsidRPr="00545034" w:rsidRDefault="00FE45D5" w:rsidP="00FE45D5">
      <w:pPr>
        <w:spacing w:before="240" w:after="0" w:line="240" w:lineRule="auto"/>
        <w:ind w:firstLine="630"/>
        <w:jc w:val="both"/>
        <w:rPr>
          <w:rFonts w:ascii="Simplified Arabic" w:eastAsia="Times New Roman" w:hAnsi="Simplified Arabic" w:cs="Traditional Arabic"/>
          <w:sz w:val="28"/>
          <w:szCs w:val="28"/>
          <w:rtl/>
        </w:rPr>
      </w:pPr>
      <w:r w:rsidRPr="00545034">
        <w:rPr>
          <w:rFonts w:ascii="Simplified Arabic" w:eastAsia="Times New Roman" w:hAnsi="Simplified Arabic" w:cs="Traditional Arabic"/>
          <w:sz w:val="28"/>
          <w:szCs w:val="28"/>
          <w:rtl/>
        </w:rPr>
        <w:t xml:space="preserve">جاء تعريف الأمن السيبراني من قبل </w:t>
      </w:r>
      <w:proofErr w:type="gramStart"/>
      <w:r w:rsidRPr="00545034">
        <w:rPr>
          <w:rFonts w:ascii="Simplified Arabic" w:eastAsia="Times New Roman" w:hAnsi="Simplified Arabic" w:cs="Traditional Arabic"/>
          <w:sz w:val="28"/>
          <w:szCs w:val="28"/>
          <w:rtl/>
        </w:rPr>
        <w:t>الكاتبان</w:t>
      </w:r>
      <w:proofErr w:type="spellStart"/>
      <w:r w:rsidRPr="00545034">
        <w:rPr>
          <w:rFonts w:ascii="Simplified Arabic" w:eastAsia="Times New Roman" w:hAnsi="Simplified Arabic" w:cs="Traditional Arabic"/>
          <w:sz w:val="28"/>
          <w:szCs w:val="28"/>
        </w:rPr>
        <w:t>Neittaanmaki</w:t>
      </w:r>
      <w:proofErr w:type="spellEnd"/>
      <w:proofErr w:type="gramEnd"/>
      <w:r w:rsidRPr="00545034">
        <w:rPr>
          <w:rFonts w:ascii="Simplified Arabic" w:eastAsia="Times New Roman" w:hAnsi="Simplified Arabic" w:cs="Traditional Arabic"/>
          <w:sz w:val="28"/>
          <w:szCs w:val="28"/>
        </w:rPr>
        <w:t xml:space="preserve"> </w:t>
      </w:r>
      <w:proofErr w:type="spellStart"/>
      <w:r w:rsidRPr="00545034">
        <w:rPr>
          <w:rFonts w:ascii="Simplified Arabic" w:eastAsia="Times New Roman" w:hAnsi="Simplified Arabic" w:cs="Traditional Arabic"/>
          <w:sz w:val="28"/>
          <w:szCs w:val="28"/>
        </w:rPr>
        <w:t>Pekka</w:t>
      </w:r>
      <w:proofErr w:type="spellEnd"/>
      <w:r w:rsidRPr="00545034">
        <w:rPr>
          <w:rFonts w:cs="Traditional Arabic"/>
        </w:rPr>
        <w:t xml:space="preserve"> </w:t>
      </w:r>
      <w:proofErr w:type="spellStart"/>
      <w:r w:rsidRPr="00545034">
        <w:rPr>
          <w:rFonts w:ascii="Simplified Arabic" w:eastAsia="Times New Roman" w:hAnsi="Simplified Arabic" w:cs="Traditional Arabic"/>
          <w:sz w:val="28"/>
          <w:szCs w:val="28"/>
        </w:rPr>
        <w:t>LehtoMartti</w:t>
      </w:r>
      <w:proofErr w:type="spellEnd"/>
      <w:r w:rsidRPr="00545034">
        <w:rPr>
          <w:rFonts w:ascii="Simplified Arabic" w:eastAsia="Times New Roman" w:hAnsi="Simplified Arabic" w:cs="Traditional Arabic"/>
          <w:sz w:val="28"/>
          <w:szCs w:val="28"/>
        </w:rPr>
        <w:t>)</w:t>
      </w:r>
      <w:r w:rsidRPr="00545034">
        <w:rPr>
          <w:rFonts w:ascii="Simplified Arabic" w:eastAsia="Times New Roman" w:hAnsi="Simplified Arabic" w:cs="Traditional Arabic" w:hint="cs"/>
          <w:sz w:val="28"/>
          <w:szCs w:val="28"/>
          <w:rtl/>
        </w:rPr>
        <w:t>)</w:t>
      </w:r>
      <w:r w:rsidRPr="00545034">
        <w:rPr>
          <w:rFonts w:ascii="Simplified Arabic" w:eastAsia="Times New Roman" w:hAnsi="Simplified Arabic" w:cs="Traditional Arabic"/>
          <w:sz w:val="28"/>
          <w:szCs w:val="28"/>
        </w:rPr>
        <w:t xml:space="preserve"> </w:t>
      </w:r>
      <w:r w:rsidRPr="00545034">
        <w:rPr>
          <w:rFonts w:ascii="Simplified Arabic" w:eastAsia="Times New Roman" w:hAnsi="Simplified Arabic" w:cs="Traditional Arabic"/>
          <w:sz w:val="28"/>
          <w:szCs w:val="28"/>
          <w:rtl/>
        </w:rPr>
        <w:t xml:space="preserve">بأنه عبارة عن مجموعة من الإجراءات التي </w:t>
      </w:r>
      <w:proofErr w:type="spellStart"/>
      <w:r w:rsidRPr="00545034">
        <w:rPr>
          <w:rFonts w:ascii="Simplified Arabic" w:eastAsia="Times New Roman" w:hAnsi="Simplified Arabic" w:cs="Traditional Arabic"/>
          <w:sz w:val="28"/>
          <w:szCs w:val="28"/>
          <w:rtl/>
        </w:rPr>
        <w:t>إتخذت</w:t>
      </w:r>
      <w:proofErr w:type="spellEnd"/>
      <w:r w:rsidRPr="00545034">
        <w:rPr>
          <w:rFonts w:ascii="Simplified Arabic" w:eastAsia="Times New Roman" w:hAnsi="Simplified Arabic" w:cs="Traditional Arabic"/>
          <w:sz w:val="28"/>
          <w:szCs w:val="28"/>
          <w:rtl/>
        </w:rPr>
        <w:t xml:space="preserve"> في الدفاع ضد</w:t>
      </w:r>
      <w:r w:rsidRPr="00545034">
        <w:rPr>
          <w:rFonts w:ascii="Simplified Arabic" w:eastAsia="Times New Roman" w:hAnsi="Simplified Arabic" w:cs="Traditional Arabic" w:hint="cs"/>
          <w:sz w:val="28"/>
          <w:szCs w:val="28"/>
          <w:rtl/>
        </w:rPr>
        <w:t xml:space="preserve"> </w:t>
      </w:r>
      <w:r w:rsidRPr="00545034">
        <w:rPr>
          <w:rFonts w:ascii="Simplified Arabic" w:eastAsia="Times New Roman" w:hAnsi="Simplified Arabic" w:cs="Traditional Arabic"/>
          <w:sz w:val="28"/>
          <w:szCs w:val="28"/>
          <w:rtl/>
        </w:rPr>
        <w:t xml:space="preserve">هجمات قراصنة الكمبيوتر وما ينتج عنها من عواقب، بالإضافة </w:t>
      </w:r>
      <w:proofErr w:type="spellStart"/>
      <w:r w:rsidRPr="00545034">
        <w:rPr>
          <w:rFonts w:ascii="Simplified Arabic" w:eastAsia="Times New Roman" w:hAnsi="Simplified Arabic" w:cs="Traditional Arabic"/>
          <w:sz w:val="28"/>
          <w:szCs w:val="28"/>
          <w:rtl/>
        </w:rPr>
        <w:t>لإتخاذ</w:t>
      </w:r>
      <w:proofErr w:type="spellEnd"/>
      <w:r w:rsidRPr="00545034">
        <w:rPr>
          <w:rFonts w:ascii="Simplified Arabic" w:eastAsia="Times New Roman" w:hAnsi="Simplified Arabic" w:cs="Traditional Arabic"/>
          <w:sz w:val="28"/>
          <w:szCs w:val="28"/>
          <w:rtl/>
        </w:rPr>
        <w:t xml:space="preserve"> الإجراءات والتدابير الأمنية اللازمة لحماية أمن المعلومات ضد تلك الهجمات</w:t>
      </w:r>
      <w:r w:rsidRPr="00545034">
        <w:rPr>
          <w:rFonts w:ascii="Simplified Arabic" w:eastAsia="Times New Roman" w:hAnsi="Simplified Arabic" w:cs="Traditional Arabic"/>
          <w:sz w:val="28"/>
          <w:szCs w:val="28"/>
        </w:rPr>
        <w:t xml:space="preserve"> (</w:t>
      </w:r>
      <w:proofErr w:type="spellStart"/>
      <w:r w:rsidRPr="00545034">
        <w:rPr>
          <w:rFonts w:ascii="Simplified Arabic" w:eastAsia="Times New Roman" w:hAnsi="Simplified Arabic" w:cs="Traditional Arabic"/>
          <w:sz w:val="28"/>
          <w:szCs w:val="28"/>
        </w:rPr>
        <w:t>Lehto</w:t>
      </w:r>
      <w:proofErr w:type="spellEnd"/>
      <w:r w:rsidRPr="00545034">
        <w:rPr>
          <w:rFonts w:ascii="Simplified Arabic" w:eastAsia="Times New Roman" w:hAnsi="Simplified Arabic" w:cs="Traditional Arabic"/>
          <w:sz w:val="28"/>
          <w:szCs w:val="28"/>
        </w:rPr>
        <w:t xml:space="preserve">&amp; </w:t>
      </w:r>
      <w:proofErr w:type="spellStart"/>
      <w:r w:rsidRPr="00545034">
        <w:rPr>
          <w:rFonts w:ascii="Simplified Arabic" w:eastAsia="Times New Roman" w:hAnsi="Simplified Arabic" w:cs="Traditional Arabic"/>
          <w:sz w:val="28"/>
          <w:szCs w:val="28"/>
        </w:rPr>
        <w:t>Neittaanm</w:t>
      </w:r>
      <w:r w:rsidRPr="00545034">
        <w:rPr>
          <w:rFonts w:ascii="Cambria" w:eastAsia="Times New Roman" w:hAnsi="Cambria" w:cs="Traditional Arabic"/>
          <w:sz w:val="28"/>
          <w:szCs w:val="28"/>
        </w:rPr>
        <w:t>ä</w:t>
      </w:r>
      <w:r w:rsidRPr="00545034">
        <w:rPr>
          <w:rFonts w:ascii="Simplified Arabic" w:eastAsia="Times New Roman" w:hAnsi="Simplified Arabic" w:cs="Traditional Arabic"/>
          <w:sz w:val="28"/>
          <w:szCs w:val="28"/>
        </w:rPr>
        <w:t>ki</w:t>
      </w:r>
      <w:proofErr w:type="spellEnd"/>
      <w:r w:rsidRPr="00545034">
        <w:rPr>
          <w:rFonts w:ascii="Simplified Arabic" w:eastAsia="Times New Roman" w:hAnsi="Simplified Arabic" w:cs="Traditional Arabic"/>
          <w:sz w:val="28"/>
          <w:szCs w:val="28"/>
        </w:rPr>
        <w:t xml:space="preserve">, 2015) </w:t>
      </w:r>
    </w:p>
    <w:p w14:paraId="38121E4F" w14:textId="77777777" w:rsidR="00FE45D5" w:rsidRPr="00545034" w:rsidRDefault="00FE45D5" w:rsidP="00FE45D5">
      <w:pPr>
        <w:spacing w:before="240" w:after="0" w:line="240" w:lineRule="auto"/>
        <w:ind w:firstLine="630"/>
        <w:jc w:val="both"/>
        <w:rPr>
          <w:rFonts w:ascii="Simplified Arabic" w:eastAsia="Times New Roman" w:hAnsi="Simplified Arabic" w:cs="Traditional Arabic"/>
          <w:sz w:val="28"/>
          <w:szCs w:val="28"/>
          <w:rtl/>
        </w:rPr>
      </w:pPr>
      <w:r w:rsidRPr="00545034">
        <w:rPr>
          <w:rFonts w:ascii="Simplified Arabic" w:eastAsia="Times New Roman" w:hAnsi="Simplified Arabic" w:cs="Traditional Arabic"/>
          <w:sz w:val="28"/>
          <w:szCs w:val="28"/>
          <w:rtl/>
        </w:rPr>
        <w:lastRenderedPageBreak/>
        <w:t xml:space="preserve">وقد عرفت وزارة الدفاع الأمريكية "البنتاغون" لأمن السيبراني </w:t>
      </w:r>
      <w:proofErr w:type="spellStart"/>
      <w:r w:rsidRPr="00545034">
        <w:rPr>
          <w:rFonts w:ascii="Simplified Arabic" w:eastAsia="Times New Roman" w:hAnsi="Simplified Arabic" w:cs="Traditional Arabic"/>
          <w:sz w:val="28"/>
          <w:szCs w:val="28"/>
          <w:rtl/>
        </w:rPr>
        <w:t>بإعتباره</w:t>
      </w:r>
      <w:proofErr w:type="spellEnd"/>
      <w:r w:rsidRPr="00545034">
        <w:rPr>
          <w:rFonts w:ascii="Simplified Arabic" w:eastAsia="Times New Roman" w:hAnsi="Simplified Arabic" w:cs="Traditional Arabic"/>
          <w:sz w:val="28"/>
          <w:szCs w:val="28"/>
          <w:rtl/>
        </w:rPr>
        <w:t>"</w:t>
      </w:r>
      <w:r w:rsidRPr="00545034">
        <w:rPr>
          <w:rFonts w:ascii="Simplified Arabic" w:eastAsia="Times New Roman" w:hAnsi="Simplified Arabic" w:cs="Traditional Arabic" w:hint="cs"/>
          <w:sz w:val="28"/>
          <w:szCs w:val="28"/>
          <w:rtl/>
        </w:rPr>
        <w:t xml:space="preserve"> </w:t>
      </w:r>
      <w:r w:rsidRPr="00545034">
        <w:rPr>
          <w:rFonts w:ascii="Simplified Arabic" w:eastAsia="Times New Roman" w:hAnsi="Simplified Arabic" w:cs="Traditional Arabic"/>
          <w:sz w:val="28"/>
          <w:szCs w:val="28"/>
          <w:rtl/>
        </w:rPr>
        <w:t xml:space="preserve">جميع الإجراءات التنظيمية اللازمة لضمان حماية المعلومات بجميع أشكالها المادية والإلكترونية من مختلف الجرائم الإلكترونية التي تهدف لنشر التخريب في البيئة الرقمية وسرقة تلك البيانات من جانب وإجراء عمليات التجسس من جانب آخر وإلحاق الاذى في الكيانات </w:t>
      </w:r>
      <w:proofErr w:type="spellStart"/>
      <w:r w:rsidRPr="00545034">
        <w:rPr>
          <w:rFonts w:ascii="Simplified Arabic" w:eastAsia="Times New Roman" w:hAnsi="Simplified Arabic" w:cs="Traditional Arabic"/>
          <w:sz w:val="28"/>
          <w:szCs w:val="28"/>
          <w:rtl/>
        </w:rPr>
        <w:t>الإقتصادية</w:t>
      </w:r>
      <w:proofErr w:type="spellEnd"/>
      <w:r w:rsidRPr="00545034">
        <w:rPr>
          <w:rFonts w:ascii="Simplified Arabic" w:eastAsia="Times New Roman" w:hAnsi="Simplified Arabic" w:cs="Traditional Arabic"/>
          <w:sz w:val="28"/>
          <w:szCs w:val="28"/>
          <w:rtl/>
        </w:rPr>
        <w:t xml:space="preserve"> والحكومية (العمري</w:t>
      </w:r>
      <w:r w:rsidRPr="00545034">
        <w:rPr>
          <w:rFonts w:ascii="Simplified Arabic" w:eastAsia="Times New Roman" w:hAnsi="Simplified Arabic" w:cs="Traditional Arabic" w:hint="cs"/>
          <w:sz w:val="28"/>
          <w:szCs w:val="28"/>
          <w:rtl/>
        </w:rPr>
        <w:t xml:space="preserve">، </w:t>
      </w:r>
      <w:r w:rsidRPr="00545034">
        <w:rPr>
          <w:rFonts w:ascii="Simplified Arabic" w:eastAsia="Times New Roman" w:hAnsi="Simplified Arabic" w:cs="Traditional Arabic"/>
          <w:sz w:val="28"/>
          <w:szCs w:val="28"/>
          <w:rtl/>
        </w:rPr>
        <w:t>2020</w:t>
      </w:r>
      <w:r w:rsidRPr="00545034">
        <w:rPr>
          <w:rFonts w:ascii="Simplified Arabic" w:eastAsia="Times New Roman" w:hAnsi="Simplified Arabic" w:cs="Traditional Arabic" w:hint="cs"/>
          <w:sz w:val="28"/>
          <w:szCs w:val="28"/>
          <w:rtl/>
        </w:rPr>
        <w:t>، 18</w:t>
      </w:r>
      <w:r w:rsidRPr="00545034">
        <w:rPr>
          <w:rFonts w:ascii="Simplified Arabic" w:eastAsia="Times New Roman" w:hAnsi="Simplified Arabic" w:cs="Traditional Arabic"/>
          <w:sz w:val="28"/>
          <w:szCs w:val="28"/>
          <w:rtl/>
        </w:rPr>
        <w:t>).</w:t>
      </w:r>
    </w:p>
    <w:p w14:paraId="2A21883B" w14:textId="77777777" w:rsidR="00FE45D5" w:rsidRPr="00545034" w:rsidRDefault="00FE45D5" w:rsidP="00FE45D5">
      <w:pPr>
        <w:spacing w:before="240" w:after="0" w:line="240" w:lineRule="auto"/>
        <w:ind w:firstLine="630"/>
        <w:jc w:val="both"/>
        <w:rPr>
          <w:rFonts w:ascii="Simplified Arabic" w:eastAsia="Times New Roman" w:hAnsi="Simplified Arabic" w:cs="Traditional Arabic"/>
          <w:sz w:val="28"/>
          <w:szCs w:val="28"/>
          <w:rtl/>
        </w:rPr>
      </w:pPr>
      <w:r w:rsidRPr="00545034">
        <w:rPr>
          <w:rFonts w:ascii="Simplified Arabic" w:eastAsia="Times New Roman" w:hAnsi="Simplified Arabic" w:cs="Traditional Arabic"/>
          <w:sz w:val="28"/>
          <w:szCs w:val="28"/>
          <w:rtl/>
        </w:rPr>
        <w:t xml:space="preserve">يعتبر مفهوم الأمن السيبراني حسب التقرير الصادر عن الإتحاد الدولي </w:t>
      </w:r>
      <w:proofErr w:type="spellStart"/>
      <w:r w:rsidRPr="00545034">
        <w:rPr>
          <w:rFonts w:ascii="Simplified Arabic" w:eastAsia="Times New Roman" w:hAnsi="Simplified Arabic" w:cs="Traditional Arabic"/>
          <w:sz w:val="28"/>
          <w:szCs w:val="28"/>
          <w:rtl/>
        </w:rPr>
        <w:t>للإتصالات</w:t>
      </w:r>
      <w:proofErr w:type="spellEnd"/>
      <w:r w:rsidRPr="00545034">
        <w:rPr>
          <w:rFonts w:ascii="Simplified Arabic" w:eastAsia="Times New Roman" w:hAnsi="Simplified Arabic" w:cs="Traditional Arabic"/>
          <w:sz w:val="28"/>
          <w:szCs w:val="28"/>
          <w:rtl/>
        </w:rPr>
        <w:t xml:space="preserve"> حول </w:t>
      </w:r>
      <w:proofErr w:type="spellStart"/>
      <w:r w:rsidRPr="00545034">
        <w:rPr>
          <w:rFonts w:ascii="Simplified Arabic" w:eastAsia="Times New Roman" w:hAnsi="Simplified Arabic" w:cs="Traditional Arabic"/>
          <w:sz w:val="28"/>
          <w:szCs w:val="28"/>
          <w:rtl/>
        </w:rPr>
        <w:t>إتجاهات</w:t>
      </w:r>
      <w:proofErr w:type="spellEnd"/>
      <w:r w:rsidRPr="00545034">
        <w:rPr>
          <w:rFonts w:ascii="Simplified Arabic" w:eastAsia="Times New Roman" w:hAnsi="Simplified Arabic" w:cs="Traditional Arabic"/>
          <w:sz w:val="28"/>
          <w:szCs w:val="28"/>
          <w:rtl/>
        </w:rPr>
        <w:t xml:space="preserve"> الإصلاح في </w:t>
      </w:r>
      <w:proofErr w:type="spellStart"/>
      <w:r w:rsidRPr="00545034">
        <w:rPr>
          <w:rFonts w:ascii="Simplified Arabic" w:eastAsia="Times New Roman" w:hAnsi="Simplified Arabic" w:cs="Traditional Arabic"/>
          <w:sz w:val="28"/>
          <w:szCs w:val="28"/>
          <w:rtl/>
        </w:rPr>
        <w:t>الإتصالات</w:t>
      </w:r>
      <w:proofErr w:type="spellEnd"/>
      <w:r w:rsidRPr="00545034">
        <w:rPr>
          <w:rFonts w:ascii="Simplified Arabic" w:eastAsia="Times New Roman" w:hAnsi="Simplified Arabic" w:cs="Traditional Arabic"/>
          <w:sz w:val="28"/>
          <w:szCs w:val="28"/>
          <w:rtl/>
        </w:rPr>
        <w:t xml:space="preserve"> لعام 2011-2010 بأنه مجموعة من المهمات مثل تجميع وسائل وسياسات وإجراءات أمنية ومبادئ توجيهية ومقاربات الإدارة المخاطر، وتدريبات وممارسات فضلي وتقنيات يمكن </w:t>
      </w:r>
      <w:proofErr w:type="spellStart"/>
      <w:r w:rsidRPr="00545034">
        <w:rPr>
          <w:rFonts w:ascii="Simplified Arabic" w:eastAsia="Times New Roman" w:hAnsi="Simplified Arabic" w:cs="Traditional Arabic"/>
          <w:sz w:val="28"/>
          <w:szCs w:val="28"/>
          <w:rtl/>
        </w:rPr>
        <w:t>إستخدامها</w:t>
      </w:r>
      <w:proofErr w:type="spellEnd"/>
      <w:r w:rsidRPr="00545034">
        <w:rPr>
          <w:rFonts w:ascii="Simplified Arabic" w:eastAsia="Times New Roman" w:hAnsi="Simplified Arabic" w:cs="Traditional Arabic"/>
          <w:sz w:val="28"/>
          <w:szCs w:val="28"/>
          <w:rtl/>
        </w:rPr>
        <w:t xml:space="preserve"> الحماية البيئة السيبرانية وموجودات المؤسسات والمستخدمين</w:t>
      </w:r>
      <w:r w:rsidRPr="00545034">
        <w:rPr>
          <w:rFonts w:ascii="Simplified Arabic" w:eastAsia="Times New Roman" w:hAnsi="Simplified Arabic" w:cs="Traditional Arabic"/>
          <w:sz w:val="28"/>
          <w:szCs w:val="28"/>
        </w:rPr>
        <w:t>.</w:t>
      </w:r>
    </w:p>
    <w:p w14:paraId="6373F681" w14:textId="77777777" w:rsidR="00FE45D5" w:rsidRPr="00545034" w:rsidRDefault="00FE45D5" w:rsidP="00FE45D5">
      <w:pPr>
        <w:spacing w:before="240" w:after="0" w:line="240" w:lineRule="auto"/>
        <w:ind w:firstLine="630"/>
        <w:jc w:val="both"/>
        <w:rPr>
          <w:rFonts w:ascii="Simplified Arabic" w:eastAsia="Times New Roman" w:hAnsi="Simplified Arabic" w:cs="Traditional Arabic"/>
          <w:sz w:val="28"/>
          <w:szCs w:val="28"/>
          <w:rtl/>
        </w:rPr>
      </w:pPr>
      <w:r w:rsidRPr="00545034">
        <w:rPr>
          <w:rFonts w:ascii="Simplified Arabic" w:eastAsia="Times New Roman" w:hAnsi="Simplified Arabic" w:cs="Traditional Arabic"/>
          <w:sz w:val="28"/>
          <w:szCs w:val="28"/>
          <w:rtl/>
        </w:rPr>
        <w:t xml:space="preserve">في حين </w:t>
      </w:r>
      <w:proofErr w:type="spellStart"/>
      <w:r w:rsidRPr="00545034">
        <w:rPr>
          <w:rFonts w:ascii="Simplified Arabic" w:eastAsia="Times New Roman" w:hAnsi="Simplified Arabic" w:cs="Traditional Arabic"/>
          <w:sz w:val="28"/>
          <w:szCs w:val="28"/>
          <w:rtl/>
        </w:rPr>
        <w:t>إعتبر</w:t>
      </w:r>
      <w:proofErr w:type="spellEnd"/>
      <w:r w:rsidRPr="00545034">
        <w:rPr>
          <w:rFonts w:ascii="Simplified Arabic" w:eastAsia="Times New Roman" w:hAnsi="Simplified Arabic" w:cs="Traditional Arabic"/>
          <w:sz w:val="28"/>
          <w:szCs w:val="28"/>
          <w:rtl/>
        </w:rPr>
        <w:t xml:space="preserve"> الإعلان الأوروبي الأمن السيبراني أنه يعني قدرة النظام المعلوماتي على مقاومة محاولات الاختراق التي تستهدف البيانات" (جبور، 2016 </w:t>
      </w:r>
      <w:r w:rsidRPr="00545034">
        <w:rPr>
          <w:rFonts w:ascii="Simplified Arabic" w:eastAsia="Times New Roman" w:hAnsi="Simplified Arabic" w:cs="Traditional Arabic" w:hint="cs"/>
          <w:sz w:val="28"/>
          <w:szCs w:val="28"/>
          <w:rtl/>
        </w:rPr>
        <w:t>،</w:t>
      </w:r>
      <w:r w:rsidRPr="00545034">
        <w:rPr>
          <w:rFonts w:ascii="Simplified Arabic" w:eastAsia="Times New Roman" w:hAnsi="Simplified Arabic" w:cs="Traditional Arabic"/>
          <w:sz w:val="28"/>
          <w:szCs w:val="28"/>
          <w:rtl/>
        </w:rPr>
        <w:t>14</w:t>
      </w:r>
      <w:r w:rsidRPr="00545034">
        <w:rPr>
          <w:rFonts w:ascii="Simplified Arabic" w:eastAsia="Times New Roman" w:hAnsi="Simplified Arabic" w:cs="Traditional Arabic" w:hint="cs"/>
          <w:sz w:val="28"/>
          <w:szCs w:val="28"/>
          <w:rtl/>
        </w:rPr>
        <w:t>).</w:t>
      </w:r>
    </w:p>
    <w:p w14:paraId="72C4A01B" w14:textId="77777777" w:rsidR="00FE45D5" w:rsidRPr="00545034" w:rsidRDefault="00FE45D5" w:rsidP="00FE45D5">
      <w:pPr>
        <w:spacing w:before="240" w:after="0" w:line="240" w:lineRule="auto"/>
        <w:ind w:firstLine="630"/>
        <w:jc w:val="both"/>
        <w:rPr>
          <w:rFonts w:ascii="Simplified Arabic" w:eastAsia="Times New Roman" w:hAnsi="Simplified Arabic" w:cs="Traditional Arabic"/>
          <w:sz w:val="28"/>
          <w:szCs w:val="28"/>
          <w:rtl/>
        </w:rPr>
      </w:pPr>
      <w:r w:rsidRPr="00545034">
        <w:rPr>
          <w:rFonts w:ascii="Simplified Arabic" w:eastAsia="Times New Roman" w:hAnsi="Simplified Arabic" w:cs="Traditional Arabic"/>
          <w:sz w:val="28"/>
          <w:szCs w:val="28"/>
          <w:rtl/>
        </w:rPr>
        <w:t xml:space="preserve">وقد وردت كلمة </w:t>
      </w:r>
      <w:proofErr w:type="spellStart"/>
      <w:r w:rsidRPr="00545034">
        <w:rPr>
          <w:rFonts w:ascii="Simplified Arabic" w:eastAsia="Times New Roman" w:hAnsi="Simplified Arabic" w:cs="Traditional Arabic"/>
          <w:sz w:val="28"/>
          <w:szCs w:val="28"/>
          <w:rtl/>
        </w:rPr>
        <w:t>سايبر</w:t>
      </w:r>
      <w:proofErr w:type="spellEnd"/>
      <w:r w:rsidRPr="00545034">
        <w:rPr>
          <w:rFonts w:ascii="Simplified Arabic" w:eastAsia="Times New Roman" w:hAnsi="Simplified Arabic" w:cs="Traditional Arabic"/>
          <w:sz w:val="28"/>
          <w:szCs w:val="28"/>
        </w:rPr>
        <w:t xml:space="preserve"> "</w:t>
      </w:r>
      <w:proofErr w:type="spellStart"/>
      <w:r w:rsidRPr="00545034">
        <w:rPr>
          <w:rFonts w:ascii="Simplified Arabic" w:eastAsia="Times New Roman" w:hAnsi="Simplified Arabic" w:cs="Traditional Arabic"/>
          <w:sz w:val="28"/>
          <w:szCs w:val="28"/>
        </w:rPr>
        <w:t>Syper</w:t>
      </w:r>
      <w:proofErr w:type="spellEnd"/>
      <w:r w:rsidRPr="00545034">
        <w:rPr>
          <w:rFonts w:ascii="Simplified Arabic" w:eastAsia="Times New Roman" w:hAnsi="Simplified Arabic" w:cs="Traditional Arabic"/>
          <w:sz w:val="28"/>
          <w:szCs w:val="28"/>
        </w:rPr>
        <w:t xml:space="preserve">" </w:t>
      </w:r>
      <w:r w:rsidRPr="00545034">
        <w:rPr>
          <w:rFonts w:ascii="Simplified Arabic" w:eastAsia="Times New Roman" w:hAnsi="Simplified Arabic" w:cs="Traditional Arabic"/>
          <w:sz w:val="28"/>
          <w:szCs w:val="28"/>
          <w:rtl/>
        </w:rPr>
        <w:t xml:space="preserve">في معجم المعاني؛ بمعنى تخيلي أو تقني </w:t>
      </w:r>
      <w:r w:rsidRPr="00545034">
        <w:rPr>
          <w:rFonts w:ascii="Simplified Arabic" w:eastAsia="Times New Roman" w:hAnsi="Simplified Arabic" w:cs="Traditional Arabic" w:hint="cs"/>
          <w:sz w:val="28"/>
          <w:szCs w:val="28"/>
          <w:rtl/>
        </w:rPr>
        <w:t>(</w:t>
      </w:r>
      <w:r w:rsidRPr="00545034">
        <w:rPr>
          <w:rFonts w:ascii="Simplified Arabic" w:eastAsia="Times New Roman" w:hAnsi="Simplified Arabic" w:cs="Traditional Arabic"/>
          <w:sz w:val="28"/>
          <w:szCs w:val="28"/>
          <w:rtl/>
        </w:rPr>
        <w:t>ترجمة ومعنى</w:t>
      </w:r>
      <w:r w:rsidRPr="00545034">
        <w:rPr>
          <w:rFonts w:ascii="Simplified Arabic" w:eastAsia="Times New Roman" w:hAnsi="Simplified Arabic" w:cs="Traditional Arabic"/>
          <w:sz w:val="28"/>
          <w:szCs w:val="28"/>
        </w:rPr>
        <w:t xml:space="preserve"> </w:t>
      </w:r>
      <w:proofErr w:type="gramStart"/>
      <w:r w:rsidRPr="00545034">
        <w:rPr>
          <w:rFonts w:ascii="Simplified Arabic" w:eastAsia="Times New Roman" w:hAnsi="Simplified Arabic" w:cs="Traditional Arabic"/>
          <w:sz w:val="28"/>
          <w:szCs w:val="28"/>
        </w:rPr>
        <w:t xml:space="preserve">cyber </w:t>
      </w:r>
      <w:r w:rsidRPr="00545034">
        <w:rPr>
          <w:rFonts w:ascii="Simplified Arabic" w:eastAsia="Times New Roman" w:hAnsi="Simplified Arabic" w:cs="Traditional Arabic" w:hint="cs"/>
          <w:sz w:val="28"/>
          <w:szCs w:val="28"/>
          <w:rtl/>
        </w:rPr>
        <w:t xml:space="preserve"> </w:t>
      </w:r>
      <w:r w:rsidRPr="00545034">
        <w:rPr>
          <w:rFonts w:ascii="Simplified Arabic" w:eastAsia="Times New Roman" w:hAnsi="Simplified Arabic" w:cs="Traditional Arabic"/>
          <w:sz w:val="28"/>
          <w:szCs w:val="28"/>
          <w:rtl/>
        </w:rPr>
        <w:t>في</w:t>
      </w:r>
      <w:proofErr w:type="gramEnd"/>
      <w:r w:rsidRPr="00545034">
        <w:rPr>
          <w:rFonts w:ascii="Simplified Arabic" w:eastAsia="Times New Roman" w:hAnsi="Simplified Arabic" w:cs="Traditional Arabic"/>
          <w:sz w:val="28"/>
          <w:szCs w:val="28"/>
          <w:rtl/>
        </w:rPr>
        <w:t xml:space="preserve"> قاموس المعاني</w:t>
      </w:r>
      <w:r w:rsidRPr="00545034">
        <w:rPr>
          <w:rFonts w:ascii="Simplified Arabic" w:eastAsia="Times New Roman" w:hAnsi="Simplified Arabic" w:cs="Traditional Arabic" w:hint="cs"/>
          <w:sz w:val="28"/>
          <w:szCs w:val="28"/>
          <w:rtl/>
        </w:rPr>
        <w:t xml:space="preserve"> </w:t>
      </w:r>
      <w:r w:rsidRPr="00545034">
        <w:rPr>
          <w:rFonts w:ascii="Simplified Arabic" w:eastAsia="Times New Roman" w:hAnsi="Simplified Arabic" w:cs="Traditional Arabic"/>
          <w:sz w:val="28"/>
          <w:szCs w:val="28"/>
        </w:rPr>
        <w:t>(2020</w:t>
      </w:r>
      <w:r w:rsidRPr="00545034">
        <w:rPr>
          <w:rFonts w:ascii="Simplified Arabic" w:eastAsia="Times New Roman" w:hAnsi="Simplified Arabic" w:cs="Traditional Arabic" w:hint="cs"/>
          <w:sz w:val="28"/>
          <w:szCs w:val="28"/>
          <w:rtl/>
        </w:rPr>
        <w:t xml:space="preserve">. </w:t>
      </w:r>
    </w:p>
    <w:p w14:paraId="7C3F2590" w14:textId="77777777" w:rsidR="00FE45D5" w:rsidRPr="00545034" w:rsidRDefault="00FE45D5" w:rsidP="00FE45D5">
      <w:pPr>
        <w:spacing w:before="240" w:after="0" w:line="240" w:lineRule="auto"/>
        <w:ind w:firstLine="630"/>
        <w:jc w:val="both"/>
        <w:rPr>
          <w:rFonts w:ascii="Simplified Arabic" w:eastAsia="Times New Roman" w:hAnsi="Simplified Arabic" w:cs="Traditional Arabic"/>
          <w:sz w:val="28"/>
          <w:szCs w:val="28"/>
          <w:rtl/>
        </w:rPr>
      </w:pPr>
      <w:r w:rsidRPr="00545034">
        <w:rPr>
          <w:rFonts w:ascii="Simplified Arabic" w:eastAsia="Times New Roman" w:hAnsi="Simplified Arabic" w:cs="Traditional Arabic"/>
          <w:sz w:val="28"/>
          <w:szCs w:val="28"/>
          <w:rtl/>
        </w:rPr>
        <w:t>ويعرف أيضاً أنه " عبارة عن مجموع الوسائل التقنية والإدارية التي يتم استخدامها لمنع الوصول غير المصرح به وسوء الاستغلال واستعادة المعلومات الإلكترونية ونظم الاتصالات والمعلومات التي تحتويها بهدف ضمان توافر واستمرارية عمل نظم المعلومات وتأمين حماية وسرية وخصوصية البيانات الشخصية ولحماية المواطنين، والمستهلكين في الفضاء السيبراني (غسان</w:t>
      </w:r>
      <w:r w:rsidRPr="00545034">
        <w:rPr>
          <w:rFonts w:ascii="Simplified Arabic" w:eastAsia="Times New Roman" w:hAnsi="Simplified Arabic" w:cs="Traditional Arabic" w:hint="cs"/>
          <w:sz w:val="28"/>
          <w:szCs w:val="28"/>
          <w:rtl/>
        </w:rPr>
        <w:t xml:space="preserve">، </w:t>
      </w:r>
      <w:r w:rsidRPr="00545034">
        <w:rPr>
          <w:rFonts w:ascii="Simplified Arabic" w:eastAsia="Times New Roman" w:hAnsi="Simplified Arabic" w:cs="Traditional Arabic"/>
          <w:sz w:val="28"/>
          <w:szCs w:val="28"/>
          <w:rtl/>
        </w:rPr>
        <w:t>2019)</w:t>
      </w:r>
      <w:r w:rsidRPr="00545034">
        <w:rPr>
          <w:rFonts w:ascii="Simplified Arabic" w:eastAsia="Times New Roman" w:hAnsi="Simplified Arabic" w:cs="Traditional Arabic" w:hint="cs"/>
          <w:sz w:val="28"/>
          <w:szCs w:val="28"/>
          <w:rtl/>
        </w:rPr>
        <w:t>.</w:t>
      </w:r>
    </w:p>
    <w:p w14:paraId="1D910BF6" w14:textId="77777777" w:rsidR="00FE45D5" w:rsidRPr="00545034" w:rsidRDefault="00FE45D5" w:rsidP="00FE45D5">
      <w:pPr>
        <w:spacing w:before="240" w:after="0" w:line="240" w:lineRule="auto"/>
        <w:ind w:firstLine="630"/>
        <w:jc w:val="both"/>
        <w:rPr>
          <w:rFonts w:ascii="Simplified Arabic" w:eastAsia="Times New Roman" w:hAnsi="Simplified Arabic" w:cs="Traditional Arabic"/>
          <w:sz w:val="28"/>
          <w:szCs w:val="28"/>
          <w:rtl/>
        </w:rPr>
      </w:pPr>
      <w:r w:rsidRPr="00545034">
        <w:rPr>
          <w:rFonts w:ascii="Simplified Arabic" w:eastAsia="Times New Roman" w:hAnsi="Simplified Arabic" w:cs="Traditional Arabic"/>
          <w:sz w:val="28"/>
          <w:szCs w:val="28"/>
          <w:rtl/>
        </w:rPr>
        <w:t>وبعد</w:t>
      </w:r>
      <w:r w:rsidRPr="00545034">
        <w:rPr>
          <w:rFonts w:ascii="Simplified Arabic" w:eastAsia="Times New Roman" w:hAnsi="Simplified Arabic" w:cs="Traditional Arabic" w:hint="cs"/>
          <w:sz w:val="28"/>
          <w:szCs w:val="28"/>
          <w:rtl/>
        </w:rPr>
        <w:t xml:space="preserve"> </w:t>
      </w:r>
      <w:r w:rsidRPr="00545034">
        <w:rPr>
          <w:rFonts w:ascii="Simplified Arabic" w:eastAsia="Times New Roman" w:hAnsi="Simplified Arabic" w:cs="Traditional Arabic"/>
          <w:sz w:val="28"/>
          <w:szCs w:val="28"/>
          <w:rtl/>
        </w:rPr>
        <w:t xml:space="preserve">ما تم عرضه من تعريفات سابقة للأمن السيبراني، </w:t>
      </w:r>
      <w:r w:rsidRPr="00545034">
        <w:rPr>
          <w:rFonts w:ascii="Simplified Arabic" w:eastAsia="Times New Roman" w:hAnsi="Simplified Arabic" w:cs="Traditional Arabic" w:hint="cs"/>
          <w:b/>
          <w:bCs/>
          <w:sz w:val="28"/>
          <w:szCs w:val="28"/>
          <w:rtl/>
        </w:rPr>
        <w:t>ي</w:t>
      </w:r>
      <w:r w:rsidRPr="00545034">
        <w:rPr>
          <w:rFonts w:ascii="Simplified Arabic" w:eastAsia="Times New Roman" w:hAnsi="Simplified Arabic" w:cs="Traditional Arabic"/>
          <w:b/>
          <w:bCs/>
          <w:sz w:val="28"/>
          <w:szCs w:val="28"/>
          <w:rtl/>
        </w:rPr>
        <w:t>عرف الباحث الأمن السيبراني</w:t>
      </w:r>
      <w:r w:rsidRPr="00545034">
        <w:rPr>
          <w:rFonts w:ascii="Simplified Arabic" w:eastAsia="Times New Roman" w:hAnsi="Simplified Arabic" w:cs="Traditional Arabic"/>
          <w:sz w:val="28"/>
          <w:szCs w:val="28"/>
          <w:rtl/>
        </w:rPr>
        <w:t>، بأنه مجموعة من الاستراتيجيات والتدابير التكنولوجية التي يتم استخدامها من قبل المنظمات والمؤسسات التي تطبق الخدمات الإلكترونية، بهدف حماية كل ما يتعلق بالأنظمة والبرامج الإلكترونية، وبيانات المنظمات والأفراد، والمعدات والأجهزة.</w:t>
      </w:r>
    </w:p>
    <w:p w14:paraId="60849F94" w14:textId="77777777" w:rsidR="00FE45D5" w:rsidRPr="00545034" w:rsidRDefault="00FE45D5" w:rsidP="00FE45D5">
      <w:pPr>
        <w:spacing w:before="240" w:after="0" w:line="240" w:lineRule="auto"/>
        <w:rPr>
          <w:rFonts w:ascii="Simplified Arabic" w:eastAsia="Times New Roman" w:hAnsi="Simplified Arabic" w:cs="Traditional Arabic"/>
          <w:b/>
          <w:bCs/>
          <w:sz w:val="28"/>
          <w:szCs w:val="28"/>
          <w:rtl/>
        </w:rPr>
      </w:pPr>
      <w:r w:rsidRPr="00545034">
        <w:rPr>
          <w:rFonts w:ascii="Simplified Arabic" w:eastAsia="Times New Roman" w:hAnsi="Simplified Arabic" w:cs="Traditional Arabic" w:hint="cs"/>
          <w:b/>
          <w:bCs/>
          <w:sz w:val="32"/>
          <w:szCs w:val="32"/>
          <w:rtl/>
        </w:rPr>
        <w:t>- 2/2/2: نشأته وبداية الأمن السيبراني:</w:t>
      </w:r>
    </w:p>
    <w:p w14:paraId="5AEAC7FB" w14:textId="77777777" w:rsidR="00FE45D5" w:rsidRPr="00545034" w:rsidRDefault="00FE45D5" w:rsidP="00FE45D5">
      <w:pPr>
        <w:spacing w:before="240" w:after="0" w:line="240" w:lineRule="auto"/>
        <w:ind w:firstLine="630"/>
        <w:jc w:val="both"/>
        <w:rPr>
          <w:rFonts w:ascii="Simplified Arabic" w:eastAsia="Times New Roman" w:hAnsi="Simplified Arabic" w:cs="Traditional Arabic"/>
          <w:sz w:val="28"/>
          <w:szCs w:val="28"/>
          <w:rtl/>
        </w:rPr>
      </w:pPr>
      <w:r w:rsidRPr="00545034">
        <w:rPr>
          <w:rFonts w:ascii="Simplified Arabic" w:eastAsia="Times New Roman" w:hAnsi="Simplified Arabic" w:cs="Traditional Arabic"/>
          <w:sz w:val="28"/>
          <w:szCs w:val="28"/>
          <w:rtl/>
        </w:rPr>
        <w:t>ان نشأة الأمن السيبراني تعود الى التطور السريع في استخدام التكنولوجيا الرقمية والشبكات بما في ذلك الانترنت، وحيث ان الشبكات الالكترونية كانت محدودة الاستخدام ومقتصرة على استخدام القطاعات الحكومية والعسكرية والاكاديمية، وبعد الانتشار ليصل الى العديد من القطاعات الخاصة والربحية والافراد على المستوى الشخصي في جميع انحاء العالم، ظهرت تهديدات من محاولات بسيطة غير مؤذية الى محاولات تخريبية مقصودة مبنية على دوافع مختلفة</w:t>
      </w:r>
      <w:r w:rsidRPr="00545034">
        <w:rPr>
          <w:rFonts w:ascii="Simplified Arabic" w:eastAsia="Times New Roman" w:hAnsi="Simplified Arabic" w:cs="Traditional Arabic"/>
          <w:sz w:val="28"/>
          <w:szCs w:val="28"/>
        </w:rPr>
        <w:t>.</w:t>
      </w:r>
    </w:p>
    <w:p w14:paraId="7C06D281" w14:textId="77777777" w:rsidR="00FE45D5" w:rsidRPr="00545034" w:rsidRDefault="00FE45D5" w:rsidP="00FE45D5">
      <w:pPr>
        <w:spacing w:before="240" w:after="0" w:line="240" w:lineRule="auto"/>
        <w:ind w:firstLine="630"/>
        <w:jc w:val="both"/>
        <w:rPr>
          <w:rFonts w:ascii="Simplified Arabic" w:eastAsia="Times New Roman" w:hAnsi="Simplified Arabic" w:cs="Traditional Arabic"/>
          <w:sz w:val="28"/>
          <w:szCs w:val="28"/>
        </w:rPr>
      </w:pPr>
      <w:r w:rsidRPr="00545034">
        <w:rPr>
          <w:rFonts w:ascii="Simplified Arabic" w:eastAsia="Times New Roman" w:hAnsi="Simplified Arabic" w:cs="Traditional Arabic"/>
          <w:sz w:val="28"/>
          <w:szCs w:val="28"/>
        </w:rPr>
        <w:lastRenderedPageBreak/>
        <w:t>"</w:t>
      </w:r>
      <w:r w:rsidRPr="00545034">
        <w:rPr>
          <w:rFonts w:ascii="Simplified Arabic" w:eastAsia="Times New Roman" w:hAnsi="Simplified Arabic" w:cs="Traditional Arabic"/>
          <w:sz w:val="28"/>
          <w:szCs w:val="28"/>
          <w:rtl/>
        </w:rPr>
        <w:t>أنا الزاحف - أمسك بي ان استطعت</w:t>
      </w:r>
      <w:r w:rsidRPr="00545034">
        <w:rPr>
          <w:rFonts w:ascii="Simplified Arabic" w:eastAsia="Times New Roman" w:hAnsi="Simplified Arabic" w:cs="Traditional Arabic" w:hint="cs"/>
          <w:sz w:val="28"/>
          <w:szCs w:val="28"/>
          <w:rtl/>
        </w:rPr>
        <w:t>" ’’</w:t>
      </w:r>
      <w:r w:rsidRPr="00545034">
        <w:rPr>
          <w:rFonts w:ascii="Simplified Arabic" w:eastAsia="Times New Roman" w:hAnsi="Simplified Arabic" w:cs="Traditional Arabic"/>
          <w:sz w:val="28"/>
          <w:szCs w:val="28"/>
        </w:rPr>
        <w:t>I'M THE CREEPER: CATCH ME IF YOU "CAN</w:t>
      </w:r>
      <w:r w:rsidRPr="00545034">
        <w:rPr>
          <w:rFonts w:ascii="Simplified Arabic" w:eastAsia="Times New Roman" w:hAnsi="Simplified Arabic" w:cs="Traditional Arabic"/>
          <w:sz w:val="28"/>
          <w:szCs w:val="28"/>
          <w:rtl/>
        </w:rPr>
        <w:t xml:space="preserve">" العبارة التي غيرت مفهوم أمن المعلومات وأثار العديد من الخبراء والشركات المتخصصة، بل وكبرى حكومات دول العالم </w:t>
      </w:r>
      <w:proofErr w:type="spellStart"/>
      <w:r w:rsidRPr="00545034">
        <w:rPr>
          <w:rFonts w:ascii="Simplified Arabic" w:eastAsia="Times New Roman" w:hAnsi="Simplified Arabic" w:cs="Traditional Arabic"/>
          <w:sz w:val="28"/>
          <w:szCs w:val="28"/>
          <w:rtl/>
        </w:rPr>
        <w:t>لاعادة</w:t>
      </w:r>
      <w:proofErr w:type="spellEnd"/>
      <w:r w:rsidRPr="00545034">
        <w:rPr>
          <w:rFonts w:ascii="Simplified Arabic" w:eastAsia="Times New Roman" w:hAnsi="Simplified Arabic" w:cs="Traditional Arabic"/>
          <w:sz w:val="28"/>
          <w:szCs w:val="28"/>
          <w:rtl/>
        </w:rPr>
        <w:t xml:space="preserve"> النظر في كيفية حماية المعلومات من الوصول الغير مصرح به ففي العام 1971، قام المهندس روبرت توماس </w:t>
      </w:r>
      <w:r w:rsidRPr="00545034">
        <w:rPr>
          <w:rFonts w:ascii="Simplified Arabic" w:eastAsia="Times New Roman" w:hAnsi="Simplified Arabic" w:cs="Traditional Arabic"/>
          <w:sz w:val="28"/>
          <w:szCs w:val="28"/>
        </w:rPr>
        <w:t>Robert Thomas</w:t>
      </w:r>
      <w:r w:rsidRPr="00545034">
        <w:rPr>
          <w:rFonts w:ascii="Simplified Arabic" w:eastAsia="Times New Roman" w:hAnsi="Simplified Arabic" w:cs="Traditional Arabic"/>
          <w:sz w:val="28"/>
          <w:szCs w:val="28"/>
          <w:rtl/>
        </w:rPr>
        <w:t xml:space="preserve"> في شركة </w:t>
      </w:r>
      <w:r w:rsidRPr="00545034">
        <w:rPr>
          <w:rFonts w:ascii="Simplified Arabic" w:eastAsia="Times New Roman" w:hAnsi="Simplified Arabic" w:cs="Traditional Arabic"/>
          <w:sz w:val="28"/>
          <w:szCs w:val="28"/>
        </w:rPr>
        <w:t>BBN Technologies</w:t>
      </w:r>
      <w:r w:rsidRPr="00545034">
        <w:rPr>
          <w:rFonts w:ascii="Simplified Arabic" w:eastAsia="Times New Roman" w:hAnsi="Simplified Arabic" w:cs="Traditional Arabic"/>
          <w:sz w:val="28"/>
          <w:szCs w:val="28"/>
          <w:rtl/>
        </w:rPr>
        <w:t xml:space="preserve"> بابتكار اول فايروس الكتروني بصورته المبسطة من خلال ارساله الى اجهزة الحاسوب المرتبطة بشبكة </w:t>
      </w:r>
      <w:r w:rsidRPr="00545034">
        <w:rPr>
          <w:rFonts w:ascii="Simplified Arabic" w:eastAsia="Times New Roman" w:hAnsi="Simplified Arabic" w:cs="Traditional Arabic"/>
          <w:sz w:val="28"/>
          <w:szCs w:val="28"/>
        </w:rPr>
        <w:t>ARPANET</w:t>
      </w:r>
      <w:r w:rsidRPr="00545034">
        <w:rPr>
          <w:rFonts w:ascii="Simplified Arabic" w:eastAsia="Times New Roman" w:hAnsi="Simplified Arabic" w:cs="Traditional Arabic"/>
          <w:sz w:val="28"/>
          <w:szCs w:val="28"/>
          <w:rtl/>
        </w:rPr>
        <w:t xml:space="preserve"> ورغم الضرر الذي لا يذكر والذي اعتبره البعض انه </w:t>
      </w:r>
      <w:proofErr w:type="spellStart"/>
      <w:r w:rsidRPr="00545034">
        <w:rPr>
          <w:rFonts w:ascii="Simplified Arabic" w:eastAsia="Times New Roman" w:hAnsi="Simplified Arabic" w:cs="Traditional Arabic"/>
          <w:sz w:val="28"/>
          <w:szCs w:val="28"/>
          <w:rtl/>
        </w:rPr>
        <w:t>بالاصل</w:t>
      </w:r>
      <w:proofErr w:type="spellEnd"/>
      <w:r w:rsidRPr="00545034">
        <w:rPr>
          <w:rFonts w:ascii="Simplified Arabic" w:eastAsia="Times New Roman" w:hAnsi="Simplified Arabic" w:cs="Traditional Arabic"/>
          <w:sz w:val="28"/>
          <w:szCs w:val="28"/>
          <w:rtl/>
        </w:rPr>
        <w:t xml:space="preserve"> فايروس غير ضار ولم ينشأ من وراءه اية اضرار مادية سوى انه جملة بسيطة ظهرت على شاشات الحاسوب، الا انه كان بداية لانطلاق المخاوف من تطور نوعية الهجوم وتحقيق خسائر أكبر ، وقام لاحقا المهندس ريموند </w:t>
      </w:r>
      <w:proofErr w:type="spellStart"/>
      <w:r w:rsidRPr="00545034">
        <w:rPr>
          <w:rFonts w:ascii="Simplified Arabic" w:eastAsia="Times New Roman" w:hAnsi="Simplified Arabic" w:cs="Traditional Arabic"/>
          <w:sz w:val="28"/>
          <w:szCs w:val="28"/>
          <w:rtl/>
        </w:rPr>
        <w:t>توملينسون</w:t>
      </w:r>
      <w:proofErr w:type="spellEnd"/>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sz w:val="28"/>
          <w:szCs w:val="28"/>
        </w:rPr>
        <w:t>Raymond Tomlinson</w:t>
      </w:r>
      <w:r w:rsidRPr="00545034">
        <w:rPr>
          <w:rFonts w:ascii="Simplified Arabic" w:eastAsia="Times New Roman" w:hAnsi="Simplified Arabic" w:cs="Traditional Arabic"/>
          <w:sz w:val="28"/>
          <w:szCs w:val="28"/>
          <w:rtl/>
        </w:rPr>
        <w:t xml:space="preserve">، وهو مهندس بنفس شركة </w:t>
      </w:r>
      <w:r w:rsidRPr="00545034">
        <w:rPr>
          <w:rFonts w:ascii="Simplified Arabic" w:eastAsia="Times New Roman" w:hAnsi="Simplified Arabic" w:cs="Traditional Arabic"/>
          <w:sz w:val="28"/>
          <w:szCs w:val="28"/>
        </w:rPr>
        <w:t>BBN Technologies</w:t>
      </w:r>
      <w:r w:rsidRPr="00545034">
        <w:rPr>
          <w:rFonts w:ascii="Simplified Arabic" w:eastAsia="Times New Roman" w:hAnsi="Simplified Arabic" w:cs="Traditional Arabic"/>
          <w:sz w:val="28"/>
          <w:szCs w:val="28"/>
          <w:rtl/>
        </w:rPr>
        <w:t xml:space="preserve"> بتطوير الفايروس وبدلاً من نقل الفايروس من حاسوب الحاسوب اخر عبر شبكة </w:t>
      </w:r>
      <w:r w:rsidRPr="00545034">
        <w:rPr>
          <w:rFonts w:ascii="Simplified Arabic" w:eastAsia="Times New Roman" w:hAnsi="Simplified Arabic" w:cs="Traditional Arabic"/>
          <w:sz w:val="28"/>
          <w:szCs w:val="28"/>
        </w:rPr>
        <w:t>ARPANET</w:t>
      </w:r>
      <w:r w:rsidRPr="00545034">
        <w:rPr>
          <w:rFonts w:ascii="Simplified Arabic" w:eastAsia="Times New Roman" w:hAnsi="Simplified Arabic" w:cs="Traditional Arabic"/>
          <w:sz w:val="28"/>
          <w:szCs w:val="28"/>
          <w:rtl/>
        </w:rPr>
        <w:t xml:space="preserve"> ، فإن الفكرة كانت بأن يقوم الفايروس بنسخ نفسه</w:t>
      </w:r>
      <w:r w:rsidRPr="00545034">
        <w:rPr>
          <w:rFonts w:ascii="Simplified Arabic" w:eastAsia="Times New Roman" w:hAnsi="Simplified Arabic" w:cs="Traditional Arabic" w:hint="cs"/>
          <w:sz w:val="28"/>
          <w:szCs w:val="28"/>
          <w:rtl/>
          <w:lang w:bidi="ar-EG"/>
        </w:rPr>
        <w:t>.</w:t>
      </w:r>
    </w:p>
    <w:p w14:paraId="2CC69567" w14:textId="77777777" w:rsidR="00FE45D5" w:rsidRPr="00545034" w:rsidRDefault="00FE45D5" w:rsidP="00FE45D5">
      <w:pPr>
        <w:spacing w:before="240" w:after="0" w:line="240" w:lineRule="auto"/>
        <w:ind w:firstLine="630"/>
        <w:jc w:val="both"/>
        <w:rPr>
          <w:rFonts w:ascii="Simplified Arabic" w:eastAsia="Times New Roman" w:hAnsi="Simplified Arabic" w:cs="Traditional Arabic"/>
          <w:sz w:val="28"/>
          <w:szCs w:val="28"/>
          <w:rtl/>
        </w:rPr>
      </w:pPr>
      <w:r w:rsidRPr="00545034">
        <w:rPr>
          <w:rFonts w:ascii="Simplified Arabic" w:eastAsia="Times New Roman" w:hAnsi="Simplified Arabic" w:cs="Traditional Arabic"/>
          <w:sz w:val="28"/>
          <w:szCs w:val="28"/>
          <w:rtl/>
        </w:rPr>
        <w:t xml:space="preserve">رغم ان الفايروس الأول لم يتسبب بأية اضرار مادية، الا انه مع المزيد من الاختبارات من قبل مهندسين آخرين بما في ذلك الطموحين من طلبة الجامعات مثل الطالب الخريج من جامعة كورنيل الذي ابتكر فايروس باسم دودة موريس والتي تسبب بتكاليف مادية ومالية للتعامل معه، كذلك قيام أحد مؤسسي </w:t>
      </w:r>
      <w:r w:rsidRPr="00545034">
        <w:rPr>
          <w:rFonts w:ascii="Simplified Arabic" w:eastAsia="Times New Roman" w:hAnsi="Simplified Arabic" w:cs="Traditional Arabic"/>
          <w:sz w:val="28"/>
          <w:szCs w:val="28"/>
        </w:rPr>
        <w:t>ARPANET</w:t>
      </w:r>
      <w:r w:rsidRPr="00545034">
        <w:rPr>
          <w:rFonts w:ascii="Simplified Arabic" w:eastAsia="Times New Roman" w:hAnsi="Simplified Arabic" w:cs="Traditional Arabic"/>
          <w:sz w:val="28"/>
          <w:szCs w:val="28"/>
          <w:rtl/>
        </w:rPr>
        <w:t xml:space="preserve"> باستغلال سمعته وارسال طلب تمرير كلمات المرور الخوادم الشركات الأخرى لصالح خادمه "السيرفر " مما شكل تهديد حقيقي على مستوى الشركات والجهات الحكومية بشكل جدي</w:t>
      </w:r>
      <w:r w:rsidRPr="00545034">
        <w:rPr>
          <w:rFonts w:ascii="Simplified Arabic" w:eastAsia="Times New Roman" w:hAnsi="Simplified Arabic" w:cs="Traditional Arabic"/>
          <w:sz w:val="28"/>
          <w:szCs w:val="28"/>
        </w:rPr>
        <w:t xml:space="preserve"> </w:t>
      </w:r>
      <w:r w:rsidRPr="00545034">
        <w:rPr>
          <w:rFonts w:ascii="Simplified Arabic" w:eastAsia="Times New Roman" w:hAnsi="Simplified Arabic" w:cs="Traditional Arabic"/>
          <w:sz w:val="28"/>
          <w:szCs w:val="28"/>
          <w:rtl/>
        </w:rPr>
        <w:t xml:space="preserve">رغم أن القصد لم يتم الجزم به سواء حسن أو سوء نية، وهذه الاحداث نتج من وراءها </w:t>
      </w:r>
      <w:proofErr w:type="spellStart"/>
      <w:r w:rsidRPr="00545034">
        <w:rPr>
          <w:rFonts w:ascii="Simplified Arabic" w:eastAsia="Times New Roman" w:hAnsi="Simplified Arabic" w:cs="Traditional Arabic"/>
          <w:sz w:val="28"/>
          <w:szCs w:val="28"/>
          <w:rtl/>
        </w:rPr>
        <w:t>ايتاح</w:t>
      </w:r>
      <w:proofErr w:type="spellEnd"/>
      <w:r w:rsidRPr="00545034">
        <w:rPr>
          <w:rFonts w:ascii="Simplified Arabic" w:eastAsia="Times New Roman" w:hAnsi="Simplified Arabic" w:cs="Traditional Arabic"/>
          <w:sz w:val="28"/>
          <w:szCs w:val="28"/>
          <w:rtl/>
        </w:rPr>
        <w:t xml:space="preserve"> فرص جديدة لاستخدامها بشكل قد يؤدي الى الاضرار المادية</w:t>
      </w:r>
      <w:r w:rsidRPr="00545034">
        <w:rPr>
          <w:rFonts w:ascii="Simplified Arabic" w:eastAsia="Times New Roman" w:hAnsi="Simplified Arabic" w:cs="Traditional Arabic"/>
          <w:sz w:val="28"/>
          <w:szCs w:val="28"/>
        </w:rPr>
        <w:t xml:space="preserve"> </w:t>
      </w:r>
      <w:r w:rsidRPr="00545034">
        <w:rPr>
          <w:rFonts w:ascii="Simplified Arabic" w:eastAsia="Times New Roman" w:hAnsi="Simplified Arabic" w:cs="Traditional Arabic"/>
          <w:sz w:val="28"/>
          <w:szCs w:val="28"/>
          <w:rtl/>
        </w:rPr>
        <w:t>والمعنوية</w:t>
      </w:r>
      <w:r w:rsidRPr="00545034">
        <w:rPr>
          <w:rFonts w:ascii="Simplified Arabic" w:eastAsia="Times New Roman" w:hAnsi="Simplified Arabic" w:cs="Traditional Arabic"/>
          <w:sz w:val="28"/>
          <w:szCs w:val="28"/>
        </w:rPr>
        <w:t xml:space="preserve"> </w:t>
      </w:r>
      <w:r w:rsidRPr="00545034">
        <w:rPr>
          <w:rFonts w:ascii="Simplified Arabic" w:eastAsia="Times New Roman" w:hAnsi="Simplified Arabic" w:cs="Traditional Arabic" w:hint="cs"/>
          <w:sz w:val="28"/>
          <w:szCs w:val="28"/>
          <w:rtl/>
          <w:lang w:bidi="ar-EG"/>
        </w:rPr>
        <w:t xml:space="preserve"> ليس</w:t>
      </w:r>
      <w:r w:rsidRPr="00545034">
        <w:rPr>
          <w:rFonts w:ascii="Simplified Arabic" w:eastAsia="Times New Roman" w:hAnsi="Simplified Arabic" w:cs="Traditional Arabic"/>
          <w:sz w:val="28"/>
          <w:szCs w:val="28"/>
          <w:rtl/>
        </w:rPr>
        <w:t xml:space="preserve"> على مستوى الافراد وانما ايضاً المجتمعات والدول</w:t>
      </w:r>
      <w:r w:rsidRPr="00545034">
        <w:rPr>
          <w:rFonts w:ascii="Simplified Arabic" w:eastAsia="Times New Roman" w:hAnsi="Simplified Arabic" w:cs="Traditional Arabic" w:hint="cs"/>
          <w:sz w:val="28"/>
          <w:szCs w:val="28"/>
          <w:rtl/>
        </w:rPr>
        <w:t xml:space="preserve"> (</w:t>
      </w:r>
      <w:r w:rsidRPr="00545034">
        <w:rPr>
          <w:rFonts w:ascii="Simplified Arabic" w:eastAsia="Times New Roman" w:hAnsi="Simplified Arabic" w:cs="Traditional Arabic"/>
          <w:sz w:val="28"/>
          <w:szCs w:val="28"/>
        </w:rPr>
        <w:t>(</w:t>
      </w:r>
      <w:proofErr w:type="spellStart"/>
      <w:r w:rsidRPr="00545034">
        <w:rPr>
          <w:rFonts w:ascii="Simplified Arabic" w:eastAsia="Times New Roman" w:hAnsi="Simplified Arabic" w:cs="Traditional Arabic"/>
          <w:sz w:val="28"/>
          <w:szCs w:val="28"/>
        </w:rPr>
        <w:t>Carnovale</w:t>
      </w:r>
      <w:proofErr w:type="spellEnd"/>
      <w:r w:rsidRPr="00545034">
        <w:rPr>
          <w:rFonts w:ascii="Simplified Arabic" w:eastAsia="Times New Roman" w:hAnsi="Simplified Arabic" w:cs="Traditional Arabic"/>
          <w:sz w:val="28"/>
          <w:szCs w:val="28"/>
        </w:rPr>
        <w:t xml:space="preserve"> &amp; </w:t>
      </w:r>
      <w:proofErr w:type="spellStart"/>
      <w:r w:rsidRPr="00545034">
        <w:rPr>
          <w:rFonts w:ascii="Simplified Arabic" w:eastAsia="Times New Roman" w:hAnsi="Simplified Arabic" w:cs="Traditional Arabic"/>
          <w:sz w:val="28"/>
          <w:szCs w:val="28"/>
        </w:rPr>
        <w:t>Yeniyurt</w:t>
      </w:r>
      <w:proofErr w:type="spellEnd"/>
      <w:r w:rsidRPr="00545034">
        <w:rPr>
          <w:rFonts w:ascii="Simplified Arabic" w:eastAsia="Times New Roman" w:hAnsi="Simplified Arabic" w:cs="Traditional Arabic"/>
          <w:sz w:val="28"/>
          <w:szCs w:val="28"/>
        </w:rPr>
        <w:t>, 2021, 3</w:t>
      </w:r>
      <w:r w:rsidRPr="00545034">
        <w:rPr>
          <w:rFonts w:ascii="Simplified Arabic" w:eastAsia="Times New Roman" w:hAnsi="Simplified Arabic" w:cs="Traditional Arabic"/>
          <w:sz w:val="28"/>
          <w:szCs w:val="28"/>
          <w:rtl/>
        </w:rPr>
        <w:t xml:space="preserve"> </w:t>
      </w:r>
    </w:p>
    <w:p w14:paraId="595E51AE" w14:textId="77777777" w:rsidR="00FE45D5" w:rsidRPr="00545034" w:rsidRDefault="00FE45D5" w:rsidP="00FE45D5">
      <w:pPr>
        <w:spacing w:before="240" w:after="0" w:line="240" w:lineRule="auto"/>
        <w:ind w:firstLine="630"/>
        <w:jc w:val="both"/>
        <w:rPr>
          <w:rFonts w:ascii="Simplified Arabic" w:eastAsia="Times New Roman" w:hAnsi="Simplified Arabic" w:cs="Traditional Arabic"/>
          <w:sz w:val="28"/>
          <w:szCs w:val="28"/>
          <w:rtl/>
        </w:rPr>
      </w:pPr>
      <w:r w:rsidRPr="00545034">
        <w:rPr>
          <w:rFonts w:ascii="Simplified Arabic" w:eastAsia="Times New Roman" w:hAnsi="Simplified Arabic" w:cs="Traditional Arabic"/>
          <w:sz w:val="28"/>
          <w:szCs w:val="28"/>
          <w:rtl/>
        </w:rPr>
        <w:t xml:space="preserve">هذه التهديدات حفزت الى اتخاذ التدابير التقنية الوقائية للحماية من التعرض لهجوم مماثل او </w:t>
      </w:r>
      <w:proofErr w:type="gramStart"/>
      <w:r w:rsidRPr="00545034">
        <w:rPr>
          <w:rFonts w:ascii="Simplified Arabic" w:eastAsia="Times New Roman" w:hAnsi="Simplified Arabic" w:cs="Traditional Arabic"/>
          <w:sz w:val="28"/>
          <w:szCs w:val="28"/>
          <w:rtl/>
        </w:rPr>
        <w:t>اكبر</w:t>
      </w:r>
      <w:proofErr w:type="gramEnd"/>
      <w:r w:rsidRPr="00545034">
        <w:rPr>
          <w:rFonts w:ascii="Simplified Arabic" w:eastAsia="Times New Roman" w:hAnsi="Simplified Arabic" w:cs="Traditional Arabic"/>
          <w:sz w:val="28"/>
          <w:szCs w:val="28"/>
          <w:rtl/>
        </w:rPr>
        <w:t xml:space="preserve"> والوصول للشبكات او الحواسيب، وتعود بداية ظهور الأمن السيبراني للعام 1983م، اذ قام معهد ماساتشوستس للتكنلوجيا </w:t>
      </w:r>
      <w:r w:rsidRPr="00545034">
        <w:rPr>
          <w:rFonts w:ascii="Simplified Arabic" w:eastAsia="Times New Roman" w:hAnsi="Simplified Arabic" w:cs="Traditional Arabic"/>
          <w:sz w:val="28"/>
          <w:szCs w:val="28"/>
        </w:rPr>
        <w:t>Massachusetts Institute of Technology</w:t>
      </w:r>
      <w:r w:rsidRPr="00545034">
        <w:rPr>
          <w:rFonts w:ascii="Simplified Arabic" w:eastAsia="Times New Roman" w:hAnsi="Simplified Arabic" w:cs="Traditional Arabic"/>
          <w:sz w:val="28"/>
          <w:szCs w:val="28"/>
          <w:rtl/>
        </w:rPr>
        <w:t xml:space="preserve"> من تطوير النظام وطريقة اتصال مبنية على اساس التشفير والذي اعتبر النواة الاساسية لتطوير الانظمة والوسائل الحديثة في مجال الأمن </w:t>
      </w:r>
      <w:proofErr w:type="spellStart"/>
      <w:r w:rsidRPr="00545034">
        <w:rPr>
          <w:rFonts w:ascii="Simplified Arabic" w:eastAsia="Times New Roman" w:hAnsi="Simplified Arabic" w:cs="Traditional Arabic"/>
          <w:sz w:val="28"/>
          <w:szCs w:val="28"/>
          <w:rtl/>
        </w:rPr>
        <w:t>السيرات</w:t>
      </w:r>
      <w:proofErr w:type="spellEnd"/>
      <w:r w:rsidRPr="00545034">
        <w:rPr>
          <w:rFonts w:ascii="Simplified Arabic" w:eastAsia="Times New Roman" w:hAnsi="Simplified Arabic" w:cs="Traditional Arabic"/>
          <w:sz w:val="28"/>
          <w:szCs w:val="28"/>
          <w:rtl/>
        </w:rPr>
        <w:t xml:space="preserve"> لحماية البيئة الرقمية من الت</w:t>
      </w:r>
      <w:r w:rsidRPr="00545034">
        <w:rPr>
          <w:rFonts w:ascii="Simplified Arabic" w:eastAsia="Times New Roman" w:hAnsi="Simplified Arabic" w:cs="Traditional Arabic" w:hint="cs"/>
          <w:sz w:val="28"/>
          <w:szCs w:val="28"/>
          <w:rtl/>
          <w:lang w:bidi="ar-EG"/>
        </w:rPr>
        <w:t>ه</w:t>
      </w:r>
      <w:r w:rsidRPr="00545034">
        <w:rPr>
          <w:rFonts w:ascii="Simplified Arabic" w:eastAsia="Times New Roman" w:hAnsi="Simplified Arabic" w:cs="Traditional Arabic"/>
          <w:sz w:val="28"/>
          <w:szCs w:val="28"/>
          <w:rtl/>
        </w:rPr>
        <w:t xml:space="preserve">ديدات السيبرانية </w:t>
      </w:r>
      <w:r w:rsidRPr="00545034">
        <w:rPr>
          <w:rFonts w:ascii="Simplified Arabic" w:eastAsia="Times New Roman" w:hAnsi="Simplified Arabic" w:cs="Traditional Arabic" w:hint="cs"/>
          <w:sz w:val="28"/>
          <w:szCs w:val="28"/>
          <w:rtl/>
        </w:rPr>
        <w:t>(</w:t>
      </w:r>
      <w:r w:rsidRPr="00545034">
        <w:rPr>
          <w:rFonts w:ascii="Simplified Arabic" w:eastAsia="Times New Roman" w:hAnsi="Simplified Arabic" w:cs="Traditional Arabic"/>
          <w:sz w:val="28"/>
          <w:szCs w:val="28"/>
          <w:rtl/>
        </w:rPr>
        <w:t xml:space="preserve">المركز الوطن </w:t>
      </w:r>
      <w:r w:rsidRPr="00545034">
        <w:rPr>
          <w:rFonts w:ascii="Simplified Arabic" w:eastAsia="Times New Roman" w:hAnsi="Simplified Arabic" w:cs="Traditional Arabic" w:hint="cs"/>
          <w:sz w:val="28"/>
          <w:szCs w:val="28"/>
          <w:rtl/>
        </w:rPr>
        <w:t>ل</w:t>
      </w:r>
      <w:r w:rsidRPr="00545034">
        <w:rPr>
          <w:rFonts w:ascii="Simplified Arabic" w:eastAsia="Times New Roman" w:hAnsi="Simplified Arabic" w:cs="Traditional Arabic"/>
          <w:sz w:val="28"/>
          <w:szCs w:val="28"/>
          <w:rtl/>
        </w:rPr>
        <w:t xml:space="preserve">لأمن </w:t>
      </w:r>
      <w:r w:rsidRPr="00545034">
        <w:rPr>
          <w:rFonts w:ascii="Simplified Arabic" w:eastAsia="Times New Roman" w:hAnsi="Simplified Arabic" w:cs="Traditional Arabic" w:hint="cs"/>
          <w:sz w:val="28"/>
          <w:szCs w:val="28"/>
          <w:rtl/>
        </w:rPr>
        <w:t>السيبراني، 2024)</w:t>
      </w:r>
      <w:r w:rsidRPr="00545034">
        <w:rPr>
          <w:rFonts w:ascii="Simplified Arabic" w:eastAsia="Times New Roman" w:hAnsi="Simplified Arabic" w:cs="Traditional Arabic"/>
          <w:sz w:val="28"/>
          <w:szCs w:val="28"/>
        </w:rPr>
        <w:t xml:space="preserve"> </w:t>
      </w:r>
    </w:p>
    <w:p w14:paraId="12706212" w14:textId="77777777" w:rsidR="00FE45D5" w:rsidRPr="00545034" w:rsidRDefault="00FE45D5" w:rsidP="00FE45D5">
      <w:pPr>
        <w:spacing w:before="240" w:after="0" w:line="240" w:lineRule="auto"/>
        <w:ind w:firstLine="630"/>
        <w:jc w:val="both"/>
        <w:rPr>
          <w:rFonts w:ascii="Simplified Arabic" w:eastAsia="Times New Roman" w:hAnsi="Simplified Arabic" w:cs="Traditional Arabic"/>
          <w:sz w:val="28"/>
          <w:szCs w:val="28"/>
          <w:rtl/>
        </w:rPr>
      </w:pPr>
      <w:r w:rsidRPr="00545034">
        <w:rPr>
          <w:rFonts w:ascii="Simplified Arabic" w:eastAsia="Times New Roman" w:hAnsi="Simplified Arabic" w:cs="Traditional Arabic"/>
          <w:sz w:val="28"/>
          <w:szCs w:val="28"/>
          <w:rtl/>
        </w:rPr>
        <w:t xml:space="preserve">فالأمن السيبراني، كأي مجال </w:t>
      </w:r>
      <w:proofErr w:type="gramStart"/>
      <w:r w:rsidRPr="00545034">
        <w:rPr>
          <w:rFonts w:ascii="Simplified Arabic" w:eastAsia="Times New Roman" w:hAnsi="Simplified Arabic" w:cs="Traditional Arabic"/>
          <w:sz w:val="28"/>
          <w:szCs w:val="28"/>
          <w:rtl/>
        </w:rPr>
        <w:t>آخر ،</w:t>
      </w:r>
      <w:proofErr w:type="gramEnd"/>
      <w:r w:rsidRPr="00545034">
        <w:rPr>
          <w:rFonts w:ascii="Simplified Arabic" w:eastAsia="Times New Roman" w:hAnsi="Simplified Arabic" w:cs="Traditional Arabic"/>
          <w:sz w:val="28"/>
          <w:szCs w:val="28"/>
          <w:rtl/>
        </w:rPr>
        <w:t xml:space="preserve"> فضاء </w:t>
      </w:r>
      <w:proofErr w:type="spellStart"/>
      <w:r w:rsidRPr="00545034">
        <w:rPr>
          <w:rFonts w:ascii="Simplified Arabic" w:eastAsia="Times New Roman" w:hAnsi="Simplified Arabic" w:cs="Traditional Arabic"/>
          <w:sz w:val="28"/>
          <w:szCs w:val="28"/>
          <w:rtl/>
        </w:rPr>
        <w:t>سيبراني</w:t>
      </w:r>
      <w:proofErr w:type="spellEnd"/>
      <w:r w:rsidRPr="00545034">
        <w:rPr>
          <w:rFonts w:ascii="Simplified Arabic" w:eastAsia="Times New Roman" w:hAnsi="Simplified Arabic" w:cs="Traditional Arabic"/>
          <w:sz w:val="28"/>
          <w:szCs w:val="28"/>
          <w:rtl/>
        </w:rPr>
        <w:t xml:space="preserve"> يستحضر الناس فيه قيمهم ومصالحهم، واهتماماتهم المختلفة، التي يمكن أن تتأثر وتؤثر، على سبيل المثال، أن بعض مجموعات المصالح الخاصة تهدد بالحلول كبديل لهوية يندمج تحت مظلتها،  مجموعات أكبر من الناس</w:t>
      </w:r>
      <w:r w:rsidRPr="00545034">
        <w:rPr>
          <w:rFonts w:ascii="Simplified Arabic" w:eastAsia="Times New Roman" w:hAnsi="Simplified Arabic" w:cs="Traditional Arabic"/>
          <w:sz w:val="28"/>
          <w:szCs w:val="28"/>
        </w:rPr>
        <w:t xml:space="preserve">.( EVELYNE&amp; JACQUES 2020) </w:t>
      </w:r>
    </w:p>
    <w:p w14:paraId="7C6F088E" w14:textId="77777777" w:rsidR="00FE45D5" w:rsidRPr="00545034" w:rsidRDefault="00FE45D5" w:rsidP="00FE45D5">
      <w:pPr>
        <w:spacing w:before="240" w:after="0" w:line="240" w:lineRule="auto"/>
        <w:jc w:val="both"/>
        <w:rPr>
          <w:rFonts w:ascii="Simplified Arabic" w:eastAsia="Times New Roman" w:hAnsi="Simplified Arabic" w:cs="Traditional Arabic"/>
          <w:b/>
          <w:bCs/>
          <w:sz w:val="32"/>
          <w:szCs w:val="32"/>
          <w:rtl/>
        </w:rPr>
      </w:pPr>
      <w:r w:rsidRPr="00545034">
        <w:rPr>
          <w:rFonts w:ascii="Simplified Arabic" w:eastAsia="Times New Roman" w:hAnsi="Simplified Arabic" w:cs="Traditional Arabic"/>
          <w:b/>
          <w:bCs/>
          <w:sz w:val="32"/>
          <w:szCs w:val="32"/>
          <w:rtl/>
        </w:rPr>
        <w:t>- 2/</w:t>
      </w:r>
      <w:r w:rsidRPr="00545034">
        <w:rPr>
          <w:rFonts w:ascii="Simplified Arabic" w:eastAsia="Times New Roman" w:hAnsi="Simplified Arabic" w:cs="Traditional Arabic" w:hint="cs"/>
          <w:b/>
          <w:bCs/>
          <w:sz w:val="32"/>
          <w:szCs w:val="32"/>
          <w:rtl/>
        </w:rPr>
        <w:t>2</w:t>
      </w:r>
      <w:r w:rsidRPr="00545034">
        <w:rPr>
          <w:rFonts w:ascii="Simplified Arabic" w:eastAsia="Times New Roman" w:hAnsi="Simplified Arabic" w:cs="Traditional Arabic"/>
          <w:b/>
          <w:bCs/>
          <w:sz w:val="32"/>
          <w:szCs w:val="32"/>
          <w:rtl/>
        </w:rPr>
        <w:t>/1: مكونات نظام الحوكمة.</w:t>
      </w:r>
    </w:p>
    <w:p w14:paraId="4AA81C62" w14:textId="77777777" w:rsidR="00FE45D5" w:rsidRPr="00545034" w:rsidRDefault="00FE45D5" w:rsidP="00FE45D5">
      <w:pPr>
        <w:spacing w:after="0" w:line="240" w:lineRule="auto"/>
        <w:jc w:val="both"/>
        <w:rPr>
          <w:rFonts w:ascii="Simplified Arabic" w:eastAsia="Times New Roman" w:hAnsi="Simplified Arabic" w:cs="Traditional Arabic"/>
          <w:sz w:val="28"/>
          <w:szCs w:val="28"/>
          <w:rtl/>
        </w:rPr>
      </w:pPr>
      <w:r w:rsidRPr="00545034">
        <w:rPr>
          <w:rFonts w:ascii="Simplified Arabic" w:eastAsia="Times New Roman" w:hAnsi="Simplified Arabic" w:cs="Traditional Arabic"/>
          <w:sz w:val="28"/>
          <w:szCs w:val="28"/>
          <w:rtl/>
        </w:rPr>
        <w:lastRenderedPageBreak/>
        <w:t xml:space="preserve">لتلبية أهداف الحوكمة والإدارة، تحتاج كل مؤسسة إلى إنشاء وتصميم </w:t>
      </w:r>
      <w:proofErr w:type="spellStart"/>
      <w:r w:rsidRPr="00545034">
        <w:rPr>
          <w:rFonts w:ascii="Simplified Arabic" w:eastAsia="Times New Roman" w:hAnsi="Simplified Arabic" w:cs="Traditional Arabic"/>
          <w:sz w:val="28"/>
          <w:szCs w:val="28"/>
          <w:rtl/>
        </w:rPr>
        <w:t>وإستدامة</w:t>
      </w:r>
      <w:proofErr w:type="spellEnd"/>
      <w:r w:rsidRPr="00545034">
        <w:rPr>
          <w:rFonts w:ascii="Simplified Arabic" w:eastAsia="Times New Roman" w:hAnsi="Simplified Arabic" w:cs="Traditional Arabic"/>
          <w:sz w:val="28"/>
          <w:szCs w:val="28"/>
          <w:rtl/>
        </w:rPr>
        <w:t xml:space="preserve"> نظام حوكمة مبني من </w:t>
      </w:r>
      <w:r w:rsidRPr="00545034">
        <w:rPr>
          <w:rFonts w:ascii="Simplified Arabic" w:eastAsia="Times New Roman" w:hAnsi="Simplified Arabic" w:cs="Traditional Arabic"/>
          <w:b/>
          <w:bCs/>
          <w:sz w:val="28"/>
          <w:szCs w:val="28"/>
          <w:rtl/>
        </w:rPr>
        <w:t>عدد من المكونات والتي تشمل الاتي:</w:t>
      </w:r>
      <w:r w:rsidRPr="00545034">
        <w:rPr>
          <w:rFonts w:ascii="Simplified Arabic" w:eastAsia="Times New Roman" w:hAnsi="Simplified Arabic" w:cs="Traditional Arabic"/>
          <w:sz w:val="28"/>
          <w:szCs w:val="28"/>
          <w:rtl/>
        </w:rPr>
        <w:t xml:space="preserve"> </w:t>
      </w:r>
    </w:p>
    <w:p w14:paraId="2E55AB8D" w14:textId="77777777" w:rsidR="00FE45D5" w:rsidRPr="00545034" w:rsidRDefault="00FE45D5" w:rsidP="00FE45D5">
      <w:pPr>
        <w:spacing w:after="0" w:line="240" w:lineRule="auto"/>
        <w:jc w:val="both"/>
        <w:rPr>
          <w:rFonts w:ascii="Simplified Arabic" w:eastAsia="Times New Roman" w:hAnsi="Simplified Arabic" w:cs="Traditional Arabic"/>
          <w:sz w:val="28"/>
          <w:szCs w:val="28"/>
          <w:rtl/>
        </w:rPr>
      </w:pPr>
      <w:r w:rsidRPr="00545034">
        <w:rPr>
          <w:rFonts w:ascii="Simplified Arabic" w:eastAsia="Times New Roman" w:hAnsi="Simplified Arabic" w:cs="Traditional Arabic" w:hint="cs"/>
          <w:sz w:val="28"/>
          <w:szCs w:val="28"/>
          <w:rtl/>
        </w:rPr>
        <w:t xml:space="preserve">- </w:t>
      </w:r>
      <w:r w:rsidRPr="00545034">
        <w:rPr>
          <w:rFonts w:ascii="Simplified Arabic" w:eastAsia="Times New Roman" w:hAnsi="Simplified Arabic" w:cs="Traditional Arabic"/>
          <w:sz w:val="28"/>
          <w:szCs w:val="28"/>
          <w:rtl/>
        </w:rPr>
        <w:t xml:space="preserve">المكونات؛ وهي عوامل تساهم بشكل فردي وجماعي في العمليات الجيدة لنظام إدارة المؤسسة عبر تقنية المعلومات </w:t>
      </w:r>
      <w:proofErr w:type="spellStart"/>
      <w:r w:rsidRPr="00545034">
        <w:rPr>
          <w:rFonts w:ascii="Simplified Arabic" w:eastAsia="Times New Roman" w:hAnsi="Simplified Arabic" w:cs="Traditional Arabic"/>
          <w:sz w:val="28"/>
          <w:szCs w:val="28"/>
          <w:rtl/>
        </w:rPr>
        <w:t>والإتصالات</w:t>
      </w:r>
      <w:proofErr w:type="spellEnd"/>
      <w:r w:rsidRPr="00545034">
        <w:rPr>
          <w:rFonts w:ascii="Simplified Arabic" w:eastAsia="Times New Roman" w:hAnsi="Simplified Arabic" w:cs="Traditional Arabic"/>
          <w:sz w:val="28"/>
          <w:szCs w:val="28"/>
          <w:rtl/>
        </w:rPr>
        <w:t xml:space="preserve">. </w:t>
      </w:r>
    </w:p>
    <w:p w14:paraId="27A312CC" w14:textId="77777777" w:rsidR="00FE45D5" w:rsidRPr="00545034" w:rsidRDefault="00FE45D5" w:rsidP="00FE45D5">
      <w:pPr>
        <w:spacing w:after="0" w:line="240" w:lineRule="auto"/>
        <w:jc w:val="both"/>
        <w:rPr>
          <w:rFonts w:ascii="Simplified Arabic" w:eastAsia="Times New Roman" w:hAnsi="Simplified Arabic" w:cs="Traditional Arabic"/>
          <w:b/>
          <w:bCs/>
          <w:sz w:val="28"/>
          <w:szCs w:val="28"/>
          <w:rtl/>
        </w:rPr>
      </w:pPr>
      <w:r w:rsidRPr="00545034">
        <w:rPr>
          <w:rFonts w:ascii="Simplified Arabic" w:eastAsia="Times New Roman" w:hAnsi="Simplified Arabic" w:cs="Traditional Arabic" w:hint="cs"/>
          <w:sz w:val="28"/>
          <w:szCs w:val="28"/>
          <w:rtl/>
        </w:rPr>
        <w:t xml:space="preserve">- </w:t>
      </w:r>
      <w:r w:rsidRPr="00545034">
        <w:rPr>
          <w:rFonts w:ascii="Simplified Arabic" w:eastAsia="Times New Roman" w:hAnsi="Simplified Arabic" w:cs="Traditional Arabic"/>
          <w:sz w:val="28"/>
          <w:szCs w:val="28"/>
          <w:rtl/>
        </w:rPr>
        <w:t>تتفاعل المكونات مع بعضها البعض، مما يؤدي إلى نظام حوكمة شامل للإنترنت والتكنولوجيا، كما أن تلك المكونات قد تكون من أنواع مختلفة، أن أحد المكونات الأكثر شيوعا العمليات، ومع</w:t>
      </w:r>
      <w:r w:rsidRPr="00545034">
        <w:rPr>
          <w:rFonts w:ascii="Simplified Arabic" w:eastAsia="Times New Roman" w:hAnsi="Simplified Arabic" w:cs="Traditional Arabic" w:hint="cs"/>
          <w:sz w:val="28"/>
          <w:szCs w:val="28"/>
          <w:rtl/>
        </w:rPr>
        <w:t xml:space="preserve"> </w:t>
      </w:r>
      <w:r w:rsidRPr="00545034">
        <w:rPr>
          <w:rFonts w:ascii="Simplified Arabic" w:eastAsia="Times New Roman" w:hAnsi="Simplified Arabic" w:cs="Traditional Arabic"/>
          <w:sz w:val="28"/>
          <w:szCs w:val="28"/>
          <w:rtl/>
        </w:rPr>
        <w:t>ذلك، فإن مكونات نظام الحوكمة تشمل أيضًا الهياكل التنظيمية السياسات والإجراءات، عناصر المعلومات والثقافة والسلوك والمهارات والكفاءات، بالإضافة للخدمات والبنية التحتية</w:t>
      </w:r>
      <w:r w:rsidRPr="00545034">
        <w:rPr>
          <w:rFonts w:ascii="Simplified Arabic" w:eastAsia="Times New Roman" w:hAnsi="Simplified Arabic" w:cs="Traditional Arabic" w:hint="cs"/>
          <w:sz w:val="28"/>
          <w:szCs w:val="28"/>
          <w:rtl/>
        </w:rPr>
        <w:t xml:space="preserve"> </w:t>
      </w:r>
      <w:r w:rsidRPr="00545034">
        <w:rPr>
          <w:rFonts w:ascii="Simplified Arabic" w:eastAsia="Times New Roman" w:hAnsi="Simplified Arabic" w:cs="Traditional Arabic"/>
          <w:sz w:val="28"/>
          <w:szCs w:val="28"/>
          <w:rtl/>
        </w:rPr>
        <w:t>والتطبيقات</w:t>
      </w:r>
      <w:r w:rsidRPr="00545034">
        <w:rPr>
          <w:rFonts w:ascii="Simplified Arabic" w:eastAsia="Times New Roman" w:hAnsi="Simplified Arabic" w:cs="Traditional Arabic" w:hint="cs"/>
          <w:sz w:val="28"/>
          <w:szCs w:val="28"/>
          <w:rtl/>
          <w:lang w:bidi="ar-EG"/>
        </w:rPr>
        <w:t>.</w:t>
      </w:r>
      <w:r w:rsidRPr="00545034">
        <w:rPr>
          <w:rFonts w:ascii="Simplified Arabic" w:eastAsia="Times New Roman" w:hAnsi="Simplified Arabic" w:cs="Traditional Arabic" w:hint="cs"/>
          <w:sz w:val="28"/>
          <w:szCs w:val="28"/>
          <w:rtl/>
        </w:rPr>
        <w:t xml:space="preserve"> </w:t>
      </w:r>
      <w:r w:rsidRPr="00545034">
        <w:rPr>
          <w:rFonts w:ascii="Simplified Arabic" w:eastAsia="Times New Roman" w:hAnsi="Simplified Arabic" w:cs="Traditional Arabic"/>
          <w:b/>
          <w:bCs/>
          <w:sz w:val="28"/>
          <w:szCs w:val="28"/>
        </w:rPr>
        <w:t>(ISACA 2019)</w:t>
      </w:r>
    </w:p>
    <w:p w14:paraId="3614D608" w14:textId="77777777" w:rsidR="00FE45D5" w:rsidRPr="00545034" w:rsidRDefault="00FE45D5" w:rsidP="00FE45D5">
      <w:pPr>
        <w:spacing w:before="240" w:after="0" w:afterAutospacing="1" w:line="240" w:lineRule="auto"/>
        <w:jc w:val="both"/>
        <w:rPr>
          <w:rFonts w:ascii="Simplified Arabic" w:eastAsia="Times New Roman" w:hAnsi="Simplified Arabic" w:cs="Traditional Arabic"/>
          <w:b/>
          <w:bCs/>
          <w:sz w:val="28"/>
          <w:szCs w:val="28"/>
          <w:rtl/>
        </w:rPr>
      </w:pPr>
      <w:r w:rsidRPr="00545034">
        <w:rPr>
          <w:rFonts w:ascii="Simplified Arabic" w:eastAsia="Times New Roman" w:hAnsi="Simplified Arabic" w:cs="Traditional Arabic" w:hint="cs"/>
          <w:b/>
          <w:bCs/>
          <w:sz w:val="28"/>
          <w:szCs w:val="28"/>
          <w:rtl/>
        </w:rPr>
        <w:t>1-</w:t>
      </w:r>
      <w:r w:rsidRPr="00545034">
        <w:rPr>
          <w:rFonts w:ascii="Simplified Arabic" w:eastAsia="Times New Roman" w:hAnsi="Simplified Arabic" w:cs="Traditional Arabic"/>
          <w:b/>
          <w:bCs/>
          <w:sz w:val="28"/>
          <w:szCs w:val="28"/>
        </w:rPr>
        <w:t xml:space="preserve"> </w:t>
      </w:r>
      <w:r w:rsidRPr="00545034">
        <w:rPr>
          <w:rFonts w:ascii="Simplified Arabic" w:eastAsia="Times New Roman" w:hAnsi="Simplified Arabic" w:cs="Traditional Arabic" w:hint="cs"/>
          <w:b/>
          <w:bCs/>
          <w:sz w:val="28"/>
          <w:szCs w:val="28"/>
          <w:rtl/>
        </w:rPr>
        <w:t>العمليات</w:t>
      </w:r>
      <w:r w:rsidRPr="00545034">
        <w:rPr>
          <w:rFonts w:ascii="Simplified Arabic" w:eastAsia="Times New Roman" w:hAnsi="Simplified Arabic" w:cs="Traditional Arabic"/>
          <w:b/>
          <w:bCs/>
          <w:sz w:val="28"/>
          <w:szCs w:val="28"/>
        </w:rPr>
        <w:t xml:space="preserve"> </w:t>
      </w:r>
      <w:r w:rsidRPr="00545034">
        <w:rPr>
          <w:rFonts w:ascii="Simplified Arabic" w:eastAsia="Times New Roman" w:hAnsi="Simplified Arabic" w:cs="Traditional Arabic" w:hint="cs"/>
          <w:b/>
          <w:bCs/>
          <w:sz w:val="28"/>
          <w:szCs w:val="28"/>
        </w:rPr>
        <w:t>Processes</w:t>
      </w:r>
      <w:r w:rsidRPr="00545034">
        <w:rPr>
          <w:rFonts w:ascii="Simplified Arabic" w:eastAsia="Times New Roman" w:hAnsi="Simplified Arabic" w:cs="Traditional Arabic" w:hint="cs"/>
          <w:b/>
          <w:bCs/>
          <w:sz w:val="28"/>
          <w:szCs w:val="28"/>
          <w:rtl/>
        </w:rPr>
        <w:t>:</w:t>
      </w:r>
    </w:p>
    <w:p w14:paraId="5863B40A" w14:textId="77777777" w:rsidR="00FE45D5" w:rsidRPr="00545034" w:rsidRDefault="00FE45D5" w:rsidP="00FE45D5">
      <w:pPr>
        <w:spacing w:after="0" w:afterAutospacing="1" w:line="240" w:lineRule="auto"/>
        <w:ind w:left="360"/>
        <w:jc w:val="both"/>
        <w:rPr>
          <w:rFonts w:ascii="Simplified Arabic" w:eastAsia="Times New Roman" w:hAnsi="Simplified Arabic" w:cs="Traditional Arabic"/>
          <w:sz w:val="28"/>
          <w:szCs w:val="28"/>
          <w:rtl/>
        </w:rPr>
      </w:pPr>
      <w:r w:rsidRPr="00545034">
        <w:rPr>
          <w:rFonts w:ascii="Simplified Arabic" w:eastAsia="Times New Roman" w:hAnsi="Simplified Arabic" w:cs="Traditional Arabic"/>
          <w:sz w:val="28"/>
          <w:szCs w:val="28"/>
          <w:rtl/>
        </w:rPr>
        <w:t>تصف العمليات مجموعة منظمة من الممارسات والأنشطة لتحقيق أهداف معينة وإنتاج مجموعة من المخرجات التي تدعم تحقيق الأهداف العامة المتعلقة بتكنولوجيا المعلومات.</w:t>
      </w:r>
    </w:p>
    <w:p w14:paraId="03FEDA40" w14:textId="77777777" w:rsidR="00FE45D5" w:rsidRPr="00545034" w:rsidRDefault="00FE45D5" w:rsidP="00FE45D5">
      <w:pPr>
        <w:spacing w:after="0" w:afterAutospacing="1" w:line="240" w:lineRule="auto"/>
        <w:jc w:val="both"/>
        <w:rPr>
          <w:rFonts w:ascii="Simplified Arabic" w:eastAsia="Times New Roman" w:hAnsi="Simplified Arabic" w:cs="Traditional Arabic"/>
          <w:b/>
          <w:bCs/>
          <w:sz w:val="28"/>
          <w:szCs w:val="28"/>
          <w:rtl/>
        </w:rPr>
      </w:pPr>
      <w:r w:rsidRPr="00545034">
        <w:rPr>
          <w:rFonts w:ascii="Simplified Arabic" w:eastAsia="Times New Roman" w:hAnsi="Simplified Arabic" w:cs="Traditional Arabic"/>
          <w:b/>
          <w:bCs/>
          <w:sz w:val="28"/>
          <w:szCs w:val="28"/>
          <w:rtl/>
        </w:rPr>
        <w:t>2- الهياكل التنظيمية</w:t>
      </w:r>
      <w:r w:rsidRPr="00545034">
        <w:rPr>
          <w:rFonts w:ascii="Simplified Arabic" w:eastAsia="Times New Roman" w:hAnsi="Simplified Arabic" w:cs="Traditional Arabic" w:hint="cs"/>
          <w:b/>
          <w:bCs/>
          <w:sz w:val="28"/>
          <w:szCs w:val="28"/>
          <w:rtl/>
        </w:rPr>
        <w:t xml:space="preserve"> </w:t>
      </w:r>
      <w:r w:rsidRPr="00545034">
        <w:rPr>
          <w:rFonts w:ascii="Simplified Arabic" w:eastAsia="Times New Roman" w:hAnsi="Simplified Arabic" w:cs="Traditional Arabic"/>
          <w:b/>
          <w:bCs/>
          <w:sz w:val="28"/>
          <w:szCs w:val="28"/>
        </w:rPr>
        <w:t>Organizational Structures</w:t>
      </w:r>
      <w:r w:rsidRPr="00545034">
        <w:rPr>
          <w:rFonts w:ascii="Simplified Arabic" w:eastAsia="Times New Roman" w:hAnsi="Simplified Arabic" w:cs="Traditional Arabic" w:hint="cs"/>
          <w:b/>
          <w:bCs/>
          <w:sz w:val="28"/>
          <w:szCs w:val="28"/>
          <w:rtl/>
        </w:rPr>
        <w:t>:</w:t>
      </w:r>
    </w:p>
    <w:p w14:paraId="63076AF7" w14:textId="77777777" w:rsidR="00FE45D5" w:rsidRPr="00545034" w:rsidRDefault="00FE45D5" w:rsidP="00FE45D5">
      <w:pPr>
        <w:spacing w:after="0" w:afterAutospacing="1" w:line="240" w:lineRule="auto"/>
        <w:ind w:left="360"/>
        <w:jc w:val="both"/>
        <w:rPr>
          <w:rFonts w:ascii="Simplified Arabic" w:eastAsia="Times New Roman" w:hAnsi="Simplified Arabic" w:cs="Traditional Arabic"/>
          <w:sz w:val="28"/>
          <w:szCs w:val="28"/>
          <w:rtl/>
        </w:rPr>
      </w:pPr>
      <w:r w:rsidRPr="00545034">
        <w:rPr>
          <w:rFonts w:ascii="Simplified Arabic" w:eastAsia="Times New Roman" w:hAnsi="Simplified Arabic" w:cs="Traditional Arabic"/>
          <w:sz w:val="28"/>
          <w:szCs w:val="28"/>
          <w:rtl/>
        </w:rPr>
        <w:t>الهياكل التنظيمية هي الكيانات الرئيسية لصنع القرار في المؤسسة</w:t>
      </w:r>
      <w:r w:rsidRPr="00545034">
        <w:rPr>
          <w:rFonts w:ascii="Simplified Arabic" w:eastAsia="Times New Roman" w:hAnsi="Simplified Arabic" w:cs="Traditional Arabic"/>
          <w:sz w:val="28"/>
          <w:szCs w:val="28"/>
        </w:rPr>
        <w:t>.</w:t>
      </w:r>
    </w:p>
    <w:p w14:paraId="2E9F7BE5" w14:textId="77777777" w:rsidR="00FE45D5" w:rsidRPr="00545034" w:rsidRDefault="00FE45D5" w:rsidP="00FE45D5">
      <w:pPr>
        <w:spacing w:after="0" w:afterAutospacing="1" w:line="240" w:lineRule="auto"/>
        <w:jc w:val="both"/>
        <w:rPr>
          <w:rFonts w:ascii="Simplified Arabic" w:eastAsia="Times New Roman" w:hAnsi="Simplified Arabic" w:cs="Traditional Arabic"/>
          <w:b/>
          <w:bCs/>
          <w:sz w:val="28"/>
          <w:szCs w:val="28"/>
          <w:rtl/>
        </w:rPr>
      </w:pPr>
      <w:r w:rsidRPr="00545034">
        <w:rPr>
          <w:rFonts w:ascii="Simplified Arabic" w:eastAsia="Times New Roman" w:hAnsi="Simplified Arabic" w:cs="Traditional Arabic"/>
          <w:b/>
          <w:bCs/>
          <w:sz w:val="28"/>
          <w:szCs w:val="28"/>
          <w:rtl/>
        </w:rPr>
        <w:t>3</w:t>
      </w:r>
      <w:r w:rsidRPr="00545034">
        <w:rPr>
          <w:rFonts w:ascii="Simplified Arabic" w:eastAsia="Times New Roman" w:hAnsi="Simplified Arabic" w:cs="Traditional Arabic" w:hint="cs"/>
          <w:b/>
          <w:bCs/>
          <w:sz w:val="28"/>
          <w:szCs w:val="28"/>
          <w:rtl/>
        </w:rPr>
        <w:t xml:space="preserve">- </w:t>
      </w:r>
      <w:bookmarkStart w:id="25" w:name="_Hlk202754684"/>
      <w:r w:rsidRPr="00545034">
        <w:rPr>
          <w:rFonts w:ascii="Simplified Arabic" w:eastAsia="Times New Roman" w:hAnsi="Simplified Arabic" w:cs="Traditional Arabic"/>
          <w:b/>
          <w:bCs/>
          <w:sz w:val="28"/>
          <w:szCs w:val="28"/>
          <w:rtl/>
        </w:rPr>
        <w:t>المبادئ والسياسات والإجراءات</w:t>
      </w:r>
      <w:r w:rsidRPr="00545034">
        <w:rPr>
          <w:rFonts w:ascii="Simplified Arabic" w:eastAsia="Times New Roman" w:hAnsi="Simplified Arabic" w:cs="Traditional Arabic"/>
          <w:b/>
          <w:bCs/>
          <w:sz w:val="28"/>
          <w:szCs w:val="28"/>
        </w:rPr>
        <w:t xml:space="preserve"> </w:t>
      </w:r>
      <w:bookmarkEnd w:id="25"/>
      <w:r w:rsidRPr="00545034">
        <w:rPr>
          <w:rFonts w:ascii="Simplified Arabic" w:eastAsia="Times New Roman" w:hAnsi="Simplified Arabic" w:cs="Traditional Arabic"/>
          <w:b/>
          <w:bCs/>
          <w:sz w:val="28"/>
          <w:szCs w:val="28"/>
        </w:rPr>
        <w:t>Principles, Policies, Procedures</w:t>
      </w:r>
      <w:r w:rsidRPr="00545034">
        <w:rPr>
          <w:rFonts w:ascii="Simplified Arabic" w:eastAsia="Times New Roman" w:hAnsi="Simplified Arabic" w:cs="Traditional Arabic" w:hint="cs"/>
          <w:b/>
          <w:bCs/>
          <w:sz w:val="28"/>
          <w:szCs w:val="28"/>
          <w:rtl/>
        </w:rPr>
        <w:t>:</w:t>
      </w:r>
    </w:p>
    <w:p w14:paraId="3760C4D4" w14:textId="77777777" w:rsidR="00FE45D5" w:rsidRPr="00545034" w:rsidRDefault="00FE45D5" w:rsidP="00FE45D5">
      <w:pPr>
        <w:spacing w:after="0" w:afterAutospacing="1" w:line="240" w:lineRule="auto"/>
        <w:jc w:val="both"/>
        <w:rPr>
          <w:rFonts w:ascii="Simplified Arabic" w:eastAsia="Times New Roman" w:hAnsi="Simplified Arabic" w:cs="Traditional Arabic"/>
          <w:sz w:val="28"/>
          <w:szCs w:val="28"/>
          <w:rtl/>
        </w:rPr>
      </w:pPr>
      <w:r w:rsidRPr="00545034">
        <w:rPr>
          <w:rFonts w:ascii="Simplified Arabic" w:eastAsia="Times New Roman" w:hAnsi="Simplified Arabic" w:cs="Traditional Arabic"/>
          <w:sz w:val="28"/>
          <w:szCs w:val="28"/>
        </w:rPr>
        <w:t xml:space="preserve"> </w:t>
      </w:r>
      <w:r w:rsidRPr="00545034">
        <w:rPr>
          <w:rFonts w:ascii="Simplified Arabic" w:eastAsia="Times New Roman" w:hAnsi="Simplified Arabic" w:cs="Traditional Arabic"/>
          <w:sz w:val="28"/>
          <w:szCs w:val="28"/>
          <w:rtl/>
        </w:rPr>
        <w:t>تقوم المبادئ والسياسات بترجمة السلوك المرغوب فيه إلى إرشادات عملية للإدارة اليومية.</w:t>
      </w:r>
    </w:p>
    <w:p w14:paraId="166BBB2E" w14:textId="77777777" w:rsidR="00FE45D5" w:rsidRPr="00545034" w:rsidRDefault="00FE45D5" w:rsidP="00FE45D5">
      <w:pPr>
        <w:spacing w:after="0" w:afterAutospacing="1" w:line="240" w:lineRule="auto"/>
        <w:jc w:val="both"/>
        <w:rPr>
          <w:rFonts w:ascii="Simplified Arabic" w:eastAsia="Times New Roman" w:hAnsi="Simplified Arabic" w:cs="Traditional Arabic"/>
          <w:b/>
          <w:bCs/>
          <w:sz w:val="28"/>
          <w:szCs w:val="28"/>
          <w:rtl/>
        </w:rPr>
      </w:pPr>
      <w:r w:rsidRPr="00545034">
        <w:rPr>
          <w:rFonts w:ascii="Simplified Arabic" w:eastAsia="Times New Roman" w:hAnsi="Simplified Arabic" w:cs="Traditional Arabic"/>
          <w:b/>
          <w:bCs/>
          <w:sz w:val="28"/>
          <w:szCs w:val="28"/>
          <w:rtl/>
        </w:rPr>
        <w:t xml:space="preserve">4- </w:t>
      </w:r>
      <w:bookmarkStart w:id="26" w:name="_Hlk202754778"/>
      <w:r w:rsidRPr="00545034">
        <w:rPr>
          <w:rFonts w:ascii="Simplified Arabic" w:eastAsia="Times New Roman" w:hAnsi="Simplified Arabic" w:cs="Traditional Arabic"/>
          <w:b/>
          <w:bCs/>
          <w:sz w:val="28"/>
          <w:szCs w:val="28"/>
          <w:rtl/>
        </w:rPr>
        <w:t>المعلومات</w:t>
      </w:r>
      <w:r w:rsidRPr="00545034">
        <w:rPr>
          <w:rFonts w:ascii="Simplified Arabic" w:eastAsia="Times New Roman" w:hAnsi="Simplified Arabic" w:cs="Traditional Arabic" w:hint="cs"/>
          <w:b/>
          <w:bCs/>
          <w:sz w:val="28"/>
          <w:szCs w:val="28"/>
          <w:rtl/>
        </w:rPr>
        <w:t xml:space="preserve"> </w:t>
      </w:r>
      <w:bookmarkEnd w:id="26"/>
      <w:r w:rsidRPr="00545034">
        <w:rPr>
          <w:rFonts w:ascii="Simplified Arabic" w:eastAsia="Times New Roman" w:hAnsi="Simplified Arabic" w:cs="Traditional Arabic"/>
          <w:b/>
          <w:bCs/>
          <w:sz w:val="28"/>
          <w:szCs w:val="28"/>
        </w:rPr>
        <w:t>Information</w:t>
      </w:r>
      <w:r w:rsidRPr="00545034">
        <w:rPr>
          <w:rFonts w:ascii="Simplified Arabic" w:eastAsia="Times New Roman" w:hAnsi="Simplified Arabic" w:cs="Traditional Arabic" w:hint="cs"/>
          <w:b/>
          <w:bCs/>
          <w:sz w:val="28"/>
          <w:szCs w:val="28"/>
          <w:rtl/>
        </w:rPr>
        <w:t>:</w:t>
      </w:r>
    </w:p>
    <w:p w14:paraId="3DF89619" w14:textId="77777777" w:rsidR="00FE45D5" w:rsidRPr="00545034" w:rsidRDefault="00FE45D5" w:rsidP="00FE45D5">
      <w:pPr>
        <w:spacing w:after="0" w:afterAutospacing="1" w:line="240" w:lineRule="auto"/>
        <w:ind w:left="360"/>
        <w:jc w:val="both"/>
        <w:rPr>
          <w:rFonts w:ascii="Simplified Arabic" w:eastAsia="Times New Roman" w:hAnsi="Simplified Arabic" w:cs="Traditional Arabic"/>
          <w:sz w:val="28"/>
          <w:szCs w:val="28"/>
          <w:rtl/>
        </w:rPr>
      </w:pPr>
      <w:r w:rsidRPr="00545034">
        <w:rPr>
          <w:rFonts w:ascii="Simplified Arabic" w:eastAsia="Times New Roman" w:hAnsi="Simplified Arabic" w:cs="Traditional Arabic"/>
          <w:sz w:val="28"/>
          <w:szCs w:val="28"/>
          <w:rtl/>
        </w:rPr>
        <w:t>المعلومات منتشرة في جميع أنحاء أي منظمة وتشمل جميع المعلومات التي تنتجها وتستخدمها المؤسسة، إلا إن</w:t>
      </w:r>
      <w:r w:rsidRPr="00545034">
        <w:rPr>
          <w:rFonts w:ascii="Simplified Arabic" w:eastAsia="Times New Roman" w:hAnsi="Simplified Arabic" w:cs="Traditional Arabic"/>
          <w:sz w:val="28"/>
          <w:szCs w:val="28"/>
        </w:rPr>
        <w:t xml:space="preserve"> COBIT </w:t>
      </w:r>
      <w:r w:rsidRPr="00545034">
        <w:rPr>
          <w:rFonts w:ascii="Simplified Arabic" w:eastAsia="Times New Roman" w:hAnsi="Simplified Arabic" w:cs="Traditional Arabic"/>
          <w:sz w:val="28"/>
          <w:szCs w:val="28"/>
          <w:rtl/>
        </w:rPr>
        <w:t>يركز على المعلومات المطلوبة من أجل الأداء الفعال لنظام إدارة المؤسسة</w:t>
      </w:r>
      <w:r w:rsidRPr="00545034">
        <w:rPr>
          <w:rFonts w:ascii="Simplified Arabic" w:eastAsia="Times New Roman" w:hAnsi="Simplified Arabic" w:cs="Traditional Arabic"/>
          <w:sz w:val="28"/>
          <w:szCs w:val="28"/>
        </w:rPr>
        <w:t>.</w:t>
      </w:r>
    </w:p>
    <w:p w14:paraId="04A31461" w14:textId="77777777" w:rsidR="00FE45D5" w:rsidRPr="00545034" w:rsidRDefault="00FE45D5" w:rsidP="00FE45D5">
      <w:pPr>
        <w:spacing w:after="0" w:afterAutospacing="1" w:line="240" w:lineRule="auto"/>
        <w:jc w:val="both"/>
        <w:rPr>
          <w:rFonts w:ascii="Simplified Arabic" w:eastAsia="Times New Roman" w:hAnsi="Simplified Arabic" w:cs="Traditional Arabic"/>
          <w:b/>
          <w:bCs/>
          <w:sz w:val="28"/>
          <w:szCs w:val="28"/>
          <w:rtl/>
        </w:rPr>
      </w:pPr>
      <w:r w:rsidRPr="00545034">
        <w:rPr>
          <w:rFonts w:ascii="Simplified Arabic" w:eastAsia="Times New Roman" w:hAnsi="Simplified Arabic" w:cs="Traditional Arabic" w:hint="cs"/>
          <w:b/>
          <w:bCs/>
          <w:sz w:val="28"/>
          <w:szCs w:val="28"/>
          <w:rtl/>
        </w:rPr>
        <w:t>5-</w:t>
      </w:r>
      <w:r w:rsidRPr="00545034">
        <w:rPr>
          <w:rFonts w:ascii="Simplified Arabic" w:eastAsia="Times New Roman" w:hAnsi="Simplified Arabic" w:cs="Traditional Arabic"/>
          <w:b/>
          <w:bCs/>
          <w:sz w:val="28"/>
          <w:szCs w:val="28"/>
        </w:rPr>
        <w:t xml:space="preserve"> </w:t>
      </w:r>
      <w:r w:rsidRPr="00545034">
        <w:rPr>
          <w:rFonts w:ascii="Simplified Arabic" w:eastAsia="Times New Roman" w:hAnsi="Simplified Arabic" w:cs="Traditional Arabic"/>
          <w:b/>
          <w:bCs/>
          <w:sz w:val="28"/>
          <w:szCs w:val="28"/>
          <w:rtl/>
        </w:rPr>
        <w:t xml:space="preserve">الثقافة والأخلاق </w:t>
      </w:r>
      <w:r w:rsidRPr="00545034">
        <w:rPr>
          <w:rFonts w:ascii="Simplified Arabic" w:eastAsia="Times New Roman" w:hAnsi="Simplified Arabic" w:cs="Traditional Arabic" w:hint="cs"/>
          <w:b/>
          <w:bCs/>
          <w:sz w:val="28"/>
          <w:szCs w:val="28"/>
          <w:rtl/>
        </w:rPr>
        <w:t>والسلوك</w:t>
      </w:r>
      <w:r w:rsidRPr="00545034">
        <w:rPr>
          <w:rFonts w:ascii="Simplified Arabic" w:eastAsia="Times New Roman" w:hAnsi="Simplified Arabic" w:cs="Traditional Arabic"/>
          <w:b/>
          <w:bCs/>
          <w:sz w:val="28"/>
          <w:szCs w:val="28"/>
        </w:rPr>
        <w:t xml:space="preserve"> Culture, Ethics and Behavior</w:t>
      </w:r>
      <w:r w:rsidRPr="00545034">
        <w:rPr>
          <w:rFonts w:ascii="Simplified Arabic" w:eastAsia="Times New Roman" w:hAnsi="Simplified Arabic" w:cs="Traditional Arabic" w:hint="cs"/>
          <w:b/>
          <w:bCs/>
          <w:sz w:val="28"/>
          <w:szCs w:val="28"/>
          <w:rtl/>
        </w:rPr>
        <w:t>:</w:t>
      </w:r>
      <w:r w:rsidRPr="00545034">
        <w:rPr>
          <w:rFonts w:ascii="Simplified Arabic" w:eastAsia="Times New Roman" w:hAnsi="Simplified Arabic" w:cs="Traditional Arabic"/>
          <w:b/>
          <w:bCs/>
          <w:sz w:val="28"/>
          <w:szCs w:val="28"/>
        </w:rPr>
        <w:t xml:space="preserve"> </w:t>
      </w:r>
    </w:p>
    <w:p w14:paraId="7F5171CD" w14:textId="77777777" w:rsidR="00FE45D5" w:rsidRPr="00545034" w:rsidRDefault="00FE45D5" w:rsidP="00FE45D5">
      <w:pPr>
        <w:spacing w:after="0" w:afterAutospacing="1" w:line="240" w:lineRule="auto"/>
        <w:jc w:val="both"/>
        <w:rPr>
          <w:rFonts w:ascii="Simplified Arabic" w:eastAsia="Times New Roman" w:hAnsi="Simplified Arabic" w:cs="Traditional Arabic"/>
          <w:sz w:val="28"/>
          <w:szCs w:val="28"/>
          <w:rtl/>
        </w:rPr>
      </w:pPr>
      <w:r w:rsidRPr="00545034">
        <w:rPr>
          <w:rFonts w:ascii="Simplified Arabic" w:eastAsia="Times New Roman" w:hAnsi="Simplified Arabic" w:cs="Traditional Arabic"/>
          <w:sz w:val="28"/>
          <w:szCs w:val="28"/>
          <w:rtl/>
        </w:rPr>
        <w:t xml:space="preserve">غالبًا ما يتم </w:t>
      </w:r>
      <w:r w:rsidRPr="00545034">
        <w:rPr>
          <w:rFonts w:ascii="Simplified Arabic" w:eastAsia="Times New Roman" w:hAnsi="Simplified Arabic" w:cs="Traditional Arabic" w:hint="cs"/>
          <w:sz w:val="28"/>
          <w:szCs w:val="28"/>
          <w:rtl/>
        </w:rPr>
        <w:t>الاستهانة</w:t>
      </w:r>
      <w:r w:rsidRPr="00545034">
        <w:rPr>
          <w:rFonts w:ascii="Simplified Arabic" w:eastAsia="Times New Roman" w:hAnsi="Simplified Arabic" w:cs="Traditional Arabic"/>
          <w:sz w:val="28"/>
          <w:szCs w:val="28"/>
          <w:rtl/>
        </w:rPr>
        <w:t xml:space="preserve"> بثقافة وأخلاقيات وسلوك الأفراد والمؤسسة كعوامل في نجاح أنشطة الحوكمة والإدارة</w:t>
      </w:r>
      <w:r w:rsidRPr="00545034">
        <w:rPr>
          <w:rFonts w:ascii="Simplified Arabic" w:eastAsia="Times New Roman" w:hAnsi="Simplified Arabic" w:cs="Traditional Arabic"/>
          <w:sz w:val="28"/>
          <w:szCs w:val="28"/>
        </w:rPr>
        <w:t>.</w:t>
      </w:r>
    </w:p>
    <w:p w14:paraId="7287B7E3" w14:textId="77777777" w:rsidR="00FE45D5" w:rsidRPr="00545034" w:rsidRDefault="00FE45D5" w:rsidP="00FE45D5">
      <w:pPr>
        <w:spacing w:after="0" w:afterAutospacing="1" w:line="240" w:lineRule="auto"/>
        <w:jc w:val="both"/>
        <w:rPr>
          <w:rFonts w:ascii="Simplified Arabic" w:eastAsia="Times New Roman" w:hAnsi="Simplified Arabic" w:cs="Traditional Arabic"/>
          <w:b/>
          <w:bCs/>
          <w:sz w:val="28"/>
          <w:szCs w:val="28"/>
          <w:rtl/>
        </w:rPr>
      </w:pPr>
      <w:r w:rsidRPr="00545034">
        <w:rPr>
          <w:rFonts w:ascii="Simplified Arabic" w:eastAsia="Times New Roman" w:hAnsi="Simplified Arabic" w:cs="Traditional Arabic" w:hint="cs"/>
          <w:b/>
          <w:bCs/>
          <w:sz w:val="28"/>
          <w:szCs w:val="28"/>
          <w:rtl/>
        </w:rPr>
        <w:t xml:space="preserve">6- </w:t>
      </w:r>
      <w:r w:rsidRPr="00545034">
        <w:rPr>
          <w:rFonts w:ascii="Simplified Arabic" w:eastAsia="Times New Roman" w:hAnsi="Simplified Arabic" w:cs="Traditional Arabic"/>
          <w:b/>
          <w:bCs/>
          <w:sz w:val="28"/>
          <w:szCs w:val="28"/>
          <w:rtl/>
        </w:rPr>
        <w:t>الأشخاص والمهارات والكفاءات</w:t>
      </w:r>
      <w:r w:rsidRPr="00545034">
        <w:rPr>
          <w:rFonts w:ascii="Simplified Arabic" w:eastAsia="Times New Roman" w:hAnsi="Simplified Arabic" w:cs="Traditional Arabic" w:hint="cs"/>
          <w:b/>
          <w:bCs/>
          <w:sz w:val="28"/>
          <w:szCs w:val="28"/>
          <w:rtl/>
        </w:rPr>
        <w:t xml:space="preserve"> </w:t>
      </w:r>
      <w:r w:rsidRPr="00545034">
        <w:rPr>
          <w:rFonts w:ascii="Simplified Arabic" w:eastAsia="Times New Roman" w:hAnsi="Simplified Arabic" w:cs="Traditional Arabic"/>
          <w:b/>
          <w:bCs/>
          <w:sz w:val="28"/>
          <w:szCs w:val="28"/>
        </w:rPr>
        <w:t>People, Skills and Competencies</w:t>
      </w:r>
      <w:r w:rsidRPr="00545034">
        <w:rPr>
          <w:rFonts w:ascii="Simplified Arabic" w:eastAsia="Times New Roman" w:hAnsi="Simplified Arabic" w:cs="Traditional Arabic" w:hint="cs"/>
          <w:b/>
          <w:bCs/>
          <w:sz w:val="28"/>
          <w:szCs w:val="28"/>
          <w:rtl/>
        </w:rPr>
        <w:t>:</w:t>
      </w:r>
    </w:p>
    <w:p w14:paraId="5BA66764" w14:textId="77777777" w:rsidR="00FE45D5" w:rsidRPr="00545034" w:rsidRDefault="00FE45D5" w:rsidP="00FE45D5">
      <w:pPr>
        <w:spacing w:after="0" w:afterAutospacing="1" w:line="240" w:lineRule="auto"/>
        <w:jc w:val="both"/>
        <w:rPr>
          <w:rFonts w:ascii="Simplified Arabic" w:eastAsia="Times New Roman" w:hAnsi="Simplified Arabic" w:cs="Traditional Arabic"/>
          <w:sz w:val="28"/>
          <w:szCs w:val="28"/>
          <w:rtl/>
        </w:rPr>
      </w:pPr>
      <w:r w:rsidRPr="00545034">
        <w:rPr>
          <w:rFonts w:ascii="Simplified Arabic" w:eastAsia="Times New Roman" w:hAnsi="Simplified Arabic" w:cs="Traditional Arabic"/>
          <w:sz w:val="28"/>
          <w:szCs w:val="28"/>
          <w:rtl/>
        </w:rPr>
        <w:lastRenderedPageBreak/>
        <w:t xml:space="preserve">الأشخاص والمهارات والكفاءات مطلوبة </w:t>
      </w:r>
      <w:r w:rsidRPr="00545034">
        <w:rPr>
          <w:rFonts w:ascii="Simplified Arabic" w:eastAsia="Times New Roman" w:hAnsi="Simplified Arabic" w:cs="Traditional Arabic" w:hint="cs"/>
          <w:sz w:val="28"/>
          <w:szCs w:val="28"/>
          <w:rtl/>
        </w:rPr>
        <w:t>لاتخاذ</w:t>
      </w:r>
      <w:r w:rsidRPr="00545034">
        <w:rPr>
          <w:rFonts w:ascii="Simplified Arabic" w:eastAsia="Times New Roman" w:hAnsi="Simplified Arabic" w:cs="Traditional Arabic"/>
          <w:sz w:val="28"/>
          <w:szCs w:val="28"/>
          <w:rtl/>
        </w:rPr>
        <w:t xml:space="preserve"> قرارات جيدة وتنفيذ الإجراءات التصحيحية والإكمال الناجح لجميع الأنشطة</w:t>
      </w:r>
      <w:r w:rsidRPr="00545034">
        <w:rPr>
          <w:rFonts w:ascii="Simplified Arabic" w:eastAsia="Times New Roman" w:hAnsi="Simplified Arabic" w:cs="Traditional Arabic"/>
          <w:sz w:val="28"/>
          <w:szCs w:val="28"/>
        </w:rPr>
        <w:t>.</w:t>
      </w:r>
    </w:p>
    <w:p w14:paraId="19D93EC6" w14:textId="77777777" w:rsidR="00FE45D5" w:rsidRPr="00545034" w:rsidRDefault="00FE45D5" w:rsidP="00FE45D5">
      <w:pPr>
        <w:spacing w:after="0" w:afterAutospacing="1" w:line="240" w:lineRule="auto"/>
        <w:jc w:val="both"/>
        <w:rPr>
          <w:rFonts w:ascii="Simplified Arabic" w:eastAsia="Times New Roman" w:hAnsi="Simplified Arabic" w:cs="Traditional Arabic"/>
          <w:b/>
          <w:bCs/>
          <w:sz w:val="28"/>
          <w:szCs w:val="28"/>
        </w:rPr>
      </w:pPr>
      <w:r w:rsidRPr="00545034">
        <w:rPr>
          <w:rFonts w:ascii="Simplified Arabic" w:eastAsia="Times New Roman" w:hAnsi="Simplified Arabic" w:cs="Traditional Arabic"/>
          <w:b/>
          <w:bCs/>
          <w:sz w:val="28"/>
          <w:szCs w:val="28"/>
          <w:rtl/>
        </w:rPr>
        <w:t>7</w:t>
      </w:r>
      <w:r w:rsidRPr="00545034">
        <w:rPr>
          <w:rFonts w:ascii="Simplified Arabic" w:eastAsia="Times New Roman" w:hAnsi="Simplified Arabic" w:cs="Traditional Arabic"/>
          <w:b/>
          <w:bCs/>
          <w:sz w:val="28"/>
          <w:szCs w:val="28"/>
        </w:rPr>
        <w:t xml:space="preserve">- </w:t>
      </w:r>
      <w:r w:rsidRPr="00545034">
        <w:rPr>
          <w:rFonts w:ascii="Simplified Arabic" w:eastAsia="Times New Roman" w:hAnsi="Simplified Arabic" w:cs="Traditional Arabic"/>
          <w:b/>
          <w:bCs/>
          <w:sz w:val="28"/>
          <w:szCs w:val="28"/>
          <w:rtl/>
        </w:rPr>
        <w:t>الخدمات والبنية التحتية والتطبيقات</w:t>
      </w:r>
      <w:r w:rsidRPr="00545034">
        <w:rPr>
          <w:rFonts w:ascii="Simplified Arabic" w:eastAsia="Times New Roman" w:hAnsi="Simplified Arabic" w:cs="Traditional Arabic" w:hint="cs"/>
          <w:b/>
          <w:bCs/>
          <w:sz w:val="28"/>
          <w:szCs w:val="28"/>
          <w:rtl/>
        </w:rPr>
        <w:t xml:space="preserve"> </w:t>
      </w:r>
      <w:r w:rsidRPr="00545034">
        <w:rPr>
          <w:rFonts w:ascii="Simplified Arabic" w:eastAsia="Times New Roman" w:hAnsi="Simplified Arabic" w:cs="Traditional Arabic"/>
          <w:b/>
          <w:bCs/>
          <w:sz w:val="28"/>
          <w:szCs w:val="28"/>
        </w:rPr>
        <w:t>Services, Infrastructure and Applications</w:t>
      </w:r>
      <w:r w:rsidRPr="00545034">
        <w:rPr>
          <w:rFonts w:ascii="Simplified Arabic" w:eastAsia="Times New Roman" w:hAnsi="Simplified Arabic" w:cs="Traditional Arabic" w:hint="cs"/>
          <w:b/>
          <w:bCs/>
          <w:sz w:val="28"/>
          <w:szCs w:val="28"/>
          <w:rtl/>
        </w:rPr>
        <w:t>:</w:t>
      </w:r>
    </w:p>
    <w:p w14:paraId="3E49E46F" w14:textId="77777777" w:rsidR="00FE45D5" w:rsidRPr="00545034" w:rsidRDefault="00FE45D5" w:rsidP="00FE45D5">
      <w:pPr>
        <w:spacing w:after="0" w:afterAutospacing="1" w:line="240" w:lineRule="auto"/>
        <w:ind w:left="360"/>
        <w:jc w:val="both"/>
        <w:rPr>
          <w:rFonts w:ascii="Simplified Arabic" w:eastAsia="Times New Roman" w:hAnsi="Simplified Arabic" w:cs="Traditional Arabic"/>
          <w:sz w:val="28"/>
          <w:szCs w:val="28"/>
          <w:rtl/>
        </w:rPr>
      </w:pPr>
      <w:r w:rsidRPr="00545034">
        <w:rPr>
          <w:rFonts w:ascii="Simplified Arabic" w:eastAsia="Times New Roman" w:hAnsi="Simplified Arabic" w:cs="Traditional Arabic"/>
          <w:sz w:val="28"/>
          <w:szCs w:val="28"/>
          <w:rtl/>
        </w:rPr>
        <w:t>تشمل الخدمات والبنية التحتية والتطبيقات البنية التحتية والتكنولوجيا التي تزود</w:t>
      </w:r>
      <w:r w:rsidRPr="00545034">
        <w:rPr>
          <w:rFonts w:ascii="Simplified Arabic" w:eastAsia="Times New Roman" w:hAnsi="Simplified Arabic" w:cs="Traditional Arabic" w:hint="cs"/>
          <w:sz w:val="28"/>
          <w:szCs w:val="28"/>
          <w:rtl/>
        </w:rPr>
        <w:t xml:space="preserve"> </w:t>
      </w:r>
      <w:r w:rsidRPr="00545034">
        <w:rPr>
          <w:rFonts w:ascii="Simplified Arabic" w:eastAsia="Times New Roman" w:hAnsi="Simplified Arabic" w:cs="Traditional Arabic"/>
          <w:sz w:val="28"/>
          <w:szCs w:val="28"/>
          <w:rtl/>
        </w:rPr>
        <w:t xml:space="preserve">المؤسسة بنظام حوكمة لمعالجة تقنيات المعلومات </w:t>
      </w:r>
      <w:r w:rsidRPr="00545034">
        <w:rPr>
          <w:rFonts w:ascii="Simplified Arabic" w:eastAsia="Times New Roman" w:hAnsi="Simplified Arabic" w:cs="Traditional Arabic" w:hint="cs"/>
          <w:sz w:val="28"/>
          <w:szCs w:val="28"/>
          <w:rtl/>
        </w:rPr>
        <w:t>والاتصالات</w:t>
      </w:r>
      <w:r w:rsidRPr="00545034">
        <w:rPr>
          <w:rFonts w:ascii="Simplified Arabic" w:eastAsia="Times New Roman" w:hAnsi="Simplified Arabic" w:cs="Traditional Arabic"/>
          <w:sz w:val="28"/>
          <w:szCs w:val="28"/>
        </w:rPr>
        <w:t>)</w:t>
      </w:r>
      <w:r w:rsidRPr="00545034">
        <w:rPr>
          <w:rFonts w:ascii="Simplified Arabic" w:eastAsia="Times New Roman" w:hAnsi="Simplified Arabic" w:cs="Traditional Arabic" w:hint="cs"/>
          <w:sz w:val="28"/>
          <w:szCs w:val="28"/>
          <w:rtl/>
        </w:rPr>
        <w:t xml:space="preserve"> </w:t>
      </w:r>
      <w:r w:rsidRPr="00545034">
        <w:rPr>
          <w:rFonts w:ascii="Simplified Arabic" w:eastAsia="Times New Roman" w:hAnsi="Simplified Arabic" w:cs="Traditional Arabic"/>
          <w:sz w:val="28"/>
          <w:szCs w:val="28"/>
          <w:rtl/>
        </w:rPr>
        <w:t xml:space="preserve">2019 </w:t>
      </w:r>
      <w:r w:rsidRPr="00545034">
        <w:rPr>
          <w:rFonts w:ascii="Simplified Arabic" w:eastAsia="Times New Roman" w:hAnsi="Simplified Arabic" w:cs="Traditional Arabic"/>
          <w:sz w:val="28"/>
          <w:szCs w:val="28"/>
        </w:rPr>
        <w:t>ISACA</w:t>
      </w:r>
      <w:proofErr w:type="gramStart"/>
      <w:r w:rsidRPr="00545034">
        <w:rPr>
          <w:rFonts w:ascii="Simplified Arabic" w:eastAsia="Times New Roman" w:hAnsi="Simplified Arabic" w:cs="Traditional Arabic" w:hint="cs"/>
          <w:sz w:val="28"/>
          <w:szCs w:val="28"/>
          <w:rtl/>
        </w:rPr>
        <w:t xml:space="preserve">) </w:t>
      </w:r>
      <w:r w:rsidRPr="00545034">
        <w:rPr>
          <w:rFonts w:ascii="Simplified Arabic" w:eastAsia="Times New Roman" w:hAnsi="Simplified Arabic" w:cs="Traditional Arabic"/>
          <w:sz w:val="28"/>
          <w:szCs w:val="28"/>
        </w:rPr>
        <w:t>.</w:t>
      </w:r>
      <w:proofErr w:type="gramEnd"/>
      <w:r w:rsidRPr="00545034">
        <w:rPr>
          <w:rFonts w:ascii="Simplified Arabic" w:eastAsia="Times New Roman" w:hAnsi="Simplified Arabic" w:cs="Traditional Arabic" w:hint="cs"/>
          <w:sz w:val="28"/>
          <w:szCs w:val="28"/>
          <w:rtl/>
        </w:rPr>
        <w:t xml:space="preserve"> </w:t>
      </w:r>
    </w:p>
    <w:p w14:paraId="33CD3A23" w14:textId="77777777" w:rsidR="00FE45D5" w:rsidRPr="00545034" w:rsidRDefault="00FE45D5" w:rsidP="00FE45D5">
      <w:pPr>
        <w:tabs>
          <w:tab w:val="right" w:pos="180"/>
        </w:tabs>
        <w:spacing w:after="0" w:afterAutospacing="1" w:line="240" w:lineRule="auto"/>
        <w:jc w:val="center"/>
        <w:rPr>
          <w:rFonts w:ascii="Simplified Arabic" w:eastAsia="Times New Roman" w:hAnsi="Simplified Arabic" w:cs="Traditional Arabic"/>
          <w:b/>
          <w:bCs/>
          <w:sz w:val="28"/>
          <w:szCs w:val="28"/>
          <w:rtl/>
        </w:rPr>
      </w:pPr>
      <w:r w:rsidRPr="00545034">
        <w:rPr>
          <w:rFonts w:ascii="Simplified Arabic" w:eastAsia="Times New Roman" w:hAnsi="Simplified Arabic" w:cs="Traditional Arabic"/>
          <w:b/>
          <w:bCs/>
          <w:sz w:val="28"/>
          <w:szCs w:val="28"/>
          <w:rtl/>
        </w:rPr>
        <w:t>الشكل (</w:t>
      </w:r>
      <w:r w:rsidRPr="00545034">
        <w:rPr>
          <w:rFonts w:ascii="Simplified Arabic" w:eastAsia="Times New Roman" w:hAnsi="Simplified Arabic" w:cs="Traditional Arabic" w:hint="cs"/>
          <w:b/>
          <w:bCs/>
          <w:sz w:val="28"/>
          <w:szCs w:val="28"/>
          <w:rtl/>
        </w:rPr>
        <w:t>3</w:t>
      </w:r>
      <w:r w:rsidRPr="00545034">
        <w:rPr>
          <w:rFonts w:ascii="Simplified Arabic" w:eastAsia="Times New Roman" w:hAnsi="Simplified Arabic" w:cs="Traditional Arabic"/>
          <w:b/>
          <w:bCs/>
          <w:sz w:val="28"/>
          <w:szCs w:val="28"/>
          <w:rtl/>
        </w:rPr>
        <w:t>) مكونات نظام الحوكمة</w:t>
      </w:r>
    </w:p>
    <w:p w14:paraId="633C12F3" w14:textId="77777777" w:rsidR="00FE45D5" w:rsidRPr="00545034" w:rsidRDefault="00FE45D5" w:rsidP="00FE45D5">
      <w:pPr>
        <w:spacing w:after="0" w:afterAutospacing="1" w:line="240" w:lineRule="auto"/>
        <w:ind w:left="360"/>
        <w:jc w:val="center"/>
        <w:rPr>
          <w:rFonts w:ascii="Simplified Arabic" w:eastAsia="Times New Roman" w:hAnsi="Simplified Arabic" w:cs="Traditional Arabic"/>
          <w:b/>
          <w:bCs/>
          <w:sz w:val="28"/>
          <w:szCs w:val="28"/>
          <w:rtl/>
        </w:rPr>
      </w:pPr>
      <w:r w:rsidRPr="00545034">
        <w:rPr>
          <w:rFonts w:ascii="Simplified Arabic" w:eastAsia="Times New Roman" w:hAnsi="Simplified Arabic" w:cs="Traditional Arabic"/>
          <w:b/>
          <w:bCs/>
          <w:noProof/>
          <w:sz w:val="28"/>
          <w:szCs w:val="28"/>
          <w:rtl/>
        </w:rPr>
        <w:drawing>
          <wp:inline distT="0" distB="0" distL="0" distR="0" wp14:anchorId="5BDB6C44" wp14:editId="0BD55E4C">
            <wp:extent cx="5415148" cy="3858895"/>
            <wp:effectExtent l="0" t="0" r="0" b="8255"/>
            <wp:docPr id="74198144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p w14:paraId="12AFE400" w14:textId="77777777" w:rsidR="00FE45D5" w:rsidRPr="00545034" w:rsidRDefault="00FE45D5" w:rsidP="00FE45D5">
      <w:pPr>
        <w:spacing w:after="0" w:line="240" w:lineRule="auto"/>
        <w:jc w:val="center"/>
        <w:rPr>
          <w:rFonts w:ascii="Simplified Arabic" w:eastAsia="Times New Roman" w:hAnsi="Simplified Arabic" w:cs="Traditional Arabic"/>
          <w:rtl/>
        </w:rPr>
      </w:pPr>
      <w:proofErr w:type="gramStart"/>
      <w:r w:rsidRPr="00545034">
        <w:rPr>
          <w:rFonts w:ascii="Simplified Arabic" w:eastAsia="Times New Roman" w:hAnsi="Simplified Arabic" w:cs="Traditional Arabic" w:hint="cs"/>
          <w:rtl/>
        </w:rPr>
        <w:t>المصدر:</w:t>
      </w:r>
      <w:r w:rsidRPr="00545034">
        <w:rPr>
          <w:rFonts w:ascii="Simplified Arabic" w:eastAsia="Times New Roman" w:hAnsi="Simplified Arabic" w:cs="Traditional Arabic"/>
        </w:rPr>
        <w:t xml:space="preserve"> </w:t>
      </w:r>
      <w:r w:rsidRPr="00545034">
        <w:rPr>
          <w:rFonts w:ascii="Simplified Arabic" w:eastAsia="Times New Roman" w:hAnsi="Simplified Arabic" w:cs="Traditional Arabic" w:hint="cs"/>
          <w:rtl/>
        </w:rPr>
        <w:t xml:space="preserve"> </w:t>
      </w:r>
      <w:r w:rsidRPr="00545034">
        <w:rPr>
          <w:rFonts w:ascii="Simplified Arabic" w:eastAsia="Times New Roman" w:hAnsi="Simplified Arabic" w:cs="Traditional Arabic"/>
          <w:rtl/>
        </w:rPr>
        <w:t>2018</w:t>
      </w:r>
      <w:proofErr w:type="gramEnd"/>
      <w:r w:rsidRPr="00545034">
        <w:rPr>
          <w:rFonts w:ascii="Simplified Arabic" w:eastAsia="Times New Roman" w:hAnsi="Simplified Arabic" w:cs="Traditional Arabic"/>
          <w:rtl/>
        </w:rPr>
        <w:t>,</w:t>
      </w:r>
      <w:r w:rsidRPr="00545034">
        <w:rPr>
          <w:rFonts w:ascii="Simplified Arabic" w:eastAsia="Times New Roman" w:hAnsi="Simplified Arabic" w:cs="Traditional Arabic"/>
        </w:rPr>
        <w:t xml:space="preserve">  ISACA®,  COBIT®  2019 Framework: Introduction and Methodology, USA</w:t>
      </w:r>
    </w:p>
    <w:p w14:paraId="00CA80D0" w14:textId="77777777" w:rsidR="00FE45D5" w:rsidRPr="00545034" w:rsidRDefault="00FE45D5" w:rsidP="00FE45D5">
      <w:pPr>
        <w:spacing w:before="240" w:after="0" w:line="240" w:lineRule="auto"/>
        <w:jc w:val="both"/>
        <w:rPr>
          <w:rFonts w:ascii="Simplified Arabic" w:eastAsia="Times New Roman" w:hAnsi="Simplified Arabic" w:cs="Traditional Arabic"/>
          <w:b/>
          <w:bCs/>
          <w:sz w:val="32"/>
          <w:szCs w:val="32"/>
          <w:rtl/>
        </w:rPr>
      </w:pPr>
      <w:r w:rsidRPr="00545034">
        <w:rPr>
          <w:rFonts w:ascii="Simplified Arabic" w:eastAsia="Times New Roman" w:hAnsi="Simplified Arabic" w:cs="Traditional Arabic"/>
          <w:b/>
          <w:bCs/>
          <w:sz w:val="32"/>
          <w:szCs w:val="32"/>
          <w:rtl/>
        </w:rPr>
        <w:t>- 2/</w:t>
      </w:r>
      <w:r w:rsidRPr="00545034">
        <w:rPr>
          <w:rFonts w:ascii="Simplified Arabic" w:eastAsia="Times New Roman" w:hAnsi="Simplified Arabic" w:cs="Traditional Arabic" w:hint="cs"/>
          <w:b/>
          <w:bCs/>
          <w:sz w:val="32"/>
          <w:szCs w:val="32"/>
          <w:rtl/>
        </w:rPr>
        <w:t>2</w:t>
      </w:r>
      <w:r w:rsidRPr="00545034">
        <w:rPr>
          <w:rFonts w:ascii="Simplified Arabic" w:eastAsia="Times New Roman" w:hAnsi="Simplified Arabic" w:cs="Traditional Arabic"/>
          <w:b/>
          <w:bCs/>
          <w:sz w:val="32"/>
          <w:szCs w:val="32"/>
          <w:rtl/>
        </w:rPr>
        <w:t>/2: خصائص حوكمة الشركات</w:t>
      </w:r>
      <w:r w:rsidRPr="00545034">
        <w:rPr>
          <w:rFonts w:ascii="Simplified Arabic" w:eastAsia="Times New Roman" w:hAnsi="Simplified Arabic" w:cs="Traditional Arabic" w:hint="cs"/>
          <w:b/>
          <w:bCs/>
          <w:sz w:val="32"/>
          <w:szCs w:val="32"/>
          <w:rtl/>
        </w:rPr>
        <w:t>:</w:t>
      </w:r>
    </w:p>
    <w:p w14:paraId="73BC5080" w14:textId="77777777" w:rsidR="00FE45D5" w:rsidRPr="00545034" w:rsidRDefault="00FE45D5" w:rsidP="00FE45D5">
      <w:pPr>
        <w:spacing w:before="240" w:line="240" w:lineRule="auto"/>
        <w:rPr>
          <w:rFonts w:ascii="Simplified Arabic" w:eastAsia="Calibri" w:hAnsi="Simplified Arabic" w:cs="Traditional Arabic"/>
          <w:b/>
          <w:bCs/>
          <w:sz w:val="28"/>
          <w:szCs w:val="28"/>
          <w:rtl/>
          <w:lang w:bidi="ar-EG"/>
        </w:rPr>
      </w:pPr>
      <w:r w:rsidRPr="00545034">
        <w:rPr>
          <w:rFonts w:ascii="Simplified Arabic" w:eastAsia="Calibri" w:hAnsi="Simplified Arabic" w:cs="Traditional Arabic" w:hint="cs"/>
          <w:b/>
          <w:bCs/>
          <w:sz w:val="28"/>
          <w:szCs w:val="28"/>
          <w:rtl/>
          <w:lang w:bidi="ar-EG"/>
        </w:rPr>
        <w:t xml:space="preserve">يشير مصلح حوكمة الشركات </w:t>
      </w:r>
      <w:proofErr w:type="gramStart"/>
      <w:r w:rsidRPr="00545034">
        <w:rPr>
          <w:rFonts w:ascii="Simplified Arabic" w:eastAsia="Calibri" w:hAnsi="Simplified Arabic" w:cs="Traditional Arabic" w:hint="cs"/>
          <w:b/>
          <w:bCs/>
          <w:sz w:val="28"/>
          <w:szCs w:val="28"/>
          <w:rtl/>
          <w:lang w:bidi="ar-EG"/>
        </w:rPr>
        <w:t>إلي</w:t>
      </w:r>
      <w:proofErr w:type="gramEnd"/>
      <w:r w:rsidRPr="00545034">
        <w:rPr>
          <w:rFonts w:ascii="Simplified Arabic" w:eastAsia="Calibri" w:hAnsi="Simplified Arabic" w:cs="Traditional Arabic" w:hint="cs"/>
          <w:b/>
          <w:bCs/>
          <w:sz w:val="28"/>
          <w:szCs w:val="28"/>
          <w:rtl/>
          <w:lang w:bidi="ar-EG"/>
        </w:rPr>
        <w:t xml:space="preserve"> الخصائص التالية:</w:t>
      </w:r>
    </w:p>
    <w:p w14:paraId="1A692D66" w14:textId="77777777" w:rsidR="00FE45D5" w:rsidRPr="00545034" w:rsidRDefault="00FE45D5" w:rsidP="00FE45D5">
      <w:pPr>
        <w:spacing w:after="0" w:line="240" w:lineRule="auto"/>
        <w:ind w:left="360"/>
        <w:rPr>
          <w:rFonts w:ascii="Simplified Arabic" w:eastAsia="Calibri" w:hAnsi="Simplified Arabic" w:cs="Traditional Arabic"/>
          <w:sz w:val="28"/>
          <w:szCs w:val="28"/>
          <w:rtl/>
          <w:lang w:bidi="ar-EG"/>
        </w:rPr>
      </w:pPr>
      <w:r w:rsidRPr="00545034">
        <w:rPr>
          <w:rFonts w:ascii="Simplified Arabic" w:eastAsia="Calibri" w:hAnsi="Simplified Arabic" w:cs="Traditional Arabic" w:hint="cs"/>
          <w:b/>
          <w:bCs/>
          <w:sz w:val="28"/>
          <w:szCs w:val="28"/>
          <w:rtl/>
          <w:lang w:bidi="ar-EG"/>
        </w:rPr>
        <w:t>الانضباط:</w:t>
      </w:r>
      <w:r w:rsidRPr="00545034">
        <w:rPr>
          <w:rFonts w:ascii="Simplified Arabic" w:eastAsia="Calibri" w:hAnsi="Simplified Arabic" w:cs="Traditional Arabic" w:hint="cs"/>
          <w:sz w:val="28"/>
          <w:szCs w:val="28"/>
          <w:rtl/>
          <w:lang w:bidi="ar-EG"/>
        </w:rPr>
        <w:t xml:space="preserve"> أي اتباع السلوك الأخلاقي المناسب.</w:t>
      </w:r>
    </w:p>
    <w:p w14:paraId="4FFF5A7A" w14:textId="77777777" w:rsidR="00FE45D5" w:rsidRPr="00545034" w:rsidRDefault="00FE45D5" w:rsidP="00FE45D5">
      <w:pPr>
        <w:spacing w:after="0" w:line="240" w:lineRule="auto"/>
        <w:ind w:left="360"/>
        <w:rPr>
          <w:rFonts w:ascii="Simplified Arabic" w:eastAsia="Calibri" w:hAnsi="Simplified Arabic" w:cs="Traditional Arabic"/>
          <w:sz w:val="28"/>
          <w:szCs w:val="28"/>
          <w:rtl/>
          <w:lang w:bidi="ar-EG"/>
        </w:rPr>
      </w:pPr>
      <w:r w:rsidRPr="00545034">
        <w:rPr>
          <w:rFonts w:ascii="Simplified Arabic" w:eastAsia="Calibri" w:hAnsi="Simplified Arabic" w:cs="Traditional Arabic" w:hint="cs"/>
          <w:b/>
          <w:bCs/>
          <w:sz w:val="28"/>
          <w:szCs w:val="28"/>
          <w:rtl/>
          <w:lang w:bidi="ar-EG"/>
        </w:rPr>
        <w:t xml:space="preserve">الشفافية: </w:t>
      </w:r>
      <w:r w:rsidRPr="00545034">
        <w:rPr>
          <w:rFonts w:ascii="Simplified Arabic" w:eastAsia="Calibri" w:hAnsi="Simplified Arabic" w:cs="Traditional Arabic" w:hint="cs"/>
          <w:sz w:val="28"/>
          <w:szCs w:val="28"/>
          <w:rtl/>
          <w:lang w:bidi="ar-EG"/>
        </w:rPr>
        <w:t>أي تقديم صورة حقيقية.</w:t>
      </w:r>
    </w:p>
    <w:p w14:paraId="123ECB8C" w14:textId="77777777" w:rsidR="00FE45D5" w:rsidRPr="00545034" w:rsidRDefault="00FE45D5" w:rsidP="00FE45D5">
      <w:pPr>
        <w:spacing w:after="0" w:line="240" w:lineRule="auto"/>
        <w:ind w:left="360"/>
        <w:rPr>
          <w:rFonts w:ascii="Simplified Arabic" w:eastAsia="Calibri" w:hAnsi="Simplified Arabic" w:cs="Traditional Arabic"/>
          <w:sz w:val="28"/>
          <w:szCs w:val="28"/>
          <w:rtl/>
          <w:lang w:bidi="ar-EG"/>
        </w:rPr>
      </w:pPr>
      <w:r w:rsidRPr="00545034">
        <w:rPr>
          <w:rFonts w:ascii="Simplified Arabic" w:eastAsia="Calibri" w:hAnsi="Simplified Arabic" w:cs="Traditional Arabic" w:hint="cs"/>
          <w:b/>
          <w:bCs/>
          <w:sz w:val="28"/>
          <w:szCs w:val="28"/>
          <w:rtl/>
          <w:lang w:bidi="ar-EG"/>
        </w:rPr>
        <w:lastRenderedPageBreak/>
        <w:t>الاستقلالية:</w:t>
      </w:r>
      <w:r w:rsidRPr="00545034">
        <w:rPr>
          <w:rFonts w:ascii="Simplified Arabic" w:eastAsia="Calibri" w:hAnsi="Simplified Arabic" w:cs="Traditional Arabic" w:hint="cs"/>
          <w:sz w:val="28"/>
          <w:szCs w:val="28"/>
          <w:rtl/>
          <w:lang w:bidi="ar-EG"/>
        </w:rPr>
        <w:t xml:space="preserve"> أي لا توجد تأثيرات وضغوطات غير لازمة للعمل.</w:t>
      </w:r>
    </w:p>
    <w:p w14:paraId="0E136971" w14:textId="77777777" w:rsidR="00FE45D5" w:rsidRPr="00545034" w:rsidRDefault="00FE45D5" w:rsidP="00FE45D5">
      <w:pPr>
        <w:spacing w:after="0" w:line="240" w:lineRule="auto"/>
        <w:ind w:left="360"/>
        <w:rPr>
          <w:rFonts w:ascii="Simplified Arabic" w:eastAsia="Calibri" w:hAnsi="Simplified Arabic" w:cs="Traditional Arabic"/>
          <w:sz w:val="28"/>
          <w:szCs w:val="28"/>
          <w:rtl/>
          <w:lang w:bidi="ar-EG"/>
        </w:rPr>
      </w:pPr>
      <w:r w:rsidRPr="00545034">
        <w:rPr>
          <w:rFonts w:ascii="Simplified Arabic" w:eastAsia="Calibri" w:hAnsi="Simplified Arabic" w:cs="Traditional Arabic" w:hint="cs"/>
          <w:b/>
          <w:bCs/>
          <w:sz w:val="28"/>
          <w:szCs w:val="28"/>
          <w:rtl/>
          <w:lang w:bidi="ar-EG"/>
        </w:rPr>
        <w:t>المساءلة:</w:t>
      </w:r>
      <w:r w:rsidRPr="00545034">
        <w:rPr>
          <w:rFonts w:ascii="Simplified Arabic" w:eastAsia="Calibri" w:hAnsi="Simplified Arabic" w:cs="Traditional Arabic" w:hint="cs"/>
          <w:sz w:val="28"/>
          <w:szCs w:val="28"/>
          <w:rtl/>
          <w:lang w:bidi="ar-EG"/>
        </w:rPr>
        <w:t xml:space="preserve"> أي إمكانية تقديم وتقدير أعمال مجلس الإدارة والادارة التنفيذية.</w:t>
      </w:r>
    </w:p>
    <w:p w14:paraId="19C0D4A4" w14:textId="77777777" w:rsidR="00FE45D5" w:rsidRPr="00545034" w:rsidRDefault="00FE45D5" w:rsidP="00FE45D5">
      <w:pPr>
        <w:spacing w:before="240" w:after="0" w:line="240" w:lineRule="auto"/>
        <w:jc w:val="both"/>
        <w:rPr>
          <w:rFonts w:ascii="Simplified Arabic" w:eastAsia="Calibri" w:hAnsi="Simplified Arabic" w:cs="Traditional Arabic"/>
          <w:sz w:val="28"/>
          <w:szCs w:val="28"/>
          <w:rtl/>
          <w:lang w:bidi="ar-EG"/>
        </w:rPr>
      </w:pPr>
      <w:r w:rsidRPr="00545034">
        <w:rPr>
          <w:rFonts w:ascii="Simplified Arabic" w:eastAsia="Calibri" w:hAnsi="Simplified Arabic" w:cs="Traditional Arabic" w:hint="cs"/>
          <w:sz w:val="28"/>
          <w:szCs w:val="28"/>
          <w:rtl/>
          <w:lang w:bidi="ar-EG"/>
        </w:rPr>
        <w:t>إن</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التطور</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المستمر</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للهجمات</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السيبرانية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يُعد</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من</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أكثر</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التحديات</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والصعوبات</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التي</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تواجه</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عمليات</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التأمين</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السيبراني للمدن</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الذكية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ويتطلب</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ذلك</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اتباع</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لنهج</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استباقي،</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لمواجهة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المخاطر</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المحتملة،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واتخاذ</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إجراءات</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وقائية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لتجنب حدوثها،</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ووضع</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خطط</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التعافي</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السريع</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من</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الكوارث</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حال</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حدوثها،</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وتقليل</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خسائرها</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ويلزم</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سرعة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تفعيل</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هذه</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الخطط في</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المدن</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الذكية؛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نظراً</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لارتباط</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الأجهزة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فيها</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ببعضها</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عبر</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الشبكات،</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مما</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يترتب</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عليه</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تعدد</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نقاط</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الضعف</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في</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بنيتها الأساسية،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ويساعد</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ذلك</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على</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تيسير</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قرصنة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البيانات،</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ولذا</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يلزم</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اتخاذ</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التدابير</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الأمنية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المناسبة،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بعزل</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نقاط</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الضعف، وإنشاء</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نقاط</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ذات</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نهايات</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آمنة (إدارة</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التحرير،</w:t>
      </w:r>
      <w:r w:rsidRPr="00545034">
        <w:rPr>
          <w:rFonts w:ascii="Simplified Arabic" w:eastAsia="Calibri" w:hAnsi="Simplified Arabic" w:cs="Traditional Arabic"/>
          <w:sz w:val="28"/>
          <w:szCs w:val="28"/>
          <w:rtl/>
          <w:lang w:bidi="ar-EG"/>
        </w:rPr>
        <w:t xml:space="preserve"> </w:t>
      </w:r>
      <w:r w:rsidRPr="00545034">
        <w:rPr>
          <w:rFonts w:ascii="Simplified Arabic" w:eastAsia="Calibri" w:hAnsi="Simplified Arabic" w:cs="Traditional Arabic" w:hint="cs"/>
          <w:sz w:val="28"/>
          <w:szCs w:val="28"/>
          <w:rtl/>
          <w:lang w:bidi="ar-EG"/>
        </w:rPr>
        <w:t>2020)</w:t>
      </w:r>
      <w:r w:rsidRPr="00545034">
        <w:rPr>
          <w:rFonts w:ascii="Simplified Arabic" w:eastAsia="Calibri" w:hAnsi="Simplified Arabic" w:cs="Traditional Arabic"/>
          <w:sz w:val="28"/>
          <w:szCs w:val="28"/>
          <w:rtl/>
          <w:lang w:bidi="ar-EG"/>
        </w:rPr>
        <w:t>.</w:t>
      </w:r>
    </w:p>
    <w:p w14:paraId="15AA6116" w14:textId="77777777" w:rsidR="00FE45D5" w:rsidRPr="00545034" w:rsidRDefault="00FE45D5" w:rsidP="00FE45D5">
      <w:pPr>
        <w:spacing w:before="240" w:after="0" w:line="240" w:lineRule="auto"/>
        <w:ind w:left="360"/>
        <w:jc w:val="both"/>
        <w:rPr>
          <w:rFonts w:ascii="Simplified Arabic" w:eastAsia="Times New Roman" w:hAnsi="Simplified Arabic" w:cs="Traditional Arabic"/>
          <w:sz w:val="28"/>
          <w:szCs w:val="28"/>
          <w:rtl/>
        </w:rPr>
      </w:pPr>
      <w:r w:rsidRPr="00545034">
        <w:rPr>
          <w:rFonts w:ascii="Simplified Arabic" w:eastAsia="Times New Roman" w:hAnsi="Simplified Arabic" w:cs="Traditional Arabic" w:hint="cs"/>
          <w:b/>
          <w:bCs/>
          <w:sz w:val="28"/>
          <w:szCs w:val="28"/>
          <w:rtl/>
        </w:rPr>
        <w:t>كما تشتمل حوكمة شركات الأمن السيبراني الخصائص التالية:</w:t>
      </w:r>
      <w:r w:rsidRPr="00545034">
        <w:rPr>
          <w:rFonts w:ascii="Simplified Arabic" w:eastAsia="Times New Roman" w:hAnsi="Simplified Arabic" w:cs="Traditional Arabic" w:hint="cs"/>
          <w:sz w:val="28"/>
          <w:szCs w:val="28"/>
          <w:rtl/>
        </w:rPr>
        <w:t xml:space="preserve"> (سليمان، 2016، 14)</w:t>
      </w:r>
    </w:p>
    <w:p w14:paraId="445B43BC" w14:textId="77777777" w:rsidR="00FE45D5" w:rsidRPr="00545034" w:rsidRDefault="00FE45D5" w:rsidP="00FE45D5">
      <w:pPr>
        <w:spacing w:after="0" w:line="240" w:lineRule="auto"/>
        <w:ind w:left="360"/>
        <w:jc w:val="both"/>
        <w:rPr>
          <w:rFonts w:ascii="Simplified Arabic" w:eastAsia="Times New Roman" w:hAnsi="Simplified Arabic" w:cs="Traditional Arabic"/>
          <w:sz w:val="28"/>
          <w:szCs w:val="28"/>
          <w:rtl/>
        </w:rPr>
      </w:pPr>
      <w:r w:rsidRPr="00545034">
        <w:rPr>
          <w:rFonts w:ascii="Simplified Arabic" w:eastAsia="Times New Roman" w:hAnsi="Simplified Arabic" w:cs="Traditional Arabic" w:hint="cs"/>
          <w:sz w:val="28"/>
          <w:szCs w:val="28"/>
          <w:rtl/>
        </w:rPr>
        <w:t>أ- حجم مجلس الإدارة.</w:t>
      </w:r>
    </w:p>
    <w:p w14:paraId="7C426CB8" w14:textId="77777777" w:rsidR="00FE45D5" w:rsidRPr="00545034" w:rsidRDefault="00FE45D5" w:rsidP="00FE45D5">
      <w:pPr>
        <w:spacing w:after="0" w:line="240" w:lineRule="auto"/>
        <w:ind w:left="360"/>
        <w:jc w:val="both"/>
        <w:rPr>
          <w:rFonts w:ascii="Simplified Arabic" w:eastAsia="Times New Roman" w:hAnsi="Simplified Arabic" w:cs="Traditional Arabic"/>
          <w:sz w:val="28"/>
          <w:szCs w:val="28"/>
          <w:rtl/>
        </w:rPr>
      </w:pPr>
      <w:r w:rsidRPr="00545034">
        <w:rPr>
          <w:rFonts w:ascii="Simplified Arabic" w:eastAsia="Times New Roman" w:hAnsi="Simplified Arabic" w:cs="Traditional Arabic" w:hint="cs"/>
          <w:sz w:val="28"/>
          <w:szCs w:val="28"/>
          <w:rtl/>
        </w:rPr>
        <w:t>ب- استقلالية مجلس الإدارة.</w:t>
      </w:r>
    </w:p>
    <w:p w14:paraId="1B51BE7D" w14:textId="77777777" w:rsidR="00FE45D5" w:rsidRPr="00545034" w:rsidRDefault="00FE45D5" w:rsidP="00FE45D5">
      <w:pPr>
        <w:spacing w:after="0" w:line="240" w:lineRule="auto"/>
        <w:ind w:left="360"/>
        <w:jc w:val="both"/>
        <w:rPr>
          <w:rFonts w:ascii="Simplified Arabic" w:eastAsia="Times New Roman" w:hAnsi="Simplified Arabic" w:cs="Traditional Arabic"/>
          <w:sz w:val="28"/>
          <w:szCs w:val="28"/>
          <w:rtl/>
        </w:rPr>
      </w:pPr>
      <w:r w:rsidRPr="00545034">
        <w:rPr>
          <w:rFonts w:ascii="Simplified Arabic" w:eastAsia="Times New Roman" w:hAnsi="Simplified Arabic" w:cs="Traditional Arabic" w:hint="cs"/>
          <w:sz w:val="28"/>
          <w:szCs w:val="28"/>
          <w:rtl/>
        </w:rPr>
        <w:t>ج- الفصل بين وظيفة رئيس مجلس الإدارة والرئيس التنفيذي.</w:t>
      </w:r>
    </w:p>
    <w:p w14:paraId="2A058DC4" w14:textId="77777777" w:rsidR="00FE45D5" w:rsidRPr="00545034" w:rsidRDefault="00FE45D5" w:rsidP="00FE45D5">
      <w:pPr>
        <w:spacing w:after="0" w:line="240" w:lineRule="auto"/>
        <w:ind w:left="360"/>
        <w:jc w:val="both"/>
        <w:rPr>
          <w:rFonts w:ascii="Simplified Arabic" w:eastAsia="Times New Roman" w:hAnsi="Simplified Arabic" w:cs="Traditional Arabic"/>
          <w:sz w:val="28"/>
          <w:szCs w:val="28"/>
          <w:rtl/>
        </w:rPr>
      </w:pPr>
      <w:r w:rsidRPr="00545034">
        <w:rPr>
          <w:rFonts w:ascii="Simplified Arabic" w:eastAsia="Times New Roman" w:hAnsi="Simplified Arabic" w:cs="Traditional Arabic" w:hint="cs"/>
          <w:sz w:val="28"/>
          <w:szCs w:val="28"/>
          <w:rtl/>
        </w:rPr>
        <w:t>د- حجم مكتب المراجعة.</w:t>
      </w:r>
    </w:p>
    <w:p w14:paraId="321C4F34" w14:textId="77777777" w:rsidR="00FE45D5" w:rsidRPr="00545034" w:rsidRDefault="00FE45D5" w:rsidP="00FE45D5">
      <w:pPr>
        <w:spacing w:after="0" w:line="240" w:lineRule="auto"/>
        <w:ind w:left="360"/>
        <w:jc w:val="both"/>
        <w:rPr>
          <w:rFonts w:ascii="Simplified Arabic" w:eastAsia="Times New Roman" w:hAnsi="Simplified Arabic" w:cs="Traditional Arabic"/>
          <w:sz w:val="28"/>
          <w:szCs w:val="28"/>
          <w:rtl/>
        </w:rPr>
      </w:pPr>
      <w:r w:rsidRPr="00545034">
        <w:rPr>
          <w:rFonts w:ascii="Simplified Arabic" w:eastAsia="Times New Roman" w:hAnsi="Simplified Arabic" w:cs="Traditional Arabic" w:hint="cs"/>
          <w:sz w:val="28"/>
          <w:szCs w:val="28"/>
          <w:rtl/>
        </w:rPr>
        <w:t>ه- متغيرات هيكل ملكية الشركة مثل: ملكية المؤسسات وملكية الأعضاء وكذلك ملكية الحكومة.</w:t>
      </w:r>
    </w:p>
    <w:p w14:paraId="03173DCF" w14:textId="77777777" w:rsidR="00FE45D5" w:rsidRPr="00545034" w:rsidRDefault="00FE45D5" w:rsidP="00FE45D5">
      <w:pPr>
        <w:spacing w:before="240" w:after="0" w:line="240" w:lineRule="auto"/>
        <w:ind w:left="360"/>
        <w:jc w:val="both"/>
        <w:rPr>
          <w:rFonts w:ascii="Simplified Arabic" w:eastAsia="Times New Roman" w:hAnsi="Simplified Arabic" w:cs="Traditional Arabic"/>
          <w:b/>
          <w:bCs/>
          <w:sz w:val="32"/>
          <w:szCs w:val="32"/>
          <w:rtl/>
        </w:rPr>
      </w:pPr>
      <w:r w:rsidRPr="00545034">
        <w:rPr>
          <w:rFonts w:ascii="Simplified Arabic" w:eastAsia="Times New Roman" w:hAnsi="Simplified Arabic" w:cs="Traditional Arabic"/>
          <w:b/>
          <w:bCs/>
          <w:sz w:val="32"/>
          <w:szCs w:val="32"/>
          <w:rtl/>
        </w:rPr>
        <w:t>- 2/</w:t>
      </w:r>
      <w:r w:rsidRPr="00545034">
        <w:rPr>
          <w:rFonts w:ascii="Simplified Arabic" w:eastAsia="Times New Roman" w:hAnsi="Simplified Arabic" w:cs="Traditional Arabic" w:hint="cs"/>
          <w:b/>
          <w:bCs/>
          <w:sz w:val="32"/>
          <w:szCs w:val="32"/>
          <w:rtl/>
        </w:rPr>
        <w:t>2</w:t>
      </w:r>
      <w:r w:rsidRPr="00545034">
        <w:rPr>
          <w:rFonts w:ascii="Simplified Arabic" w:eastAsia="Times New Roman" w:hAnsi="Simplified Arabic" w:cs="Traditional Arabic"/>
          <w:b/>
          <w:bCs/>
          <w:sz w:val="32"/>
          <w:szCs w:val="32"/>
          <w:rtl/>
        </w:rPr>
        <w:t>/3: محددات الحوكمة</w:t>
      </w:r>
      <w:r w:rsidRPr="00545034">
        <w:rPr>
          <w:rFonts w:ascii="Simplified Arabic" w:eastAsia="Times New Roman" w:hAnsi="Simplified Arabic" w:cs="Traditional Arabic" w:hint="cs"/>
          <w:b/>
          <w:bCs/>
          <w:sz w:val="32"/>
          <w:szCs w:val="32"/>
          <w:rtl/>
        </w:rPr>
        <w:t>:</w:t>
      </w:r>
    </w:p>
    <w:p w14:paraId="2DAADF5B" w14:textId="77777777" w:rsidR="00FE45D5" w:rsidRPr="00545034" w:rsidRDefault="00FE45D5" w:rsidP="00FE45D5">
      <w:pPr>
        <w:spacing w:before="100" w:beforeAutospacing="1" w:after="0" w:afterAutospacing="1" w:line="240" w:lineRule="auto"/>
        <w:ind w:left="360"/>
        <w:rPr>
          <w:rFonts w:ascii="Simplified Arabic" w:eastAsia="Times New Roman" w:hAnsi="Simplified Arabic" w:cs="Traditional Arabic"/>
          <w:b/>
          <w:bCs/>
          <w:sz w:val="28"/>
          <w:szCs w:val="28"/>
          <w:rtl/>
        </w:rPr>
      </w:pPr>
      <w:r w:rsidRPr="00545034">
        <w:rPr>
          <w:rFonts w:ascii="Simplified Arabic" w:eastAsia="Times New Roman" w:hAnsi="Simplified Arabic" w:cs="Traditional Arabic"/>
          <w:b/>
          <w:bCs/>
          <w:sz w:val="28"/>
          <w:szCs w:val="28"/>
          <w:rtl/>
        </w:rPr>
        <w:t xml:space="preserve">يقسم </w:t>
      </w:r>
      <w:r w:rsidRPr="00545034">
        <w:rPr>
          <w:rFonts w:ascii="Simplified Arabic" w:eastAsia="Times New Roman" w:hAnsi="Simplified Arabic" w:cs="Traditional Arabic" w:hint="cs"/>
          <w:b/>
          <w:bCs/>
          <w:sz w:val="28"/>
          <w:szCs w:val="28"/>
          <w:rtl/>
        </w:rPr>
        <w:t>(</w:t>
      </w:r>
      <w:r w:rsidRPr="00545034">
        <w:rPr>
          <w:rFonts w:ascii="Simplified Arabic" w:eastAsia="Times New Roman" w:hAnsi="Simplified Arabic" w:cs="Traditional Arabic"/>
          <w:b/>
          <w:bCs/>
          <w:sz w:val="28"/>
          <w:szCs w:val="28"/>
          <w:rtl/>
        </w:rPr>
        <w:t>النوباني وصدقي</w:t>
      </w:r>
      <w:r w:rsidRPr="00545034">
        <w:rPr>
          <w:rFonts w:ascii="Simplified Arabic" w:eastAsia="Times New Roman" w:hAnsi="Simplified Arabic" w:cs="Traditional Arabic" w:hint="cs"/>
          <w:b/>
          <w:bCs/>
          <w:sz w:val="28"/>
          <w:szCs w:val="28"/>
          <w:rtl/>
        </w:rPr>
        <w:t>،</w:t>
      </w:r>
      <w:r w:rsidRPr="00545034">
        <w:rPr>
          <w:rFonts w:ascii="Simplified Arabic" w:eastAsia="Times New Roman" w:hAnsi="Simplified Arabic" w:cs="Traditional Arabic"/>
          <w:b/>
          <w:bCs/>
          <w:sz w:val="28"/>
          <w:szCs w:val="28"/>
          <w:rtl/>
        </w:rPr>
        <w:t xml:space="preserve"> 2016، 17) محددات الحوكمة إلى</w:t>
      </w:r>
      <w:r w:rsidRPr="00545034">
        <w:rPr>
          <w:rFonts w:ascii="Simplified Arabic" w:eastAsia="Times New Roman" w:hAnsi="Simplified Arabic" w:cs="Traditional Arabic"/>
          <w:b/>
          <w:bCs/>
          <w:sz w:val="28"/>
          <w:szCs w:val="28"/>
        </w:rPr>
        <w:t>:</w:t>
      </w:r>
    </w:p>
    <w:p w14:paraId="0F475F89" w14:textId="77777777" w:rsidR="00FE45D5" w:rsidRPr="00545034" w:rsidRDefault="00FE45D5" w:rsidP="00FE45D5">
      <w:pPr>
        <w:spacing w:before="100" w:beforeAutospacing="1" w:after="0" w:afterAutospacing="1" w:line="240" w:lineRule="auto"/>
        <w:ind w:left="360"/>
        <w:jc w:val="both"/>
        <w:rPr>
          <w:rFonts w:ascii="Simplified Arabic" w:eastAsia="Times New Roman" w:hAnsi="Simplified Arabic" w:cs="Traditional Arabic"/>
          <w:sz w:val="28"/>
          <w:szCs w:val="28"/>
          <w:rtl/>
        </w:rPr>
      </w:pPr>
      <w:r w:rsidRPr="00545034">
        <w:rPr>
          <w:rFonts w:ascii="Simplified Arabic" w:eastAsia="Times New Roman" w:hAnsi="Simplified Arabic" w:cs="Traditional Arabic" w:hint="cs"/>
          <w:b/>
          <w:bCs/>
          <w:sz w:val="28"/>
          <w:szCs w:val="28"/>
          <w:rtl/>
        </w:rPr>
        <w:t>- م</w:t>
      </w:r>
      <w:r w:rsidRPr="00545034">
        <w:rPr>
          <w:rFonts w:ascii="Simplified Arabic" w:eastAsia="Times New Roman" w:hAnsi="Simplified Arabic" w:cs="Traditional Arabic"/>
          <w:b/>
          <w:bCs/>
          <w:sz w:val="28"/>
          <w:szCs w:val="28"/>
          <w:rtl/>
        </w:rPr>
        <w:t>حددات داخلية:</w:t>
      </w:r>
      <w:r w:rsidRPr="00545034">
        <w:rPr>
          <w:rFonts w:ascii="Simplified Arabic" w:eastAsia="Times New Roman" w:hAnsi="Simplified Arabic" w:cs="Traditional Arabic"/>
          <w:sz w:val="28"/>
          <w:szCs w:val="28"/>
          <w:rtl/>
        </w:rPr>
        <w:t xml:space="preserve"> وهي التي تعبر عن القواعد والأسس الداخلية أي الخاصة بمنظمة ما، بحيث تحدد منهجيتها في اتخاذ القرارات، وتوزيع السلطات، وإجراء </w:t>
      </w:r>
      <w:proofErr w:type="spellStart"/>
      <w:r w:rsidRPr="00545034">
        <w:rPr>
          <w:rFonts w:ascii="Simplified Arabic" w:eastAsia="Times New Roman" w:hAnsi="Simplified Arabic" w:cs="Traditional Arabic"/>
          <w:sz w:val="28"/>
          <w:szCs w:val="28"/>
          <w:rtl/>
        </w:rPr>
        <w:t>الرقابات</w:t>
      </w:r>
      <w:proofErr w:type="spellEnd"/>
      <w:r w:rsidRPr="00545034">
        <w:rPr>
          <w:rFonts w:ascii="Simplified Arabic" w:eastAsia="Times New Roman" w:hAnsi="Simplified Arabic" w:cs="Traditional Arabic"/>
          <w:sz w:val="28"/>
          <w:szCs w:val="28"/>
          <w:rtl/>
        </w:rPr>
        <w:t xml:space="preserve"> الداخلية مع ضرورة المراعاة والأخذ بالحسبان ألا تتعارض مع مصالح جميع الأطراف، وأن يتم التعامل معهم</w:t>
      </w:r>
      <w:r w:rsidRPr="00545034">
        <w:rPr>
          <w:rFonts w:ascii="Simplified Arabic" w:eastAsia="Times New Roman" w:hAnsi="Simplified Arabic" w:cs="Traditional Arabic" w:hint="cs"/>
          <w:sz w:val="28"/>
          <w:szCs w:val="28"/>
          <w:rtl/>
        </w:rPr>
        <w:t xml:space="preserve"> </w:t>
      </w:r>
      <w:r w:rsidRPr="00545034">
        <w:rPr>
          <w:rFonts w:ascii="Simplified Arabic" w:eastAsia="Times New Roman" w:hAnsi="Simplified Arabic" w:cs="Traditional Arabic"/>
          <w:sz w:val="28"/>
          <w:szCs w:val="28"/>
          <w:rtl/>
        </w:rPr>
        <w:t>بحيادية</w:t>
      </w:r>
      <w:r w:rsidRPr="00545034">
        <w:rPr>
          <w:rFonts w:ascii="Simplified Arabic" w:eastAsia="Times New Roman" w:hAnsi="Simplified Arabic" w:cs="Traditional Arabic"/>
          <w:sz w:val="28"/>
          <w:szCs w:val="28"/>
        </w:rPr>
        <w:t>.</w:t>
      </w:r>
    </w:p>
    <w:p w14:paraId="4028BB19" w14:textId="77777777" w:rsidR="00FE45D5" w:rsidRPr="00545034" w:rsidRDefault="00FE45D5" w:rsidP="00FE45D5">
      <w:pPr>
        <w:spacing w:before="100" w:beforeAutospacing="1" w:after="0" w:afterAutospacing="1" w:line="240" w:lineRule="auto"/>
        <w:ind w:left="360"/>
        <w:jc w:val="both"/>
        <w:rPr>
          <w:rFonts w:ascii="Simplified Arabic" w:eastAsia="Times New Roman" w:hAnsi="Simplified Arabic" w:cs="Traditional Arabic"/>
          <w:sz w:val="28"/>
          <w:szCs w:val="28"/>
          <w:rtl/>
        </w:rPr>
      </w:pPr>
      <w:r w:rsidRPr="00545034">
        <w:rPr>
          <w:rFonts w:ascii="Simplified Arabic" w:eastAsia="Times New Roman" w:hAnsi="Simplified Arabic" w:cs="Traditional Arabic" w:hint="cs"/>
          <w:b/>
          <w:bCs/>
          <w:sz w:val="28"/>
          <w:szCs w:val="28"/>
          <w:rtl/>
        </w:rPr>
        <w:t xml:space="preserve">- </w:t>
      </w:r>
      <w:r w:rsidRPr="00545034">
        <w:rPr>
          <w:rFonts w:ascii="Simplified Arabic" w:eastAsia="Times New Roman" w:hAnsi="Simplified Arabic" w:cs="Traditional Arabic"/>
          <w:b/>
          <w:bCs/>
          <w:sz w:val="28"/>
          <w:szCs w:val="28"/>
          <w:rtl/>
        </w:rPr>
        <w:t>محددات خارجية:</w:t>
      </w:r>
      <w:r w:rsidRPr="00545034">
        <w:rPr>
          <w:rFonts w:ascii="Simplified Arabic" w:eastAsia="Times New Roman" w:hAnsi="Simplified Arabic" w:cs="Traditional Arabic"/>
          <w:sz w:val="28"/>
          <w:szCs w:val="28"/>
          <w:rtl/>
        </w:rPr>
        <w:t xml:space="preserve"> وهي المحددات التي تمثل البيئة التي توجد بها المنظمة، والتي من الطبيعي أن تختلف من مكان لآخر، أو من دولة لأخرى. </w:t>
      </w:r>
    </w:p>
    <w:p w14:paraId="759E8DFD" w14:textId="77777777" w:rsidR="00FE45D5" w:rsidRPr="00545034" w:rsidRDefault="00FE45D5" w:rsidP="00FE45D5">
      <w:pPr>
        <w:spacing w:after="0" w:afterAutospacing="1" w:line="240" w:lineRule="auto"/>
        <w:ind w:left="360"/>
        <w:jc w:val="both"/>
        <w:rPr>
          <w:rFonts w:ascii="Simplified Arabic" w:eastAsia="Times New Roman" w:hAnsi="Simplified Arabic" w:cs="Traditional Arabic"/>
          <w:sz w:val="28"/>
          <w:szCs w:val="28"/>
        </w:rPr>
      </w:pPr>
      <w:r w:rsidRPr="00545034">
        <w:rPr>
          <w:rFonts w:ascii="Simplified Arabic" w:eastAsia="Times New Roman" w:hAnsi="Simplified Arabic" w:cs="Traditional Arabic"/>
          <w:noProof/>
          <w:sz w:val="28"/>
          <w:szCs w:val="28"/>
        </w:rPr>
        <w:lastRenderedPageBreak/>
        <w:drawing>
          <wp:inline distT="0" distB="0" distL="0" distR="0" wp14:anchorId="138F4B2D" wp14:editId="7B43AE59">
            <wp:extent cx="5486400" cy="3231943"/>
            <wp:effectExtent l="0" t="0" r="19050" b="6985"/>
            <wp:docPr id="1782953374"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inline>
        </w:drawing>
      </w:r>
    </w:p>
    <w:p w14:paraId="5EBA0FEE" w14:textId="77777777" w:rsidR="00FE45D5" w:rsidRPr="00545034" w:rsidRDefault="00FE45D5" w:rsidP="00FE45D5">
      <w:pPr>
        <w:spacing w:before="240" w:after="0" w:line="240" w:lineRule="auto"/>
        <w:ind w:left="360"/>
        <w:jc w:val="center"/>
        <w:rPr>
          <w:rFonts w:ascii="Simplified Arabic" w:eastAsia="Times New Roman" w:hAnsi="Simplified Arabic" w:cs="Traditional Arabic"/>
          <w:sz w:val="28"/>
          <w:szCs w:val="28"/>
          <w:rtl/>
        </w:rPr>
      </w:pPr>
      <w:r w:rsidRPr="00545034">
        <w:rPr>
          <w:rFonts w:ascii="Simplified Arabic" w:eastAsia="Times New Roman" w:hAnsi="Simplified Arabic" w:cs="Traditional Arabic" w:hint="cs"/>
          <w:sz w:val="28"/>
          <w:szCs w:val="28"/>
          <w:rtl/>
        </w:rPr>
        <w:t xml:space="preserve">شكل (1) محددات الحوكمة (أبو حمام، 2009، 29)     </w:t>
      </w:r>
    </w:p>
    <w:p w14:paraId="23020264" w14:textId="77777777" w:rsidR="00FE45D5" w:rsidRPr="00545034" w:rsidRDefault="00FE45D5" w:rsidP="00FE45D5">
      <w:pPr>
        <w:spacing w:before="240" w:after="0" w:line="240" w:lineRule="auto"/>
        <w:jc w:val="both"/>
        <w:rPr>
          <w:rFonts w:ascii="Simplified Arabic" w:eastAsia="Times New Roman" w:hAnsi="Simplified Arabic" w:cs="Traditional Arabic"/>
          <w:b/>
          <w:bCs/>
          <w:sz w:val="32"/>
          <w:szCs w:val="32"/>
          <w:rtl/>
        </w:rPr>
      </w:pPr>
      <w:r w:rsidRPr="00545034">
        <w:rPr>
          <w:rFonts w:ascii="Simplified Arabic" w:eastAsia="Times New Roman" w:hAnsi="Simplified Arabic" w:cs="Traditional Arabic"/>
          <w:b/>
          <w:bCs/>
          <w:sz w:val="32"/>
          <w:szCs w:val="32"/>
          <w:rtl/>
        </w:rPr>
        <w:t>- 2/</w:t>
      </w:r>
      <w:r w:rsidRPr="00545034">
        <w:rPr>
          <w:rFonts w:ascii="Simplified Arabic" w:eastAsia="Times New Roman" w:hAnsi="Simplified Arabic" w:cs="Traditional Arabic" w:hint="cs"/>
          <w:b/>
          <w:bCs/>
          <w:sz w:val="32"/>
          <w:szCs w:val="32"/>
          <w:rtl/>
        </w:rPr>
        <w:t>2</w:t>
      </w:r>
      <w:r w:rsidRPr="00545034">
        <w:rPr>
          <w:rFonts w:ascii="Simplified Arabic" w:eastAsia="Times New Roman" w:hAnsi="Simplified Arabic" w:cs="Traditional Arabic"/>
          <w:b/>
          <w:bCs/>
          <w:sz w:val="32"/>
          <w:szCs w:val="32"/>
          <w:rtl/>
        </w:rPr>
        <w:t>/4: الحوكمة في دعم استدامة ونجاح الشركات الناشئة</w:t>
      </w:r>
      <w:r w:rsidRPr="00545034">
        <w:rPr>
          <w:rFonts w:ascii="Simplified Arabic" w:eastAsia="Times New Roman" w:hAnsi="Simplified Arabic" w:cs="Traditional Arabic" w:hint="cs"/>
          <w:b/>
          <w:bCs/>
          <w:sz w:val="32"/>
          <w:szCs w:val="32"/>
          <w:rtl/>
        </w:rPr>
        <w:t xml:space="preserve">: </w:t>
      </w:r>
    </w:p>
    <w:p w14:paraId="1F228382" w14:textId="77777777" w:rsidR="00FE45D5" w:rsidRPr="00545034" w:rsidRDefault="00FE45D5" w:rsidP="00FE45D5">
      <w:pPr>
        <w:spacing w:before="240" w:after="0" w:line="240" w:lineRule="auto"/>
        <w:jc w:val="both"/>
        <w:rPr>
          <w:rFonts w:ascii="Simplified Arabic" w:eastAsia="Times New Roman" w:hAnsi="Simplified Arabic" w:cs="Traditional Arabic"/>
          <w:b/>
          <w:bCs/>
          <w:sz w:val="32"/>
          <w:szCs w:val="32"/>
          <w:rtl/>
        </w:rPr>
      </w:pPr>
      <w:r w:rsidRPr="00545034">
        <w:rPr>
          <w:rFonts w:ascii="Simplified Arabic" w:eastAsia="Times New Roman" w:hAnsi="Simplified Arabic" w:cs="Traditional Arabic" w:hint="cs"/>
          <w:b/>
          <w:bCs/>
          <w:sz w:val="32"/>
          <w:szCs w:val="32"/>
          <w:rtl/>
        </w:rPr>
        <w:t xml:space="preserve">(أ) </w:t>
      </w:r>
      <w:r w:rsidRPr="00545034">
        <w:rPr>
          <w:rFonts w:ascii="Simplified Arabic" w:eastAsia="Times New Roman" w:hAnsi="Simplified Arabic" w:cs="Traditional Arabic"/>
          <w:b/>
          <w:bCs/>
          <w:sz w:val="32"/>
          <w:szCs w:val="32"/>
          <w:rtl/>
        </w:rPr>
        <w:t>كيف تعزز الحوكمة من كفاءة الأداء التنظيمي</w:t>
      </w:r>
      <w:r w:rsidRPr="00545034">
        <w:rPr>
          <w:rFonts w:ascii="Simplified Arabic" w:eastAsia="Times New Roman" w:hAnsi="Simplified Arabic" w:cs="Traditional Arabic" w:hint="cs"/>
          <w:b/>
          <w:bCs/>
          <w:sz w:val="32"/>
          <w:szCs w:val="32"/>
          <w:rtl/>
        </w:rPr>
        <w:t>.</w:t>
      </w:r>
    </w:p>
    <w:p w14:paraId="0A1BC927" w14:textId="77777777" w:rsidR="00FE45D5" w:rsidRPr="00545034" w:rsidRDefault="00FE45D5" w:rsidP="00FE45D5">
      <w:pPr>
        <w:spacing w:line="259" w:lineRule="auto"/>
        <w:jc w:val="both"/>
        <w:rPr>
          <w:rFonts w:ascii="Simplified Arabic" w:eastAsia="Times New Roman" w:hAnsi="Simplified Arabic" w:cs="Traditional Arabic"/>
          <w:sz w:val="28"/>
          <w:szCs w:val="28"/>
          <w:rtl/>
        </w:rPr>
      </w:pPr>
      <w:r w:rsidRPr="00545034">
        <w:rPr>
          <w:rFonts w:ascii="Simplified Arabic" w:eastAsia="Times New Roman" w:hAnsi="Simplified Arabic" w:cs="Traditional Arabic"/>
          <w:sz w:val="28"/>
          <w:szCs w:val="28"/>
          <w:rtl/>
        </w:rPr>
        <w:t xml:space="preserve">تلعب الحوكمة دورًا محوريًا في تعزيز كفاءة الأداء التنظيمي، خاصة في بيئات العمل المعقدة والمرتبطة بالتكنولوجيا المتقدمة مثل الأمن السيبراني. ومن أجل تفعيل برنامج حوكمة فعّال في هذا السياق، يجب على متخذي القرار اتباع </w:t>
      </w:r>
      <w:r w:rsidRPr="00545034">
        <w:rPr>
          <w:rFonts w:ascii="Simplified Arabic" w:eastAsia="Times New Roman" w:hAnsi="Simplified Arabic" w:cs="Traditional Arabic"/>
          <w:b/>
          <w:bCs/>
          <w:sz w:val="28"/>
          <w:szCs w:val="28"/>
          <w:rtl/>
        </w:rPr>
        <w:t>سبع خطوات استراتيجية تشكّل إطارًا متكاملاً لضبط الأداء وضمان الاستدامة المؤسسية</w:t>
      </w:r>
      <w:r w:rsidRPr="00545034">
        <w:rPr>
          <w:rFonts w:ascii="Simplified Arabic" w:hAnsi="Simplified Arabic" w:cs="Traditional Arabic"/>
          <w:sz w:val="28"/>
          <w:szCs w:val="28"/>
        </w:rPr>
        <w:t>:</w:t>
      </w:r>
    </w:p>
    <w:p w14:paraId="6700961D" w14:textId="77777777" w:rsidR="00FE45D5" w:rsidRPr="00545034" w:rsidRDefault="00FE45D5" w:rsidP="00FE45D5">
      <w:pPr>
        <w:spacing w:before="100" w:beforeAutospacing="1" w:after="0" w:afterAutospacing="1" w:line="240" w:lineRule="auto"/>
        <w:jc w:val="both"/>
        <w:rPr>
          <w:rFonts w:ascii="Simplified Arabic" w:eastAsia="Times New Roman" w:hAnsi="Simplified Arabic" w:cs="Traditional Arabic"/>
          <w:sz w:val="28"/>
          <w:szCs w:val="28"/>
          <w:rtl/>
        </w:rPr>
      </w:pPr>
      <w:r w:rsidRPr="00545034">
        <w:rPr>
          <w:rFonts w:ascii="Simplified Arabic" w:eastAsia="Times New Roman" w:hAnsi="Simplified Arabic" w:cs="Traditional Arabic" w:hint="cs"/>
          <w:b/>
          <w:bCs/>
          <w:sz w:val="28"/>
          <w:szCs w:val="28"/>
          <w:rtl/>
        </w:rPr>
        <w:t xml:space="preserve">أ- </w:t>
      </w:r>
      <w:r w:rsidRPr="00545034">
        <w:rPr>
          <w:rFonts w:ascii="Simplified Arabic" w:eastAsia="Times New Roman" w:hAnsi="Simplified Arabic" w:cs="Traditional Arabic"/>
          <w:b/>
          <w:bCs/>
          <w:sz w:val="28"/>
          <w:szCs w:val="28"/>
          <w:rtl/>
        </w:rPr>
        <w:t>تحديد الوضع الحالي:</w:t>
      </w:r>
      <w:r w:rsidRPr="00545034">
        <w:rPr>
          <w:rFonts w:ascii="Simplified Arabic" w:eastAsia="Times New Roman" w:hAnsi="Simplified Arabic" w:cs="Traditional Arabic"/>
          <w:sz w:val="28"/>
          <w:szCs w:val="28"/>
          <w:rtl/>
        </w:rPr>
        <w:t xml:space="preserve"> تبدأ الحوكمة الفعالة </w:t>
      </w:r>
      <w:r w:rsidRPr="00545034">
        <w:rPr>
          <w:rFonts w:ascii="Simplified Arabic" w:eastAsia="Times New Roman" w:hAnsi="Simplified Arabic" w:cs="Traditional Arabic" w:hint="cs"/>
          <w:sz w:val="28"/>
          <w:szCs w:val="28"/>
          <w:rtl/>
        </w:rPr>
        <w:t>ب</w:t>
      </w:r>
      <w:r w:rsidRPr="00545034">
        <w:rPr>
          <w:rFonts w:ascii="Simplified Arabic" w:eastAsia="Times New Roman" w:hAnsi="Simplified Arabic" w:cs="Traditional Arabic"/>
          <w:sz w:val="28"/>
          <w:szCs w:val="28"/>
          <w:rtl/>
        </w:rPr>
        <w:t>تقييم</w:t>
      </w:r>
      <w:r w:rsidRPr="00545034">
        <w:rPr>
          <w:rFonts w:ascii="Simplified Arabic" w:eastAsia="Times New Roman" w:hAnsi="Simplified Arabic" w:cs="Traditional Arabic" w:hint="cs"/>
          <w:sz w:val="28"/>
          <w:szCs w:val="28"/>
          <w:rtl/>
        </w:rPr>
        <w:t xml:space="preserve"> دقيق</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ل</w:t>
      </w:r>
      <w:r w:rsidRPr="00545034">
        <w:rPr>
          <w:rFonts w:ascii="Simplified Arabic" w:eastAsia="Times New Roman" w:hAnsi="Simplified Arabic" w:cs="Traditional Arabic"/>
          <w:sz w:val="28"/>
          <w:szCs w:val="28"/>
          <w:rtl/>
        </w:rPr>
        <w:t xml:space="preserve">لمخاطر </w:t>
      </w:r>
      <w:r w:rsidRPr="00545034">
        <w:rPr>
          <w:rFonts w:ascii="Simplified Arabic" w:eastAsia="Times New Roman" w:hAnsi="Simplified Arabic" w:cs="Traditional Arabic" w:hint="cs"/>
          <w:sz w:val="28"/>
          <w:szCs w:val="28"/>
          <w:rtl/>
        </w:rPr>
        <w:t>السيبرانية الحالية،</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 xml:space="preserve">بهدف </w:t>
      </w:r>
      <w:r w:rsidRPr="00545034">
        <w:rPr>
          <w:rFonts w:ascii="Simplified Arabic" w:eastAsia="Times New Roman" w:hAnsi="Simplified Arabic" w:cs="Traditional Arabic"/>
          <w:sz w:val="28"/>
          <w:szCs w:val="28"/>
          <w:rtl/>
        </w:rPr>
        <w:t xml:space="preserve">فهم الثغرات </w:t>
      </w:r>
      <w:r w:rsidRPr="00545034">
        <w:rPr>
          <w:rFonts w:ascii="Simplified Arabic" w:eastAsia="Times New Roman" w:hAnsi="Simplified Arabic" w:cs="Traditional Arabic" w:hint="cs"/>
          <w:sz w:val="28"/>
          <w:szCs w:val="28"/>
          <w:rtl/>
        </w:rPr>
        <w:t xml:space="preserve">داخل المؤسسة </w:t>
      </w:r>
      <w:r w:rsidRPr="00545034">
        <w:rPr>
          <w:rFonts w:ascii="Simplified Arabic" w:eastAsia="Times New Roman" w:hAnsi="Simplified Arabic" w:cs="Traditional Arabic"/>
          <w:sz w:val="28"/>
          <w:szCs w:val="28"/>
          <w:rtl/>
        </w:rPr>
        <w:t>وإنشاء خارطة طريق لسد تلك الفجوات</w:t>
      </w:r>
      <w:r w:rsidRPr="00545034">
        <w:rPr>
          <w:rFonts w:ascii="Simplified Arabic" w:eastAsia="Times New Roman" w:hAnsi="Simplified Arabic" w:cs="Traditional Arabic" w:hint="cs"/>
          <w:sz w:val="28"/>
          <w:szCs w:val="28"/>
          <w:rtl/>
        </w:rPr>
        <w:t xml:space="preserve"> وتعزيز البنية الأمنية</w:t>
      </w:r>
      <w:r w:rsidRPr="00545034">
        <w:rPr>
          <w:rFonts w:ascii="Simplified Arabic" w:eastAsia="Times New Roman" w:hAnsi="Simplified Arabic" w:cs="Traditional Arabic"/>
          <w:sz w:val="28"/>
          <w:szCs w:val="28"/>
          <w:rtl/>
        </w:rPr>
        <w:t xml:space="preserve">. </w:t>
      </w:r>
    </w:p>
    <w:p w14:paraId="1C8BB22D" w14:textId="77777777" w:rsidR="00FE45D5" w:rsidRPr="00545034" w:rsidRDefault="00FE45D5" w:rsidP="00FE45D5">
      <w:pPr>
        <w:spacing w:before="100" w:beforeAutospacing="1" w:after="0" w:afterAutospacing="1" w:line="240" w:lineRule="auto"/>
        <w:jc w:val="both"/>
        <w:rPr>
          <w:rFonts w:ascii="Simplified Arabic" w:eastAsia="Times New Roman" w:hAnsi="Simplified Arabic" w:cs="Traditional Arabic"/>
          <w:sz w:val="28"/>
          <w:szCs w:val="28"/>
          <w:rtl/>
        </w:rPr>
      </w:pPr>
      <w:r w:rsidRPr="00545034">
        <w:rPr>
          <w:rFonts w:ascii="Simplified Arabic" w:eastAsia="Times New Roman" w:hAnsi="Simplified Arabic" w:cs="Traditional Arabic"/>
          <w:b/>
          <w:bCs/>
          <w:sz w:val="28"/>
          <w:szCs w:val="28"/>
          <w:rtl/>
        </w:rPr>
        <w:t>ب</w:t>
      </w:r>
      <w:r w:rsidRPr="00545034">
        <w:rPr>
          <w:rFonts w:ascii="Simplified Arabic" w:eastAsia="Times New Roman" w:hAnsi="Simplified Arabic" w:cs="Traditional Arabic" w:hint="cs"/>
          <w:b/>
          <w:bCs/>
          <w:sz w:val="28"/>
          <w:szCs w:val="28"/>
          <w:rtl/>
        </w:rPr>
        <w:t>-</w:t>
      </w:r>
      <w:r w:rsidRPr="00545034">
        <w:rPr>
          <w:rFonts w:ascii="Simplified Arabic" w:eastAsia="Times New Roman" w:hAnsi="Simplified Arabic" w:cs="Traditional Arabic"/>
          <w:b/>
          <w:bCs/>
          <w:sz w:val="28"/>
          <w:szCs w:val="28"/>
          <w:rtl/>
        </w:rPr>
        <w:t xml:space="preserve"> إنشاء مراجعة</w:t>
      </w:r>
      <w:r w:rsidRPr="00545034">
        <w:rPr>
          <w:rFonts w:ascii="Simplified Arabic" w:eastAsia="Times New Roman" w:hAnsi="Simplified Arabic" w:cs="Traditional Arabic" w:hint="cs"/>
          <w:b/>
          <w:bCs/>
          <w:sz w:val="28"/>
          <w:szCs w:val="28"/>
          <w:rtl/>
        </w:rPr>
        <w:t>:</w:t>
      </w:r>
      <w:r w:rsidRPr="00545034">
        <w:rPr>
          <w:rFonts w:ascii="Simplified Arabic" w:eastAsia="Times New Roman" w:hAnsi="Simplified Arabic" w:cs="Traditional Arabic"/>
          <w:sz w:val="28"/>
          <w:szCs w:val="28"/>
          <w:rtl/>
        </w:rPr>
        <w:t xml:space="preserve"> تحديث جميع سياسات ومعايير وعمليات الأمن السيبراني، بما يتماشى مع طبيعة المؤسسة ومتغيرات البيئة الرقمية</w:t>
      </w:r>
      <w:r w:rsidRPr="00545034">
        <w:rPr>
          <w:rFonts w:ascii="Simplified Arabic" w:eastAsia="Times New Roman" w:hAnsi="Simplified Arabic" w:cs="Traditional Arabic" w:hint="cs"/>
          <w:sz w:val="28"/>
          <w:szCs w:val="28"/>
          <w:rtl/>
        </w:rPr>
        <w:t xml:space="preserve">، </w:t>
      </w:r>
      <w:proofErr w:type="gramStart"/>
      <w:r w:rsidRPr="00545034">
        <w:rPr>
          <w:rFonts w:ascii="Simplified Arabic" w:eastAsia="Times New Roman" w:hAnsi="Simplified Arabic" w:cs="Traditional Arabic" w:hint="cs"/>
          <w:sz w:val="28"/>
          <w:szCs w:val="28"/>
          <w:rtl/>
        </w:rPr>
        <w:t>علي</w:t>
      </w:r>
      <w:proofErr w:type="gramEnd"/>
      <w:r w:rsidRPr="00545034">
        <w:rPr>
          <w:rFonts w:ascii="Simplified Arabic" w:eastAsia="Times New Roman" w:hAnsi="Simplified Arabic" w:cs="Traditional Arabic" w:hint="cs"/>
          <w:sz w:val="28"/>
          <w:szCs w:val="28"/>
          <w:rtl/>
        </w:rPr>
        <w:t xml:space="preserve"> مستوي</w:t>
      </w:r>
      <w:r w:rsidRPr="00545034">
        <w:rPr>
          <w:rFonts w:ascii="Simplified Arabic" w:eastAsia="Times New Roman" w:hAnsi="Simplified Arabic" w:cs="Traditional Arabic"/>
          <w:sz w:val="28"/>
          <w:szCs w:val="28"/>
          <w:rtl/>
        </w:rPr>
        <w:t xml:space="preserve"> هذه الخطوة وجب أخذ الوقت</w:t>
      </w:r>
      <w:r w:rsidRPr="00545034">
        <w:rPr>
          <w:rFonts w:ascii="Simplified Arabic" w:eastAsia="Times New Roman" w:hAnsi="Simplified Arabic" w:cs="Traditional Arabic" w:hint="cs"/>
          <w:sz w:val="28"/>
          <w:szCs w:val="28"/>
          <w:rtl/>
        </w:rPr>
        <w:t xml:space="preserve"> </w:t>
      </w:r>
      <w:r w:rsidRPr="00545034">
        <w:rPr>
          <w:rFonts w:ascii="Simplified Arabic" w:eastAsia="Times New Roman" w:hAnsi="Simplified Arabic" w:cs="Traditional Arabic"/>
          <w:sz w:val="28"/>
          <w:szCs w:val="28"/>
          <w:rtl/>
        </w:rPr>
        <w:t>الكافي لإنشاء هيكل وتوقعات حوكمة الأمن السيبراني</w:t>
      </w:r>
      <w:r w:rsidRPr="00545034">
        <w:rPr>
          <w:rFonts w:ascii="Simplified Arabic" w:eastAsia="Times New Roman" w:hAnsi="Simplified Arabic" w:cs="Traditional Arabic"/>
          <w:sz w:val="28"/>
          <w:szCs w:val="28"/>
        </w:rPr>
        <w:t>.</w:t>
      </w:r>
    </w:p>
    <w:p w14:paraId="363F2172" w14:textId="77777777" w:rsidR="00FE45D5" w:rsidRPr="00545034" w:rsidRDefault="00FE45D5" w:rsidP="00FE45D5">
      <w:pPr>
        <w:spacing w:before="100" w:beforeAutospacing="1" w:after="0" w:afterAutospacing="1" w:line="240" w:lineRule="auto"/>
        <w:jc w:val="both"/>
        <w:rPr>
          <w:rFonts w:ascii="Simplified Arabic" w:eastAsia="Times New Roman" w:hAnsi="Simplified Arabic" w:cs="Traditional Arabic"/>
          <w:sz w:val="28"/>
          <w:szCs w:val="28"/>
          <w:rtl/>
        </w:rPr>
      </w:pPr>
      <w:r w:rsidRPr="00545034">
        <w:rPr>
          <w:rFonts w:ascii="Simplified Arabic" w:eastAsia="Times New Roman" w:hAnsi="Simplified Arabic" w:cs="Traditional Arabic" w:hint="cs"/>
          <w:sz w:val="28"/>
          <w:szCs w:val="28"/>
          <w:rtl/>
        </w:rPr>
        <w:t>ج-</w:t>
      </w:r>
      <w:r w:rsidRPr="00545034">
        <w:rPr>
          <w:rFonts w:ascii="Simplified Arabic" w:eastAsia="Times New Roman" w:hAnsi="Simplified Arabic" w:cs="Traditional Arabic"/>
          <w:b/>
          <w:bCs/>
          <w:sz w:val="28"/>
          <w:szCs w:val="28"/>
          <w:rtl/>
        </w:rPr>
        <w:t xml:space="preserve"> مقاربة الأمن السيبراني من منظور المؤسسة</w:t>
      </w:r>
      <w:r w:rsidRPr="00545034">
        <w:rPr>
          <w:rFonts w:ascii="Simplified Arabic" w:eastAsia="Times New Roman" w:hAnsi="Simplified Arabic" w:cs="Traditional Arabic" w:hint="cs"/>
          <w:sz w:val="28"/>
          <w:szCs w:val="28"/>
          <w:rtl/>
        </w:rPr>
        <w:t>:</w:t>
      </w:r>
      <w:r w:rsidRPr="00545034">
        <w:rPr>
          <w:rFonts w:ascii="Simplified Arabic" w:eastAsia="Times New Roman" w:hAnsi="Simplified Arabic" w:cs="Traditional Arabic"/>
          <w:sz w:val="28"/>
          <w:szCs w:val="28"/>
          <w:rtl/>
        </w:rPr>
        <w:t xml:space="preserve"> تحديد ما هي البيانات التي يجب حمايتها؟ وكيف تتماشى المخاطر السيبرانية مع إدارة مخاطر المؤسسة؟ كذلك ما هي الأولوية النسبية للاستثمار في الأمن السيبراني مقارنة بأنواع الاستثمارات الأخرى؟ </w:t>
      </w:r>
    </w:p>
    <w:p w14:paraId="2EF2D5A0" w14:textId="77777777" w:rsidR="00FE45D5" w:rsidRPr="00545034" w:rsidRDefault="00FE45D5" w:rsidP="00FE45D5">
      <w:pPr>
        <w:spacing w:before="100" w:beforeAutospacing="1" w:after="0" w:afterAutospacing="1" w:line="240" w:lineRule="auto"/>
        <w:jc w:val="both"/>
        <w:rPr>
          <w:rFonts w:ascii="Simplified Arabic" w:eastAsia="Times New Roman" w:hAnsi="Simplified Arabic" w:cs="Traditional Arabic"/>
          <w:sz w:val="28"/>
          <w:szCs w:val="28"/>
          <w:rtl/>
        </w:rPr>
      </w:pPr>
      <w:r w:rsidRPr="00545034">
        <w:rPr>
          <w:rFonts w:ascii="Simplified Arabic" w:eastAsia="Times New Roman" w:hAnsi="Simplified Arabic" w:cs="Traditional Arabic" w:hint="cs"/>
          <w:b/>
          <w:bCs/>
          <w:sz w:val="28"/>
          <w:szCs w:val="28"/>
          <w:rtl/>
        </w:rPr>
        <w:lastRenderedPageBreak/>
        <w:t>د-</w:t>
      </w:r>
      <w:r w:rsidRPr="00545034">
        <w:rPr>
          <w:rFonts w:ascii="Simplified Arabic" w:eastAsia="Times New Roman" w:hAnsi="Simplified Arabic" w:cs="Traditional Arabic"/>
          <w:b/>
          <w:bCs/>
          <w:sz w:val="28"/>
          <w:szCs w:val="28"/>
          <w:rtl/>
        </w:rPr>
        <w:t xml:space="preserve"> زيادة الوعي والتدريب في مجال الأمن السيبراني:</w:t>
      </w:r>
      <w:r w:rsidRPr="00545034">
        <w:rPr>
          <w:rFonts w:ascii="Simplified Arabic" w:eastAsia="Times New Roman" w:hAnsi="Simplified Arabic" w:cs="Traditional Arabic" w:hint="cs"/>
          <w:b/>
          <w:bCs/>
          <w:sz w:val="28"/>
          <w:szCs w:val="28"/>
          <w:rtl/>
        </w:rPr>
        <w:t xml:space="preserve"> </w:t>
      </w:r>
      <w:r w:rsidRPr="00545034">
        <w:rPr>
          <w:rFonts w:ascii="Simplified Arabic" w:eastAsia="Times New Roman" w:hAnsi="Simplified Arabic" w:cs="Traditional Arabic"/>
          <w:sz w:val="28"/>
          <w:szCs w:val="28"/>
          <w:rtl/>
        </w:rPr>
        <w:t>ربما ساهمت جائحة كورونا 19</w:t>
      </w:r>
      <w:r w:rsidRPr="00545034">
        <w:rPr>
          <w:rFonts w:ascii="Simplified Arabic" w:eastAsia="Times New Roman" w:hAnsi="Simplified Arabic" w:cs="Traditional Arabic"/>
          <w:sz w:val="28"/>
          <w:szCs w:val="28"/>
        </w:rPr>
        <w:t xml:space="preserve"> COVID-</w:t>
      </w:r>
      <w:r w:rsidRPr="00545034">
        <w:rPr>
          <w:rFonts w:ascii="Simplified Arabic" w:eastAsia="Times New Roman" w:hAnsi="Simplified Arabic" w:cs="Traditional Arabic" w:hint="cs"/>
          <w:sz w:val="28"/>
          <w:szCs w:val="28"/>
          <w:rtl/>
          <w:lang w:bidi="ar-EG"/>
        </w:rPr>
        <w:t>ف</w:t>
      </w:r>
      <w:r w:rsidRPr="00545034">
        <w:rPr>
          <w:rFonts w:ascii="Simplified Arabic" w:eastAsia="Times New Roman" w:hAnsi="Simplified Arabic" w:cs="Traditional Arabic"/>
          <w:sz w:val="28"/>
          <w:szCs w:val="28"/>
          <w:rtl/>
        </w:rPr>
        <w:t>ي بلورة هذا التوجه خاصة فيما يخص التدريب، مع وجود الكثير من الأشخاص الذين يعملون من المنزل والتعليم عن بعد، فمن الأهمية بمكان أن يعي</w:t>
      </w:r>
      <w:r w:rsidRPr="00545034">
        <w:rPr>
          <w:rFonts w:ascii="Simplified Arabic" w:eastAsia="Times New Roman" w:hAnsi="Simplified Arabic" w:cs="Traditional Arabic" w:hint="cs"/>
          <w:sz w:val="28"/>
          <w:szCs w:val="28"/>
          <w:rtl/>
        </w:rPr>
        <w:t xml:space="preserve"> </w:t>
      </w:r>
      <w:r w:rsidRPr="00545034">
        <w:rPr>
          <w:rFonts w:ascii="Simplified Arabic" w:eastAsia="Times New Roman" w:hAnsi="Simplified Arabic" w:cs="Traditional Arabic"/>
          <w:sz w:val="28"/>
          <w:szCs w:val="28"/>
          <w:rtl/>
        </w:rPr>
        <w:t>الجميع</w:t>
      </w:r>
      <w:r w:rsidRPr="00545034">
        <w:rPr>
          <w:rFonts w:ascii="Simplified Arabic" w:eastAsia="Times New Roman" w:hAnsi="Simplified Arabic" w:cs="Traditional Arabic" w:hint="cs"/>
          <w:sz w:val="28"/>
          <w:szCs w:val="28"/>
          <w:rtl/>
        </w:rPr>
        <w:t xml:space="preserve"> </w:t>
      </w:r>
      <w:r w:rsidRPr="00545034">
        <w:rPr>
          <w:rFonts w:ascii="Simplified Arabic" w:eastAsia="Times New Roman" w:hAnsi="Simplified Arabic" w:cs="Traditional Arabic"/>
          <w:sz w:val="28"/>
          <w:szCs w:val="28"/>
          <w:rtl/>
        </w:rPr>
        <w:t xml:space="preserve">أن الأمن السيبراني من مسؤولياتنا ومن هذا المنطلق ظهر ما يعرف بالنظافة </w:t>
      </w:r>
      <w:proofErr w:type="gramStart"/>
      <w:r w:rsidRPr="00545034">
        <w:rPr>
          <w:rFonts w:ascii="Simplified Arabic" w:eastAsia="Times New Roman" w:hAnsi="Simplified Arabic" w:cs="Traditional Arabic"/>
          <w:sz w:val="28"/>
          <w:szCs w:val="28"/>
          <w:rtl/>
        </w:rPr>
        <w:t>السيبرانية</w:t>
      </w:r>
      <w:r w:rsidRPr="00545034">
        <w:rPr>
          <w:rFonts w:ascii="Simplified Arabic" w:eastAsia="Times New Roman" w:hAnsi="Simplified Arabic" w:cs="Traditional Arabic" w:hint="cs"/>
          <w:sz w:val="28"/>
          <w:szCs w:val="28"/>
          <w:rtl/>
        </w:rPr>
        <w:t xml:space="preserve"> </w:t>
      </w:r>
      <w:r w:rsidRPr="00545034">
        <w:rPr>
          <w:rFonts w:ascii="Simplified Arabic" w:eastAsia="Times New Roman" w:hAnsi="Simplified Arabic" w:cs="Traditional Arabic"/>
          <w:sz w:val="28"/>
          <w:szCs w:val="28"/>
        </w:rPr>
        <w:t xml:space="preserve"> (</w:t>
      </w:r>
      <w:proofErr w:type="gramEnd"/>
      <w:r w:rsidRPr="00545034">
        <w:rPr>
          <w:rFonts w:asciiTheme="majorBidi" w:eastAsia="Times New Roman" w:hAnsiTheme="majorBidi" w:cs="Traditional Arabic"/>
          <w:sz w:val="28"/>
          <w:szCs w:val="28"/>
          <w:lang w:bidi="ar-EG"/>
        </w:rPr>
        <w:t xml:space="preserve">Abi </w:t>
      </w:r>
      <w:proofErr w:type="spellStart"/>
      <w:r w:rsidRPr="00545034">
        <w:rPr>
          <w:rFonts w:asciiTheme="majorBidi" w:eastAsia="Times New Roman" w:hAnsiTheme="majorBidi" w:cs="Traditional Arabic"/>
          <w:sz w:val="28"/>
          <w:szCs w:val="28"/>
          <w:lang w:bidi="ar-EG"/>
        </w:rPr>
        <w:t>tyas</w:t>
      </w:r>
      <w:proofErr w:type="spellEnd"/>
      <w:r w:rsidRPr="00545034">
        <w:rPr>
          <w:rFonts w:ascii="Simplified Arabic" w:eastAsia="Times New Roman" w:hAnsi="Simplified Arabic" w:cs="Traditional Arabic"/>
          <w:sz w:val="28"/>
          <w:szCs w:val="28"/>
        </w:rPr>
        <w:t>, 2021)</w:t>
      </w:r>
    </w:p>
    <w:p w14:paraId="34FA3258" w14:textId="77777777" w:rsidR="00FE45D5" w:rsidRPr="00545034" w:rsidRDefault="00FE45D5" w:rsidP="00FE45D5">
      <w:pPr>
        <w:spacing w:before="100" w:beforeAutospacing="1" w:after="0" w:afterAutospacing="1" w:line="240" w:lineRule="auto"/>
        <w:jc w:val="both"/>
        <w:rPr>
          <w:rFonts w:ascii="Simplified Arabic" w:eastAsia="Times New Roman" w:hAnsi="Simplified Arabic" w:cs="Traditional Arabic"/>
          <w:sz w:val="28"/>
          <w:szCs w:val="28"/>
          <w:rtl/>
        </w:rPr>
      </w:pPr>
      <w:r w:rsidRPr="00545034">
        <w:rPr>
          <w:rFonts w:ascii="Simplified Arabic" w:eastAsia="Times New Roman" w:hAnsi="Simplified Arabic" w:cs="Traditional Arabic" w:hint="cs"/>
          <w:b/>
          <w:bCs/>
          <w:sz w:val="28"/>
          <w:szCs w:val="28"/>
          <w:rtl/>
        </w:rPr>
        <w:t>ه- تحليل وتقييم</w:t>
      </w:r>
      <w:r w:rsidRPr="00545034">
        <w:rPr>
          <w:rFonts w:ascii="Simplified Arabic" w:eastAsia="Times New Roman" w:hAnsi="Simplified Arabic" w:cs="Traditional Arabic"/>
          <w:b/>
          <w:bCs/>
          <w:sz w:val="28"/>
          <w:szCs w:val="28"/>
          <w:rtl/>
        </w:rPr>
        <w:t xml:space="preserve"> المخاطر </w:t>
      </w:r>
      <w:proofErr w:type="gramStart"/>
      <w:r w:rsidRPr="00545034">
        <w:rPr>
          <w:rFonts w:ascii="Simplified Arabic" w:eastAsia="Times New Roman" w:hAnsi="Simplified Arabic" w:cs="Traditional Arabic"/>
          <w:b/>
          <w:bCs/>
          <w:sz w:val="28"/>
          <w:szCs w:val="28"/>
          <w:rtl/>
        </w:rPr>
        <w:t>السيبرانية:</w:t>
      </w:r>
      <w:r w:rsidRPr="00545034">
        <w:rPr>
          <w:rFonts w:ascii="Simplified Arabic" w:eastAsia="Times New Roman" w:hAnsi="Simplified Arabic" w:cs="Traditional Arabic" w:hint="cs"/>
          <w:b/>
          <w:bCs/>
          <w:sz w:val="28"/>
          <w:szCs w:val="28"/>
          <w:rtl/>
        </w:rPr>
        <w:t xml:space="preserve"> </w:t>
      </w:r>
      <w:r w:rsidRPr="00545034">
        <w:rPr>
          <w:rFonts w:ascii="Simplified Arabic" w:eastAsia="Times New Roman" w:hAnsi="Simplified Arabic" w:cs="Traditional Arabic"/>
          <w:sz w:val="28"/>
          <w:szCs w:val="28"/>
          <w:rtl/>
        </w:rPr>
        <w:t xml:space="preserve"> يتطلب</w:t>
      </w:r>
      <w:proofErr w:type="gramEnd"/>
      <w:r w:rsidRPr="00545034">
        <w:rPr>
          <w:rFonts w:ascii="Simplified Arabic" w:eastAsia="Times New Roman" w:hAnsi="Simplified Arabic" w:cs="Traditional Arabic"/>
          <w:sz w:val="28"/>
          <w:szCs w:val="28"/>
          <w:rtl/>
        </w:rPr>
        <w:t xml:space="preserve"> تطوير حوكمة فعالة للأمن السيبراني إعداد نماذج دقيقة للتهديدات والمخاطر (الخارجية والداخلية)</w:t>
      </w:r>
      <w:r w:rsidRPr="00545034">
        <w:rPr>
          <w:rFonts w:ascii="Simplified Arabic" w:eastAsia="Times New Roman" w:hAnsi="Simplified Arabic" w:cs="Traditional Arabic"/>
          <w:sz w:val="28"/>
          <w:szCs w:val="28"/>
        </w:rPr>
        <w:t>.</w:t>
      </w:r>
      <w:r w:rsidRPr="00545034">
        <w:rPr>
          <w:rFonts w:ascii="Simplified Arabic" w:eastAsia="Times New Roman" w:hAnsi="Simplified Arabic" w:cs="Traditional Arabic"/>
          <w:sz w:val="28"/>
          <w:szCs w:val="28"/>
          <w:rtl/>
        </w:rPr>
        <w:t xml:space="preserve"> وتبنى هذه النماذج على تحليل شامل للبيئة المحيطة </w:t>
      </w:r>
      <w:r w:rsidRPr="00545034">
        <w:rPr>
          <w:rFonts w:ascii="Simplified Arabic" w:eastAsia="Times New Roman" w:hAnsi="Simplified Arabic" w:cs="Traditional Arabic" w:hint="cs"/>
          <w:sz w:val="28"/>
          <w:szCs w:val="28"/>
          <w:rtl/>
        </w:rPr>
        <w:t>بالشركة</w:t>
      </w:r>
      <w:r w:rsidRPr="00545034">
        <w:rPr>
          <w:rFonts w:ascii="Simplified Arabic" w:eastAsia="Times New Roman" w:hAnsi="Simplified Arabic" w:cs="Traditional Arabic"/>
          <w:sz w:val="28"/>
          <w:szCs w:val="28"/>
          <w:rtl/>
        </w:rPr>
        <w:t xml:space="preserve"> لتحديد السيناريوهات المحتملة والتعامل معها بمرونة.</w:t>
      </w:r>
    </w:p>
    <w:p w14:paraId="7D6A1DED" w14:textId="77777777" w:rsidR="00FE45D5" w:rsidRPr="00545034" w:rsidRDefault="00FE45D5" w:rsidP="00FE45D5">
      <w:pPr>
        <w:spacing w:before="100" w:beforeAutospacing="1" w:after="0" w:afterAutospacing="1" w:line="240" w:lineRule="auto"/>
        <w:jc w:val="both"/>
        <w:rPr>
          <w:rFonts w:ascii="Simplified Arabic" w:eastAsia="Times New Roman" w:hAnsi="Simplified Arabic" w:cs="Traditional Arabic"/>
          <w:sz w:val="28"/>
          <w:szCs w:val="28"/>
          <w:rtl/>
        </w:rPr>
      </w:pPr>
      <w:r w:rsidRPr="00545034">
        <w:rPr>
          <w:rFonts w:ascii="Simplified Arabic" w:eastAsia="Times New Roman" w:hAnsi="Simplified Arabic" w:cs="Traditional Arabic" w:hint="cs"/>
          <w:b/>
          <w:bCs/>
          <w:sz w:val="28"/>
          <w:szCs w:val="28"/>
          <w:rtl/>
        </w:rPr>
        <w:t>و-</w:t>
      </w:r>
      <w:r w:rsidRPr="00545034">
        <w:rPr>
          <w:rFonts w:ascii="Simplified Arabic" w:eastAsia="Times New Roman" w:hAnsi="Simplified Arabic" w:cs="Traditional Arabic"/>
          <w:b/>
          <w:bCs/>
          <w:sz w:val="28"/>
          <w:szCs w:val="28"/>
          <w:rtl/>
        </w:rPr>
        <w:t xml:space="preserve"> المراقبة والقياس والتحسين</w:t>
      </w:r>
      <w:r w:rsidRPr="00545034">
        <w:rPr>
          <w:rFonts w:ascii="Simplified Arabic" w:eastAsia="Times New Roman" w:hAnsi="Simplified Arabic" w:cs="Traditional Arabic" w:hint="cs"/>
          <w:b/>
          <w:bCs/>
          <w:sz w:val="28"/>
          <w:szCs w:val="28"/>
          <w:rtl/>
        </w:rPr>
        <w:t xml:space="preserve"> المستمر:</w:t>
      </w:r>
      <w:r w:rsidRPr="00545034">
        <w:rPr>
          <w:rFonts w:ascii="Simplified Arabic" w:eastAsia="Times New Roman" w:hAnsi="Simplified Arabic" w:cs="Traditional Arabic"/>
          <w:sz w:val="28"/>
          <w:szCs w:val="28"/>
          <w:rtl/>
        </w:rPr>
        <w:t xml:space="preserve"> القيام ببرمجة عمليات دورية</w:t>
      </w:r>
      <w:r w:rsidRPr="00545034">
        <w:rPr>
          <w:rFonts w:ascii="Simplified Arabic" w:eastAsia="Times New Roman" w:hAnsi="Simplified Arabic" w:cs="Traditional Arabic" w:hint="cs"/>
          <w:sz w:val="28"/>
          <w:szCs w:val="28"/>
          <w:rtl/>
        </w:rPr>
        <w:t xml:space="preserve"> ل</w:t>
      </w:r>
      <w:r w:rsidRPr="00545034">
        <w:rPr>
          <w:rFonts w:ascii="Simplified Arabic" w:eastAsia="Times New Roman" w:hAnsi="Simplified Arabic" w:cs="Traditional Arabic"/>
          <w:sz w:val="28"/>
          <w:szCs w:val="28"/>
          <w:rtl/>
        </w:rPr>
        <w:t xml:space="preserve">تقييم </w:t>
      </w:r>
      <w:r w:rsidRPr="00545034">
        <w:rPr>
          <w:rFonts w:ascii="Simplified Arabic" w:eastAsia="Times New Roman" w:hAnsi="Simplified Arabic" w:cs="Traditional Arabic" w:hint="cs"/>
          <w:sz w:val="28"/>
          <w:szCs w:val="28"/>
          <w:rtl/>
        </w:rPr>
        <w:t>الأداء الأمني</w:t>
      </w:r>
      <w:r w:rsidRPr="00545034">
        <w:rPr>
          <w:rFonts w:ascii="Simplified Arabic" w:eastAsia="Times New Roman" w:hAnsi="Simplified Arabic" w:cs="Traditional Arabic"/>
          <w:sz w:val="28"/>
          <w:szCs w:val="28"/>
          <w:rtl/>
        </w:rPr>
        <w:t>، والقيام بقياس ما يهم، ومن ثم تحليل البيانات</w:t>
      </w:r>
      <w:r w:rsidRPr="00545034">
        <w:rPr>
          <w:rFonts w:ascii="Simplified Arabic" w:eastAsia="Times New Roman" w:hAnsi="Simplified Arabic" w:cs="Traditional Arabic" w:hint="cs"/>
          <w:sz w:val="28"/>
          <w:szCs w:val="28"/>
          <w:rtl/>
        </w:rPr>
        <w:t xml:space="preserve"> </w:t>
      </w:r>
      <w:r w:rsidRPr="00545034">
        <w:rPr>
          <w:rFonts w:ascii="Simplified Arabic" w:eastAsia="Times New Roman" w:hAnsi="Simplified Arabic" w:cs="Traditional Arabic"/>
          <w:sz w:val="28"/>
          <w:szCs w:val="28"/>
          <w:rtl/>
        </w:rPr>
        <w:t xml:space="preserve">لناتجة عن هذه التقييمات، وإنشاء خطة </w:t>
      </w:r>
      <w:r w:rsidRPr="00545034">
        <w:rPr>
          <w:rFonts w:ascii="Simplified Arabic" w:eastAsia="Times New Roman" w:hAnsi="Simplified Arabic" w:cs="Traditional Arabic" w:hint="cs"/>
          <w:sz w:val="28"/>
          <w:szCs w:val="28"/>
          <w:rtl/>
        </w:rPr>
        <w:t>ل</w:t>
      </w:r>
      <w:r w:rsidRPr="00545034">
        <w:rPr>
          <w:rFonts w:ascii="Simplified Arabic" w:eastAsia="Times New Roman" w:hAnsi="Simplified Arabic" w:cs="Traditional Arabic"/>
          <w:sz w:val="28"/>
          <w:szCs w:val="28"/>
          <w:rtl/>
        </w:rPr>
        <w:t>تحسين</w:t>
      </w:r>
      <w:r w:rsidRPr="00545034">
        <w:rPr>
          <w:rFonts w:ascii="Simplified Arabic" w:eastAsia="Times New Roman" w:hAnsi="Simplified Arabic" w:cs="Traditional Arabic" w:hint="cs"/>
          <w:sz w:val="28"/>
          <w:szCs w:val="28"/>
          <w:rtl/>
        </w:rPr>
        <w:t xml:space="preserve"> الأداء</w:t>
      </w:r>
      <w:r w:rsidRPr="00545034">
        <w:rPr>
          <w:rFonts w:ascii="Simplified Arabic" w:eastAsia="Times New Roman" w:hAnsi="Simplified Arabic" w:cs="Traditional Arabic"/>
          <w:sz w:val="28"/>
          <w:szCs w:val="28"/>
          <w:rtl/>
        </w:rPr>
        <w:t xml:space="preserve"> مع تقديم تقرير إلى متخذي القرار حول</w:t>
      </w:r>
      <w:r w:rsidRPr="00545034">
        <w:rPr>
          <w:rFonts w:ascii="Simplified Arabic" w:eastAsia="Times New Roman" w:hAnsi="Simplified Arabic" w:cs="Traditional Arabic" w:hint="cs"/>
          <w:sz w:val="28"/>
          <w:szCs w:val="28"/>
          <w:rtl/>
        </w:rPr>
        <w:t xml:space="preserve"> مستوي</w:t>
      </w:r>
      <w:r w:rsidRPr="00545034">
        <w:rPr>
          <w:rFonts w:ascii="Simplified Arabic" w:eastAsia="Times New Roman" w:hAnsi="Simplified Arabic" w:cs="Traditional Arabic"/>
          <w:sz w:val="28"/>
          <w:szCs w:val="28"/>
          <w:rtl/>
        </w:rPr>
        <w:t xml:space="preserve"> النضج السيبراني وموقف المخاطر السيبرانية. </w:t>
      </w:r>
    </w:p>
    <w:p w14:paraId="6B0B03A2" w14:textId="77777777" w:rsidR="00FE45D5" w:rsidRPr="00545034" w:rsidRDefault="00FE45D5" w:rsidP="00FE45D5">
      <w:pPr>
        <w:spacing w:line="259" w:lineRule="auto"/>
        <w:jc w:val="both"/>
        <w:rPr>
          <w:rFonts w:ascii="Simplified Arabic" w:eastAsia="Times New Roman" w:hAnsi="Simplified Arabic" w:cs="Traditional Arabic"/>
          <w:sz w:val="28"/>
          <w:szCs w:val="28"/>
        </w:rPr>
      </w:pPr>
      <w:r w:rsidRPr="00545034">
        <w:rPr>
          <w:rFonts w:ascii="Simplified Arabic" w:hAnsi="Simplified Arabic" w:cs="Traditional Arabic" w:hint="cs"/>
          <w:b/>
          <w:bCs/>
          <w:sz w:val="28"/>
          <w:szCs w:val="28"/>
          <w:rtl/>
        </w:rPr>
        <w:t xml:space="preserve">ز- </w:t>
      </w:r>
      <w:r w:rsidRPr="00545034">
        <w:rPr>
          <w:rFonts w:ascii="Simplified Arabic" w:hAnsi="Simplified Arabic" w:cs="Traditional Arabic"/>
          <w:b/>
          <w:bCs/>
          <w:sz w:val="28"/>
          <w:szCs w:val="28"/>
          <w:rtl/>
        </w:rPr>
        <w:t xml:space="preserve">القيادة </w:t>
      </w:r>
      <w:r w:rsidRPr="00545034">
        <w:rPr>
          <w:rFonts w:ascii="Simplified Arabic" w:hAnsi="Simplified Arabic" w:cs="Traditional Arabic" w:hint="cs"/>
          <w:b/>
          <w:bCs/>
          <w:sz w:val="28"/>
          <w:szCs w:val="28"/>
          <w:rtl/>
        </w:rPr>
        <w:t xml:space="preserve">الفعالة </w:t>
      </w:r>
      <w:r w:rsidRPr="00545034">
        <w:rPr>
          <w:rFonts w:ascii="Simplified Arabic" w:hAnsi="Simplified Arabic" w:cs="Traditional Arabic"/>
          <w:sz w:val="28"/>
          <w:szCs w:val="28"/>
          <w:rtl/>
        </w:rPr>
        <w:t>"</w:t>
      </w:r>
      <w:r w:rsidRPr="00545034">
        <w:rPr>
          <w:rFonts w:ascii="Simplified Arabic" w:hAnsi="Simplified Arabic" w:cs="Traditional Arabic"/>
          <w:b/>
          <w:bCs/>
          <w:sz w:val="28"/>
          <w:szCs w:val="28"/>
        </w:rPr>
        <w:t>Tone at the top</w:t>
      </w:r>
      <w:r w:rsidRPr="00545034">
        <w:rPr>
          <w:rFonts w:ascii="Simplified Arabic" w:hAnsi="Simplified Arabic" w:cs="Traditional Arabic" w:hint="cs"/>
          <w:sz w:val="28"/>
          <w:szCs w:val="28"/>
          <w:rtl/>
        </w:rPr>
        <w:t>"</w:t>
      </w:r>
      <w:r w:rsidRPr="00545034">
        <w:rPr>
          <w:rFonts w:ascii="Simplified Arabic" w:hAnsi="Simplified Arabic" w:cs="Traditional Arabic"/>
          <w:b/>
          <w:bCs/>
          <w:sz w:val="28"/>
          <w:szCs w:val="28"/>
        </w:rPr>
        <w:t xml:space="preserve"> </w:t>
      </w:r>
      <w:proofErr w:type="spellStart"/>
      <w:r w:rsidRPr="00545034">
        <w:rPr>
          <w:rFonts w:ascii="Simplified Arabic" w:hAnsi="Simplified Arabic" w:cs="Traditional Arabic" w:hint="cs"/>
          <w:b/>
          <w:bCs/>
          <w:sz w:val="28"/>
          <w:szCs w:val="28"/>
          <w:rtl/>
        </w:rPr>
        <w:t>التوجة</w:t>
      </w:r>
      <w:proofErr w:type="spellEnd"/>
      <w:r w:rsidRPr="00545034">
        <w:rPr>
          <w:rFonts w:ascii="Simplified Arabic" w:hAnsi="Simplified Arabic" w:cs="Traditional Arabic" w:hint="cs"/>
          <w:b/>
          <w:bCs/>
          <w:sz w:val="28"/>
          <w:szCs w:val="28"/>
          <w:rtl/>
        </w:rPr>
        <w:t xml:space="preserve"> من</w:t>
      </w:r>
      <w:r w:rsidRPr="00545034">
        <w:rPr>
          <w:rFonts w:ascii="Simplified Arabic" w:hAnsi="Simplified Arabic" w:cs="Traditional Arabic"/>
          <w:b/>
          <w:bCs/>
          <w:sz w:val="28"/>
          <w:szCs w:val="28"/>
          <w:rtl/>
        </w:rPr>
        <w:t xml:space="preserve"> القمة</w:t>
      </w:r>
      <w:r w:rsidRPr="00545034">
        <w:rPr>
          <w:rFonts w:ascii="Simplified Arabic" w:hAnsi="Simplified Arabic" w:cs="Traditional Arabic"/>
          <w:b/>
          <w:bCs/>
          <w:sz w:val="28"/>
          <w:szCs w:val="28"/>
        </w:rPr>
        <w:t>:</w:t>
      </w:r>
      <w:r w:rsidRPr="00545034">
        <w:rPr>
          <w:rFonts w:ascii="Simplified Arabic" w:hAnsi="Simplified Arabic" w:cs="Traditional Arabic"/>
          <w:sz w:val="28"/>
          <w:szCs w:val="28"/>
          <w:rtl/>
        </w:rPr>
        <w:t xml:space="preserve"> </w:t>
      </w:r>
      <w:r w:rsidRPr="00545034">
        <w:rPr>
          <w:rFonts w:ascii="Simplified Arabic" w:eastAsia="Times New Roman" w:hAnsi="Simplified Arabic" w:cs="Traditional Arabic"/>
          <w:sz w:val="28"/>
          <w:szCs w:val="28"/>
          <w:rtl/>
        </w:rPr>
        <w:t>يُعد التزام القيادة العليا أمرًا حاسمًا لنجاح برنامج الحوكمة. فـ"النغمة في القمة" (</w:t>
      </w:r>
      <w:r w:rsidRPr="00545034">
        <w:rPr>
          <w:rFonts w:ascii="Simplified Arabic" w:eastAsia="Times New Roman" w:hAnsi="Simplified Arabic" w:cs="Traditional Arabic"/>
          <w:sz w:val="28"/>
          <w:szCs w:val="28"/>
        </w:rPr>
        <w:t>Tone at the Top</w:t>
      </w:r>
      <w:r w:rsidRPr="00545034">
        <w:rPr>
          <w:rFonts w:ascii="Simplified Arabic" w:eastAsia="Times New Roman" w:hAnsi="Simplified Arabic" w:cs="Traditional Arabic"/>
          <w:sz w:val="28"/>
          <w:szCs w:val="28"/>
          <w:rtl/>
        </w:rPr>
        <w:t xml:space="preserve">) تعني أن يتبنى القادة الأمن السيبراني كأولوية، وأن تُصاغ جميع السياسات والإجراءات بحيث تعكس هذا التوجه وتدعمه، مما يضمن مواءمة حوكمة الأمن السيبراني مع أهداف واستراتيجية </w:t>
      </w:r>
      <w:r w:rsidRPr="00545034">
        <w:rPr>
          <w:rFonts w:ascii="Simplified Arabic" w:eastAsia="Times New Roman" w:hAnsi="Simplified Arabic" w:cs="Traditional Arabic" w:hint="cs"/>
          <w:sz w:val="28"/>
          <w:szCs w:val="28"/>
          <w:rtl/>
        </w:rPr>
        <w:t>المؤسسة</w:t>
      </w:r>
      <w:r w:rsidRPr="00545034">
        <w:rPr>
          <w:rFonts w:ascii="Simplified Arabic" w:eastAsia="Times New Roman" w:hAnsi="Simplified Arabic" w:cs="Traditional Arabic"/>
          <w:sz w:val="28"/>
          <w:szCs w:val="28"/>
          <w:rtl/>
        </w:rPr>
        <w:t xml:space="preserve"> بأكملها (</w:t>
      </w:r>
      <w:r w:rsidRPr="00545034">
        <w:rPr>
          <w:rFonts w:ascii="Simplified Arabic" w:eastAsia="Times New Roman" w:hAnsi="Simplified Arabic" w:cs="Traditional Arabic"/>
          <w:sz w:val="28"/>
          <w:szCs w:val="28"/>
        </w:rPr>
        <w:t>Pam Nigro, 2020</w:t>
      </w:r>
      <w:r w:rsidRPr="00545034">
        <w:rPr>
          <w:rFonts w:ascii="Simplified Arabic" w:eastAsia="Times New Roman" w:hAnsi="Simplified Arabic" w:cs="Traditional Arabic"/>
          <w:sz w:val="28"/>
          <w:szCs w:val="28"/>
          <w:rtl/>
        </w:rPr>
        <w:t>).</w:t>
      </w:r>
    </w:p>
    <w:p w14:paraId="2097457B" w14:textId="77777777" w:rsidR="00FE45D5" w:rsidRPr="00545034" w:rsidRDefault="00FE45D5" w:rsidP="00FE45D5">
      <w:pPr>
        <w:spacing w:before="240" w:after="0" w:line="240" w:lineRule="auto"/>
        <w:jc w:val="both"/>
        <w:rPr>
          <w:rFonts w:ascii="Simplified Arabic" w:eastAsia="Times New Roman" w:hAnsi="Simplified Arabic" w:cs="Traditional Arabic"/>
          <w:b/>
          <w:bCs/>
          <w:sz w:val="32"/>
          <w:szCs w:val="32"/>
          <w:rtl/>
        </w:rPr>
      </w:pPr>
      <w:r w:rsidRPr="00545034">
        <w:rPr>
          <w:rFonts w:ascii="Simplified Arabic" w:eastAsia="Times New Roman" w:hAnsi="Simplified Arabic" w:cs="Traditional Arabic" w:hint="cs"/>
          <w:b/>
          <w:bCs/>
          <w:sz w:val="32"/>
          <w:szCs w:val="32"/>
          <w:rtl/>
        </w:rPr>
        <w:t xml:space="preserve">(ب) </w:t>
      </w:r>
      <w:r w:rsidRPr="00545034">
        <w:rPr>
          <w:rFonts w:ascii="Simplified Arabic" w:eastAsia="Times New Roman" w:hAnsi="Simplified Arabic" w:cs="Traditional Arabic"/>
          <w:b/>
          <w:bCs/>
          <w:sz w:val="32"/>
          <w:szCs w:val="32"/>
          <w:rtl/>
        </w:rPr>
        <w:t>أثر الحوكمة على جذب الاستثمار وبناء الثقة</w:t>
      </w:r>
      <w:r w:rsidRPr="00545034">
        <w:rPr>
          <w:rFonts w:ascii="Simplified Arabic" w:eastAsia="Times New Roman" w:hAnsi="Simplified Arabic" w:cs="Traditional Arabic" w:hint="cs"/>
          <w:b/>
          <w:bCs/>
          <w:sz w:val="32"/>
          <w:szCs w:val="32"/>
          <w:rtl/>
        </w:rPr>
        <w:t>:</w:t>
      </w:r>
    </w:p>
    <w:p w14:paraId="66513B40" w14:textId="77777777" w:rsidR="00FE45D5" w:rsidRPr="00545034" w:rsidRDefault="00FE45D5" w:rsidP="00FE45D5">
      <w:pPr>
        <w:spacing w:after="0" w:afterAutospacing="1" w:line="240" w:lineRule="auto"/>
        <w:ind w:left="360"/>
        <w:jc w:val="both"/>
        <w:rPr>
          <w:rFonts w:ascii="Simplified Arabic" w:eastAsia="Times New Roman" w:hAnsi="Simplified Arabic" w:cs="Traditional Arabic"/>
          <w:sz w:val="28"/>
          <w:szCs w:val="28"/>
          <w:rtl/>
        </w:rPr>
      </w:pPr>
      <w:r w:rsidRPr="00545034">
        <w:rPr>
          <w:rFonts w:ascii="Simplified Arabic" w:eastAsia="Times New Roman" w:hAnsi="Simplified Arabic" w:cs="Traditional Arabic"/>
          <w:sz w:val="28"/>
          <w:szCs w:val="28"/>
          <w:rtl/>
        </w:rPr>
        <w:t xml:space="preserve">أن حوكمة أمن المعلومات تهدف إلى إنشاء وصيانة بيئة رقابية مناسبة وملاءمة للحفاظ على سرية وسلامة ونزاهة وتوافر المعلومات، ودعم العمليات والنظم الخاصة بها، وأيضاً حماية المعلومات من مختلف المخاطر التي يمكن أن تتعرض لها، وعلاوة على ما سبق فإن حوكمة </w:t>
      </w:r>
      <w:r w:rsidRPr="00545034">
        <w:rPr>
          <w:rFonts w:ascii="Simplified Arabic" w:eastAsia="Times New Roman" w:hAnsi="Simplified Arabic" w:cs="Traditional Arabic" w:hint="cs"/>
          <w:sz w:val="28"/>
          <w:szCs w:val="28"/>
          <w:rtl/>
        </w:rPr>
        <w:t>الأمن السيبراني</w:t>
      </w:r>
      <w:r w:rsidRPr="00545034">
        <w:rPr>
          <w:rFonts w:ascii="Simplified Arabic" w:eastAsia="Times New Roman" w:hAnsi="Simplified Arabic" w:cs="Traditional Arabic"/>
          <w:sz w:val="28"/>
          <w:szCs w:val="28"/>
          <w:rtl/>
        </w:rPr>
        <w:t xml:space="preserve"> تؤدي إلى إضافة قيمة للشركة عن طريق</w:t>
      </w:r>
      <w:r w:rsidRPr="00545034">
        <w:rPr>
          <w:rFonts w:ascii="Simplified Arabic" w:eastAsia="Times New Roman" w:hAnsi="Simplified Arabic" w:cs="Traditional Arabic"/>
          <w:sz w:val="28"/>
          <w:szCs w:val="28"/>
        </w:rPr>
        <w:t xml:space="preserve">: </w:t>
      </w:r>
    </w:p>
    <w:p w14:paraId="555AEF99" w14:textId="77777777" w:rsidR="00FE45D5" w:rsidRPr="00545034" w:rsidRDefault="00FE45D5" w:rsidP="00FE45D5">
      <w:pPr>
        <w:spacing w:after="0" w:afterAutospacing="1" w:line="240" w:lineRule="auto"/>
        <w:ind w:left="360"/>
        <w:jc w:val="both"/>
        <w:rPr>
          <w:rFonts w:ascii="Simplified Arabic" w:eastAsia="Times New Roman" w:hAnsi="Simplified Arabic" w:cs="Traditional Arabic"/>
          <w:sz w:val="28"/>
          <w:szCs w:val="28"/>
          <w:rtl/>
        </w:rPr>
      </w:pPr>
      <w:r w:rsidRPr="00545034">
        <w:rPr>
          <w:rFonts w:ascii="Sakkal Majalla" w:eastAsia="Times New Roman" w:hAnsi="Sakkal Majalla" w:cs="Sakkal Majalla" w:hint="cs"/>
          <w:sz w:val="28"/>
          <w:szCs w:val="28"/>
          <w:rtl/>
        </w:rPr>
        <w:t>١</w:t>
      </w:r>
      <w:r w:rsidRPr="00545034">
        <w:rPr>
          <w:rFonts w:ascii="Simplified Arabic" w:eastAsia="Times New Roman" w:hAnsi="Simplified Arabic" w:cs="Traditional Arabic"/>
          <w:sz w:val="28"/>
          <w:szCs w:val="28"/>
        </w:rPr>
        <w:t xml:space="preserve">- </w:t>
      </w:r>
      <w:r w:rsidRPr="00545034">
        <w:rPr>
          <w:rFonts w:ascii="Simplified Arabic" w:eastAsia="Times New Roman" w:hAnsi="Simplified Arabic" w:cs="Traditional Arabic"/>
          <w:sz w:val="28"/>
          <w:szCs w:val="28"/>
          <w:rtl/>
        </w:rPr>
        <w:t>تحسين الثقة في التعاملات العملاء</w:t>
      </w:r>
      <w:r w:rsidRPr="00545034">
        <w:rPr>
          <w:rFonts w:ascii="Simplified Arabic" w:eastAsia="Times New Roman" w:hAnsi="Simplified Arabic" w:cs="Traditional Arabic" w:hint="cs"/>
          <w:sz w:val="28"/>
          <w:szCs w:val="28"/>
          <w:rtl/>
        </w:rPr>
        <w:t>.</w:t>
      </w:r>
    </w:p>
    <w:p w14:paraId="1CA6A942" w14:textId="77777777" w:rsidR="00FE45D5" w:rsidRPr="00545034" w:rsidRDefault="00FE45D5" w:rsidP="00FE45D5">
      <w:pPr>
        <w:spacing w:after="0" w:afterAutospacing="1" w:line="240" w:lineRule="auto"/>
        <w:ind w:left="360"/>
        <w:jc w:val="both"/>
        <w:rPr>
          <w:rFonts w:ascii="Simplified Arabic" w:eastAsia="Times New Roman" w:hAnsi="Simplified Arabic" w:cs="Traditional Arabic"/>
          <w:sz w:val="28"/>
          <w:szCs w:val="28"/>
          <w:rtl/>
        </w:rPr>
      </w:pPr>
      <w:r w:rsidRPr="00545034">
        <w:rPr>
          <w:rFonts w:ascii="Simplified Arabic" w:eastAsia="Times New Roman" w:hAnsi="Simplified Arabic" w:cs="Traditional Arabic" w:hint="cs"/>
          <w:sz w:val="28"/>
          <w:szCs w:val="28"/>
          <w:rtl/>
        </w:rPr>
        <w:t xml:space="preserve">2- </w:t>
      </w:r>
      <w:r w:rsidRPr="00545034">
        <w:rPr>
          <w:rFonts w:ascii="Simplified Arabic" w:eastAsia="Times New Roman" w:hAnsi="Simplified Arabic" w:cs="Traditional Arabic"/>
          <w:sz w:val="28"/>
          <w:szCs w:val="28"/>
          <w:rtl/>
        </w:rPr>
        <w:t>حماية سمعة الشركة</w:t>
      </w:r>
      <w:r w:rsidRPr="00545034">
        <w:rPr>
          <w:rFonts w:ascii="Simplified Arabic" w:eastAsia="Times New Roman" w:hAnsi="Simplified Arabic" w:cs="Traditional Arabic" w:hint="cs"/>
          <w:sz w:val="28"/>
          <w:szCs w:val="28"/>
          <w:rtl/>
        </w:rPr>
        <w:t>.</w:t>
      </w:r>
    </w:p>
    <w:p w14:paraId="40B8194D" w14:textId="77777777" w:rsidR="00FE45D5" w:rsidRPr="00545034" w:rsidRDefault="00FE45D5" w:rsidP="00FE45D5">
      <w:pPr>
        <w:spacing w:after="0" w:afterAutospacing="1" w:line="240" w:lineRule="auto"/>
        <w:ind w:left="360"/>
        <w:jc w:val="both"/>
        <w:rPr>
          <w:rFonts w:ascii="Simplified Arabic" w:eastAsia="Times New Roman" w:hAnsi="Simplified Arabic" w:cs="Traditional Arabic"/>
          <w:sz w:val="28"/>
          <w:szCs w:val="28"/>
          <w:rtl/>
        </w:rPr>
      </w:pPr>
      <w:r w:rsidRPr="00545034">
        <w:rPr>
          <w:rFonts w:ascii="Simplified Arabic" w:eastAsia="Times New Roman" w:hAnsi="Simplified Arabic" w:cs="Traditional Arabic"/>
          <w:sz w:val="28"/>
          <w:szCs w:val="28"/>
        </w:rPr>
        <w:t>-</w:t>
      </w:r>
      <w:proofErr w:type="gramStart"/>
      <w:r w:rsidRPr="00545034">
        <w:rPr>
          <w:rFonts w:ascii="Simplified Arabic" w:eastAsia="Times New Roman" w:hAnsi="Simplified Arabic" w:cs="Traditional Arabic"/>
          <w:sz w:val="28"/>
          <w:szCs w:val="28"/>
        </w:rPr>
        <w:t xml:space="preserve">3 </w:t>
      </w:r>
      <w:r w:rsidRPr="00545034">
        <w:rPr>
          <w:rFonts w:ascii="Simplified Arabic" w:eastAsia="Times New Roman" w:hAnsi="Simplified Arabic" w:cs="Traditional Arabic" w:hint="cs"/>
          <w:sz w:val="28"/>
          <w:szCs w:val="28"/>
          <w:rtl/>
        </w:rPr>
        <w:t xml:space="preserve"> </w:t>
      </w:r>
      <w:r w:rsidRPr="00545034">
        <w:rPr>
          <w:rFonts w:ascii="Simplified Arabic" w:eastAsia="Times New Roman" w:hAnsi="Simplified Arabic" w:cs="Traditional Arabic"/>
          <w:sz w:val="28"/>
          <w:szCs w:val="28"/>
          <w:rtl/>
        </w:rPr>
        <w:t>تقليل</w:t>
      </w:r>
      <w:proofErr w:type="gramEnd"/>
      <w:r w:rsidRPr="00545034">
        <w:rPr>
          <w:rFonts w:ascii="Simplified Arabic" w:eastAsia="Times New Roman" w:hAnsi="Simplified Arabic" w:cs="Traditional Arabic"/>
          <w:sz w:val="28"/>
          <w:szCs w:val="28"/>
          <w:rtl/>
        </w:rPr>
        <w:t xml:space="preserve"> احتمال انتهاكات الخصوصية</w:t>
      </w:r>
      <w:r w:rsidRPr="00545034">
        <w:rPr>
          <w:rFonts w:ascii="Simplified Arabic" w:eastAsia="Times New Roman" w:hAnsi="Simplified Arabic" w:cs="Traditional Arabic" w:hint="cs"/>
          <w:sz w:val="28"/>
          <w:szCs w:val="28"/>
          <w:rtl/>
        </w:rPr>
        <w:t>.</w:t>
      </w:r>
    </w:p>
    <w:p w14:paraId="71AF6E05" w14:textId="77777777" w:rsidR="00FE45D5" w:rsidRPr="00545034" w:rsidRDefault="00FE45D5" w:rsidP="00FE45D5">
      <w:pPr>
        <w:spacing w:after="0" w:afterAutospacing="1" w:line="240" w:lineRule="auto"/>
        <w:ind w:left="360"/>
        <w:jc w:val="both"/>
        <w:rPr>
          <w:rFonts w:ascii="Simplified Arabic" w:eastAsia="Times New Roman" w:hAnsi="Simplified Arabic" w:cs="Traditional Arabic"/>
          <w:sz w:val="28"/>
          <w:szCs w:val="28"/>
        </w:rPr>
      </w:pPr>
      <w:r w:rsidRPr="00545034">
        <w:rPr>
          <w:rFonts w:ascii="Simplified Arabic" w:eastAsia="Times New Roman" w:hAnsi="Simplified Arabic" w:cs="Traditional Arabic"/>
          <w:sz w:val="28"/>
          <w:szCs w:val="28"/>
        </w:rPr>
        <w:t xml:space="preserve"> -4</w:t>
      </w:r>
      <w:r w:rsidRPr="00545034">
        <w:rPr>
          <w:rFonts w:ascii="Simplified Arabic" w:eastAsia="Times New Roman" w:hAnsi="Simplified Arabic" w:cs="Traditional Arabic"/>
          <w:sz w:val="28"/>
          <w:szCs w:val="28"/>
          <w:rtl/>
        </w:rPr>
        <w:t>توفير قدر كبير من الثقة عند التعامل مع الأطراف الخارجية</w:t>
      </w:r>
      <w:r w:rsidRPr="00545034">
        <w:rPr>
          <w:rFonts w:ascii="Simplified Arabic" w:eastAsia="Times New Roman" w:hAnsi="Simplified Arabic" w:cs="Traditional Arabic" w:hint="cs"/>
          <w:sz w:val="28"/>
          <w:szCs w:val="28"/>
          <w:rtl/>
        </w:rPr>
        <w:t>.</w:t>
      </w:r>
    </w:p>
    <w:p w14:paraId="721CA7DB" w14:textId="77777777" w:rsidR="00FE45D5" w:rsidRPr="00545034" w:rsidRDefault="00FE45D5" w:rsidP="00FE45D5">
      <w:pPr>
        <w:spacing w:after="0" w:afterAutospacing="1" w:line="240" w:lineRule="auto"/>
        <w:ind w:left="360"/>
        <w:jc w:val="both"/>
        <w:rPr>
          <w:rFonts w:ascii="Simplified Arabic" w:eastAsia="Times New Roman" w:hAnsi="Simplified Arabic" w:cs="Traditional Arabic"/>
          <w:sz w:val="28"/>
          <w:szCs w:val="28"/>
          <w:rtl/>
        </w:rPr>
      </w:pPr>
      <w:r w:rsidRPr="00545034">
        <w:rPr>
          <w:rFonts w:ascii="Simplified Arabic" w:eastAsia="Times New Roman" w:hAnsi="Simplified Arabic" w:cs="Traditional Arabic"/>
          <w:sz w:val="28"/>
          <w:szCs w:val="28"/>
        </w:rPr>
        <w:t>5</w:t>
      </w:r>
      <w:r w:rsidRPr="00545034">
        <w:rPr>
          <w:rFonts w:ascii="Simplified Arabic" w:eastAsia="Times New Roman" w:hAnsi="Simplified Arabic" w:cs="Traditional Arabic"/>
          <w:sz w:val="28"/>
          <w:szCs w:val="28"/>
          <w:rtl/>
        </w:rPr>
        <w:t>- إيجاد وتوفير طرق جديدة وأفضل لمعالجة المعاملات الإلكترونية</w:t>
      </w:r>
      <w:r w:rsidRPr="00545034">
        <w:rPr>
          <w:rFonts w:ascii="Simplified Arabic" w:eastAsia="Times New Roman" w:hAnsi="Simplified Arabic" w:cs="Traditional Arabic" w:hint="cs"/>
          <w:sz w:val="28"/>
          <w:szCs w:val="28"/>
          <w:rtl/>
        </w:rPr>
        <w:t>.</w:t>
      </w:r>
    </w:p>
    <w:p w14:paraId="50606814" w14:textId="77777777" w:rsidR="00FE45D5" w:rsidRPr="00545034" w:rsidRDefault="00FE45D5" w:rsidP="00FE45D5">
      <w:pPr>
        <w:spacing w:after="0" w:afterAutospacing="1" w:line="240" w:lineRule="auto"/>
        <w:ind w:left="360"/>
        <w:jc w:val="both"/>
        <w:rPr>
          <w:rFonts w:ascii="Simplified Arabic" w:eastAsia="Times New Roman" w:hAnsi="Simplified Arabic" w:cs="Traditional Arabic"/>
          <w:sz w:val="28"/>
          <w:szCs w:val="28"/>
          <w:rtl/>
        </w:rPr>
      </w:pPr>
      <w:r w:rsidRPr="00545034">
        <w:rPr>
          <w:rFonts w:ascii="Simplified Arabic" w:eastAsia="Times New Roman" w:hAnsi="Simplified Arabic" w:cs="Traditional Arabic" w:hint="cs"/>
          <w:sz w:val="28"/>
          <w:szCs w:val="28"/>
          <w:rtl/>
        </w:rPr>
        <w:lastRenderedPageBreak/>
        <w:t>6-</w:t>
      </w:r>
      <w:r w:rsidRPr="00545034">
        <w:rPr>
          <w:rFonts w:ascii="Simplified Arabic" w:eastAsia="Times New Roman" w:hAnsi="Simplified Arabic" w:cs="Traditional Arabic"/>
          <w:sz w:val="28"/>
          <w:szCs w:val="28"/>
        </w:rPr>
        <w:t xml:space="preserve"> </w:t>
      </w:r>
      <w:r w:rsidRPr="00545034">
        <w:rPr>
          <w:rFonts w:ascii="Simplified Arabic" w:eastAsia="Times New Roman" w:hAnsi="Simplified Arabic" w:cs="Traditional Arabic"/>
          <w:sz w:val="28"/>
          <w:szCs w:val="28"/>
          <w:rtl/>
        </w:rPr>
        <w:t>قليل التكاليف التشغيلية من خلال توفير نتائج يمكن التنبؤ بها،</w:t>
      </w:r>
    </w:p>
    <w:p w14:paraId="1D85BA48" w14:textId="77777777" w:rsidR="00FE45D5" w:rsidRPr="00545034" w:rsidRDefault="00FE45D5" w:rsidP="00FE45D5">
      <w:pPr>
        <w:spacing w:after="0" w:afterAutospacing="1" w:line="240" w:lineRule="auto"/>
        <w:ind w:left="360"/>
        <w:jc w:val="both"/>
        <w:rPr>
          <w:rFonts w:ascii="Simplified Arabic" w:eastAsia="Times New Roman" w:hAnsi="Simplified Arabic" w:cs="Traditional Arabic"/>
          <w:sz w:val="28"/>
          <w:szCs w:val="28"/>
          <w:rtl/>
        </w:rPr>
      </w:pPr>
      <w:r w:rsidRPr="00545034">
        <w:rPr>
          <w:rFonts w:ascii="Simplified Arabic" w:eastAsia="Times New Roman" w:hAnsi="Simplified Arabic" w:cs="Traditional Arabic" w:hint="cs"/>
          <w:sz w:val="28"/>
          <w:szCs w:val="28"/>
          <w:rtl/>
        </w:rPr>
        <w:t>7-</w:t>
      </w:r>
      <w:r w:rsidRPr="00545034">
        <w:rPr>
          <w:rFonts w:ascii="Simplified Arabic" w:eastAsia="Times New Roman" w:hAnsi="Simplified Arabic" w:cs="Traditional Arabic"/>
          <w:sz w:val="28"/>
          <w:szCs w:val="28"/>
        </w:rPr>
        <w:t xml:space="preserve"> </w:t>
      </w:r>
      <w:r w:rsidRPr="00545034">
        <w:rPr>
          <w:rFonts w:ascii="Simplified Arabic" w:eastAsia="Times New Roman" w:hAnsi="Simplified Arabic" w:cs="Traditional Arabic"/>
          <w:sz w:val="28"/>
          <w:szCs w:val="28"/>
          <w:rtl/>
        </w:rPr>
        <w:t>التقليل من عوامل الخطر التي قد تؤدي إلى إيقاف العمليات. (</w:t>
      </w:r>
      <w:proofErr w:type="gramStart"/>
      <w:r w:rsidRPr="00545034">
        <w:rPr>
          <w:rFonts w:asciiTheme="majorBidi" w:eastAsia="Times New Roman" w:hAnsiTheme="majorBidi" w:cs="Traditional Arabic"/>
          <w:sz w:val="28"/>
          <w:szCs w:val="28"/>
          <w:rtl/>
        </w:rPr>
        <w:t>2006</w:t>
      </w:r>
      <w:r w:rsidRPr="00545034">
        <w:rPr>
          <w:rFonts w:asciiTheme="majorBidi" w:eastAsia="Times New Roman" w:hAnsiTheme="majorBidi" w:cs="Traditional Arabic"/>
          <w:sz w:val="28"/>
          <w:szCs w:val="28"/>
        </w:rPr>
        <w:t>( ITGI</w:t>
      </w:r>
      <w:proofErr w:type="gramEnd"/>
      <w:r w:rsidRPr="00545034">
        <w:rPr>
          <w:rFonts w:asciiTheme="majorBidi" w:eastAsia="Times New Roman" w:hAnsiTheme="majorBidi" w:cs="Traditional Arabic"/>
          <w:sz w:val="28"/>
          <w:szCs w:val="28"/>
        </w:rPr>
        <w:t>,</w:t>
      </w:r>
      <w:r w:rsidRPr="00545034">
        <w:rPr>
          <w:rFonts w:ascii="Simplified Arabic" w:eastAsia="Times New Roman" w:hAnsi="Simplified Arabic" w:cs="Traditional Arabic"/>
          <w:sz w:val="28"/>
          <w:szCs w:val="28"/>
        </w:rPr>
        <w:t xml:space="preserve"> </w:t>
      </w:r>
    </w:p>
    <w:p w14:paraId="2E482F07" w14:textId="77777777" w:rsidR="00FE45D5" w:rsidRPr="00545034" w:rsidRDefault="00FE45D5" w:rsidP="00FE45D5">
      <w:pPr>
        <w:spacing w:after="0" w:afterAutospacing="1" w:line="240" w:lineRule="auto"/>
        <w:jc w:val="both"/>
        <w:rPr>
          <w:rFonts w:ascii="Simplified Arabic" w:eastAsia="Times New Roman" w:hAnsi="Simplified Arabic" w:cs="Traditional Arabic"/>
          <w:sz w:val="28"/>
          <w:szCs w:val="28"/>
          <w:rtl/>
        </w:rPr>
      </w:pPr>
      <w:r w:rsidRPr="00545034">
        <w:rPr>
          <w:rFonts w:ascii="Simplified Arabic" w:eastAsia="Times New Roman" w:hAnsi="Simplified Arabic" w:cs="Traditional Arabic" w:hint="cs"/>
          <w:b/>
          <w:bCs/>
          <w:sz w:val="28"/>
          <w:szCs w:val="28"/>
          <w:rtl/>
        </w:rPr>
        <w:t>ومن وجهة نظر الباحث</w:t>
      </w:r>
      <w:r w:rsidRPr="00545034">
        <w:rPr>
          <w:rFonts w:ascii="Simplified Arabic" w:eastAsia="Times New Roman" w:hAnsi="Simplified Arabic" w:cs="Traditional Arabic" w:hint="cs"/>
          <w:sz w:val="28"/>
          <w:szCs w:val="28"/>
          <w:rtl/>
        </w:rPr>
        <w:t xml:space="preserve">: تلعب حوكمة الأمن السيبراني دوراً هاماً في تحقيق الثقة والشفافية في البيئة الرقمية من خلال ضمان حماية بيانات الأفراد والمؤسسات من أي تهديدات أو مخاطر </w:t>
      </w:r>
      <w:proofErr w:type="spellStart"/>
      <w:r w:rsidRPr="00545034">
        <w:rPr>
          <w:rFonts w:ascii="Simplified Arabic" w:eastAsia="Times New Roman" w:hAnsi="Simplified Arabic" w:cs="Traditional Arabic" w:hint="cs"/>
          <w:sz w:val="28"/>
          <w:szCs w:val="28"/>
          <w:rtl/>
        </w:rPr>
        <w:t>سيبرانية</w:t>
      </w:r>
      <w:proofErr w:type="spellEnd"/>
      <w:r w:rsidRPr="00545034">
        <w:rPr>
          <w:rFonts w:ascii="Simplified Arabic" w:eastAsia="Times New Roman" w:hAnsi="Simplified Arabic" w:cs="Traditional Arabic" w:hint="cs"/>
          <w:sz w:val="28"/>
          <w:szCs w:val="28"/>
          <w:rtl/>
        </w:rPr>
        <w:t>.</w:t>
      </w:r>
    </w:p>
    <w:p w14:paraId="2240F557" w14:textId="77777777" w:rsidR="00FE45D5" w:rsidRPr="00545034" w:rsidRDefault="00FE45D5" w:rsidP="00FE45D5">
      <w:pPr>
        <w:spacing w:after="0" w:line="240" w:lineRule="auto"/>
        <w:jc w:val="both"/>
        <w:rPr>
          <w:rFonts w:ascii="Simplified Arabic" w:eastAsia="Times New Roman" w:hAnsi="Simplified Arabic" w:cs="Traditional Arabic"/>
          <w:b/>
          <w:bCs/>
          <w:sz w:val="32"/>
          <w:szCs w:val="32"/>
          <w:rtl/>
        </w:rPr>
      </w:pPr>
      <w:bookmarkStart w:id="27" w:name="_Hlk202780560"/>
      <w:r w:rsidRPr="00545034">
        <w:rPr>
          <w:rFonts w:ascii="Simplified Arabic" w:eastAsia="Times New Roman" w:hAnsi="Simplified Arabic" w:cs="Traditional Arabic" w:hint="cs"/>
          <w:b/>
          <w:bCs/>
          <w:sz w:val="32"/>
          <w:szCs w:val="32"/>
          <w:rtl/>
        </w:rPr>
        <w:t xml:space="preserve">(ج) </w:t>
      </w:r>
      <w:r w:rsidRPr="00545034">
        <w:rPr>
          <w:rFonts w:ascii="Simplified Arabic" w:eastAsia="Times New Roman" w:hAnsi="Simplified Arabic" w:cs="Traditional Arabic"/>
          <w:b/>
          <w:bCs/>
          <w:sz w:val="32"/>
          <w:szCs w:val="32"/>
          <w:rtl/>
        </w:rPr>
        <w:t>العلاقة بين الحوكمة والاستدامة الاستراتيجية</w:t>
      </w:r>
      <w:r w:rsidRPr="00545034">
        <w:rPr>
          <w:rFonts w:ascii="Simplified Arabic" w:eastAsia="Times New Roman" w:hAnsi="Simplified Arabic" w:cs="Traditional Arabic" w:hint="cs"/>
          <w:b/>
          <w:bCs/>
          <w:sz w:val="32"/>
          <w:szCs w:val="32"/>
          <w:rtl/>
        </w:rPr>
        <w:t xml:space="preserve">: </w:t>
      </w:r>
    </w:p>
    <w:p w14:paraId="3110BD42" w14:textId="77777777" w:rsidR="00FE45D5" w:rsidRPr="00545034" w:rsidRDefault="00FE45D5" w:rsidP="00FE45D5">
      <w:pPr>
        <w:spacing w:after="0" w:afterAutospacing="1" w:line="240" w:lineRule="auto"/>
        <w:ind w:firstLine="630"/>
        <w:jc w:val="both"/>
        <w:rPr>
          <w:rFonts w:ascii="Simplified Arabic" w:eastAsia="Times New Roman" w:hAnsi="Simplified Arabic" w:cs="Traditional Arabic"/>
          <w:sz w:val="28"/>
          <w:szCs w:val="28"/>
          <w:rtl/>
        </w:rPr>
      </w:pPr>
      <w:r w:rsidRPr="00545034">
        <w:rPr>
          <w:rFonts w:ascii="Simplified Arabic" w:eastAsia="Times New Roman" w:hAnsi="Simplified Arabic" w:cs="Traditional Arabic"/>
          <w:sz w:val="28"/>
          <w:szCs w:val="28"/>
          <w:rtl/>
        </w:rPr>
        <w:t xml:space="preserve">تؤثر حوكمة الشركات على محتوى تقارير الشركات من المعلومات التي تتعلق بالاستدامة، تعد تطبيقات حوكمة الشركات أوسع بكثير من مجرد تحسين الإجراءات الداخلية في الشركة، حيث تشمل عدة أدوات التي تتعامل أيضاً مع البيئة التي تعمل فيها الشركات، </w:t>
      </w:r>
      <w:proofErr w:type="spellStart"/>
      <w:r w:rsidRPr="00545034">
        <w:rPr>
          <w:rFonts w:ascii="Simplified Arabic" w:eastAsia="Times New Roman" w:hAnsi="Simplified Arabic" w:cs="Traditional Arabic"/>
          <w:sz w:val="28"/>
          <w:szCs w:val="28"/>
          <w:rtl/>
        </w:rPr>
        <w:t>أى</w:t>
      </w:r>
      <w:proofErr w:type="spellEnd"/>
      <w:r w:rsidRPr="00545034">
        <w:rPr>
          <w:rFonts w:ascii="Simplified Arabic" w:eastAsia="Times New Roman" w:hAnsi="Simplified Arabic" w:cs="Traditional Arabic"/>
          <w:sz w:val="28"/>
          <w:szCs w:val="28"/>
          <w:rtl/>
        </w:rPr>
        <w:t xml:space="preserve"> المشاكل المتعلقة بالتطوير </w:t>
      </w:r>
      <w:proofErr w:type="spellStart"/>
      <w:r w:rsidRPr="00545034">
        <w:rPr>
          <w:rFonts w:ascii="Simplified Arabic" w:eastAsia="Times New Roman" w:hAnsi="Simplified Arabic" w:cs="Traditional Arabic"/>
          <w:sz w:val="28"/>
          <w:szCs w:val="28"/>
          <w:rtl/>
        </w:rPr>
        <w:t>المؤسسى</w:t>
      </w:r>
      <w:proofErr w:type="spellEnd"/>
      <w:r w:rsidRPr="00545034">
        <w:rPr>
          <w:rFonts w:ascii="Simplified Arabic" w:eastAsia="Times New Roman" w:hAnsi="Simplified Arabic" w:cs="Traditional Arabic"/>
          <w:sz w:val="28"/>
          <w:szCs w:val="28"/>
          <w:rtl/>
        </w:rPr>
        <w:t xml:space="preserve"> للبلاد، كما أنها تعمل على جذب الاستثمار وتحسين المنافسة وإدارة المخاطر، وتعد حوكمة الشركات عنصر</w:t>
      </w:r>
      <w:r w:rsidRPr="00545034">
        <w:rPr>
          <w:rFonts w:ascii="Simplified Arabic" w:eastAsia="Times New Roman" w:hAnsi="Simplified Arabic" w:cs="Traditional Arabic" w:hint="cs"/>
          <w:sz w:val="28"/>
          <w:szCs w:val="28"/>
          <w:rtl/>
        </w:rPr>
        <w:t xml:space="preserve"> </w:t>
      </w:r>
      <w:r w:rsidRPr="00545034">
        <w:rPr>
          <w:rFonts w:ascii="Simplified Arabic" w:eastAsia="Times New Roman" w:hAnsi="Simplified Arabic" w:cs="Traditional Arabic"/>
          <w:sz w:val="28"/>
          <w:szCs w:val="28"/>
          <w:rtl/>
        </w:rPr>
        <w:t xml:space="preserve">أساسي في تغيير العلاقة بين مجتمع الأعمال والدولة في كثير من الأسواق الصاعدة، كما تساعد حوكمة الشركات على بناء أساس للنمو الاقتصادي، وخلق الوظائف، وقيادة القطاع الخاص، وذلك للحد من الفقر حيث أنها تساعد الدول على جذب الاستثمار وتسهيل الإصلاح </w:t>
      </w:r>
      <w:proofErr w:type="spellStart"/>
      <w:r w:rsidRPr="00545034">
        <w:rPr>
          <w:rFonts w:ascii="Simplified Arabic" w:eastAsia="Times New Roman" w:hAnsi="Simplified Arabic" w:cs="Traditional Arabic"/>
          <w:sz w:val="28"/>
          <w:szCs w:val="28"/>
          <w:rtl/>
        </w:rPr>
        <w:t>المؤسسى</w:t>
      </w:r>
      <w:proofErr w:type="spellEnd"/>
      <w:r w:rsidRPr="00545034">
        <w:rPr>
          <w:rFonts w:ascii="Simplified Arabic" w:eastAsia="Times New Roman" w:hAnsi="Simplified Arabic" w:cs="Traditional Arabic"/>
          <w:sz w:val="28"/>
          <w:szCs w:val="28"/>
          <w:rtl/>
        </w:rPr>
        <w:t xml:space="preserve"> وتقليص فرص الفساد وحماية حقوق المساهمين</w:t>
      </w:r>
      <w:r w:rsidRPr="00545034">
        <w:rPr>
          <w:rFonts w:ascii="Simplified Arabic" w:eastAsia="Times New Roman" w:hAnsi="Simplified Arabic" w:cs="Traditional Arabic"/>
          <w:sz w:val="28"/>
          <w:szCs w:val="28"/>
        </w:rPr>
        <w:t>.</w:t>
      </w:r>
    </w:p>
    <w:p w14:paraId="6A395EB9" w14:textId="77777777" w:rsidR="00FE45D5" w:rsidRPr="00545034" w:rsidRDefault="00FE45D5" w:rsidP="00FE45D5">
      <w:pPr>
        <w:spacing w:after="0" w:afterAutospacing="1" w:line="240" w:lineRule="auto"/>
        <w:ind w:firstLine="630"/>
        <w:jc w:val="both"/>
        <w:rPr>
          <w:rFonts w:ascii="Simplified Arabic" w:eastAsia="Times New Roman" w:hAnsi="Simplified Arabic" w:cs="Traditional Arabic"/>
          <w:sz w:val="28"/>
          <w:szCs w:val="28"/>
          <w:rtl/>
        </w:rPr>
      </w:pPr>
      <w:r w:rsidRPr="00545034">
        <w:rPr>
          <w:rFonts w:ascii="Simplified Arabic" w:eastAsia="Times New Roman" w:hAnsi="Simplified Arabic" w:cs="Traditional Arabic"/>
          <w:sz w:val="28"/>
          <w:szCs w:val="28"/>
          <w:rtl/>
        </w:rPr>
        <w:t>كما يعد مجلس الإدارة هو مصدر للموارد التي تعتمد عليها الإدارة، ويتعاون مع الإدارة في وضع وتنفيذ القرارات الإستراتيجية الحاسمة التي ستؤثر على أداء الشركات، نظرًا لأن مجلس الإدارة يحدد الأهداف والاستراتيجيات لتشغيل الشركات، فمن الضروري أن تضمن آليات حوكمة الشركات قيام الشركات بأنشطتها لتحقيق الاستدامة والمعاملة العادلة لأصحاب المصلحة، وعليه فإن فعالية حوكمة الشركات لها تأثير قوى على أداء الاستدامة ، التأثير القوي للأداء البيئي على قيمة الشركة يجعل الممارسات البيئية السليمة هدفًا مهمًا لمجلس الإدارة في سعيه لضمان تعظيم ثروة</w:t>
      </w:r>
      <w:r w:rsidRPr="00545034">
        <w:rPr>
          <w:rFonts w:ascii="Simplified Arabic" w:eastAsia="Times New Roman" w:hAnsi="Simplified Arabic" w:cs="Traditional Arabic" w:hint="cs"/>
          <w:sz w:val="28"/>
          <w:szCs w:val="28"/>
          <w:rtl/>
        </w:rPr>
        <w:t xml:space="preserve"> </w:t>
      </w:r>
      <w:r w:rsidRPr="00545034">
        <w:rPr>
          <w:rFonts w:ascii="Simplified Arabic" w:eastAsia="Times New Roman" w:hAnsi="Simplified Arabic" w:cs="Traditional Arabic"/>
          <w:sz w:val="28"/>
          <w:szCs w:val="28"/>
          <w:rtl/>
        </w:rPr>
        <w:t xml:space="preserve">المساهمين، يؤدي مجلس الإدارة الأكثر فعالية إلى مؤشر قوى لأداء الاستدامة. </w:t>
      </w:r>
    </w:p>
    <w:p w14:paraId="35F3BF91" w14:textId="77777777" w:rsidR="00FE45D5" w:rsidRPr="00545034" w:rsidRDefault="00FE45D5" w:rsidP="00FE45D5">
      <w:pPr>
        <w:spacing w:before="100" w:beforeAutospacing="1" w:after="0" w:afterAutospacing="1" w:line="240" w:lineRule="auto"/>
        <w:ind w:firstLine="630"/>
        <w:jc w:val="both"/>
        <w:rPr>
          <w:rFonts w:ascii="Simplified Arabic" w:eastAsia="Times New Roman" w:hAnsi="Simplified Arabic" w:cs="Traditional Arabic"/>
          <w:sz w:val="28"/>
          <w:szCs w:val="28"/>
          <w:rtl/>
        </w:rPr>
      </w:pPr>
      <w:r w:rsidRPr="00545034">
        <w:rPr>
          <w:rFonts w:ascii="Simplified Arabic" w:eastAsia="Times New Roman" w:hAnsi="Simplified Arabic" w:cs="Traditional Arabic"/>
          <w:sz w:val="28"/>
          <w:szCs w:val="28"/>
          <w:rtl/>
        </w:rPr>
        <w:t xml:space="preserve">ومن الضروري قياس العلاقة بين الحوكمة والتنمية المستدامة، وتحديد المبادئ التي تضمن مساهمة المؤسسة في تحقيق هذه التنمية، حيث أن لهذه المؤسسات تأثير كبير على المجتمع لما لها من موارد مادية وقدرة على استقطاب التمويل الخارجي، مما يستدعى العمل على تسخير هذه القدرات في تحقيق التنمية المستدامة، حتى عهد قريب كان المقصود بالتنمية هو النمو الاقتصادي واستبدل التركيز على النمو الاقتصادي بالتركيز على التنمية البشرية والتنمية المستدامة، ومن هنا نشأت العلاقة بين مفهوم الحوكمة والتنمية المستدامة، لأن الحوكمة هي الضامن لتحويل النمو الاقتصادي إلى تنمية مستدامة، وهناك علاقة وثيقة بين مفهوم الحوكمة والتنمية المستدامة، حيث أصبحت الحوكمة بمختلف أبعادها شرط أساسي لتحقيق التنمية المستدامة، من خلال إيجاد الظروف السياسية والقانونية والاقتصادية والاجتماعية اللازمة لتحرير هذه القدرات البشرية، </w:t>
      </w:r>
      <w:proofErr w:type="spellStart"/>
      <w:r w:rsidRPr="00545034">
        <w:rPr>
          <w:rFonts w:ascii="Simplified Arabic" w:eastAsia="Times New Roman" w:hAnsi="Simplified Arabic" w:cs="Traditional Arabic"/>
          <w:sz w:val="28"/>
          <w:szCs w:val="28"/>
          <w:rtl/>
        </w:rPr>
        <w:t>وبالتالى</w:t>
      </w:r>
      <w:proofErr w:type="spellEnd"/>
      <w:r w:rsidRPr="00545034">
        <w:rPr>
          <w:rFonts w:ascii="Simplified Arabic" w:eastAsia="Times New Roman" w:hAnsi="Simplified Arabic" w:cs="Traditional Arabic"/>
          <w:sz w:val="28"/>
          <w:szCs w:val="28"/>
          <w:rtl/>
        </w:rPr>
        <w:t xml:space="preserve"> تعزيز رفاهية الإنسان من خلال القضاء على الفقر وايجاد فرص العمل وحماية البيئة.</w:t>
      </w:r>
    </w:p>
    <w:p w14:paraId="6308E7C7" w14:textId="77777777" w:rsidR="00FE45D5" w:rsidRPr="00545034" w:rsidRDefault="00FE45D5" w:rsidP="00FE45D5">
      <w:pPr>
        <w:spacing w:before="100" w:beforeAutospacing="1" w:after="0" w:afterAutospacing="1" w:line="240" w:lineRule="auto"/>
        <w:ind w:firstLine="630"/>
        <w:jc w:val="both"/>
        <w:rPr>
          <w:rFonts w:ascii="Simplified Arabic" w:eastAsia="Times New Roman" w:hAnsi="Simplified Arabic" w:cs="Traditional Arabic"/>
          <w:sz w:val="28"/>
          <w:szCs w:val="28"/>
          <w:rtl/>
        </w:rPr>
      </w:pPr>
      <w:r w:rsidRPr="00545034">
        <w:rPr>
          <w:rFonts w:ascii="Simplified Arabic" w:eastAsia="Times New Roman" w:hAnsi="Simplified Arabic" w:cs="Traditional Arabic"/>
          <w:sz w:val="28"/>
          <w:szCs w:val="28"/>
          <w:rtl/>
        </w:rPr>
        <w:lastRenderedPageBreak/>
        <w:t>وتتأثر العلاقة بينهما بالعديد من المتغيرات وفقا لنظرية</w:t>
      </w:r>
      <w:r w:rsidRPr="00545034">
        <w:rPr>
          <w:rFonts w:ascii="Simplified Arabic" w:eastAsia="Times New Roman" w:hAnsi="Simplified Arabic" w:cs="Traditional Arabic"/>
          <w:sz w:val="28"/>
          <w:szCs w:val="28"/>
        </w:rPr>
        <w:t xml:space="preserve"> Slack Resources </w:t>
      </w:r>
      <w:r w:rsidRPr="00545034">
        <w:rPr>
          <w:rFonts w:ascii="Simplified Arabic" w:eastAsia="Times New Roman" w:hAnsi="Simplified Arabic" w:cs="Traditional Arabic"/>
          <w:sz w:val="28"/>
          <w:szCs w:val="28"/>
          <w:rtl/>
        </w:rPr>
        <w:t xml:space="preserve">(الموارد الراكدة)، وتشير إلى أن الأداء </w:t>
      </w:r>
      <w:proofErr w:type="spellStart"/>
      <w:r w:rsidRPr="00545034">
        <w:rPr>
          <w:rFonts w:ascii="Simplified Arabic" w:eastAsia="Times New Roman" w:hAnsi="Simplified Arabic" w:cs="Traditional Arabic"/>
          <w:sz w:val="28"/>
          <w:szCs w:val="28"/>
          <w:rtl/>
        </w:rPr>
        <w:t>المالى</w:t>
      </w:r>
      <w:proofErr w:type="spellEnd"/>
      <w:r w:rsidRPr="00545034">
        <w:rPr>
          <w:rFonts w:ascii="Simplified Arabic" w:eastAsia="Times New Roman" w:hAnsi="Simplified Arabic" w:cs="Traditional Arabic"/>
          <w:sz w:val="28"/>
          <w:szCs w:val="28"/>
          <w:rtl/>
        </w:rPr>
        <w:t xml:space="preserve"> الأفضل ينتج عن توافر الموارد التي توفر فرصة للشركات للاستثمار في الأداء الاجتماعي وأداء الاستدامة وهو ما توفره المؤسسات الاستثمارية عند اتخاذ قراراتها، كما أن الملكية المؤسسية </w:t>
      </w:r>
      <w:proofErr w:type="spellStart"/>
      <w:r w:rsidRPr="00545034">
        <w:rPr>
          <w:rFonts w:ascii="Simplified Arabic" w:eastAsia="Times New Roman" w:hAnsi="Simplified Arabic" w:cs="Traditional Arabic"/>
          <w:sz w:val="28"/>
          <w:szCs w:val="28"/>
          <w:rtl/>
        </w:rPr>
        <w:t>لاتركز</w:t>
      </w:r>
      <w:proofErr w:type="spellEnd"/>
      <w:r w:rsidRPr="00545034">
        <w:rPr>
          <w:rFonts w:ascii="Simplified Arabic" w:eastAsia="Times New Roman" w:hAnsi="Simplified Arabic" w:cs="Traditional Arabic"/>
          <w:sz w:val="28"/>
          <w:szCs w:val="28"/>
          <w:rtl/>
        </w:rPr>
        <w:t xml:space="preserve"> على الأداء المالي فقط ولكن على الأنشطة المرتبطة بالإنفاق على الحفاظ على جودة المنتج والبيئة الطبيعية والمجتمع والأفراد الذين تستخدمهم بما يزيد من قيمة </w:t>
      </w:r>
      <w:proofErr w:type="spellStart"/>
      <w:r w:rsidRPr="00545034">
        <w:rPr>
          <w:rFonts w:ascii="Simplified Arabic" w:eastAsia="Times New Roman" w:hAnsi="Simplified Arabic" w:cs="Traditional Arabic"/>
          <w:sz w:val="28"/>
          <w:szCs w:val="28"/>
          <w:rtl/>
        </w:rPr>
        <w:t>المنشآة</w:t>
      </w:r>
      <w:proofErr w:type="spellEnd"/>
      <w:r w:rsidRPr="00545034">
        <w:rPr>
          <w:rFonts w:ascii="Simplified Arabic" w:eastAsia="Times New Roman" w:hAnsi="Simplified Arabic" w:cs="Traditional Arabic"/>
          <w:sz w:val="28"/>
          <w:szCs w:val="28"/>
          <w:rtl/>
        </w:rPr>
        <w:t xml:space="preserve"> في الأجل الطويل، وعليه فإن خصائص مجلس ادارة الشركة وهو آلية من آليات الحوكمة تلعب دور هام في وضع استراتيجية الاستدامة للشركات من خلال الإشراف والمتابعة لسلوك وتصرفات الإدارة العليا، وتلعب دور حيوي في جودة أداء وتقارير الاستدامة</w:t>
      </w:r>
      <w:r w:rsidRPr="00545034">
        <w:rPr>
          <w:rFonts w:ascii="Simplified Arabic" w:eastAsia="Times New Roman" w:hAnsi="Simplified Arabic" w:cs="Traditional Arabic"/>
          <w:sz w:val="28"/>
          <w:szCs w:val="28"/>
        </w:rPr>
        <w:t>.</w:t>
      </w:r>
    </w:p>
    <w:p w14:paraId="67B0AFC8" w14:textId="77777777" w:rsidR="00FE45D5" w:rsidRPr="00545034" w:rsidRDefault="00FE45D5" w:rsidP="00FE45D5">
      <w:pPr>
        <w:spacing w:before="100" w:beforeAutospacing="1" w:after="0" w:afterAutospacing="1" w:line="240" w:lineRule="auto"/>
        <w:ind w:firstLine="630"/>
        <w:jc w:val="both"/>
        <w:rPr>
          <w:rFonts w:ascii="Simplified Arabic" w:eastAsia="Times New Roman" w:hAnsi="Simplified Arabic" w:cs="Traditional Arabic"/>
          <w:sz w:val="28"/>
          <w:szCs w:val="28"/>
          <w:rtl/>
        </w:rPr>
      </w:pPr>
      <w:r w:rsidRPr="00545034">
        <w:rPr>
          <w:rFonts w:ascii="Simplified Arabic" w:eastAsia="Times New Roman" w:hAnsi="Simplified Arabic" w:cs="Traditional Arabic"/>
          <w:sz w:val="28"/>
          <w:szCs w:val="28"/>
          <w:rtl/>
        </w:rPr>
        <w:t xml:space="preserve">ومن أهم الأهداف التي تسعى الشركات إلى تحقيقها في إطار حوكمة الشركات هي الاستدامة ويقصد بها استمرارية أعمال الشركة ومن ثم استدامة </w:t>
      </w:r>
      <w:proofErr w:type="spellStart"/>
      <w:r w:rsidRPr="00545034">
        <w:rPr>
          <w:rFonts w:ascii="Simplified Arabic" w:eastAsia="Times New Roman" w:hAnsi="Simplified Arabic" w:cs="Traditional Arabic"/>
          <w:sz w:val="28"/>
          <w:szCs w:val="28"/>
          <w:rtl/>
        </w:rPr>
        <w:t>ربحيتها</w:t>
      </w:r>
      <w:proofErr w:type="spellEnd"/>
      <w:r w:rsidRPr="00545034">
        <w:rPr>
          <w:rFonts w:ascii="Simplified Arabic" w:eastAsia="Times New Roman" w:hAnsi="Simplified Arabic" w:cs="Traditional Arabic"/>
          <w:sz w:val="28"/>
          <w:szCs w:val="28"/>
          <w:rtl/>
        </w:rPr>
        <w:t xml:space="preserve">، إلا أن الشركات لا يمكن أن تصل إلى هذه الاستدامة إلا من خلال توطيد علاقاتها مع عملائها ومورديها والعاملين بها، مع الاهتمام بالبيئة المحيطة والقضايا التي قد تؤثر على استمرارية الشركة، ومن ثم تخلق الشركة البيئة الملاءمة التي تحقق فيها تلك الاستدامة التي تسعى إليها وتحافظ عليها، فاهتمام الشركة بمسئوليتها تجاه المجتمع يتيح الفرصة لها لأن تكون شركة مرغوب فيها لدى أفراد هذا المجتمع، والمسئولية الاجتماعية والتنمية المستدامة مفهومان متقاربان جدا و يصعب التمييز بينهما، فالأول </w:t>
      </w:r>
      <w:proofErr w:type="spellStart"/>
      <w:r w:rsidRPr="00545034">
        <w:rPr>
          <w:rFonts w:ascii="Sakkal Majalla" w:eastAsia="Times New Roman" w:hAnsi="Sakkal Majalla" w:cs="Sakkal Majalla" w:hint="cs"/>
          <w:sz w:val="28"/>
          <w:szCs w:val="28"/>
          <w:rtl/>
        </w:rPr>
        <w:t>ی</w:t>
      </w:r>
      <w:r w:rsidRPr="00545034">
        <w:rPr>
          <w:rFonts w:ascii="Simplified Arabic" w:eastAsia="Times New Roman" w:hAnsi="Simplified Arabic" w:cs="Traditional Arabic" w:hint="eastAsia"/>
          <w:sz w:val="28"/>
          <w:szCs w:val="28"/>
          <w:rtl/>
        </w:rPr>
        <w:t>عن</w:t>
      </w:r>
      <w:r w:rsidRPr="00545034">
        <w:rPr>
          <w:rFonts w:ascii="Sakkal Majalla" w:eastAsia="Times New Roman" w:hAnsi="Sakkal Majalla" w:cs="Sakkal Majalla" w:hint="cs"/>
          <w:sz w:val="28"/>
          <w:szCs w:val="28"/>
          <w:rtl/>
        </w:rPr>
        <w:t>ی</w:t>
      </w:r>
      <w:proofErr w:type="spellEnd"/>
      <w:r w:rsidRPr="00545034">
        <w:rPr>
          <w:rFonts w:ascii="Simplified Arabic" w:eastAsia="Times New Roman" w:hAnsi="Simplified Arabic" w:cs="Traditional Arabic"/>
          <w:sz w:val="28"/>
          <w:szCs w:val="28"/>
          <w:rtl/>
        </w:rPr>
        <w:t xml:space="preserve"> دمج الاهتمامات الاجتماعية والبيئية </w:t>
      </w:r>
      <w:proofErr w:type="spellStart"/>
      <w:r w:rsidRPr="00545034">
        <w:rPr>
          <w:rFonts w:ascii="Simplified Arabic" w:eastAsia="Times New Roman" w:hAnsi="Simplified Arabic" w:cs="Traditional Arabic"/>
          <w:sz w:val="28"/>
          <w:szCs w:val="28"/>
          <w:rtl/>
        </w:rPr>
        <w:t>فى</w:t>
      </w:r>
      <w:proofErr w:type="spellEnd"/>
      <w:r w:rsidRPr="00545034">
        <w:rPr>
          <w:rFonts w:ascii="Simplified Arabic" w:eastAsia="Times New Roman" w:hAnsi="Simplified Arabic" w:cs="Traditional Arabic"/>
          <w:sz w:val="28"/>
          <w:szCs w:val="28"/>
          <w:rtl/>
        </w:rPr>
        <w:t xml:space="preserve"> الأنشطة التجارية، والثاني يعني التوفيق بين الجوانب الاقتصادية والاجتماعية والبيئية، حيث أن مجال تطبيق المسئولية الاج</w:t>
      </w:r>
      <w:r w:rsidRPr="00545034">
        <w:rPr>
          <w:rFonts w:ascii="Simplified Arabic" w:eastAsia="Times New Roman" w:hAnsi="Simplified Arabic" w:cs="Traditional Arabic" w:hint="eastAsia"/>
          <w:sz w:val="28"/>
          <w:szCs w:val="28"/>
          <w:rtl/>
        </w:rPr>
        <w:t>تماعية</w:t>
      </w:r>
      <w:r w:rsidRPr="00545034">
        <w:rPr>
          <w:rFonts w:ascii="Simplified Arabic" w:eastAsia="Times New Roman" w:hAnsi="Simplified Arabic" w:cs="Traditional Arabic"/>
          <w:sz w:val="28"/>
          <w:szCs w:val="28"/>
          <w:rtl/>
        </w:rPr>
        <w:t xml:space="preserve"> يشمل احترام البيئة عن طريق مكافحة التلوث والاستغلال العقلاني للمواد الأولية، وتحسين ظروف العمل وأنظمة الأجور، ومكافحة الرشوة وغسل الأموال، والاندماج في المجتمع من خلال التنمية المحلية</w:t>
      </w:r>
      <w:r w:rsidRPr="00545034">
        <w:rPr>
          <w:rFonts w:ascii="Simplified Arabic" w:eastAsia="Times New Roman" w:hAnsi="Simplified Arabic" w:cs="Traditional Arabic"/>
          <w:sz w:val="28"/>
          <w:szCs w:val="28"/>
        </w:rPr>
        <w:t>.</w:t>
      </w:r>
    </w:p>
    <w:p w14:paraId="00547A7B" w14:textId="77777777" w:rsidR="00FE45D5" w:rsidRPr="00545034" w:rsidRDefault="00FE45D5" w:rsidP="00FE45D5">
      <w:pPr>
        <w:spacing w:before="100" w:beforeAutospacing="1" w:after="0" w:afterAutospacing="1" w:line="240" w:lineRule="auto"/>
        <w:ind w:firstLine="630"/>
        <w:jc w:val="both"/>
        <w:rPr>
          <w:rFonts w:ascii="Simplified Arabic" w:eastAsia="Times New Roman" w:hAnsi="Simplified Arabic" w:cs="Traditional Arabic"/>
          <w:sz w:val="28"/>
          <w:szCs w:val="28"/>
          <w:rtl/>
        </w:rPr>
      </w:pPr>
      <w:r w:rsidRPr="00545034">
        <w:rPr>
          <w:rFonts w:ascii="Simplified Arabic" w:eastAsia="Times New Roman" w:hAnsi="Simplified Arabic" w:cs="Traditional Arabic" w:hint="eastAsia"/>
          <w:sz w:val="28"/>
          <w:szCs w:val="28"/>
          <w:rtl/>
        </w:rPr>
        <w:t>واستنادًا</w:t>
      </w:r>
      <w:r w:rsidRPr="00545034">
        <w:rPr>
          <w:rFonts w:ascii="Simplified Arabic" w:eastAsia="Times New Roman" w:hAnsi="Simplified Arabic" w:cs="Traditional Arabic"/>
          <w:sz w:val="28"/>
          <w:szCs w:val="28"/>
          <w:rtl/>
        </w:rPr>
        <w:t xml:space="preserve"> إلى فكرة أن حوكمة الشركات تشير إلى سلسلة من الآليات المتداخلة، يؤثر هيكل حوكمة الشركات على الإفصاح عن الاستدامة، تقارير الاستدامة يجب أن تتضمن معلومات نوعية وكمية عن أداء الشركة المالي والاجتماعي والبيئي، يجب تنظيم تقارير الاستدامة بحيث تشمل الأد</w:t>
      </w:r>
      <w:r w:rsidRPr="00545034">
        <w:rPr>
          <w:rFonts w:ascii="Simplified Arabic" w:eastAsia="Times New Roman" w:hAnsi="Simplified Arabic" w:cs="Traditional Arabic" w:hint="eastAsia"/>
          <w:sz w:val="28"/>
          <w:szCs w:val="28"/>
          <w:rtl/>
        </w:rPr>
        <w:t>اء</w:t>
      </w:r>
      <w:r w:rsidRPr="00545034">
        <w:rPr>
          <w:rFonts w:ascii="Simplified Arabic" w:eastAsia="Times New Roman" w:hAnsi="Simplified Arabic" w:cs="Traditional Arabic"/>
          <w:sz w:val="28"/>
          <w:szCs w:val="28"/>
          <w:rtl/>
        </w:rPr>
        <w:t xml:space="preserve"> الاقتصادي والاجتماعي والبيئي بالتفصيل، يعرض تقرير الاستدامة قيمة المنظمة ونموذجها في الحوكمة، كما يوضح العلاقة بين استراتيجية الشركة والتزامها بتحقيق اقتصاد عالمي مستدام وهى تكشف عن معلومات إضافية حول الشركة، يعد إعداد تقارير الاستدامة أمرًا مهمًا لنجاح الشركة على المدى الطويل، تعد تقارير الاستدامة أيضًا أحد المعايير التي يستخدمها المستثمرون في تكوين محفظة استثماراتهم في الشركات، مما أدى إلى ظهور مؤشرات الاستدامة المرتبطة بالسوق المالي، يتم الترحيب بمفهوم مؤشر الاستدامة نظرًا للعنصر المحتمل لخلق القيمة ط</w:t>
      </w:r>
      <w:r w:rsidRPr="00545034">
        <w:rPr>
          <w:rFonts w:ascii="Simplified Arabic" w:eastAsia="Times New Roman" w:hAnsi="Simplified Arabic" w:cs="Traditional Arabic" w:hint="eastAsia"/>
          <w:sz w:val="28"/>
          <w:szCs w:val="28"/>
          <w:rtl/>
        </w:rPr>
        <w:t>ويلة</w:t>
      </w:r>
      <w:r w:rsidRPr="00545034">
        <w:rPr>
          <w:rFonts w:ascii="Simplified Arabic" w:eastAsia="Times New Roman" w:hAnsi="Simplified Arabic" w:cs="Traditional Arabic"/>
          <w:sz w:val="28"/>
          <w:szCs w:val="28"/>
          <w:rtl/>
        </w:rPr>
        <w:t xml:space="preserve"> الأجل التي سيستفيد منها المساهمون، تعمل تقارير الاستدامة أيضًا على زيادة الثقة بين الشركة والمساهمين الرئيسيين، الفرق بين الشركة التي تنتمي إلى مؤشر الاستدامة وتلك التي لا تنتمي إلى مؤشر الاستدامة هو شرط الإفصاح عن المعلومات في تقرير الاستدامة، تقرير </w:t>
      </w:r>
      <w:r w:rsidRPr="00545034">
        <w:rPr>
          <w:rFonts w:ascii="Simplified Arabic" w:eastAsia="Times New Roman" w:hAnsi="Simplified Arabic" w:cs="Traditional Arabic" w:hint="eastAsia"/>
          <w:sz w:val="28"/>
          <w:szCs w:val="28"/>
          <w:rtl/>
        </w:rPr>
        <w:t>الاستدامة</w:t>
      </w:r>
      <w:r w:rsidRPr="00545034">
        <w:rPr>
          <w:rFonts w:ascii="Simplified Arabic" w:eastAsia="Times New Roman" w:hAnsi="Simplified Arabic" w:cs="Traditional Arabic"/>
          <w:sz w:val="28"/>
          <w:szCs w:val="28"/>
          <w:rtl/>
        </w:rPr>
        <w:t xml:space="preserve"> عالي الجودة يعزز القدرة التنافسية</w:t>
      </w:r>
      <w:r w:rsidRPr="00545034">
        <w:rPr>
          <w:rFonts w:ascii="Simplified Arabic" w:eastAsia="Times New Roman" w:hAnsi="Simplified Arabic" w:cs="Traditional Arabic" w:hint="cs"/>
          <w:sz w:val="28"/>
          <w:szCs w:val="28"/>
          <w:rtl/>
        </w:rPr>
        <w:t xml:space="preserve"> </w:t>
      </w:r>
      <w:bookmarkEnd w:id="27"/>
      <w:r w:rsidRPr="00545034">
        <w:rPr>
          <w:rFonts w:ascii="Simplified Arabic" w:eastAsia="Times New Roman" w:hAnsi="Simplified Arabic" w:cs="Traditional Arabic" w:hint="cs"/>
          <w:sz w:val="28"/>
          <w:szCs w:val="28"/>
          <w:rtl/>
        </w:rPr>
        <w:t>للشركة، وتتحسن سمعة الشركة عندما يكون هناك تأكيد حول مدي مصداقية وموثوقية التقرير.</w:t>
      </w:r>
    </w:p>
    <w:p w14:paraId="43EB6699" w14:textId="77777777" w:rsidR="00FE45D5" w:rsidRPr="00545034" w:rsidRDefault="00FE45D5" w:rsidP="00FE45D5">
      <w:pPr>
        <w:spacing w:before="100" w:beforeAutospacing="1" w:after="0" w:afterAutospacing="1" w:line="240" w:lineRule="auto"/>
        <w:ind w:firstLine="630"/>
        <w:jc w:val="both"/>
        <w:rPr>
          <w:rFonts w:ascii="Simplified Arabic" w:eastAsia="Times New Roman" w:hAnsi="Simplified Arabic" w:cs="Traditional Arabic"/>
          <w:sz w:val="28"/>
          <w:szCs w:val="28"/>
          <w:rtl/>
        </w:rPr>
      </w:pPr>
      <w:r w:rsidRPr="00545034">
        <w:rPr>
          <w:rFonts w:ascii="Simplified Arabic" w:eastAsia="Times New Roman" w:hAnsi="Simplified Arabic" w:cs="Traditional Arabic"/>
          <w:b/>
          <w:bCs/>
          <w:sz w:val="28"/>
          <w:szCs w:val="28"/>
          <w:rtl/>
        </w:rPr>
        <w:lastRenderedPageBreak/>
        <w:t>و</w:t>
      </w:r>
      <w:r w:rsidRPr="00545034">
        <w:rPr>
          <w:rFonts w:ascii="Simplified Arabic" w:eastAsia="Times New Roman" w:hAnsi="Simplified Arabic" w:cs="Traditional Arabic" w:hint="cs"/>
          <w:b/>
          <w:bCs/>
          <w:sz w:val="28"/>
          <w:szCs w:val="28"/>
          <w:rtl/>
        </w:rPr>
        <w:t>ي</w:t>
      </w:r>
      <w:r w:rsidRPr="00545034">
        <w:rPr>
          <w:rFonts w:ascii="Simplified Arabic" w:eastAsia="Times New Roman" w:hAnsi="Simplified Arabic" w:cs="Traditional Arabic"/>
          <w:b/>
          <w:bCs/>
          <w:sz w:val="28"/>
          <w:szCs w:val="28"/>
          <w:rtl/>
        </w:rPr>
        <w:t>رى الباحث أن الأبعاد الرئيسية لاستدامة الشركات</w:t>
      </w:r>
      <w:r w:rsidRPr="00545034">
        <w:rPr>
          <w:rFonts w:ascii="Simplified Arabic" w:eastAsia="Times New Roman" w:hAnsi="Simplified Arabic" w:cs="Traditional Arabic"/>
          <w:sz w:val="28"/>
          <w:szCs w:val="28"/>
          <w:rtl/>
        </w:rPr>
        <w:t xml:space="preserve"> "الاقتصادية والبيئية والاجتماعية " غير كافية لممارسة استدامة الشركات، فبجانب هذه الأبعاد يجب توافر هيكل </w:t>
      </w:r>
      <w:proofErr w:type="spellStart"/>
      <w:r w:rsidRPr="00545034">
        <w:rPr>
          <w:rFonts w:ascii="Simplified Arabic" w:eastAsia="Times New Roman" w:hAnsi="Simplified Arabic" w:cs="Traditional Arabic"/>
          <w:sz w:val="28"/>
          <w:szCs w:val="28"/>
          <w:rtl/>
        </w:rPr>
        <w:t>إدارى</w:t>
      </w:r>
      <w:proofErr w:type="spellEnd"/>
      <w:r w:rsidRPr="00545034">
        <w:rPr>
          <w:rFonts w:ascii="Simplified Arabic" w:eastAsia="Times New Roman" w:hAnsi="Simplified Arabic" w:cs="Traditional Arabic"/>
          <w:sz w:val="28"/>
          <w:szCs w:val="28"/>
          <w:rtl/>
        </w:rPr>
        <w:t xml:space="preserve"> جيد حيث يجتمع مجلس الإدارة ست مرات على الأقل في السنة ويتيح الفرصة للإدارة التنفيذية بعرض أي مخاطر أو فرص متعلقة بالاستدامة، كـم يـتم تقييمها ككل لقياس أداء الاستدامة، حيث يتم اختزال هذه المعلومات في صورة مؤشرات لقياس الأداء الكلى للمنشأة، مما ينعكس بصورة جيدة على الأداء المالي والمستثمرين حيث يستطيعون تقييم المنشأة بصورة أفضل </w:t>
      </w:r>
      <w:proofErr w:type="gramStart"/>
      <w:r w:rsidRPr="00545034">
        <w:rPr>
          <w:rFonts w:ascii="Simplified Arabic" w:eastAsia="Times New Roman" w:hAnsi="Simplified Arabic" w:cs="Traditional Arabic"/>
          <w:sz w:val="28"/>
          <w:szCs w:val="28"/>
          <w:rtl/>
        </w:rPr>
        <w:t>وأشمل</w:t>
      </w:r>
      <w:r w:rsidRPr="00545034">
        <w:rPr>
          <w:rFonts w:ascii="Simplified Arabic" w:eastAsia="Times New Roman" w:hAnsi="Simplified Arabic" w:cs="Traditional Arabic"/>
          <w:sz w:val="28"/>
          <w:szCs w:val="28"/>
        </w:rPr>
        <w:t xml:space="preserve"> .</w:t>
      </w:r>
      <w:proofErr w:type="gramEnd"/>
    </w:p>
    <w:p w14:paraId="38CBD1FA" w14:textId="77777777" w:rsidR="00FE45D5" w:rsidRPr="00545034" w:rsidRDefault="00FE45D5" w:rsidP="00FE45D5">
      <w:pPr>
        <w:spacing w:before="100" w:beforeAutospacing="1" w:after="0" w:afterAutospacing="1" w:line="240" w:lineRule="auto"/>
        <w:ind w:firstLine="630"/>
        <w:jc w:val="both"/>
        <w:rPr>
          <w:rFonts w:ascii="Simplified Arabic" w:eastAsia="Times New Roman" w:hAnsi="Simplified Arabic" w:cs="Traditional Arabic"/>
          <w:sz w:val="28"/>
          <w:szCs w:val="28"/>
          <w:rtl/>
        </w:rPr>
      </w:pPr>
      <w:r w:rsidRPr="00545034">
        <w:rPr>
          <w:rFonts w:ascii="Simplified Arabic" w:eastAsia="Times New Roman" w:hAnsi="Simplified Arabic" w:cs="Traditional Arabic"/>
          <w:sz w:val="28"/>
          <w:szCs w:val="28"/>
          <w:rtl/>
        </w:rPr>
        <w:t xml:space="preserve">انعكاس العلاقة بين آليات الحوكمة وتقارير الاستدامة على الأداء المالي للشركات إن عدم قدرة أصحاب المصالح على فهم محتوى تقارير الشركات </w:t>
      </w:r>
      <w:proofErr w:type="spellStart"/>
      <w:r w:rsidRPr="00545034">
        <w:rPr>
          <w:rFonts w:ascii="Sakkal Majalla" w:eastAsia="Times New Roman" w:hAnsi="Sakkal Majalla" w:cs="Sakkal Majalla" w:hint="cs"/>
          <w:sz w:val="28"/>
          <w:szCs w:val="28"/>
          <w:rtl/>
        </w:rPr>
        <w:t>ی</w:t>
      </w:r>
      <w:r w:rsidRPr="00545034">
        <w:rPr>
          <w:rFonts w:ascii="Simplified Arabic" w:eastAsia="Times New Roman" w:hAnsi="Simplified Arabic" w:cs="Traditional Arabic" w:hint="eastAsia"/>
          <w:sz w:val="28"/>
          <w:szCs w:val="28"/>
          <w:rtl/>
        </w:rPr>
        <w:t>عن</w:t>
      </w:r>
      <w:r w:rsidRPr="00545034">
        <w:rPr>
          <w:rFonts w:ascii="Sakkal Majalla" w:eastAsia="Times New Roman" w:hAnsi="Sakkal Majalla" w:cs="Sakkal Majalla" w:hint="cs"/>
          <w:sz w:val="28"/>
          <w:szCs w:val="28"/>
          <w:rtl/>
        </w:rPr>
        <w:t>ی</w:t>
      </w:r>
      <w:proofErr w:type="spellEnd"/>
      <w:r w:rsidRPr="00545034">
        <w:rPr>
          <w:rFonts w:ascii="Simplified Arabic" w:eastAsia="Times New Roman" w:hAnsi="Simplified Arabic" w:cs="Traditional Arabic"/>
          <w:sz w:val="28"/>
          <w:szCs w:val="28"/>
          <w:rtl/>
        </w:rPr>
        <w:t xml:space="preserve"> قصور نظام التقارير والحوكمة في هذه الشركات، مما يؤدى إلى التأثير بشكل سلبي على علاقة الشركة بأصحاب المصالح وبالتبعية ان</w:t>
      </w:r>
      <w:r w:rsidRPr="00545034">
        <w:rPr>
          <w:rFonts w:ascii="Simplified Arabic" w:eastAsia="Times New Roman" w:hAnsi="Simplified Arabic" w:cs="Traditional Arabic" w:hint="eastAsia"/>
          <w:sz w:val="28"/>
          <w:szCs w:val="28"/>
          <w:rtl/>
        </w:rPr>
        <w:t>خفاض</w:t>
      </w:r>
      <w:r w:rsidRPr="00545034">
        <w:rPr>
          <w:rFonts w:ascii="Simplified Arabic" w:eastAsia="Times New Roman" w:hAnsi="Simplified Arabic" w:cs="Traditional Arabic"/>
          <w:sz w:val="28"/>
          <w:szCs w:val="28"/>
          <w:rtl/>
        </w:rPr>
        <w:t xml:space="preserve"> حجم التمويل والتدفقات النقدية للشركة، الأمر الذي يؤثر على استدامتها وقدرتها على الاستمرار، ويرى المجلس الدولي للتقرير المتكامل </w:t>
      </w:r>
      <w:r w:rsidRPr="00545034">
        <w:rPr>
          <w:rFonts w:ascii="Simplified Arabic" w:eastAsia="Times New Roman" w:hAnsi="Simplified Arabic" w:cs="Traditional Arabic"/>
          <w:sz w:val="28"/>
          <w:szCs w:val="28"/>
        </w:rPr>
        <w:t>International Integrated Reporting Council (IIRC)</w:t>
      </w:r>
      <w:r w:rsidRPr="00545034">
        <w:rPr>
          <w:rFonts w:ascii="Simplified Arabic" w:eastAsia="Times New Roman" w:hAnsi="Simplified Arabic" w:cs="Traditional Arabic"/>
          <w:sz w:val="28"/>
          <w:szCs w:val="28"/>
          <w:rtl/>
        </w:rPr>
        <w:t xml:space="preserve"> أن الحل لهذه المشكلة هو قيام الشركات بالإفصاح بطريقة تبين العلاقة الواضحة </w:t>
      </w:r>
      <w:r w:rsidRPr="00545034">
        <w:rPr>
          <w:rFonts w:ascii="Simplified Arabic" w:eastAsia="Times New Roman" w:hAnsi="Simplified Arabic" w:cs="Traditional Arabic" w:hint="eastAsia"/>
          <w:sz w:val="28"/>
          <w:szCs w:val="28"/>
          <w:rtl/>
        </w:rPr>
        <w:t>بين</w:t>
      </w:r>
      <w:r w:rsidRPr="00545034">
        <w:rPr>
          <w:rFonts w:ascii="Simplified Arabic" w:eastAsia="Times New Roman" w:hAnsi="Simplified Arabic" w:cs="Traditional Arabic"/>
          <w:sz w:val="28"/>
          <w:szCs w:val="28"/>
          <w:rtl/>
        </w:rPr>
        <w:t xml:space="preserve"> المعلومات المالية وغير المالية مما يسمح بتقييم الأداء الكلي للشركات، وتتمثل الآلية التي اقترحها المجلس لتحقيق هذا الهدف في إعداد تقرير واحد شامل ومتكامل وموجز يطلق عليه " التقرير المتكامل </w:t>
      </w:r>
      <w:r w:rsidRPr="00545034">
        <w:rPr>
          <w:rFonts w:ascii="Simplified Arabic" w:eastAsia="Times New Roman" w:hAnsi="Simplified Arabic" w:cs="Traditional Arabic"/>
          <w:sz w:val="28"/>
          <w:szCs w:val="28"/>
        </w:rPr>
        <w:t xml:space="preserve">Integrate </w:t>
      </w:r>
      <w:r w:rsidRPr="00545034">
        <w:rPr>
          <w:rFonts w:ascii="Simplified Arabic" w:eastAsia="Times New Roman" w:hAnsi="Simplified Arabic" w:cs="Traditional Arabic" w:hint="cs"/>
          <w:sz w:val="28"/>
          <w:szCs w:val="28"/>
          <w:rtl/>
        </w:rPr>
        <w:t xml:space="preserve"> </w:t>
      </w:r>
      <w:r w:rsidRPr="00545034">
        <w:rPr>
          <w:rFonts w:ascii="Simplified Arabic" w:eastAsia="Times New Roman" w:hAnsi="Simplified Arabic" w:cs="Traditional Arabic"/>
          <w:sz w:val="28"/>
          <w:szCs w:val="28"/>
        </w:rPr>
        <w:t xml:space="preserve">Report </w:t>
      </w:r>
      <w:r w:rsidRPr="00545034">
        <w:rPr>
          <w:rFonts w:ascii="Simplified Arabic" w:eastAsia="Times New Roman" w:hAnsi="Simplified Arabic" w:cs="Traditional Arabic" w:hint="cs"/>
          <w:sz w:val="28"/>
          <w:szCs w:val="28"/>
          <w:rtl/>
        </w:rPr>
        <w:t xml:space="preserve"> </w:t>
      </w:r>
      <w:r w:rsidRPr="00545034">
        <w:rPr>
          <w:rFonts w:ascii="Simplified Arabic" w:eastAsia="Times New Roman" w:hAnsi="Simplified Arabic" w:cs="Traditional Arabic"/>
          <w:sz w:val="28"/>
          <w:szCs w:val="28"/>
          <w:rtl/>
        </w:rPr>
        <w:t>(</w:t>
      </w:r>
      <w:r w:rsidRPr="00545034">
        <w:rPr>
          <w:rFonts w:ascii="Simplified Arabic" w:eastAsia="Times New Roman" w:hAnsi="Simplified Arabic" w:cs="Traditional Arabic"/>
          <w:sz w:val="28"/>
          <w:szCs w:val="28"/>
        </w:rPr>
        <w:t>IR</w:t>
      </w:r>
      <w:r w:rsidRPr="00545034">
        <w:rPr>
          <w:rFonts w:ascii="Simplified Arabic" w:eastAsia="Times New Roman" w:hAnsi="Simplified Arabic" w:cs="Traditional Arabic" w:hint="cs"/>
          <w:sz w:val="28"/>
          <w:szCs w:val="28"/>
          <w:rtl/>
        </w:rPr>
        <w:t>)</w:t>
      </w:r>
      <w:r w:rsidRPr="00545034">
        <w:rPr>
          <w:rFonts w:ascii="Simplified Arabic" w:eastAsia="Times New Roman" w:hAnsi="Simplified Arabic" w:cs="Traditional Arabic"/>
          <w:sz w:val="28"/>
          <w:szCs w:val="28"/>
          <w:rtl/>
        </w:rPr>
        <w:t>"، ووفقا لرأى أنصار التقرير المتكامل فإن هذ</w:t>
      </w:r>
      <w:r w:rsidRPr="00545034">
        <w:rPr>
          <w:rFonts w:ascii="Simplified Arabic" w:eastAsia="Times New Roman" w:hAnsi="Simplified Arabic" w:cs="Traditional Arabic" w:hint="eastAsia"/>
          <w:sz w:val="28"/>
          <w:szCs w:val="28"/>
          <w:rtl/>
        </w:rPr>
        <w:t>ا</w:t>
      </w:r>
      <w:r w:rsidRPr="00545034">
        <w:rPr>
          <w:rFonts w:ascii="Simplified Arabic" w:eastAsia="Times New Roman" w:hAnsi="Simplified Arabic" w:cs="Traditional Arabic"/>
          <w:sz w:val="28"/>
          <w:szCs w:val="28"/>
          <w:rtl/>
        </w:rPr>
        <w:t xml:space="preserve"> التقرير سوف يعزز جودة المعلومات المقدمة لأصحاب المصالح وذلك من خلال الجمع بين المكونات المختلفة للإفصاح وهي القوائم المالية، تقرير تعليقات الإدارة، وتقرير الاستدامة. </w:t>
      </w:r>
    </w:p>
    <w:p w14:paraId="7E43363D" w14:textId="77777777" w:rsidR="00FE45D5" w:rsidRPr="00545034" w:rsidRDefault="00FE45D5" w:rsidP="00FE45D5">
      <w:pPr>
        <w:spacing w:before="100" w:beforeAutospacing="1" w:after="0" w:afterAutospacing="1" w:line="240" w:lineRule="auto"/>
        <w:ind w:firstLine="630"/>
        <w:jc w:val="both"/>
        <w:rPr>
          <w:rFonts w:ascii="Simplified Arabic" w:eastAsia="Times New Roman" w:hAnsi="Simplified Arabic" w:cs="Traditional Arabic"/>
          <w:sz w:val="28"/>
          <w:szCs w:val="28"/>
          <w:rtl/>
        </w:rPr>
      </w:pPr>
      <w:r w:rsidRPr="00545034">
        <w:rPr>
          <w:rFonts w:ascii="Simplified Arabic" w:eastAsia="Times New Roman" w:hAnsi="Simplified Arabic" w:cs="Traditional Arabic"/>
          <w:sz w:val="28"/>
          <w:szCs w:val="28"/>
          <w:rtl/>
        </w:rPr>
        <w:t>وتساعد التقارير المتكاملة منشآت الأعمال على تقديم صورة واضحة عن الأداء البيئي والاجتماع</w:t>
      </w:r>
      <w:r w:rsidRPr="00545034">
        <w:rPr>
          <w:rFonts w:ascii="Simplified Arabic" w:eastAsia="Times New Roman" w:hAnsi="Simplified Arabic" w:cs="Traditional Arabic" w:hint="eastAsia"/>
          <w:sz w:val="28"/>
          <w:szCs w:val="28"/>
          <w:rtl/>
        </w:rPr>
        <w:t>ي</w:t>
      </w:r>
      <w:r w:rsidRPr="00545034">
        <w:rPr>
          <w:rFonts w:ascii="Simplified Arabic" w:eastAsia="Times New Roman" w:hAnsi="Simplified Arabic" w:cs="Traditional Arabic"/>
          <w:sz w:val="28"/>
          <w:szCs w:val="28"/>
          <w:rtl/>
        </w:rPr>
        <w:t xml:space="preserve"> والاقتصادي، مما يساعد منشآت الأعمال على تحقيق أهداف التنمية المستدامة، وإعطاء صورة واضحة وبشكل موجز ومتكامل لكيفية استغلال منشآت الأعمال للموارد المتاحة مما يكسب منشآت الأعمال السمعة السوقية الجيدة، مما يساعدها على الاستمرار في المنافسة السوقية بشكل جيد.</w:t>
      </w:r>
    </w:p>
    <w:p w14:paraId="7384BADE" w14:textId="77777777" w:rsidR="00FE45D5" w:rsidRPr="00545034" w:rsidRDefault="00FE45D5" w:rsidP="00FE45D5">
      <w:pPr>
        <w:spacing w:before="100" w:beforeAutospacing="1" w:after="0" w:afterAutospacing="1" w:line="240" w:lineRule="auto"/>
        <w:ind w:firstLine="630"/>
        <w:jc w:val="both"/>
        <w:rPr>
          <w:rFonts w:ascii="Simplified Arabic" w:eastAsia="Times New Roman" w:hAnsi="Simplified Arabic" w:cs="Traditional Arabic"/>
          <w:sz w:val="28"/>
          <w:szCs w:val="28"/>
          <w:rtl/>
        </w:rPr>
      </w:pPr>
      <w:r w:rsidRPr="00545034">
        <w:rPr>
          <w:rFonts w:ascii="Simplified Arabic" w:eastAsia="Times New Roman" w:hAnsi="Simplified Arabic" w:cs="Traditional Arabic"/>
          <w:sz w:val="28"/>
          <w:szCs w:val="28"/>
          <w:rtl/>
        </w:rPr>
        <w:t xml:space="preserve">كما أن الحاجة للتقرير المتكامل تم تبريرها في الفكر المحاسبي من خلال الحاجة إلى لغة مشتركة في الإفصاح، وكنتيجة للقصور الموجود في التقارير المالية وتقارير الاستدامة والحوكمة، والرغبة في تحسين مستوى الشفافية في تقرير الشركات، كما أن مستخدم التقرير المتكامل </w:t>
      </w:r>
      <w:r w:rsidRPr="00545034">
        <w:rPr>
          <w:rFonts w:ascii="Simplified Arabic" w:eastAsia="Times New Roman" w:hAnsi="Simplified Arabic" w:cs="Traditional Arabic" w:hint="eastAsia"/>
          <w:sz w:val="28"/>
          <w:szCs w:val="28"/>
          <w:rtl/>
        </w:rPr>
        <w:t>سوف</w:t>
      </w:r>
      <w:r w:rsidRPr="00545034">
        <w:rPr>
          <w:rFonts w:ascii="Simplified Arabic" w:eastAsia="Times New Roman" w:hAnsi="Simplified Arabic" w:cs="Traditional Arabic"/>
          <w:sz w:val="28"/>
          <w:szCs w:val="28"/>
          <w:rtl/>
        </w:rPr>
        <w:t xml:space="preserve"> يتمكن بشكل أفضل من فهم العوامل التي يمكن أن تؤثر على استدامة الشركة وقدرتها على خلق القيمة بمرور الوقت، ومساءلة الإدارة عن تصرفاتها باعتبارها وكيلا عن </w:t>
      </w:r>
      <w:proofErr w:type="spellStart"/>
      <w:r w:rsidRPr="00545034">
        <w:rPr>
          <w:rFonts w:ascii="Simplified Arabic" w:eastAsia="Times New Roman" w:hAnsi="Simplified Arabic" w:cs="Traditional Arabic"/>
          <w:sz w:val="28"/>
          <w:szCs w:val="28"/>
          <w:rtl/>
        </w:rPr>
        <w:t>موفرى</w:t>
      </w:r>
      <w:proofErr w:type="spellEnd"/>
      <w:r w:rsidRPr="00545034">
        <w:rPr>
          <w:rFonts w:ascii="Simplified Arabic" w:eastAsia="Times New Roman" w:hAnsi="Simplified Arabic" w:cs="Traditional Arabic"/>
          <w:sz w:val="28"/>
          <w:szCs w:val="28"/>
          <w:rtl/>
        </w:rPr>
        <w:t xml:space="preserve"> رأس المال في إدارة وحماية مصالحهم.</w:t>
      </w:r>
    </w:p>
    <w:p w14:paraId="4601C877" w14:textId="77777777" w:rsidR="00FE45D5" w:rsidRPr="00545034" w:rsidRDefault="00FE45D5" w:rsidP="00FE45D5">
      <w:pPr>
        <w:spacing w:before="100" w:beforeAutospacing="1" w:after="0" w:afterAutospacing="1" w:line="240" w:lineRule="auto"/>
        <w:ind w:firstLine="630"/>
        <w:jc w:val="both"/>
        <w:rPr>
          <w:rFonts w:ascii="Simplified Arabic" w:eastAsia="Times New Roman" w:hAnsi="Simplified Arabic" w:cs="Traditional Arabic"/>
          <w:sz w:val="28"/>
          <w:szCs w:val="28"/>
          <w:rtl/>
        </w:rPr>
      </w:pPr>
      <w:r w:rsidRPr="00545034">
        <w:rPr>
          <w:rFonts w:ascii="Simplified Arabic" w:eastAsia="Times New Roman" w:hAnsi="Simplified Arabic" w:cs="Traditional Arabic"/>
          <w:sz w:val="28"/>
          <w:szCs w:val="28"/>
          <w:rtl/>
        </w:rPr>
        <w:t xml:space="preserve">ويغطى التقرير المتكامل البعد المالي وبعد الاستدامة معا، كما أن هذه الأبعاد تكون مترابطة، حيث يتم ربط الأداء المالي مع الأداء البيئي والاجتماعي </w:t>
      </w:r>
      <w:proofErr w:type="spellStart"/>
      <w:r w:rsidRPr="00545034">
        <w:rPr>
          <w:rFonts w:ascii="Simplified Arabic" w:eastAsia="Times New Roman" w:hAnsi="Simplified Arabic" w:cs="Traditional Arabic"/>
          <w:sz w:val="28"/>
          <w:szCs w:val="28"/>
          <w:rtl/>
        </w:rPr>
        <w:t>والحوكمى</w:t>
      </w:r>
      <w:proofErr w:type="spellEnd"/>
      <w:r w:rsidRPr="00545034">
        <w:rPr>
          <w:rFonts w:ascii="Simplified Arabic" w:eastAsia="Times New Roman" w:hAnsi="Simplified Arabic" w:cs="Traditional Arabic"/>
          <w:sz w:val="28"/>
          <w:szCs w:val="28"/>
          <w:rtl/>
        </w:rPr>
        <w:t xml:space="preserve">، مما يجعل التقرير المتكامل وسيلة ملائمة لعرض الأداء الكلى للشركة، حيث يعد تقرير الاستدامة أحد العناصر الأساسية في عملية إعداد التقرير المتكامل، </w:t>
      </w:r>
      <w:r w:rsidRPr="00545034">
        <w:rPr>
          <w:rFonts w:ascii="Simplified Arabic" w:eastAsia="Times New Roman" w:hAnsi="Simplified Arabic" w:cs="Traditional Arabic" w:hint="cs"/>
          <w:sz w:val="28"/>
          <w:szCs w:val="28"/>
          <w:rtl/>
        </w:rPr>
        <w:t xml:space="preserve">وبالتالي </w:t>
      </w:r>
      <w:proofErr w:type="spellStart"/>
      <w:r w:rsidRPr="00545034">
        <w:rPr>
          <w:rFonts w:ascii="Simplified Arabic" w:eastAsia="Times New Roman" w:hAnsi="Simplified Arabic" w:cs="Traditional Arabic" w:hint="cs"/>
          <w:sz w:val="28"/>
          <w:szCs w:val="28"/>
          <w:rtl/>
        </w:rPr>
        <w:t>لإان</w:t>
      </w:r>
      <w:proofErr w:type="spellEnd"/>
      <w:r w:rsidRPr="00545034">
        <w:rPr>
          <w:rFonts w:ascii="Simplified Arabic" w:eastAsia="Times New Roman" w:hAnsi="Simplified Arabic" w:cs="Traditional Arabic" w:hint="cs"/>
          <w:sz w:val="28"/>
          <w:szCs w:val="28"/>
          <w:rtl/>
        </w:rPr>
        <w:t xml:space="preserve"> التقرير المتكامل </w:t>
      </w:r>
      <w:r w:rsidRPr="00545034">
        <w:rPr>
          <w:rFonts w:ascii="Simplified Arabic" w:eastAsia="Times New Roman" w:hAnsi="Simplified Arabic" w:cs="Traditional Arabic"/>
          <w:sz w:val="28"/>
          <w:szCs w:val="28"/>
          <w:rtl/>
        </w:rPr>
        <w:t xml:space="preserve">يعد بمثابة تطوير للتقارير المالية وتقارير </w:t>
      </w:r>
      <w:proofErr w:type="gramStart"/>
      <w:r w:rsidRPr="00545034">
        <w:rPr>
          <w:rFonts w:ascii="Simplified Arabic" w:eastAsia="Times New Roman" w:hAnsi="Simplified Arabic" w:cs="Traditional Arabic"/>
          <w:sz w:val="28"/>
          <w:szCs w:val="28"/>
          <w:rtl/>
        </w:rPr>
        <w:t>الاستدامة .</w:t>
      </w:r>
      <w:proofErr w:type="gramEnd"/>
      <w:r w:rsidRPr="00545034">
        <w:rPr>
          <w:rFonts w:ascii="Simplified Arabic" w:eastAsia="Times New Roman" w:hAnsi="Simplified Arabic" w:cs="Traditional Arabic"/>
          <w:sz w:val="28"/>
          <w:szCs w:val="28"/>
          <w:rtl/>
        </w:rPr>
        <w:t xml:space="preserve"> ويرى أحد الباحثين أن الإفصاح عن استدامة المنشآت سواء </w:t>
      </w:r>
      <w:proofErr w:type="spellStart"/>
      <w:r w:rsidRPr="00545034">
        <w:rPr>
          <w:rFonts w:ascii="Simplified Arabic" w:eastAsia="Times New Roman" w:hAnsi="Simplified Arabic" w:cs="Traditional Arabic"/>
          <w:sz w:val="28"/>
          <w:szCs w:val="28"/>
          <w:rtl/>
        </w:rPr>
        <w:t>فى</w:t>
      </w:r>
      <w:proofErr w:type="spellEnd"/>
      <w:r w:rsidRPr="00545034">
        <w:rPr>
          <w:rFonts w:ascii="Simplified Arabic" w:eastAsia="Times New Roman" w:hAnsi="Simplified Arabic" w:cs="Traditional Arabic"/>
          <w:sz w:val="28"/>
          <w:szCs w:val="28"/>
          <w:rtl/>
        </w:rPr>
        <w:t xml:space="preserve"> شكل منفصل أو شكل مع التقارير المالية له تأثير على جودة التقارير المالية، كما أن الإفصاح عن المعلومات غير المالية يساهم وبشكل كبير في إبراز الصورة الجيدة </w:t>
      </w:r>
      <w:r w:rsidRPr="00545034">
        <w:rPr>
          <w:rFonts w:ascii="Simplified Arabic" w:eastAsia="Times New Roman" w:hAnsi="Simplified Arabic" w:cs="Traditional Arabic"/>
          <w:sz w:val="28"/>
          <w:szCs w:val="28"/>
          <w:rtl/>
        </w:rPr>
        <w:lastRenderedPageBreak/>
        <w:t xml:space="preserve">عن الوضع الحقيقي للمنشأة، وعليه فمن الأفضل أن تفصح المنشآت عن البيانات غير المالية بشكل متكامل مع التقارير </w:t>
      </w:r>
      <w:proofErr w:type="gramStart"/>
      <w:r w:rsidRPr="00545034">
        <w:rPr>
          <w:rFonts w:ascii="Simplified Arabic" w:eastAsia="Times New Roman" w:hAnsi="Simplified Arabic" w:cs="Traditional Arabic"/>
          <w:sz w:val="28"/>
          <w:szCs w:val="28"/>
          <w:rtl/>
        </w:rPr>
        <w:t>المالية</w:t>
      </w:r>
      <w:r w:rsidRPr="00545034">
        <w:rPr>
          <w:rFonts w:ascii="Simplified Arabic" w:eastAsia="Times New Roman" w:hAnsi="Simplified Arabic" w:cs="Traditional Arabic"/>
          <w:sz w:val="28"/>
          <w:szCs w:val="28"/>
        </w:rPr>
        <w:t xml:space="preserve"> .</w:t>
      </w:r>
      <w:proofErr w:type="gramEnd"/>
    </w:p>
    <w:p w14:paraId="4D7453C6" w14:textId="77777777" w:rsidR="00FE45D5" w:rsidRPr="00545034" w:rsidRDefault="00FE45D5" w:rsidP="00FE45D5">
      <w:pPr>
        <w:spacing w:before="100" w:beforeAutospacing="1" w:after="0" w:afterAutospacing="1" w:line="240" w:lineRule="auto"/>
        <w:ind w:firstLine="630"/>
        <w:jc w:val="both"/>
        <w:rPr>
          <w:rFonts w:ascii="Simplified Arabic" w:eastAsia="Times New Roman" w:hAnsi="Simplified Arabic" w:cs="Traditional Arabic"/>
          <w:sz w:val="28"/>
          <w:szCs w:val="28"/>
          <w:rtl/>
        </w:rPr>
      </w:pPr>
      <w:r w:rsidRPr="00545034">
        <w:rPr>
          <w:rFonts w:ascii="Simplified Arabic" w:eastAsia="Times New Roman" w:hAnsi="Simplified Arabic" w:cs="Traditional Arabic" w:hint="cs"/>
          <w:b/>
          <w:bCs/>
          <w:sz w:val="28"/>
          <w:szCs w:val="28"/>
          <w:rtl/>
        </w:rPr>
        <w:t>وي</w:t>
      </w:r>
      <w:r w:rsidRPr="00545034">
        <w:rPr>
          <w:rFonts w:ascii="Simplified Arabic" w:eastAsia="Times New Roman" w:hAnsi="Simplified Arabic" w:cs="Traditional Arabic"/>
          <w:b/>
          <w:bCs/>
          <w:sz w:val="28"/>
          <w:szCs w:val="28"/>
          <w:rtl/>
        </w:rPr>
        <w:t>رى الباحث</w:t>
      </w:r>
      <w:r w:rsidRPr="00545034">
        <w:rPr>
          <w:rFonts w:ascii="Simplified Arabic" w:eastAsia="Times New Roman" w:hAnsi="Simplified Arabic" w:cs="Traditional Arabic"/>
          <w:sz w:val="28"/>
          <w:szCs w:val="28"/>
          <w:rtl/>
        </w:rPr>
        <w:t xml:space="preserve"> أن الانعكاس على الأداء المالي يتمثل في أن آليات حوكمة الشركات الجيدة تعزز الإفصاح عن الاستدامة وهذا يفي باحتياجات المستثمرين والمساهمين الذين يعتمدون على المعلومات المالية وغير المالية في اتخاذ قراراتهم، وكذلك نمو نسبة ودائع العملاء بالبنوك من خلال رفع نسبة الفوائد على الودائع وانخفاض نسبة الديون، وكذلك ايجاد قيمة مشتركة لجميع أصحاب المصالح خاصـــة الـشـركات الصغرى والمتوسطة التي تساهم في خلق فرص عمل وتفعيل عجلة الاقتصاد، كما أ</w:t>
      </w:r>
      <w:r w:rsidRPr="00545034">
        <w:rPr>
          <w:rFonts w:ascii="Simplified Arabic" w:eastAsia="Times New Roman" w:hAnsi="Simplified Arabic" w:cs="Traditional Arabic" w:hint="cs"/>
          <w:sz w:val="28"/>
          <w:szCs w:val="28"/>
          <w:rtl/>
        </w:rPr>
        <w:t xml:space="preserve">ن </w:t>
      </w:r>
      <w:r w:rsidRPr="00545034">
        <w:rPr>
          <w:rFonts w:ascii="Simplified Arabic" w:eastAsia="Times New Roman" w:hAnsi="Simplified Arabic" w:cs="Traditional Arabic"/>
          <w:sz w:val="28"/>
          <w:szCs w:val="28"/>
          <w:rtl/>
        </w:rPr>
        <w:t xml:space="preserve">هناك علاقة ايجابية بين آليات الحوكمة وتقارير الاستدامة، وابراز العلاقة بين أداء الاستدامة والأداء المالي هو عامل هام </w:t>
      </w:r>
      <w:proofErr w:type="spellStart"/>
      <w:r w:rsidRPr="00545034">
        <w:rPr>
          <w:rFonts w:ascii="Simplified Arabic" w:eastAsia="Times New Roman" w:hAnsi="Simplified Arabic" w:cs="Traditional Arabic"/>
          <w:sz w:val="28"/>
          <w:szCs w:val="28"/>
          <w:rtl/>
        </w:rPr>
        <w:t>فى</w:t>
      </w:r>
      <w:proofErr w:type="spellEnd"/>
      <w:r w:rsidRPr="00545034">
        <w:rPr>
          <w:rFonts w:ascii="Simplified Arabic" w:eastAsia="Times New Roman" w:hAnsi="Simplified Arabic" w:cs="Traditional Arabic"/>
          <w:sz w:val="28"/>
          <w:szCs w:val="28"/>
          <w:rtl/>
        </w:rPr>
        <w:t xml:space="preserve"> نجاح الشركات، هناك علاقة معنوية تبادلية طردية بين تقارير أداء الاستدامة والأداء المالي، تعد عملية تقييم أداء الاستدامة بمثابة </w:t>
      </w:r>
      <w:proofErr w:type="spellStart"/>
      <w:r w:rsidRPr="00545034">
        <w:rPr>
          <w:rFonts w:ascii="Simplified Arabic" w:eastAsia="Times New Roman" w:hAnsi="Simplified Arabic" w:cs="Traditional Arabic"/>
          <w:sz w:val="28"/>
          <w:szCs w:val="28"/>
          <w:rtl/>
        </w:rPr>
        <w:t>ق</w:t>
      </w:r>
      <w:r w:rsidRPr="00545034">
        <w:rPr>
          <w:rFonts w:ascii="Sakkal Majalla" w:eastAsia="Times New Roman" w:hAnsi="Sakkal Majalla" w:cs="Sakkal Majalla" w:hint="cs"/>
          <w:sz w:val="28"/>
          <w:szCs w:val="28"/>
          <w:rtl/>
        </w:rPr>
        <w:t>ی</w:t>
      </w:r>
      <w:r w:rsidRPr="00545034">
        <w:rPr>
          <w:rFonts w:ascii="Simplified Arabic" w:eastAsia="Times New Roman" w:hAnsi="Simplified Arabic" w:cs="Traditional Arabic" w:hint="eastAsia"/>
          <w:sz w:val="28"/>
          <w:szCs w:val="28"/>
          <w:rtl/>
        </w:rPr>
        <w:t>اس</w:t>
      </w:r>
      <w:proofErr w:type="spellEnd"/>
      <w:r w:rsidRPr="00545034">
        <w:rPr>
          <w:rFonts w:ascii="Simplified Arabic" w:eastAsia="Times New Roman" w:hAnsi="Simplified Arabic" w:cs="Traditional Arabic"/>
          <w:sz w:val="28"/>
          <w:szCs w:val="28"/>
          <w:rtl/>
        </w:rPr>
        <w:t xml:space="preserve"> </w:t>
      </w:r>
      <w:proofErr w:type="spellStart"/>
      <w:r w:rsidRPr="00545034">
        <w:rPr>
          <w:rFonts w:ascii="Simplified Arabic" w:eastAsia="Times New Roman" w:hAnsi="Simplified Arabic" w:cs="Traditional Arabic"/>
          <w:sz w:val="28"/>
          <w:szCs w:val="28"/>
          <w:rtl/>
        </w:rPr>
        <w:t>موضو</w:t>
      </w:r>
      <w:r w:rsidRPr="00545034">
        <w:rPr>
          <w:rFonts w:ascii="Simplified Arabic" w:eastAsia="Times New Roman" w:hAnsi="Simplified Arabic" w:cs="Traditional Arabic" w:hint="eastAsia"/>
          <w:sz w:val="28"/>
          <w:szCs w:val="28"/>
          <w:rtl/>
        </w:rPr>
        <w:t>عى</w:t>
      </w:r>
      <w:proofErr w:type="spellEnd"/>
      <w:r w:rsidRPr="00545034">
        <w:rPr>
          <w:rFonts w:ascii="Simplified Arabic" w:eastAsia="Times New Roman" w:hAnsi="Simplified Arabic" w:cs="Traditional Arabic"/>
          <w:sz w:val="28"/>
          <w:szCs w:val="28"/>
          <w:rtl/>
        </w:rPr>
        <w:t xml:space="preserve"> لمدى نجاح الشركة في تحقيق الأهداف، حيث أن نماذج تقييم الأداء التقليدية التي تعتمد فقط على الجانب المالي لم تعد كافية للإيفاء بمتطلبات الإدارة الحديثة، فنشأت الحاجة إلى قياس الأداء المالي وغير المالي، وهناك أيضا علاقة ايجابية بين الحوكمة وكفاءة وفاعلية ا</w:t>
      </w:r>
      <w:r w:rsidRPr="00545034">
        <w:rPr>
          <w:rFonts w:ascii="Simplified Arabic" w:eastAsia="Times New Roman" w:hAnsi="Simplified Arabic" w:cs="Traditional Arabic" w:hint="eastAsia"/>
          <w:sz w:val="28"/>
          <w:szCs w:val="28"/>
          <w:rtl/>
        </w:rPr>
        <w:t>لأداء</w:t>
      </w:r>
      <w:r w:rsidRPr="00545034">
        <w:rPr>
          <w:rFonts w:ascii="Simplified Arabic" w:eastAsia="Times New Roman" w:hAnsi="Simplified Arabic" w:cs="Traditional Arabic"/>
          <w:sz w:val="28"/>
          <w:szCs w:val="28"/>
          <w:rtl/>
        </w:rPr>
        <w:t xml:space="preserve"> المالي حيث تؤدى الحوكمة إلى زيادة الثقة في الاقتصاد </w:t>
      </w:r>
      <w:proofErr w:type="spellStart"/>
      <w:r w:rsidRPr="00545034">
        <w:rPr>
          <w:rFonts w:ascii="Simplified Arabic" w:eastAsia="Times New Roman" w:hAnsi="Simplified Arabic" w:cs="Traditional Arabic"/>
          <w:sz w:val="28"/>
          <w:szCs w:val="28"/>
          <w:rtl/>
        </w:rPr>
        <w:t>القومى</w:t>
      </w:r>
      <w:proofErr w:type="spellEnd"/>
      <w:r w:rsidRPr="00545034">
        <w:rPr>
          <w:rFonts w:ascii="Simplified Arabic" w:eastAsia="Times New Roman" w:hAnsi="Simplified Arabic" w:cs="Traditional Arabic"/>
          <w:sz w:val="28"/>
          <w:szCs w:val="28"/>
          <w:rtl/>
        </w:rPr>
        <w:t xml:space="preserve">، ورفع معدل الاستثمار، والحفاظ على صغار المساهمين. </w:t>
      </w:r>
    </w:p>
    <w:p w14:paraId="02BEA4E8" w14:textId="77777777" w:rsidR="00FE45D5" w:rsidRPr="00545034" w:rsidRDefault="00FE45D5" w:rsidP="00FE45D5">
      <w:pPr>
        <w:spacing w:before="100" w:beforeAutospacing="1" w:after="0" w:afterAutospacing="1" w:line="240" w:lineRule="auto"/>
        <w:ind w:firstLine="630"/>
        <w:jc w:val="both"/>
        <w:rPr>
          <w:rFonts w:ascii="Simplified Arabic" w:eastAsia="Times New Roman" w:hAnsi="Simplified Arabic" w:cs="Traditional Arabic"/>
          <w:sz w:val="28"/>
          <w:szCs w:val="28"/>
          <w:rtl/>
        </w:rPr>
      </w:pPr>
      <w:r w:rsidRPr="00545034">
        <w:rPr>
          <w:rFonts w:ascii="Simplified Arabic" w:eastAsia="Times New Roman" w:hAnsi="Simplified Arabic" w:cs="Traditional Arabic"/>
          <w:b/>
          <w:bCs/>
          <w:sz w:val="28"/>
          <w:szCs w:val="28"/>
          <w:rtl/>
        </w:rPr>
        <w:t>و</w:t>
      </w:r>
      <w:r w:rsidRPr="00545034">
        <w:rPr>
          <w:rFonts w:ascii="Simplified Arabic" w:eastAsia="Times New Roman" w:hAnsi="Simplified Arabic" w:cs="Traditional Arabic" w:hint="cs"/>
          <w:b/>
          <w:bCs/>
          <w:sz w:val="28"/>
          <w:szCs w:val="28"/>
          <w:rtl/>
        </w:rPr>
        <w:t>ي</w:t>
      </w:r>
      <w:r w:rsidRPr="00545034">
        <w:rPr>
          <w:rFonts w:ascii="Simplified Arabic" w:eastAsia="Times New Roman" w:hAnsi="Simplified Arabic" w:cs="Traditional Arabic"/>
          <w:b/>
          <w:bCs/>
          <w:sz w:val="28"/>
          <w:szCs w:val="28"/>
          <w:rtl/>
        </w:rPr>
        <w:t>رى الباحث</w:t>
      </w:r>
      <w:r w:rsidRPr="00545034">
        <w:rPr>
          <w:rFonts w:ascii="Simplified Arabic" w:eastAsia="Times New Roman" w:hAnsi="Simplified Arabic" w:cs="Traditional Arabic"/>
          <w:sz w:val="28"/>
          <w:szCs w:val="28"/>
          <w:rtl/>
        </w:rPr>
        <w:t xml:space="preserve"> أن التقارير المتكاملة تقدم صورة شاملة لأداء الشركات فهي تجمع بين المعلومات المالية وغير المالية، هناك عدة عوامل تؤثر على التقاري</w:t>
      </w:r>
      <w:r w:rsidRPr="00545034">
        <w:rPr>
          <w:rFonts w:ascii="Simplified Arabic" w:eastAsia="Times New Roman" w:hAnsi="Simplified Arabic" w:cs="Traditional Arabic" w:hint="eastAsia"/>
          <w:sz w:val="28"/>
          <w:szCs w:val="28"/>
          <w:rtl/>
        </w:rPr>
        <w:t>ر</w:t>
      </w:r>
      <w:r w:rsidRPr="00545034">
        <w:rPr>
          <w:rFonts w:ascii="Simplified Arabic" w:eastAsia="Times New Roman" w:hAnsi="Simplified Arabic" w:cs="Traditional Arabic"/>
          <w:sz w:val="28"/>
          <w:szCs w:val="28"/>
          <w:rtl/>
        </w:rPr>
        <w:t xml:space="preserve"> المتكاملة لتحسين محتواها المعلوماتي (المعلومات البيئية والاجتماعية والحوكمة)، تعتبر آليات المحددات التي تشرح على أفضل وجه مدى جودة التقارير </w:t>
      </w:r>
      <w:proofErr w:type="gramStart"/>
      <w:r w:rsidRPr="00545034">
        <w:rPr>
          <w:rFonts w:ascii="Simplified Arabic" w:eastAsia="Times New Roman" w:hAnsi="Simplified Arabic" w:cs="Traditional Arabic"/>
          <w:sz w:val="28"/>
          <w:szCs w:val="28"/>
          <w:rtl/>
        </w:rPr>
        <w:t>المتكاملة</w:t>
      </w:r>
      <w:r w:rsidRPr="00545034">
        <w:rPr>
          <w:rFonts w:ascii="Simplified Arabic" w:eastAsia="Times New Roman" w:hAnsi="Simplified Arabic" w:cs="Traditional Arabic"/>
          <w:sz w:val="28"/>
          <w:szCs w:val="28"/>
        </w:rPr>
        <w:t xml:space="preserve"> </w:t>
      </w:r>
      <w:r w:rsidRPr="00545034">
        <w:rPr>
          <w:rFonts w:ascii="Simplified Arabic" w:eastAsia="Times New Roman" w:hAnsi="Simplified Arabic" w:cs="Traditional Arabic" w:hint="cs"/>
          <w:sz w:val="28"/>
          <w:szCs w:val="28"/>
          <w:rtl/>
        </w:rPr>
        <w:t>.</w:t>
      </w:r>
      <w:proofErr w:type="gramEnd"/>
      <w:r w:rsidRPr="00545034">
        <w:rPr>
          <w:rFonts w:ascii="Simplified Arabic" w:eastAsia="Times New Roman" w:hAnsi="Simplified Arabic" w:cs="Traditional Arabic" w:hint="cs"/>
          <w:sz w:val="28"/>
          <w:szCs w:val="28"/>
          <w:rtl/>
        </w:rPr>
        <w:t>(غنيمي، 2022، 597: 603)</w:t>
      </w:r>
    </w:p>
    <w:p w14:paraId="66C900D1" w14:textId="77777777" w:rsidR="00FE45D5" w:rsidRPr="00545034" w:rsidRDefault="00FE45D5" w:rsidP="00FE45D5">
      <w:pPr>
        <w:spacing w:after="0" w:line="240" w:lineRule="auto"/>
        <w:jc w:val="both"/>
        <w:rPr>
          <w:rFonts w:ascii="Simplified Arabic" w:eastAsia="Times New Roman" w:hAnsi="Simplified Arabic" w:cs="Traditional Arabic"/>
          <w:b/>
          <w:bCs/>
          <w:sz w:val="32"/>
          <w:szCs w:val="32"/>
          <w:rtl/>
        </w:rPr>
      </w:pPr>
      <w:bookmarkStart w:id="28" w:name="_Hlk204103600"/>
      <w:r w:rsidRPr="00545034">
        <w:rPr>
          <w:rFonts w:ascii="Simplified Arabic" w:eastAsia="Times New Roman" w:hAnsi="Simplified Arabic" w:cs="Traditional Arabic"/>
          <w:b/>
          <w:bCs/>
          <w:sz w:val="32"/>
          <w:szCs w:val="32"/>
          <w:rtl/>
        </w:rPr>
        <w:t>2/</w:t>
      </w:r>
      <w:r w:rsidRPr="00545034">
        <w:rPr>
          <w:rFonts w:ascii="Simplified Arabic" w:eastAsia="Times New Roman" w:hAnsi="Simplified Arabic" w:cs="Traditional Arabic" w:hint="cs"/>
          <w:b/>
          <w:bCs/>
          <w:sz w:val="32"/>
          <w:szCs w:val="32"/>
          <w:rtl/>
        </w:rPr>
        <w:t>2</w:t>
      </w:r>
      <w:r w:rsidRPr="00545034">
        <w:rPr>
          <w:rFonts w:ascii="Simplified Arabic" w:eastAsia="Times New Roman" w:hAnsi="Simplified Arabic" w:cs="Traditional Arabic"/>
          <w:b/>
          <w:bCs/>
          <w:sz w:val="32"/>
          <w:szCs w:val="32"/>
          <w:rtl/>
        </w:rPr>
        <w:t>/5: واقع تطبيق الحوكمة في الشركات الناشئة بالمملكة العربية السعودية</w:t>
      </w:r>
      <w:r w:rsidRPr="00545034">
        <w:rPr>
          <w:rFonts w:ascii="Simplified Arabic" w:eastAsia="Times New Roman" w:hAnsi="Simplified Arabic" w:cs="Traditional Arabic" w:hint="cs"/>
          <w:b/>
          <w:bCs/>
          <w:sz w:val="32"/>
          <w:szCs w:val="32"/>
          <w:rtl/>
        </w:rPr>
        <w:t>:</w:t>
      </w:r>
    </w:p>
    <w:p w14:paraId="48313608" w14:textId="77777777" w:rsidR="00FE45D5" w:rsidRPr="00545034" w:rsidRDefault="00FE45D5" w:rsidP="00FE45D5">
      <w:pPr>
        <w:spacing w:after="0" w:line="240" w:lineRule="auto"/>
        <w:jc w:val="both"/>
        <w:rPr>
          <w:rFonts w:ascii="Simplified Arabic" w:eastAsia="Times New Roman" w:hAnsi="Simplified Arabic" w:cs="Traditional Arabic"/>
          <w:b/>
          <w:bCs/>
          <w:sz w:val="32"/>
          <w:szCs w:val="32"/>
        </w:rPr>
      </w:pPr>
      <w:r w:rsidRPr="00545034">
        <w:rPr>
          <w:rFonts w:ascii="Simplified Arabic" w:eastAsia="Times New Roman" w:hAnsi="Simplified Arabic" w:cs="Traditional Arabic" w:hint="cs"/>
          <w:b/>
          <w:bCs/>
          <w:sz w:val="32"/>
          <w:szCs w:val="32"/>
          <w:rtl/>
        </w:rPr>
        <w:t xml:space="preserve">(أ) </w:t>
      </w:r>
      <w:r w:rsidRPr="00545034">
        <w:rPr>
          <w:rFonts w:ascii="Simplified Arabic" w:eastAsia="Times New Roman" w:hAnsi="Simplified Arabic" w:cs="Traditional Arabic"/>
          <w:b/>
          <w:bCs/>
          <w:sz w:val="32"/>
          <w:szCs w:val="32"/>
          <w:rtl/>
        </w:rPr>
        <w:t>جهود المملكة في تعزيز الحوكمة (رؤية 2030 الهيئة الوطنية للأمن السيبراني)</w:t>
      </w:r>
    </w:p>
    <w:bookmarkEnd w:id="28"/>
    <w:p w14:paraId="22F2B52A" w14:textId="77777777" w:rsidR="00FE45D5" w:rsidRPr="00545034" w:rsidRDefault="00FE45D5" w:rsidP="00FE45D5">
      <w:pPr>
        <w:spacing w:after="0" w:line="240" w:lineRule="auto"/>
        <w:jc w:val="both"/>
        <w:rPr>
          <w:rFonts w:ascii="Simplified Arabic" w:eastAsia="Times New Roman" w:hAnsi="Simplified Arabic" w:cs="Traditional Arabic"/>
          <w:sz w:val="28"/>
          <w:szCs w:val="28"/>
          <w:rtl/>
        </w:rPr>
      </w:pPr>
      <w:r w:rsidRPr="00545034">
        <w:rPr>
          <w:rFonts w:ascii="Simplified Arabic" w:eastAsia="Times New Roman" w:hAnsi="Simplified Arabic" w:cs="Traditional Arabic" w:hint="cs"/>
          <w:sz w:val="28"/>
          <w:szCs w:val="28"/>
          <w:rtl/>
        </w:rPr>
        <w:t xml:space="preserve">يصف محمد بن سلمان </w:t>
      </w:r>
      <w:r w:rsidRPr="00545034">
        <w:rPr>
          <w:rFonts w:ascii="Simplified Arabic" w:eastAsia="Times New Roman" w:hAnsi="Simplified Arabic" w:cs="Traditional Arabic"/>
          <w:sz w:val="28"/>
          <w:szCs w:val="28"/>
          <w:rtl/>
        </w:rPr>
        <w:t>–</w:t>
      </w:r>
      <w:r w:rsidRPr="00545034">
        <w:rPr>
          <w:rFonts w:ascii="Simplified Arabic" w:eastAsia="Times New Roman" w:hAnsi="Simplified Arabic" w:cs="Traditional Arabic" w:hint="cs"/>
          <w:sz w:val="28"/>
          <w:szCs w:val="28"/>
          <w:rtl/>
        </w:rPr>
        <w:t xml:space="preserve"> حفظة الله- رؤية المملكة 2030 بأنها: "رؤية الحاضر للمستقبل، التي نعمل اليوم للغد، بحيث تعبر عن </w:t>
      </w:r>
      <w:proofErr w:type="spellStart"/>
      <w:r w:rsidRPr="00545034">
        <w:rPr>
          <w:rFonts w:ascii="Simplified Arabic" w:eastAsia="Times New Roman" w:hAnsi="Simplified Arabic" w:cs="Traditional Arabic" w:hint="cs"/>
          <w:sz w:val="28"/>
          <w:szCs w:val="28"/>
          <w:rtl/>
        </w:rPr>
        <w:t>طموحتنا"وتعكس</w:t>
      </w:r>
      <w:proofErr w:type="spellEnd"/>
      <w:r w:rsidRPr="00545034">
        <w:rPr>
          <w:rFonts w:ascii="Simplified Arabic" w:eastAsia="Times New Roman" w:hAnsi="Simplified Arabic" w:cs="Traditional Arabic" w:hint="cs"/>
          <w:sz w:val="28"/>
          <w:szCs w:val="28"/>
          <w:rtl/>
        </w:rPr>
        <w:t xml:space="preserve"> قدرات بلادنا.</w:t>
      </w:r>
    </w:p>
    <w:p w14:paraId="541CC115" w14:textId="77777777" w:rsidR="00FE45D5" w:rsidRPr="00545034" w:rsidRDefault="00FE45D5" w:rsidP="00FE45D5">
      <w:pPr>
        <w:spacing w:after="0" w:line="240" w:lineRule="auto"/>
        <w:jc w:val="both"/>
        <w:rPr>
          <w:rFonts w:ascii="Simplified Arabic" w:eastAsia="Times New Roman" w:hAnsi="Simplified Arabic" w:cs="Traditional Arabic"/>
          <w:b/>
          <w:bCs/>
          <w:sz w:val="28"/>
          <w:szCs w:val="28"/>
          <w:rtl/>
        </w:rPr>
      </w:pPr>
      <w:r w:rsidRPr="00545034">
        <w:rPr>
          <w:rFonts w:ascii="Simplified Arabic" w:eastAsia="Times New Roman" w:hAnsi="Simplified Arabic" w:cs="Traditional Arabic" w:hint="cs"/>
          <w:b/>
          <w:bCs/>
          <w:sz w:val="28"/>
          <w:szCs w:val="28"/>
          <w:rtl/>
        </w:rPr>
        <w:t>1- ركائز رؤية المملكة 2030:</w:t>
      </w:r>
    </w:p>
    <w:p w14:paraId="6E281EA3" w14:textId="77777777" w:rsidR="00FE45D5" w:rsidRPr="00545034" w:rsidRDefault="00FE45D5" w:rsidP="00FE45D5">
      <w:pPr>
        <w:spacing w:after="0" w:line="240" w:lineRule="auto"/>
        <w:jc w:val="both"/>
        <w:rPr>
          <w:rFonts w:ascii="Simplified Arabic" w:eastAsia="Times New Roman" w:hAnsi="Simplified Arabic" w:cs="Traditional Arabic"/>
          <w:sz w:val="28"/>
          <w:szCs w:val="28"/>
          <w:rtl/>
        </w:rPr>
      </w:pPr>
      <w:r w:rsidRPr="00545034">
        <w:rPr>
          <w:rFonts w:ascii="Simplified Arabic" w:eastAsia="Times New Roman" w:hAnsi="Simplified Arabic" w:cs="Traditional Arabic" w:hint="cs"/>
          <w:sz w:val="28"/>
          <w:szCs w:val="28"/>
          <w:rtl/>
        </w:rPr>
        <w:t xml:space="preserve">بنيت تلك الرؤية </w:t>
      </w:r>
      <w:proofErr w:type="gramStart"/>
      <w:r w:rsidRPr="00545034">
        <w:rPr>
          <w:rFonts w:ascii="Simplified Arabic" w:eastAsia="Times New Roman" w:hAnsi="Simplified Arabic" w:cs="Traditional Arabic" w:hint="cs"/>
          <w:sz w:val="28"/>
          <w:szCs w:val="28"/>
          <w:rtl/>
        </w:rPr>
        <w:t>علي</w:t>
      </w:r>
      <w:proofErr w:type="gramEnd"/>
      <w:r w:rsidRPr="00545034">
        <w:rPr>
          <w:rFonts w:ascii="Simplified Arabic" w:eastAsia="Times New Roman" w:hAnsi="Simplified Arabic" w:cs="Traditional Arabic" w:hint="cs"/>
          <w:sz w:val="28"/>
          <w:szCs w:val="28"/>
          <w:rtl/>
        </w:rPr>
        <w:t xml:space="preserve"> ثلاثة ركائز:</w:t>
      </w:r>
    </w:p>
    <w:p w14:paraId="142C5585" w14:textId="77777777" w:rsidR="00FE45D5" w:rsidRPr="00545034" w:rsidRDefault="00FE45D5" w:rsidP="00FE45D5">
      <w:pPr>
        <w:spacing w:after="0" w:line="240" w:lineRule="auto"/>
        <w:jc w:val="both"/>
        <w:rPr>
          <w:rFonts w:ascii="Simplified Arabic" w:eastAsia="Times New Roman" w:hAnsi="Simplified Arabic" w:cs="Traditional Arabic"/>
          <w:sz w:val="28"/>
          <w:szCs w:val="28"/>
          <w:rtl/>
        </w:rPr>
      </w:pPr>
      <w:r w:rsidRPr="00545034">
        <w:rPr>
          <w:rFonts w:ascii="Simplified Arabic" w:eastAsia="Times New Roman" w:hAnsi="Simplified Arabic" w:cs="Traditional Arabic" w:hint="cs"/>
          <w:sz w:val="28"/>
          <w:szCs w:val="28"/>
          <w:rtl/>
        </w:rPr>
        <w:t>أ- مجتمع حيوي.</w:t>
      </w:r>
    </w:p>
    <w:p w14:paraId="03D97E00" w14:textId="77777777" w:rsidR="00FE45D5" w:rsidRPr="00545034" w:rsidRDefault="00FE45D5" w:rsidP="00FE45D5">
      <w:pPr>
        <w:spacing w:after="0" w:line="240" w:lineRule="auto"/>
        <w:jc w:val="both"/>
        <w:rPr>
          <w:rFonts w:ascii="Simplified Arabic" w:eastAsia="Times New Roman" w:hAnsi="Simplified Arabic" w:cs="Traditional Arabic"/>
          <w:sz w:val="28"/>
          <w:szCs w:val="28"/>
          <w:rtl/>
        </w:rPr>
      </w:pPr>
      <w:r w:rsidRPr="00545034">
        <w:rPr>
          <w:rFonts w:ascii="Simplified Arabic" w:eastAsia="Times New Roman" w:hAnsi="Simplified Arabic" w:cs="Traditional Arabic" w:hint="cs"/>
          <w:sz w:val="28"/>
          <w:szCs w:val="28"/>
          <w:rtl/>
        </w:rPr>
        <w:t>ب- اقتصاد مزدهر.</w:t>
      </w:r>
    </w:p>
    <w:p w14:paraId="49C37FB2" w14:textId="77777777" w:rsidR="00FE45D5" w:rsidRPr="00545034" w:rsidRDefault="00FE45D5" w:rsidP="00FE45D5">
      <w:pPr>
        <w:spacing w:after="0" w:line="240" w:lineRule="auto"/>
        <w:jc w:val="both"/>
        <w:rPr>
          <w:rFonts w:ascii="Simplified Arabic" w:eastAsia="Times New Roman" w:hAnsi="Simplified Arabic" w:cs="Traditional Arabic"/>
          <w:sz w:val="28"/>
          <w:szCs w:val="28"/>
          <w:rtl/>
        </w:rPr>
      </w:pPr>
      <w:r w:rsidRPr="00545034">
        <w:rPr>
          <w:rFonts w:ascii="Simplified Arabic" w:eastAsia="Times New Roman" w:hAnsi="Simplified Arabic" w:cs="Traditional Arabic" w:hint="cs"/>
          <w:sz w:val="28"/>
          <w:szCs w:val="28"/>
          <w:rtl/>
        </w:rPr>
        <w:t>ج- وطن طموح.</w:t>
      </w:r>
    </w:p>
    <w:p w14:paraId="6C06A441" w14:textId="77777777" w:rsidR="00FE45D5" w:rsidRPr="00545034" w:rsidRDefault="00FE45D5" w:rsidP="00FE45D5">
      <w:pPr>
        <w:spacing w:before="240" w:after="0" w:line="240" w:lineRule="auto"/>
        <w:jc w:val="both"/>
        <w:rPr>
          <w:rFonts w:ascii="Simplified Arabic" w:eastAsia="Times New Roman" w:hAnsi="Simplified Arabic" w:cs="Traditional Arabic"/>
          <w:b/>
          <w:bCs/>
          <w:sz w:val="28"/>
          <w:szCs w:val="28"/>
          <w:rtl/>
        </w:rPr>
      </w:pPr>
      <w:r w:rsidRPr="00545034">
        <w:rPr>
          <w:rFonts w:ascii="Simplified Arabic" w:eastAsia="Times New Roman" w:hAnsi="Simplified Arabic" w:cs="Traditional Arabic" w:hint="cs"/>
          <w:b/>
          <w:bCs/>
          <w:sz w:val="28"/>
          <w:szCs w:val="28"/>
          <w:rtl/>
        </w:rPr>
        <w:t>2- الحوكمة في رؤية المملكة 2030:</w:t>
      </w:r>
    </w:p>
    <w:p w14:paraId="55D85496" w14:textId="77777777" w:rsidR="00FE45D5" w:rsidRPr="00545034" w:rsidRDefault="00FE45D5" w:rsidP="00FE45D5">
      <w:pPr>
        <w:spacing w:after="0" w:line="240" w:lineRule="auto"/>
        <w:ind w:firstLine="540"/>
        <w:jc w:val="both"/>
        <w:rPr>
          <w:rFonts w:ascii="Simplified Arabic" w:eastAsia="Times New Roman" w:hAnsi="Simplified Arabic" w:cs="Traditional Arabic"/>
          <w:sz w:val="28"/>
          <w:szCs w:val="28"/>
        </w:rPr>
      </w:pPr>
      <w:r w:rsidRPr="00545034">
        <w:rPr>
          <w:rFonts w:ascii="Simplified Arabic" w:eastAsia="Times New Roman" w:hAnsi="Simplified Arabic" w:cs="Traditional Arabic" w:hint="cs"/>
          <w:sz w:val="28"/>
          <w:szCs w:val="28"/>
          <w:rtl/>
        </w:rPr>
        <w:t xml:space="preserve">كان للحوكمة حظ وافر من رؤية المملكة 2030، حيث اشتملت علي العديد من مبادئها، فأشارت إلي اعتمادها على الشفافية والإفصاح في حال الفشل </w:t>
      </w:r>
      <w:proofErr w:type="spellStart"/>
      <w:r w:rsidRPr="00545034">
        <w:rPr>
          <w:rFonts w:ascii="Simplified Arabic" w:eastAsia="Times New Roman" w:hAnsi="Simplified Arabic" w:cs="Traditional Arabic" w:hint="cs"/>
          <w:sz w:val="28"/>
          <w:szCs w:val="28"/>
          <w:rtl/>
        </w:rPr>
        <w:t>والنحاج</w:t>
      </w:r>
      <w:proofErr w:type="spellEnd"/>
      <w:r w:rsidRPr="00545034">
        <w:rPr>
          <w:rFonts w:ascii="Simplified Arabic" w:eastAsia="Times New Roman" w:hAnsi="Simplified Arabic" w:cs="Traditional Arabic" w:hint="cs"/>
          <w:sz w:val="28"/>
          <w:szCs w:val="28"/>
          <w:rtl/>
        </w:rPr>
        <w:t xml:space="preserve">، والمسارعة في المحاسبة والمساءلة عن أي فساد وانحرافات في العمل، كما انها ضمن </w:t>
      </w:r>
      <w:r w:rsidRPr="00545034">
        <w:rPr>
          <w:rFonts w:ascii="Simplified Arabic" w:eastAsia="Times New Roman" w:hAnsi="Simplified Arabic" w:cs="Traditional Arabic" w:hint="cs"/>
          <w:sz w:val="28"/>
          <w:szCs w:val="28"/>
          <w:rtl/>
        </w:rPr>
        <w:lastRenderedPageBreak/>
        <w:t xml:space="preserve">أهدافها تحسين ترتيب المملكة العربية السعودية في مؤشر مدركات الفساد من الترتيب 40 إلي 57، بالإضافة إلي ذلك تم وضع برنامج تعزيز حوكمة العمل الحكومي كأحد البرامج التنفيذية الذي سيكون له أثر في تحقيق هذه الرؤية، والذي بدوره يسعي إلي إعادة هيكلة الأجهزة الحكومية، وإلغاء </w:t>
      </w:r>
      <w:proofErr w:type="spellStart"/>
      <w:r w:rsidRPr="00545034">
        <w:rPr>
          <w:rFonts w:ascii="Simplified Arabic" w:eastAsia="Times New Roman" w:hAnsi="Simplified Arabic" w:cs="Traditional Arabic" w:hint="cs"/>
          <w:sz w:val="28"/>
          <w:szCs w:val="28"/>
          <w:rtl/>
        </w:rPr>
        <w:t>الإذدواجية</w:t>
      </w:r>
      <w:proofErr w:type="spellEnd"/>
      <w:r w:rsidRPr="00545034">
        <w:rPr>
          <w:rFonts w:ascii="Simplified Arabic" w:eastAsia="Times New Roman" w:hAnsi="Simplified Arabic" w:cs="Traditional Arabic" w:hint="cs"/>
          <w:sz w:val="28"/>
          <w:szCs w:val="28"/>
          <w:rtl/>
        </w:rPr>
        <w:t xml:space="preserve"> في الأدوار </w:t>
      </w:r>
      <w:proofErr w:type="spellStart"/>
      <w:r w:rsidRPr="00545034">
        <w:rPr>
          <w:rFonts w:ascii="Simplified Arabic" w:eastAsia="Times New Roman" w:hAnsi="Simplified Arabic" w:cs="Traditional Arabic" w:hint="cs"/>
          <w:sz w:val="28"/>
          <w:szCs w:val="28"/>
          <w:rtl/>
        </w:rPr>
        <w:t>والاختصصات</w:t>
      </w:r>
      <w:proofErr w:type="spellEnd"/>
      <w:r w:rsidRPr="00545034">
        <w:rPr>
          <w:rFonts w:ascii="Simplified Arabic" w:eastAsia="Times New Roman" w:hAnsi="Simplified Arabic" w:cs="Traditional Arabic" w:hint="cs"/>
          <w:sz w:val="28"/>
          <w:szCs w:val="28"/>
          <w:rtl/>
        </w:rPr>
        <w:t xml:space="preserve"> لتمكن من تحديد مسؤولية كل جهة وكل إدارة، وبشكل يمكن من المساءلة. (رؤية المملكة 2030، 2016)</w:t>
      </w:r>
    </w:p>
    <w:p w14:paraId="6731EBCF" w14:textId="77777777" w:rsidR="00FE45D5" w:rsidRPr="00545034" w:rsidRDefault="00FE45D5" w:rsidP="00FE45D5">
      <w:pPr>
        <w:spacing w:before="240" w:after="0" w:line="240" w:lineRule="auto"/>
        <w:jc w:val="both"/>
        <w:rPr>
          <w:rFonts w:ascii="Simplified Arabic" w:eastAsia="Times New Roman" w:hAnsi="Simplified Arabic" w:cs="Traditional Arabic"/>
          <w:b/>
          <w:bCs/>
          <w:sz w:val="32"/>
          <w:szCs w:val="32"/>
          <w:rtl/>
        </w:rPr>
      </w:pPr>
      <w:r w:rsidRPr="00545034">
        <w:rPr>
          <w:rFonts w:ascii="Simplified Arabic" w:eastAsia="Times New Roman" w:hAnsi="Simplified Arabic" w:cs="Traditional Arabic" w:hint="cs"/>
          <w:b/>
          <w:bCs/>
          <w:sz w:val="32"/>
          <w:szCs w:val="32"/>
          <w:rtl/>
        </w:rPr>
        <w:t xml:space="preserve">(ب) </w:t>
      </w:r>
      <w:r w:rsidRPr="00545034">
        <w:rPr>
          <w:rFonts w:ascii="Simplified Arabic" w:eastAsia="Times New Roman" w:hAnsi="Simplified Arabic" w:cs="Traditional Arabic"/>
          <w:b/>
          <w:bCs/>
          <w:sz w:val="32"/>
          <w:szCs w:val="32"/>
          <w:rtl/>
        </w:rPr>
        <w:t>التحديات التي تواجه الشركات الناشئة في تطبيق الحوكمة</w:t>
      </w:r>
      <w:r w:rsidRPr="00545034">
        <w:rPr>
          <w:rFonts w:ascii="Simplified Arabic" w:eastAsia="Times New Roman" w:hAnsi="Simplified Arabic" w:cs="Traditional Arabic" w:hint="cs"/>
          <w:b/>
          <w:bCs/>
          <w:sz w:val="32"/>
          <w:szCs w:val="32"/>
          <w:rtl/>
        </w:rPr>
        <w:t xml:space="preserve">. </w:t>
      </w:r>
    </w:p>
    <w:p w14:paraId="013064EE" w14:textId="77777777" w:rsidR="00FE45D5" w:rsidRPr="00545034" w:rsidRDefault="00FE45D5" w:rsidP="00FE45D5">
      <w:pPr>
        <w:spacing w:line="240" w:lineRule="auto"/>
        <w:jc w:val="both"/>
        <w:rPr>
          <w:rFonts w:ascii="Simplified Arabic" w:eastAsia="Times New Roman" w:hAnsi="Simplified Arabic" w:cs="Traditional Arabic"/>
          <w:b/>
          <w:bCs/>
          <w:sz w:val="28"/>
          <w:szCs w:val="28"/>
          <w:rtl/>
        </w:rPr>
      </w:pPr>
      <w:r w:rsidRPr="00545034">
        <w:rPr>
          <w:rFonts w:ascii="Simplified Arabic" w:eastAsia="Times New Roman" w:hAnsi="Simplified Arabic" w:cs="Traditional Arabic"/>
          <w:sz w:val="28"/>
          <w:szCs w:val="28"/>
          <w:rtl/>
        </w:rPr>
        <w:t xml:space="preserve">حدد تقرير التنمية البشرية العربية الصادر عام </w:t>
      </w:r>
      <w:r w:rsidRPr="00545034">
        <w:rPr>
          <w:rFonts w:ascii="Sakkal Majalla" w:eastAsia="Times New Roman" w:hAnsi="Sakkal Majalla" w:cs="Sakkal Majalla" w:hint="cs"/>
          <w:sz w:val="28"/>
          <w:szCs w:val="28"/>
          <w:rtl/>
          <w:lang w:bidi="fa-IR"/>
        </w:rPr>
        <w:t>۲۰۰</w:t>
      </w:r>
      <w:r w:rsidRPr="00545034">
        <w:rPr>
          <w:rFonts w:ascii="Sakkal Majalla" w:eastAsia="Times New Roman" w:hAnsi="Sakkal Majalla" w:cs="Sakkal Majalla" w:hint="cs"/>
          <w:sz w:val="28"/>
          <w:szCs w:val="28"/>
          <w:rtl/>
        </w:rPr>
        <w:t>٤</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تحت</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عنوان</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نحو</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الحرية</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في</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الوطن</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عددا</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من</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التحديات</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الأساسية</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التي</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تعترض</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سبيل</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الحوكمة</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في</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المنطقة،</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b/>
          <w:bCs/>
          <w:sz w:val="28"/>
          <w:szCs w:val="28"/>
          <w:rtl/>
        </w:rPr>
        <w:t>شملت أهم تلك</w:t>
      </w:r>
      <w:r w:rsidRPr="00545034">
        <w:rPr>
          <w:rFonts w:ascii="Simplified Arabic" w:eastAsia="Times New Roman" w:hAnsi="Simplified Arabic" w:cs="Traditional Arabic" w:hint="cs"/>
          <w:b/>
          <w:bCs/>
          <w:sz w:val="28"/>
          <w:szCs w:val="28"/>
          <w:rtl/>
        </w:rPr>
        <w:t xml:space="preserve"> </w:t>
      </w:r>
      <w:r w:rsidRPr="00545034">
        <w:rPr>
          <w:rFonts w:ascii="Simplified Arabic" w:eastAsia="Times New Roman" w:hAnsi="Simplified Arabic" w:cs="Traditional Arabic"/>
          <w:b/>
          <w:bCs/>
          <w:sz w:val="28"/>
          <w:szCs w:val="28"/>
          <w:rtl/>
        </w:rPr>
        <w:t>التحديات</w:t>
      </w:r>
      <w:r w:rsidRPr="00545034">
        <w:rPr>
          <w:rFonts w:ascii="Simplified Arabic" w:eastAsia="Times New Roman" w:hAnsi="Simplified Arabic" w:cs="Traditional Arabic"/>
          <w:b/>
          <w:bCs/>
          <w:sz w:val="28"/>
          <w:szCs w:val="28"/>
        </w:rPr>
        <w:t>:</w:t>
      </w:r>
      <w:r w:rsidRPr="00545034">
        <w:rPr>
          <w:rFonts w:ascii="Simplified Arabic" w:eastAsia="Times New Roman" w:hAnsi="Simplified Arabic" w:cs="Traditional Arabic" w:hint="cs"/>
          <w:b/>
          <w:bCs/>
          <w:sz w:val="28"/>
          <w:szCs w:val="28"/>
          <w:rtl/>
        </w:rPr>
        <w:t xml:space="preserve"> (أبو النصر، 2015، 66)</w:t>
      </w:r>
    </w:p>
    <w:p w14:paraId="389CB42F" w14:textId="77777777" w:rsidR="00FE45D5" w:rsidRPr="00545034" w:rsidRDefault="00FE45D5" w:rsidP="00FE45D5">
      <w:pPr>
        <w:spacing w:after="0" w:line="240" w:lineRule="auto"/>
        <w:jc w:val="both"/>
        <w:rPr>
          <w:rFonts w:ascii="Simplified Arabic" w:eastAsia="Times New Roman" w:hAnsi="Simplified Arabic" w:cs="Traditional Arabic"/>
          <w:sz w:val="28"/>
          <w:szCs w:val="28"/>
          <w:rtl/>
        </w:rPr>
      </w:pPr>
      <w:r w:rsidRPr="00545034">
        <w:rPr>
          <w:rFonts w:ascii="Simplified Arabic" w:eastAsia="Times New Roman" w:hAnsi="Simplified Arabic" w:cs="Traditional Arabic" w:hint="cs"/>
          <w:sz w:val="28"/>
          <w:szCs w:val="28"/>
          <w:rtl/>
        </w:rPr>
        <w:t>1</w:t>
      </w:r>
      <w:proofErr w:type="gramStart"/>
      <w:r w:rsidRPr="00545034">
        <w:rPr>
          <w:rFonts w:ascii="Simplified Arabic" w:eastAsia="Times New Roman" w:hAnsi="Simplified Arabic" w:cs="Traditional Arabic" w:hint="cs"/>
          <w:sz w:val="28"/>
          <w:szCs w:val="28"/>
          <w:rtl/>
        </w:rPr>
        <w:t xml:space="preserve">- </w:t>
      </w:r>
      <w:r w:rsidRPr="00545034">
        <w:rPr>
          <w:rFonts w:ascii="Simplified Arabic" w:eastAsia="Times New Roman" w:hAnsi="Simplified Arabic" w:cs="Traditional Arabic"/>
          <w:sz w:val="28"/>
          <w:szCs w:val="28"/>
        </w:rPr>
        <w:t xml:space="preserve"> </w:t>
      </w:r>
      <w:r w:rsidRPr="00545034">
        <w:rPr>
          <w:rFonts w:ascii="Simplified Arabic" w:eastAsia="Times New Roman" w:hAnsi="Simplified Arabic" w:cs="Traditional Arabic"/>
          <w:sz w:val="28"/>
          <w:szCs w:val="28"/>
          <w:rtl/>
        </w:rPr>
        <w:t>أنظمة</w:t>
      </w:r>
      <w:proofErr w:type="gramEnd"/>
      <w:r w:rsidRPr="00545034">
        <w:rPr>
          <w:rFonts w:ascii="Simplified Arabic" w:eastAsia="Times New Roman" w:hAnsi="Simplified Arabic" w:cs="Traditional Arabic"/>
          <w:sz w:val="28"/>
          <w:szCs w:val="28"/>
          <w:rtl/>
        </w:rPr>
        <w:t xml:space="preserve"> الإدارة العامة التي لا تلبى بشكل لكامل حاجات المواطنين</w:t>
      </w:r>
      <w:r w:rsidRPr="00545034">
        <w:rPr>
          <w:rFonts w:ascii="Simplified Arabic" w:eastAsia="Times New Roman" w:hAnsi="Simplified Arabic" w:cs="Traditional Arabic"/>
          <w:sz w:val="28"/>
          <w:szCs w:val="28"/>
        </w:rPr>
        <w:t>.</w:t>
      </w:r>
    </w:p>
    <w:p w14:paraId="6EB951FA" w14:textId="77777777" w:rsidR="00FE45D5" w:rsidRPr="00545034" w:rsidRDefault="00FE45D5" w:rsidP="00FE45D5">
      <w:pPr>
        <w:spacing w:after="0" w:line="240" w:lineRule="auto"/>
        <w:jc w:val="both"/>
        <w:rPr>
          <w:rFonts w:ascii="Simplified Arabic" w:eastAsia="Times New Roman" w:hAnsi="Simplified Arabic" w:cs="Traditional Arabic"/>
          <w:sz w:val="28"/>
          <w:szCs w:val="28"/>
          <w:rtl/>
        </w:rPr>
      </w:pPr>
      <w:r w:rsidRPr="00545034">
        <w:rPr>
          <w:rFonts w:ascii="Simplified Arabic" w:eastAsia="Times New Roman" w:hAnsi="Simplified Arabic" w:cs="Traditional Arabic" w:hint="cs"/>
          <w:sz w:val="28"/>
          <w:szCs w:val="28"/>
          <w:rtl/>
        </w:rPr>
        <w:t xml:space="preserve">2- </w:t>
      </w:r>
      <w:r w:rsidRPr="00545034">
        <w:rPr>
          <w:rFonts w:ascii="Simplified Arabic" w:eastAsia="Times New Roman" w:hAnsi="Simplified Arabic" w:cs="Traditional Arabic"/>
          <w:sz w:val="28"/>
          <w:szCs w:val="28"/>
          <w:rtl/>
        </w:rPr>
        <w:t>قصور وسائل المساءلة المؤسسية</w:t>
      </w:r>
      <w:r w:rsidRPr="00545034">
        <w:rPr>
          <w:rFonts w:ascii="Simplified Arabic" w:eastAsia="Times New Roman" w:hAnsi="Simplified Arabic" w:cs="Traditional Arabic"/>
          <w:sz w:val="28"/>
          <w:szCs w:val="28"/>
        </w:rPr>
        <w:t>.</w:t>
      </w:r>
    </w:p>
    <w:p w14:paraId="568AE67F" w14:textId="77777777" w:rsidR="00FE45D5" w:rsidRPr="00545034" w:rsidRDefault="00FE45D5" w:rsidP="00FE45D5">
      <w:pPr>
        <w:spacing w:after="0" w:line="240" w:lineRule="auto"/>
        <w:jc w:val="both"/>
        <w:rPr>
          <w:rFonts w:ascii="Simplified Arabic" w:eastAsia="Times New Roman" w:hAnsi="Simplified Arabic" w:cs="Traditional Arabic"/>
          <w:sz w:val="28"/>
          <w:szCs w:val="28"/>
          <w:rtl/>
        </w:rPr>
      </w:pPr>
      <w:r w:rsidRPr="00545034">
        <w:rPr>
          <w:rFonts w:ascii="Simplified Arabic" w:eastAsia="Times New Roman" w:hAnsi="Simplified Arabic" w:cs="Traditional Arabic" w:hint="cs"/>
          <w:sz w:val="28"/>
          <w:szCs w:val="28"/>
          <w:rtl/>
        </w:rPr>
        <w:t>3-</w:t>
      </w:r>
      <w:r w:rsidRPr="00545034">
        <w:rPr>
          <w:rFonts w:ascii="Simplified Arabic" w:eastAsia="Times New Roman" w:hAnsi="Simplified Arabic" w:cs="Traditional Arabic"/>
          <w:sz w:val="28"/>
          <w:szCs w:val="28"/>
        </w:rPr>
        <w:t xml:space="preserve"> </w:t>
      </w:r>
      <w:r w:rsidRPr="00545034">
        <w:rPr>
          <w:rFonts w:ascii="Simplified Arabic" w:eastAsia="Times New Roman" w:hAnsi="Simplified Arabic" w:cs="Traditional Arabic"/>
          <w:sz w:val="28"/>
          <w:szCs w:val="28"/>
          <w:rtl/>
        </w:rPr>
        <w:t xml:space="preserve">إعاقة فرص مشاركة المواطنين في عمليات اتخاذ القرارات التي تؤثر في حياتهم. </w:t>
      </w:r>
    </w:p>
    <w:p w14:paraId="29B96796" w14:textId="77777777" w:rsidR="00FE45D5" w:rsidRPr="00545034" w:rsidRDefault="00FE45D5" w:rsidP="00FE45D5">
      <w:pPr>
        <w:spacing w:after="0" w:line="240" w:lineRule="auto"/>
        <w:jc w:val="both"/>
        <w:rPr>
          <w:rFonts w:ascii="Simplified Arabic" w:eastAsia="Times New Roman" w:hAnsi="Simplified Arabic" w:cs="Traditional Arabic"/>
          <w:sz w:val="28"/>
          <w:szCs w:val="28"/>
          <w:rtl/>
        </w:rPr>
      </w:pPr>
      <w:r w:rsidRPr="00545034">
        <w:rPr>
          <w:rFonts w:ascii="Simplified Arabic" w:eastAsia="Times New Roman" w:hAnsi="Simplified Arabic" w:cs="Traditional Arabic" w:hint="cs"/>
          <w:sz w:val="28"/>
          <w:szCs w:val="28"/>
          <w:rtl/>
        </w:rPr>
        <w:t>4-</w:t>
      </w:r>
      <w:r w:rsidRPr="00545034">
        <w:rPr>
          <w:rFonts w:ascii="Simplified Arabic" w:eastAsia="Times New Roman" w:hAnsi="Simplified Arabic" w:cs="Traditional Arabic"/>
          <w:sz w:val="28"/>
          <w:szCs w:val="28"/>
          <w:rtl/>
        </w:rPr>
        <w:t xml:space="preserve"> عدم تمتع المواطنين بالحقوق الأساسية، مثل حقوق المواطنة والمساواة بين الجنسين.</w:t>
      </w:r>
    </w:p>
    <w:p w14:paraId="48C7A9FA" w14:textId="77777777" w:rsidR="00FE45D5" w:rsidRPr="00545034" w:rsidRDefault="00FE45D5" w:rsidP="00FE45D5">
      <w:pPr>
        <w:spacing w:after="0" w:line="240" w:lineRule="auto"/>
        <w:jc w:val="both"/>
        <w:rPr>
          <w:rFonts w:ascii="Simplified Arabic" w:eastAsia="Times New Roman" w:hAnsi="Simplified Arabic" w:cs="Traditional Arabic"/>
          <w:sz w:val="28"/>
          <w:szCs w:val="28"/>
          <w:rtl/>
        </w:rPr>
      </w:pPr>
      <w:r w:rsidRPr="00545034">
        <w:rPr>
          <w:rFonts w:ascii="Simplified Arabic" w:eastAsia="Times New Roman" w:hAnsi="Simplified Arabic" w:cs="Traditional Arabic" w:hint="cs"/>
          <w:sz w:val="28"/>
          <w:szCs w:val="28"/>
          <w:rtl/>
        </w:rPr>
        <w:t xml:space="preserve">5- </w:t>
      </w:r>
      <w:r w:rsidRPr="00545034">
        <w:rPr>
          <w:rFonts w:ascii="Simplified Arabic" w:eastAsia="Times New Roman" w:hAnsi="Simplified Arabic" w:cs="Traditional Arabic"/>
          <w:sz w:val="28"/>
          <w:szCs w:val="28"/>
          <w:rtl/>
        </w:rPr>
        <w:t>عدم</w:t>
      </w:r>
      <w:r w:rsidRPr="00545034">
        <w:rPr>
          <w:rFonts w:ascii="Simplified Arabic" w:eastAsia="Times New Roman" w:hAnsi="Simplified Arabic" w:cs="Traditional Arabic" w:hint="cs"/>
          <w:sz w:val="28"/>
          <w:szCs w:val="28"/>
          <w:rtl/>
        </w:rPr>
        <w:t xml:space="preserve"> </w:t>
      </w:r>
      <w:r w:rsidRPr="00545034">
        <w:rPr>
          <w:rFonts w:ascii="Simplified Arabic" w:eastAsia="Times New Roman" w:hAnsi="Simplified Arabic" w:cs="Traditional Arabic"/>
          <w:sz w:val="28"/>
          <w:szCs w:val="28"/>
          <w:rtl/>
        </w:rPr>
        <w:t>تفعيل دور الأجهزة الرقابية في القيام بدورها الرقابي المتوقع</w:t>
      </w:r>
      <w:r w:rsidRPr="00545034">
        <w:rPr>
          <w:rFonts w:ascii="Simplified Arabic" w:eastAsia="Times New Roman" w:hAnsi="Simplified Arabic" w:cs="Traditional Arabic"/>
          <w:sz w:val="28"/>
          <w:szCs w:val="28"/>
        </w:rPr>
        <w:t>.</w:t>
      </w:r>
    </w:p>
    <w:p w14:paraId="2ED0B669" w14:textId="77777777" w:rsidR="00FE45D5" w:rsidRPr="00545034" w:rsidRDefault="00FE45D5" w:rsidP="00FE45D5">
      <w:pPr>
        <w:spacing w:after="0" w:line="240" w:lineRule="auto"/>
        <w:jc w:val="both"/>
        <w:rPr>
          <w:rFonts w:ascii="Simplified Arabic" w:eastAsia="Times New Roman" w:hAnsi="Simplified Arabic" w:cs="Traditional Arabic"/>
          <w:sz w:val="28"/>
          <w:szCs w:val="28"/>
          <w:rtl/>
        </w:rPr>
      </w:pPr>
      <w:r w:rsidRPr="00545034">
        <w:rPr>
          <w:rFonts w:ascii="Simplified Arabic" w:eastAsia="Times New Roman" w:hAnsi="Simplified Arabic" w:cs="Traditional Arabic" w:hint="cs"/>
          <w:sz w:val="28"/>
          <w:szCs w:val="28"/>
          <w:rtl/>
        </w:rPr>
        <w:t>6-</w:t>
      </w:r>
      <w:r w:rsidRPr="00545034">
        <w:rPr>
          <w:rFonts w:ascii="Simplified Arabic" w:eastAsia="Times New Roman" w:hAnsi="Simplified Arabic" w:cs="Traditional Arabic"/>
          <w:sz w:val="28"/>
          <w:szCs w:val="28"/>
        </w:rPr>
        <w:t xml:space="preserve"> </w:t>
      </w:r>
      <w:r w:rsidRPr="00545034">
        <w:rPr>
          <w:rFonts w:ascii="Simplified Arabic" w:eastAsia="Times New Roman" w:hAnsi="Simplified Arabic" w:cs="Traditional Arabic"/>
          <w:sz w:val="28"/>
          <w:szCs w:val="28"/>
          <w:rtl/>
        </w:rPr>
        <w:t xml:space="preserve">وجود العديد من الممارسات السلبية التي ترتبط بالإفصاح </w:t>
      </w:r>
      <w:proofErr w:type="gramStart"/>
      <w:r w:rsidRPr="00545034">
        <w:rPr>
          <w:rFonts w:ascii="Simplified Arabic" w:eastAsia="Times New Roman" w:hAnsi="Simplified Arabic" w:cs="Traditional Arabic"/>
          <w:sz w:val="28"/>
          <w:szCs w:val="28"/>
          <w:rtl/>
        </w:rPr>
        <w:t>في ما</w:t>
      </w:r>
      <w:proofErr w:type="gramEnd"/>
      <w:r w:rsidRPr="00545034">
        <w:rPr>
          <w:rFonts w:ascii="Simplified Arabic" w:eastAsia="Times New Roman" w:hAnsi="Simplified Arabic" w:cs="Traditional Arabic"/>
          <w:sz w:val="28"/>
          <w:szCs w:val="28"/>
          <w:rtl/>
        </w:rPr>
        <w:t xml:space="preserve"> يتعلق بالملكية والإدارة ومنها عدم الإفصاح عن هياكل الملكية الصريحة والمستترة أو المتداخلة</w:t>
      </w:r>
      <w:r w:rsidRPr="00545034">
        <w:rPr>
          <w:rFonts w:ascii="Simplified Arabic" w:eastAsia="Times New Roman" w:hAnsi="Simplified Arabic" w:cs="Traditional Arabic"/>
          <w:sz w:val="28"/>
          <w:szCs w:val="28"/>
        </w:rPr>
        <w:t>.</w:t>
      </w:r>
      <w:r w:rsidRPr="00545034">
        <w:rPr>
          <w:rFonts w:ascii="Simplified Arabic" w:eastAsia="Times New Roman" w:hAnsi="Simplified Arabic" w:cs="Traditional Arabic" w:hint="cs"/>
          <w:sz w:val="28"/>
          <w:szCs w:val="28"/>
          <w:rtl/>
        </w:rPr>
        <w:t xml:space="preserve"> </w:t>
      </w:r>
    </w:p>
    <w:p w14:paraId="17F2A4C7" w14:textId="77777777" w:rsidR="00FE45D5" w:rsidRPr="00545034" w:rsidRDefault="00FE45D5" w:rsidP="00FE45D5">
      <w:pPr>
        <w:spacing w:after="0" w:line="240" w:lineRule="auto"/>
        <w:jc w:val="both"/>
        <w:rPr>
          <w:rFonts w:ascii="Simplified Arabic" w:eastAsia="Times New Roman" w:hAnsi="Simplified Arabic" w:cs="Traditional Arabic"/>
          <w:sz w:val="28"/>
          <w:szCs w:val="28"/>
          <w:rtl/>
        </w:rPr>
      </w:pPr>
      <w:r w:rsidRPr="00545034">
        <w:rPr>
          <w:rFonts w:ascii="Simplified Arabic" w:eastAsia="Times New Roman" w:hAnsi="Simplified Arabic" w:cs="Traditional Arabic" w:hint="cs"/>
          <w:sz w:val="28"/>
          <w:szCs w:val="28"/>
          <w:rtl/>
        </w:rPr>
        <w:t>7-</w:t>
      </w:r>
      <w:r w:rsidRPr="00545034">
        <w:rPr>
          <w:rFonts w:ascii="Simplified Arabic" w:eastAsia="Times New Roman" w:hAnsi="Simplified Arabic" w:cs="Traditional Arabic"/>
          <w:sz w:val="28"/>
          <w:szCs w:val="28"/>
        </w:rPr>
        <w:t xml:space="preserve"> </w:t>
      </w:r>
      <w:r w:rsidRPr="00545034">
        <w:rPr>
          <w:rFonts w:ascii="Simplified Arabic" w:eastAsia="Times New Roman" w:hAnsi="Simplified Arabic" w:cs="Traditional Arabic"/>
          <w:sz w:val="28"/>
          <w:szCs w:val="28"/>
          <w:rtl/>
        </w:rPr>
        <w:t>عدم القيام بتنمية مستدامة وإنما يقتصر الأمر على إدخال تحسينات في النظام السياسي والاقتصادي دون القيام بتنمية شاملة كافة نواحي الحياة</w:t>
      </w:r>
      <w:r w:rsidRPr="00545034">
        <w:rPr>
          <w:rFonts w:ascii="Simplified Arabic" w:eastAsia="Times New Roman" w:hAnsi="Simplified Arabic" w:cs="Traditional Arabic"/>
          <w:sz w:val="28"/>
          <w:szCs w:val="28"/>
        </w:rPr>
        <w:t>.</w:t>
      </w:r>
    </w:p>
    <w:p w14:paraId="52A81679" w14:textId="77777777" w:rsidR="00FE45D5" w:rsidRPr="00545034" w:rsidRDefault="00FE45D5" w:rsidP="00FE45D5">
      <w:pPr>
        <w:spacing w:after="0" w:line="240" w:lineRule="auto"/>
        <w:jc w:val="both"/>
        <w:rPr>
          <w:rFonts w:ascii="Simplified Arabic" w:eastAsia="Times New Roman" w:hAnsi="Simplified Arabic" w:cs="Traditional Arabic"/>
          <w:sz w:val="28"/>
          <w:szCs w:val="28"/>
          <w:rtl/>
        </w:rPr>
      </w:pPr>
      <w:r w:rsidRPr="00545034">
        <w:rPr>
          <w:rFonts w:ascii="Simplified Arabic" w:eastAsia="Times New Roman" w:hAnsi="Simplified Arabic" w:cs="Traditional Arabic" w:hint="cs"/>
          <w:sz w:val="28"/>
          <w:szCs w:val="28"/>
          <w:rtl/>
        </w:rPr>
        <w:t xml:space="preserve">8- </w:t>
      </w:r>
      <w:r w:rsidRPr="00545034">
        <w:rPr>
          <w:rFonts w:ascii="Simplified Arabic" w:eastAsia="Times New Roman" w:hAnsi="Simplified Arabic" w:cs="Traditional Arabic"/>
          <w:sz w:val="28"/>
          <w:szCs w:val="28"/>
          <w:rtl/>
        </w:rPr>
        <w:t>لا يتم وضع قواعد تؤكد أهمية الالتزام بأحكام القانون، حيث يتم وضع قوانين لا تطبق إلا على العامة دون الطبقة الحاكمة التي لا تطبق عليها الكيل بأكثر من مكيال</w:t>
      </w:r>
      <w:r w:rsidRPr="00545034">
        <w:rPr>
          <w:rFonts w:ascii="Simplified Arabic" w:eastAsia="Times New Roman" w:hAnsi="Simplified Arabic" w:cs="Traditional Arabic" w:hint="cs"/>
          <w:sz w:val="28"/>
          <w:szCs w:val="28"/>
          <w:rtl/>
        </w:rPr>
        <w:t>.</w:t>
      </w:r>
    </w:p>
    <w:p w14:paraId="1572F1EE" w14:textId="77777777" w:rsidR="00FE45D5" w:rsidRPr="00545034" w:rsidRDefault="00FE45D5" w:rsidP="00FE45D5">
      <w:pPr>
        <w:spacing w:before="240" w:after="0" w:line="240" w:lineRule="auto"/>
        <w:jc w:val="both"/>
        <w:rPr>
          <w:rFonts w:ascii="Simplified Arabic" w:eastAsia="Times New Roman" w:hAnsi="Simplified Arabic" w:cs="Traditional Arabic"/>
          <w:b/>
          <w:bCs/>
          <w:sz w:val="28"/>
          <w:szCs w:val="28"/>
          <w:rtl/>
        </w:rPr>
      </w:pPr>
      <w:r w:rsidRPr="00545034">
        <w:rPr>
          <w:rFonts w:ascii="Simplified Arabic" w:eastAsia="Times New Roman" w:hAnsi="Simplified Arabic" w:cs="Traditional Arabic"/>
          <w:b/>
          <w:bCs/>
          <w:sz w:val="28"/>
          <w:szCs w:val="28"/>
          <w:rtl/>
        </w:rPr>
        <w:t>ومن وجهة نظر أخرى فإن تحديات الحوكمة الرشيدة تتمثل</w:t>
      </w:r>
      <w:r w:rsidRPr="00545034">
        <w:rPr>
          <w:rFonts w:ascii="Simplified Arabic" w:eastAsia="Times New Roman" w:hAnsi="Simplified Arabic" w:cs="Traditional Arabic" w:hint="cs"/>
          <w:b/>
          <w:bCs/>
          <w:sz w:val="28"/>
          <w:szCs w:val="28"/>
          <w:rtl/>
        </w:rPr>
        <w:t xml:space="preserve"> في</w:t>
      </w:r>
      <w:r w:rsidRPr="00545034">
        <w:rPr>
          <w:rFonts w:ascii="Simplified Arabic" w:eastAsia="Times New Roman" w:hAnsi="Simplified Arabic" w:cs="Traditional Arabic"/>
          <w:b/>
          <w:bCs/>
          <w:sz w:val="28"/>
          <w:szCs w:val="28"/>
          <w:lang w:bidi="fa-IR"/>
        </w:rPr>
        <w:t>:</w:t>
      </w:r>
    </w:p>
    <w:p w14:paraId="75B8065C" w14:textId="77777777" w:rsidR="00FE45D5" w:rsidRPr="00545034" w:rsidRDefault="00FE45D5" w:rsidP="00FE45D5">
      <w:pPr>
        <w:spacing w:after="0" w:line="240" w:lineRule="auto"/>
        <w:ind w:firstLine="540"/>
        <w:jc w:val="both"/>
        <w:rPr>
          <w:rFonts w:ascii="Simplified Arabic" w:eastAsia="Times New Roman" w:hAnsi="Simplified Arabic" w:cs="Traditional Arabic"/>
          <w:sz w:val="28"/>
          <w:szCs w:val="28"/>
          <w:rtl/>
        </w:rPr>
      </w:pPr>
      <w:r w:rsidRPr="00545034">
        <w:rPr>
          <w:rFonts w:ascii="Simplified Arabic" w:eastAsia="Times New Roman" w:hAnsi="Simplified Arabic" w:cs="Traditional Arabic"/>
          <w:sz w:val="28"/>
          <w:szCs w:val="28"/>
          <w:rtl/>
        </w:rPr>
        <w:t xml:space="preserve">ضعف المؤسسات وقلة المشاركة والديمقراطية ونقص رأس المال الاجتماعي والفساد مع القيادة الدكتاتورية والتفكك الاجتماعي والضغوط الاقتصادية والاستعمار والحرب الأهلية والأضرار اللاحقة </w:t>
      </w:r>
      <w:proofErr w:type="gramStart"/>
      <w:r w:rsidRPr="00545034">
        <w:rPr>
          <w:rFonts w:ascii="Simplified Arabic" w:eastAsia="Times New Roman" w:hAnsi="Simplified Arabic" w:cs="Traditional Arabic"/>
          <w:sz w:val="28"/>
          <w:szCs w:val="28"/>
          <w:rtl/>
        </w:rPr>
        <w:t>للنزاع ،</w:t>
      </w:r>
      <w:proofErr w:type="gramEnd"/>
      <w:r w:rsidRPr="00545034">
        <w:rPr>
          <w:rFonts w:ascii="Simplified Arabic" w:eastAsia="Times New Roman" w:hAnsi="Simplified Arabic" w:cs="Traditional Arabic"/>
          <w:sz w:val="28"/>
          <w:szCs w:val="28"/>
          <w:rtl/>
        </w:rPr>
        <w:t xml:space="preserve"> والتدهور السياسي والاقتصادي ، التدخل السياسي </w:t>
      </w:r>
      <w:proofErr w:type="spellStart"/>
      <w:r w:rsidRPr="00545034">
        <w:rPr>
          <w:rFonts w:ascii="Simplified Arabic" w:eastAsia="Times New Roman" w:hAnsi="Simplified Arabic" w:cs="Traditional Arabic"/>
          <w:sz w:val="28"/>
          <w:szCs w:val="28"/>
          <w:rtl/>
        </w:rPr>
        <w:t>والعسكرى</w:t>
      </w:r>
      <w:proofErr w:type="spellEnd"/>
      <w:r w:rsidRPr="00545034">
        <w:rPr>
          <w:rFonts w:ascii="Simplified Arabic" w:eastAsia="Times New Roman" w:hAnsi="Simplified Arabic" w:cs="Traditional Arabic"/>
          <w:sz w:val="28"/>
          <w:szCs w:val="28"/>
          <w:rtl/>
        </w:rPr>
        <w:t xml:space="preserve"> </w:t>
      </w:r>
      <w:proofErr w:type="spellStart"/>
      <w:r w:rsidRPr="00545034">
        <w:rPr>
          <w:rFonts w:ascii="Simplified Arabic" w:eastAsia="Times New Roman" w:hAnsi="Simplified Arabic" w:cs="Traditional Arabic"/>
          <w:sz w:val="28"/>
          <w:szCs w:val="28"/>
          <w:rtl/>
        </w:rPr>
        <w:t>والديكتاتورى</w:t>
      </w:r>
      <w:proofErr w:type="spellEnd"/>
      <w:r w:rsidRPr="00545034">
        <w:rPr>
          <w:rFonts w:ascii="Simplified Arabic" w:eastAsia="Times New Roman" w:hAnsi="Simplified Arabic" w:cs="Traditional Arabic"/>
          <w:sz w:val="28"/>
          <w:szCs w:val="28"/>
          <w:rtl/>
        </w:rPr>
        <w:t xml:space="preserve"> ، على سبيل المثال لا الحصر هذه العوامل هي تحديات للحوكمة الرشيدة تؤدي إلى سوء الإدارة ، وسوء إدارة الشؤون المالية ، والمحسوبية ، وعدم </w:t>
      </w:r>
      <w:proofErr w:type="spellStart"/>
      <w:r w:rsidRPr="00545034">
        <w:rPr>
          <w:rFonts w:ascii="Simplified Arabic" w:eastAsia="Times New Roman" w:hAnsi="Simplified Arabic" w:cs="Traditional Arabic"/>
          <w:sz w:val="28"/>
          <w:szCs w:val="28"/>
          <w:rtl/>
        </w:rPr>
        <w:t>وعدم</w:t>
      </w:r>
      <w:proofErr w:type="spellEnd"/>
      <w:r w:rsidRPr="00545034">
        <w:rPr>
          <w:rFonts w:ascii="Simplified Arabic" w:eastAsia="Times New Roman" w:hAnsi="Simplified Arabic" w:cs="Traditional Arabic"/>
          <w:sz w:val="28"/>
          <w:szCs w:val="28"/>
          <w:rtl/>
        </w:rPr>
        <w:t xml:space="preserve"> المساواة ، وانعدام سيادة</w:t>
      </w:r>
      <w:r w:rsidRPr="00545034">
        <w:rPr>
          <w:rFonts w:ascii="Simplified Arabic" w:eastAsia="Times New Roman" w:hAnsi="Simplified Arabic" w:cs="Traditional Arabic" w:hint="cs"/>
          <w:sz w:val="28"/>
          <w:szCs w:val="28"/>
          <w:rtl/>
        </w:rPr>
        <w:t xml:space="preserve"> </w:t>
      </w:r>
      <w:r w:rsidRPr="00545034">
        <w:rPr>
          <w:rFonts w:ascii="Simplified Arabic" w:eastAsia="Times New Roman" w:hAnsi="Simplified Arabic" w:cs="Traditional Arabic"/>
          <w:sz w:val="28"/>
          <w:szCs w:val="28"/>
          <w:rtl/>
        </w:rPr>
        <w:t>القانون ، وسوء استخدام والسلطة ، والرشاوى.</w:t>
      </w:r>
      <w:r w:rsidRPr="00545034">
        <w:rPr>
          <w:rFonts w:ascii="Simplified Arabic" w:eastAsia="Times New Roman" w:hAnsi="Simplified Arabic" w:cs="Traditional Arabic" w:hint="cs"/>
          <w:sz w:val="28"/>
          <w:szCs w:val="28"/>
          <w:rtl/>
        </w:rPr>
        <w:t xml:space="preserve"> (</w:t>
      </w:r>
      <w:proofErr w:type="spellStart"/>
      <w:r w:rsidRPr="00545034">
        <w:rPr>
          <w:rFonts w:ascii="Simplified Arabic" w:eastAsia="Times New Roman" w:hAnsi="Simplified Arabic" w:cs="Traditional Arabic"/>
          <w:sz w:val="28"/>
          <w:szCs w:val="28"/>
        </w:rPr>
        <w:t>Maung</w:t>
      </w:r>
      <w:proofErr w:type="spellEnd"/>
      <w:r w:rsidRPr="00545034">
        <w:rPr>
          <w:rFonts w:ascii="Simplified Arabic" w:eastAsia="Times New Roman" w:hAnsi="Simplified Arabic" w:cs="Traditional Arabic"/>
          <w:sz w:val="28"/>
          <w:szCs w:val="28"/>
        </w:rPr>
        <w:t xml:space="preserve"> Aya, </w:t>
      </w:r>
      <w:proofErr w:type="spellStart"/>
      <w:r w:rsidRPr="00545034">
        <w:rPr>
          <w:rFonts w:ascii="Simplified Arabic" w:eastAsia="Times New Roman" w:hAnsi="Simplified Arabic" w:cs="Traditional Arabic"/>
          <w:sz w:val="28"/>
          <w:szCs w:val="28"/>
        </w:rPr>
        <w:t>Khin</w:t>
      </w:r>
      <w:proofErr w:type="spellEnd"/>
      <w:r w:rsidRPr="00545034">
        <w:rPr>
          <w:rFonts w:ascii="Simplified Arabic" w:eastAsia="Times New Roman" w:hAnsi="Simplified Arabic" w:cs="Traditional Arabic"/>
          <w:sz w:val="28"/>
          <w:szCs w:val="28"/>
        </w:rPr>
        <w:t>, 2016</w:t>
      </w:r>
      <w:r w:rsidRPr="00545034">
        <w:rPr>
          <w:rFonts w:ascii="Simplified Arabic" w:eastAsia="Times New Roman" w:hAnsi="Simplified Arabic" w:cs="Traditional Arabic" w:hint="cs"/>
          <w:sz w:val="28"/>
          <w:szCs w:val="28"/>
          <w:rtl/>
        </w:rPr>
        <w:t>)</w:t>
      </w:r>
    </w:p>
    <w:p w14:paraId="2FD8DB87" w14:textId="77777777" w:rsidR="00FE45D5" w:rsidRPr="00545034" w:rsidRDefault="00FE45D5" w:rsidP="00FE45D5">
      <w:pPr>
        <w:spacing w:before="240" w:after="0" w:line="240" w:lineRule="auto"/>
        <w:rPr>
          <w:rFonts w:ascii="Simplified Arabic" w:eastAsia="Times New Roman" w:hAnsi="Simplified Arabic" w:cs="Traditional Arabic"/>
          <w:b/>
          <w:bCs/>
          <w:sz w:val="32"/>
          <w:szCs w:val="32"/>
          <w:rtl/>
        </w:rPr>
      </w:pPr>
      <w:r w:rsidRPr="00545034">
        <w:rPr>
          <w:rFonts w:ascii="Simplified Arabic" w:eastAsia="Times New Roman" w:hAnsi="Simplified Arabic" w:cs="Traditional Arabic" w:hint="cs"/>
          <w:b/>
          <w:bCs/>
          <w:sz w:val="32"/>
          <w:szCs w:val="32"/>
          <w:rtl/>
        </w:rPr>
        <w:t xml:space="preserve">(ج) </w:t>
      </w:r>
      <w:r w:rsidRPr="00545034">
        <w:rPr>
          <w:rFonts w:ascii="Simplified Arabic" w:eastAsia="Times New Roman" w:hAnsi="Simplified Arabic" w:cs="Traditional Arabic"/>
          <w:b/>
          <w:bCs/>
          <w:sz w:val="32"/>
          <w:szCs w:val="32"/>
          <w:rtl/>
        </w:rPr>
        <w:t>فرص تطوير منظومة الحوكمة في ضوء التحول الرقمي في السعودية</w:t>
      </w:r>
      <w:r w:rsidRPr="00545034">
        <w:rPr>
          <w:rFonts w:ascii="Simplified Arabic" w:eastAsia="Times New Roman" w:hAnsi="Simplified Arabic" w:cs="Traditional Arabic" w:hint="cs"/>
          <w:b/>
          <w:bCs/>
          <w:sz w:val="32"/>
          <w:szCs w:val="32"/>
          <w:rtl/>
        </w:rPr>
        <w:t>.</w:t>
      </w:r>
    </w:p>
    <w:p w14:paraId="2D6A974C" w14:textId="77777777" w:rsidR="00FE45D5" w:rsidRPr="00545034" w:rsidRDefault="00FE45D5" w:rsidP="00FE45D5">
      <w:pPr>
        <w:spacing w:after="0" w:line="240" w:lineRule="auto"/>
        <w:ind w:firstLine="630"/>
        <w:jc w:val="both"/>
        <w:rPr>
          <w:rFonts w:ascii="Simplified Arabic" w:eastAsia="Times New Roman" w:hAnsi="Simplified Arabic" w:cs="Traditional Arabic"/>
          <w:sz w:val="28"/>
          <w:szCs w:val="28"/>
          <w:rtl/>
        </w:rPr>
      </w:pPr>
      <w:r w:rsidRPr="00545034">
        <w:rPr>
          <w:rFonts w:ascii="Simplified Arabic" w:eastAsia="Times New Roman" w:hAnsi="Simplified Arabic" w:cs="Traditional Arabic"/>
          <w:sz w:val="28"/>
          <w:szCs w:val="28"/>
          <w:rtl/>
        </w:rPr>
        <w:lastRenderedPageBreak/>
        <w:t xml:space="preserve">يركز مفهوم الحوكمة على ما الذي يجعل المؤسسات والهيئات والجمعيات أكثر فعالية وكفاءة من أجل تحقيق الإنصاف والشفافية والمشاركة وسيادة القانون وهذه الجوانب أساسية للتنمية البشرية والقضاء على الفقر لأن المؤسسات الفعالة عادة </w:t>
      </w:r>
      <w:proofErr w:type="spellStart"/>
      <w:r w:rsidRPr="00545034">
        <w:rPr>
          <w:rFonts w:ascii="Simplified Arabic" w:eastAsia="Times New Roman" w:hAnsi="Simplified Arabic" w:cs="Traditional Arabic"/>
          <w:sz w:val="28"/>
          <w:szCs w:val="28"/>
          <w:rtl/>
        </w:rPr>
        <w:t>ماتؤدى</w:t>
      </w:r>
      <w:proofErr w:type="spellEnd"/>
      <w:r w:rsidRPr="00545034">
        <w:rPr>
          <w:rFonts w:ascii="Simplified Arabic" w:eastAsia="Times New Roman" w:hAnsi="Simplified Arabic" w:cs="Traditional Arabic"/>
          <w:sz w:val="28"/>
          <w:szCs w:val="28"/>
          <w:rtl/>
        </w:rPr>
        <w:t xml:space="preserve"> إلى ضرر كبير للفقراء لذا أياً كان الشكل الذي يتخذه الإطار فيجب أن يقوم على أساس ودعم الحوكمة من أجل </w:t>
      </w:r>
      <w:proofErr w:type="spellStart"/>
      <w:r w:rsidRPr="00545034">
        <w:rPr>
          <w:rFonts w:ascii="Simplified Arabic" w:eastAsia="Times New Roman" w:hAnsi="Simplified Arabic" w:cs="Traditional Arabic"/>
          <w:sz w:val="28"/>
          <w:szCs w:val="28"/>
          <w:rtl/>
        </w:rPr>
        <w:t>التطويرو</w:t>
      </w:r>
      <w:proofErr w:type="spellEnd"/>
      <w:r w:rsidRPr="00545034">
        <w:rPr>
          <w:rFonts w:ascii="Simplified Arabic" w:eastAsia="Times New Roman" w:hAnsi="Simplified Arabic" w:cs="Traditional Arabic"/>
          <w:sz w:val="28"/>
          <w:szCs w:val="28"/>
          <w:rtl/>
        </w:rPr>
        <w:t xml:space="preserve"> التنمية البشرية السليمة والشاملة والمتجاوبة</w:t>
      </w:r>
      <w:r w:rsidRPr="00545034">
        <w:rPr>
          <w:rFonts w:ascii="Simplified Arabic" w:eastAsia="Times New Roman" w:hAnsi="Simplified Arabic" w:cs="Traditional Arabic" w:hint="cs"/>
          <w:sz w:val="28"/>
          <w:szCs w:val="28"/>
          <w:rtl/>
        </w:rPr>
        <w:t xml:space="preserve"> (</w:t>
      </w:r>
      <w:r w:rsidRPr="00545034">
        <w:rPr>
          <w:rFonts w:ascii="Simplified Arabic" w:eastAsia="Times New Roman" w:hAnsi="Simplified Arabic" w:cs="Traditional Arabic"/>
          <w:sz w:val="28"/>
          <w:szCs w:val="28"/>
        </w:rPr>
        <w:t>Weber M , 2015).</w:t>
      </w:r>
      <w:r w:rsidRPr="00545034">
        <w:rPr>
          <w:rFonts w:ascii="Simplified Arabic" w:eastAsia="Times New Roman" w:hAnsi="Simplified Arabic" w:cs="Traditional Arabic" w:hint="cs"/>
          <w:sz w:val="28"/>
          <w:szCs w:val="28"/>
          <w:rtl/>
        </w:rPr>
        <w:t>).</w:t>
      </w:r>
    </w:p>
    <w:p w14:paraId="6D3AFC7F" w14:textId="77777777" w:rsidR="00FE45D5" w:rsidRPr="00545034" w:rsidRDefault="00FE45D5" w:rsidP="00FE45D5">
      <w:pPr>
        <w:spacing w:before="240" w:after="0" w:line="240" w:lineRule="auto"/>
        <w:jc w:val="both"/>
        <w:rPr>
          <w:rFonts w:ascii="Simplified Arabic" w:eastAsia="Times New Roman" w:hAnsi="Simplified Arabic" w:cs="Traditional Arabic"/>
          <w:sz w:val="28"/>
          <w:szCs w:val="28"/>
          <w:rtl/>
        </w:rPr>
      </w:pPr>
      <w:r w:rsidRPr="00545034">
        <w:rPr>
          <w:rFonts w:ascii="Simplified Arabic" w:eastAsia="Times New Roman" w:hAnsi="Simplified Arabic" w:cs="Traditional Arabic"/>
          <w:b/>
          <w:bCs/>
          <w:sz w:val="28"/>
          <w:szCs w:val="28"/>
          <w:rtl/>
        </w:rPr>
        <w:t>و</w:t>
      </w:r>
      <w:r w:rsidRPr="00545034">
        <w:rPr>
          <w:rFonts w:ascii="Simplified Arabic" w:eastAsia="Times New Roman" w:hAnsi="Simplified Arabic" w:cs="Traditional Arabic" w:hint="cs"/>
          <w:b/>
          <w:bCs/>
          <w:sz w:val="28"/>
          <w:szCs w:val="28"/>
          <w:rtl/>
        </w:rPr>
        <w:t>ي</w:t>
      </w:r>
      <w:r w:rsidRPr="00545034">
        <w:rPr>
          <w:rFonts w:ascii="Simplified Arabic" w:eastAsia="Times New Roman" w:hAnsi="Simplified Arabic" w:cs="Traditional Arabic"/>
          <w:b/>
          <w:bCs/>
          <w:sz w:val="28"/>
          <w:szCs w:val="28"/>
          <w:rtl/>
        </w:rPr>
        <w:t xml:space="preserve">رى الباحث أنه </w:t>
      </w:r>
      <w:proofErr w:type="gramStart"/>
      <w:r w:rsidRPr="00545034">
        <w:rPr>
          <w:rFonts w:ascii="Simplified Arabic" w:eastAsia="Times New Roman" w:hAnsi="Simplified Arabic" w:cs="Traditional Arabic"/>
          <w:b/>
          <w:bCs/>
          <w:sz w:val="28"/>
          <w:szCs w:val="28"/>
          <w:rtl/>
        </w:rPr>
        <w:t>لكى</w:t>
      </w:r>
      <w:proofErr w:type="gramEnd"/>
      <w:r w:rsidRPr="00545034">
        <w:rPr>
          <w:rFonts w:ascii="Simplified Arabic" w:eastAsia="Times New Roman" w:hAnsi="Simplified Arabic" w:cs="Traditional Arabic"/>
          <w:b/>
          <w:bCs/>
          <w:sz w:val="28"/>
          <w:szCs w:val="28"/>
          <w:rtl/>
        </w:rPr>
        <w:t xml:space="preserve"> يكون للحوكمة الرشيدة دور </w:t>
      </w:r>
      <w:proofErr w:type="spellStart"/>
      <w:r w:rsidRPr="00545034">
        <w:rPr>
          <w:rFonts w:ascii="Simplified Arabic" w:eastAsia="Times New Roman" w:hAnsi="Simplified Arabic" w:cs="Traditional Arabic"/>
          <w:b/>
          <w:bCs/>
          <w:sz w:val="28"/>
          <w:szCs w:val="28"/>
          <w:rtl/>
        </w:rPr>
        <w:t>فى</w:t>
      </w:r>
      <w:proofErr w:type="spellEnd"/>
      <w:r w:rsidRPr="00545034">
        <w:rPr>
          <w:rFonts w:ascii="Simplified Arabic" w:eastAsia="Times New Roman" w:hAnsi="Simplified Arabic" w:cs="Traditional Arabic"/>
          <w:b/>
          <w:bCs/>
          <w:sz w:val="28"/>
          <w:szCs w:val="28"/>
          <w:rtl/>
        </w:rPr>
        <w:t xml:space="preserve"> التنمية</w:t>
      </w:r>
      <w:r w:rsidRPr="00545034">
        <w:rPr>
          <w:rFonts w:ascii="Simplified Arabic" w:eastAsia="Times New Roman" w:hAnsi="Simplified Arabic" w:cs="Traditional Arabic"/>
          <w:sz w:val="28"/>
          <w:szCs w:val="28"/>
          <w:rtl/>
        </w:rPr>
        <w:t xml:space="preserve"> والنهوض بعمل الجمعيات الأهلية في طريقة تقديمها الخدمات لعملائها وإشباع احتياجاتهم وتنمية </w:t>
      </w:r>
      <w:proofErr w:type="spellStart"/>
      <w:r w:rsidRPr="00545034">
        <w:rPr>
          <w:rFonts w:ascii="Simplified Arabic" w:eastAsia="Times New Roman" w:hAnsi="Simplified Arabic" w:cs="Traditional Arabic"/>
          <w:sz w:val="28"/>
          <w:szCs w:val="28"/>
          <w:rtl/>
        </w:rPr>
        <w:t>المجتمه</w:t>
      </w:r>
      <w:proofErr w:type="spellEnd"/>
      <w:r w:rsidRPr="00545034">
        <w:rPr>
          <w:rFonts w:ascii="Simplified Arabic" w:eastAsia="Times New Roman" w:hAnsi="Simplified Arabic" w:cs="Traditional Arabic"/>
          <w:sz w:val="28"/>
          <w:szCs w:val="28"/>
          <w:rtl/>
        </w:rPr>
        <w:t xml:space="preserve"> فلابد من التركيز على مؤشرات التطوير والالتزام بتنفيذها مما يؤدى في نهاية المطاف إلى تطوير خدمات الرعاية الاجتماعية بالجمعيات الأهلية والنهوض بعمل تلك الجمعيات وتحقيق جدارتها ومصداقيتها في</w:t>
      </w:r>
      <w:r w:rsidRPr="00545034">
        <w:rPr>
          <w:rFonts w:ascii="Simplified Arabic" w:eastAsia="Times New Roman" w:hAnsi="Simplified Arabic" w:cs="Traditional Arabic" w:hint="cs"/>
          <w:sz w:val="28"/>
          <w:szCs w:val="28"/>
          <w:rtl/>
        </w:rPr>
        <w:t xml:space="preserve"> </w:t>
      </w:r>
      <w:r w:rsidRPr="00545034">
        <w:rPr>
          <w:rFonts w:ascii="Simplified Arabic" w:eastAsia="Times New Roman" w:hAnsi="Simplified Arabic" w:cs="Traditional Arabic"/>
          <w:sz w:val="28"/>
          <w:szCs w:val="28"/>
          <w:rtl/>
        </w:rPr>
        <w:t>المجتمع</w:t>
      </w:r>
      <w:r w:rsidRPr="00545034">
        <w:rPr>
          <w:rFonts w:ascii="Simplified Arabic" w:eastAsia="Times New Roman" w:hAnsi="Simplified Arabic" w:cs="Traditional Arabic"/>
          <w:sz w:val="28"/>
          <w:szCs w:val="28"/>
        </w:rPr>
        <w:t>.</w:t>
      </w:r>
    </w:p>
    <w:p w14:paraId="0AF595B1" w14:textId="77777777" w:rsidR="00FE45D5" w:rsidRPr="00545034" w:rsidRDefault="00FE45D5" w:rsidP="00FE45D5">
      <w:pPr>
        <w:spacing w:before="240" w:after="0" w:line="240" w:lineRule="auto"/>
        <w:jc w:val="both"/>
        <w:rPr>
          <w:rFonts w:ascii="Simplified Arabic" w:eastAsia="Times New Roman" w:hAnsi="Simplified Arabic" w:cs="Traditional Arabic"/>
          <w:b/>
          <w:bCs/>
          <w:sz w:val="28"/>
          <w:szCs w:val="28"/>
          <w:rtl/>
        </w:rPr>
      </w:pPr>
      <w:r w:rsidRPr="00545034">
        <w:rPr>
          <w:rFonts w:ascii="Simplified Arabic" w:eastAsia="Times New Roman" w:hAnsi="Simplified Arabic" w:cs="Traditional Arabic"/>
          <w:b/>
          <w:bCs/>
          <w:sz w:val="28"/>
          <w:szCs w:val="28"/>
          <w:rtl/>
        </w:rPr>
        <w:t xml:space="preserve">وقد تم تحديد مؤشرات الحوكمة الرشيدة في الدراسة </w:t>
      </w:r>
      <w:proofErr w:type="spellStart"/>
      <w:r w:rsidRPr="00545034">
        <w:rPr>
          <w:rFonts w:ascii="Simplified Arabic" w:eastAsia="Times New Roman" w:hAnsi="Simplified Arabic" w:cs="Traditional Arabic"/>
          <w:b/>
          <w:bCs/>
          <w:sz w:val="28"/>
          <w:szCs w:val="28"/>
          <w:rtl/>
        </w:rPr>
        <w:t>الراهنه</w:t>
      </w:r>
      <w:proofErr w:type="spellEnd"/>
      <w:r w:rsidRPr="00545034">
        <w:rPr>
          <w:rFonts w:ascii="Simplified Arabic" w:eastAsia="Times New Roman" w:hAnsi="Simplified Arabic" w:cs="Traditional Arabic"/>
          <w:b/>
          <w:bCs/>
          <w:sz w:val="28"/>
          <w:szCs w:val="28"/>
          <w:rtl/>
        </w:rPr>
        <w:t xml:space="preserve"> </w:t>
      </w:r>
      <w:proofErr w:type="gramStart"/>
      <w:r w:rsidRPr="00545034">
        <w:rPr>
          <w:rFonts w:ascii="Simplified Arabic" w:eastAsia="Times New Roman" w:hAnsi="Simplified Arabic" w:cs="Traditional Arabic"/>
          <w:b/>
          <w:bCs/>
          <w:sz w:val="28"/>
          <w:szCs w:val="28"/>
          <w:rtl/>
        </w:rPr>
        <w:t>وهى</w:t>
      </w:r>
      <w:r w:rsidRPr="00545034">
        <w:rPr>
          <w:rFonts w:ascii="Simplified Arabic" w:eastAsia="Times New Roman" w:hAnsi="Simplified Arabic" w:cs="Traditional Arabic"/>
          <w:b/>
          <w:bCs/>
          <w:sz w:val="28"/>
          <w:szCs w:val="28"/>
        </w:rPr>
        <w:t xml:space="preserve"> :</w:t>
      </w:r>
      <w:proofErr w:type="gramEnd"/>
    </w:p>
    <w:p w14:paraId="0A7C5D07" w14:textId="77777777" w:rsidR="00FE45D5" w:rsidRPr="00545034" w:rsidRDefault="00FE45D5" w:rsidP="00FE45D5">
      <w:pPr>
        <w:spacing w:after="0" w:line="240" w:lineRule="auto"/>
        <w:jc w:val="both"/>
        <w:rPr>
          <w:rFonts w:ascii="Simplified Arabic" w:eastAsia="Times New Roman" w:hAnsi="Simplified Arabic" w:cs="Traditional Arabic"/>
          <w:sz w:val="28"/>
          <w:szCs w:val="28"/>
          <w:rtl/>
        </w:rPr>
      </w:pPr>
      <w:r w:rsidRPr="00545034">
        <w:rPr>
          <w:rFonts w:ascii="Simplified Arabic" w:eastAsia="Times New Roman" w:hAnsi="Simplified Arabic" w:cs="Traditional Arabic" w:hint="cs"/>
          <w:sz w:val="28"/>
          <w:szCs w:val="28"/>
          <w:rtl/>
        </w:rPr>
        <w:t>1-</w:t>
      </w:r>
      <w:r w:rsidRPr="00545034">
        <w:rPr>
          <w:rFonts w:ascii="Simplified Arabic" w:eastAsia="Times New Roman" w:hAnsi="Simplified Arabic" w:cs="Traditional Arabic"/>
          <w:sz w:val="28"/>
          <w:szCs w:val="28"/>
        </w:rPr>
        <w:t xml:space="preserve"> </w:t>
      </w:r>
      <w:r w:rsidRPr="00545034">
        <w:rPr>
          <w:rFonts w:ascii="Simplified Arabic" w:eastAsia="Times New Roman" w:hAnsi="Simplified Arabic" w:cs="Traditional Arabic"/>
          <w:sz w:val="28"/>
          <w:szCs w:val="28"/>
          <w:rtl/>
        </w:rPr>
        <w:t>الشفافية</w:t>
      </w:r>
    </w:p>
    <w:p w14:paraId="60099215" w14:textId="77777777" w:rsidR="00FE45D5" w:rsidRPr="00545034" w:rsidRDefault="00FE45D5" w:rsidP="00FE45D5">
      <w:pPr>
        <w:spacing w:after="0" w:line="240" w:lineRule="auto"/>
        <w:jc w:val="both"/>
        <w:rPr>
          <w:rFonts w:ascii="Simplified Arabic" w:eastAsia="Times New Roman" w:hAnsi="Simplified Arabic" w:cs="Traditional Arabic"/>
          <w:sz w:val="28"/>
          <w:szCs w:val="28"/>
          <w:rtl/>
        </w:rPr>
      </w:pPr>
      <w:r w:rsidRPr="00545034">
        <w:rPr>
          <w:rFonts w:ascii="Simplified Arabic" w:eastAsia="Times New Roman" w:hAnsi="Simplified Arabic" w:cs="Traditional Arabic" w:hint="cs"/>
          <w:sz w:val="28"/>
          <w:szCs w:val="28"/>
          <w:rtl/>
        </w:rPr>
        <w:t>2</w:t>
      </w:r>
      <w:r w:rsidRPr="00545034">
        <w:rPr>
          <w:rFonts w:ascii="Simplified Arabic" w:eastAsia="Times New Roman" w:hAnsi="Simplified Arabic" w:cs="Traditional Arabic"/>
          <w:sz w:val="28"/>
          <w:szCs w:val="28"/>
        </w:rPr>
        <w:t xml:space="preserve"> - </w:t>
      </w:r>
      <w:r w:rsidRPr="00545034">
        <w:rPr>
          <w:rFonts w:ascii="Simplified Arabic" w:eastAsia="Times New Roman" w:hAnsi="Simplified Arabic" w:cs="Traditional Arabic" w:hint="cs"/>
          <w:sz w:val="28"/>
          <w:szCs w:val="28"/>
          <w:rtl/>
        </w:rPr>
        <w:t>المساءلة</w:t>
      </w:r>
    </w:p>
    <w:p w14:paraId="6A3626D6" w14:textId="77777777" w:rsidR="00FE45D5" w:rsidRPr="00545034" w:rsidRDefault="00FE45D5" w:rsidP="00FE45D5">
      <w:pPr>
        <w:spacing w:after="0" w:line="240" w:lineRule="auto"/>
        <w:jc w:val="both"/>
        <w:rPr>
          <w:rFonts w:ascii="Simplified Arabic" w:eastAsia="Times New Roman" w:hAnsi="Simplified Arabic" w:cs="Traditional Arabic"/>
          <w:sz w:val="28"/>
          <w:szCs w:val="28"/>
          <w:rtl/>
        </w:rPr>
      </w:pPr>
      <w:r w:rsidRPr="00545034">
        <w:rPr>
          <w:rFonts w:ascii="Simplified Arabic" w:eastAsia="Times New Roman" w:hAnsi="Simplified Arabic" w:cs="Traditional Arabic" w:hint="cs"/>
          <w:sz w:val="28"/>
          <w:szCs w:val="28"/>
          <w:rtl/>
        </w:rPr>
        <w:t>3-</w:t>
      </w:r>
      <w:r w:rsidRPr="00545034">
        <w:rPr>
          <w:rFonts w:ascii="Simplified Arabic" w:eastAsia="Times New Roman" w:hAnsi="Simplified Arabic" w:cs="Traditional Arabic"/>
          <w:sz w:val="28"/>
          <w:szCs w:val="28"/>
        </w:rPr>
        <w:t xml:space="preserve"> </w:t>
      </w:r>
      <w:r w:rsidRPr="00545034">
        <w:rPr>
          <w:rFonts w:ascii="Simplified Arabic" w:eastAsia="Times New Roman" w:hAnsi="Simplified Arabic" w:cs="Traditional Arabic" w:hint="cs"/>
          <w:sz w:val="28"/>
          <w:szCs w:val="28"/>
          <w:rtl/>
        </w:rPr>
        <w:t>المسؤولية</w:t>
      </w:r>
    </w:p>
    <w:p w14:paraId="3A7CDF92" w14:textId="77777777" w:rsidR="00FE45D5" w:rsidRPr="00545034" w:rsidRDefault="00FE45D5" w:rsidP="00FE45D5">
      <w:pPr>
        <w:spacing w:after="0" w:line="240" w:lineRule="auto"/>
        <w:jc w:val="both"/>
        <w:rPr>
          <w:rFonts w:ascii="Simplified Arabic" w:eastAsia="Times New Roman" w:hAnsi="Simplified Arabic" w:cs="Traditional Arabic"/>
          <w:sz w:val="28"/>
          <w:szCs w:val="28"/>
          <w:rtl/>
        </w:rPr>
      </w:pPr>
      <w:r w:rsidRPr="00545034">
        <w:rPr>
          <w:rFonts w:ascii="Simplified Arabic" w:eastAsia="Times New Roman" w:hAnsi="Simplified Arabic" w:cs="Traditional Arabic" w:hint="cs"/>
          <w:sz w:val="28"/>
          <w:szCs w:val="28"/>
          <w:rtl/>
        </w:rPr>
        <w:t>4</w:t>
      </w:r>
      <w:r w:rsidRPr="00545034">
        <w:rPr>
          <w:rFonts w:ascii="Simplified Arabic" w:eastAsia="Times New Roman" w:hAnsi="Simplified Arabic" w:cs="Traditional Arabic"/>
          <w:sz w:val="28"/>
          <w:szCs w:val="28"/>
          <w:rtl/>
        </w:rPr>
        <w:t>- العدالة الاجتماعية</w:t>
      </w:r>
    </w:p>
    <w:p w14:paraId="6399B93B" w14:textId="77777777" w:rsidR="00FE45D5" w:rsidRPr="00545034" w:rsidRDefault="00FE45D5" w:rsidP="00FE45D5">
      <w:pPr>
        <w:spacing w:before="240" w:after="0" w:line="240" w:lineRule="auto"/>
        <w:rPr>
          <w:rFonts w:ascii="Simplified Arabic" w:eastAsia="Times New Roman" w:hAnsi="Simplified Arabic" w:cs="Traditional Arabic"/>
          <w:b/>
          <w:bCs/>
          <w:sz w:val="28"/>
          <w:szCs w:val="28"/>
          <w:rtl/>
        </w:rPr>
      </w:pPr>
      <w:r w:rsidRPr="00545034">
        <w:rPr>
          <w:rFonts w:ascii="Simplified Arabic" w:eastAsia="Times New Roman" w:hAnsi="Simplified Arabic" w:cs="Traditional Arabic"/>
          <w:b/>
          <w:bCs/>
          <w:sz w:val="28"/>
          <w:szCs w:val="28"/>
          <w:rtl/>
        </w:rPr>
        <w:t xml:space="preserve">وكذلك أيضاً تم تحديد مؤشرات التطوير في الدراسة </w:t>
      </w:r>
      <w:proofErr w:type="spellStart"/>
      <w:r w:rsidRPr="00545034">
        <w:rPr>
          <w:rFonts w:ascii="Simplified Arabic" w:eastAsia="Times New Roman" w:hAnsi="Simplified Arabic" w:cs="Traditional Arabic"/>
          <w:b/>
          <w:bCs/>
          <w:sz w:val="28"/>
          <w:szCs w:val="28"/>
          <w:rtl/>
        </w:rPr>
        <w:t>الراهنه</w:t>
      </w:r>
      <w:proofErr w:type="spellEnd"/>
      <w:r w:rsidRPr="00545034">
        <w:rPr>
          <w:rFonts w:ascii="Simplified Arabic" w:eastAsia="Times New Roman" w:hAnsi="Simplified Arabic" w:cs="Traditional Arabic"/>
          <w:b/>
          <w:bCs/>
          <w:sz w:val="28"/>
          <w:szCs w:val="28"/>
          <w:rtl/>
        </w:rPr>
        <w:t xml:space="preserve"> </w:t>
      </w:r>
      <w:proofErr w:type="gramStart"/>
      <w:r w:rsidRPr="00545034">
        <w:rPr>
          <w:rFonts w:ascii="Simplified Arabic" w:eastAsia="Times New Roman" w:hAnsi="Simplified Arabic" w:cs="Traditional Arabic"/>
          <w:b/>
          <w:bCs/>
          <w:sz w:val="28"/>
          <w:szCs w:val="28"/>
          <w:rtl/>
        </w:rPr>
        <w:t>وهى</w:t>
      </w:r>
      <w:r w:rsidRPr="00545034">
        <w:rPr>
          <w:rFonts w:ascii="Simplified Arabic" w:eastAsia="Times New Roman" w:hAnsi="Simplified Arabic" w:cs="Traditional Arabic"/>
          <w:b/>
          <w:bCs/>
          <w:sz w:val="28"/>
          <w:szCs w:val="28"/>
        </w:rPr>
        <w:t xml:space="preserve"> :</w:t>
      </w:r>
      <w:proofErr w:type="gramEnd"/>
    </w:p>
    <w:p w14:paraId="1B63FA6E" w14:textId="77777777" w:rsidR="00FE45D5" w:rsidRPr="00545034" w:rsidRDefault="00FE45D5" w:rsidP="00FE45D5">
      <w:pPr>
        <w:spacing w:after="0" w:line="240" w:lineRule="auto"/>
        <w:rPr>
          <w:rFonts w:ascii="Simplified Arabic" w:eastAsia="Times New Roman" w:hAnsi="Simplified Arabic" w:cs="Traditional Arabic"/>
          <w:sz w:val="28"/>
          <w:szCs w:val="28"/>
          <w:rtl/>
        </w:rPr>
      </w:pPr>
      <w:r w:rsidRPr="00545034">
        <w:rPr>
          <w:rFonts w:ascii="Simplified Arabic" w:eastAsia="Times New Roman" w:hAnsi="Simplified Arabic" w:cs="Traditional Arabic" w:hint="cs"/>
          <w:sz w:val="28"/>
          <w:szCs w:val="28"/>
          <w:rtl/>
          <w:lang w:bidi="ar-EG"/>
        </w:rPr>
        <w:t xml:space="preserve">1- </w:t>
      </w:r>
      <w:r w:rsidRPr="00545034">
        <w:rPr>
          <w:rFonts w:ascii="Simplified Arabic" w:eastAsia="Times New Roman" w:hAnsi="Simplified Arabic" w:cs="Traditional Arabic"/>
          <w:sz w:val="28"/>
          <w:szCs w:val="28"/>
          <w:rtl/>
        </w:rPr>
        <w:t>رضا عن الخدمات المقدمة</w:t>
      </w:r>
      <w:r w:rsidRPr="00545034">
        <w:rPr>
          <w:rFonts w:ascii="Simplified Arabic" w:eastAsia="Times New Roman" w:hAnsi="Simplified Arabic" w:cs="Traditional Arabic" w:hint="cs"/>
          <w:sz w:val="28"/>
          <w:szCs w:val="28"/>
          <w:rtl/>
        </w:rPr>
        <w:t>.</w:t>
      </w:r>
    </w:p>
    <w:p w14:paraId="658B1A50" w14:textId="77777777" w:rsidR="00FE45D5" w:rsidRPr="00545034" w:rsidRDefault="00FE45D5" w:rsidP="00FE45D5">
      <w:pPr>
        <w:spacing w:after="0" w:line="240" w:lineRule="auto"/>
        <w:rPr>
          <w:rFonts w:ascii="Simplified Arabic" w:eastAsia="Times New Roman" w:hAnsi="Simplified Arabic" w:cs="Traditional Arabic"/>
          <w:sz w:val="28"/>
          <w:szCs w:val="28"/>
          <w:rtl/>
        </w:rPr>
      </w:pPr>
      <w:r w:rsidRPr="00545034">
        <w:rPr>
          <w:rFonts w:ascii="Simplified Arabic" w:eastAsia="Times New Roman" w:hAnsi="Simplified Arabic" w:cs="Traditional Arabic" w:hint="cs"/>
          <w:sz w:val="28"/>
          <w:szCs w:val="28"/>
          <w:rtl/>
          <w:lang w:bidi="fa-IR"/>
        </w:rPr>
        <w:t>2-</w:t>
      </w:r>
      <w:r w:rsidRPr="00545034">
        <w:rPr>
          <w:rFonts w:ascii="Simplified Arabic" w:eastAsia="Times New Roman" w:hAnsi="Simplified Arabic" w:cs="Traditional Arabic"/>
          <w:sz w:val="28"/>
          <w:szCs w:val="28"/>
          <w:lang w:bidi="fa-IR"/>
        </w:rPr>
        <w:t xml:space="preserve"> </w:t>
      </w:r>
      <w:r w:rsidRPr="00545034">
        <w:rPr>
          <w:rFonts w:ascii="Simplified Arabic" w:eastAsia="Times New Roman" w:hAnsi="Simplified Arabic" w:cs="Traditional Arabic"/>
          <w:sz w:val="28"/>
          <w:szCs w:val="28"/>
          <w:rtl/>
        </w:rPr>
        <w:t>سهولة الحصول على الخدمة</w:t>
      </w:r>
    </w:p>
    <w:p w14:paraId="247D4C6D" w14:textId="77777777" w:rsidR="00FE45D5" w:rsidRPr="00545034" w:rsidRDefault="00FE45D5" w:rsidP="00FE45D5">
      <w:pPr>
        <w:spacing w:after="0" w:line="240" w:lineRule="auto"/>
        <w:rPr>
          <w:rFonts w:ascii="Simplified Arabic" w:eastAsia="Times New Roman" w:hAnsi="Simplified Arabic" w:cs="Traditional Arabic"/>
          <w:sz w:val="28"/>
          <w:szCs w:val="28"/>
          <w:rtl/>
        </w:rPr>
      </w:pPr>
      <w:r w:rsidRPr="00545034">
        <w:rPr>
          <w:rFonts w:ascii="Simplified Arabic" w:eastAsia="Times New Roman" w:hAnsi="Simplified Arabic" w:cs="Traditional Arabic" w:hint="cs"/>
          <w:sz w:val="28"/>
          <w:szCs w:val="28"/>
          <w:rtl/>
        </w:rPr>
        <w:t>3</w:t>
      </w:r>
      <w:proofErr w:type="gramStart"/>
      <w:r w:rsidRPr="00545034">
        <w:rPr>
          <w:rFonts w:ascii="Simplified Arabic" w:eastAsia="Times New Roman" w:hAnsi="Simplified Arabic" w:cs="Traditional Arabic"/>
          <w:sz w:val="28"/>
          <w:szCs w:val="28"/>
        </w:rPr>
        <w:t xml:space="preserve">- </w:t>
      </w:r>
      <w:r w:rsidRPr="00545034">
        <w:rPr>
          <w:rFonts w:ascii="Simplified Arabic" w:eastAsia="Times New Roman" w:hAnsi="Simplified Arabic" w:cs="Traditional Arabic" w:hint="cs"/>
          <w:sz w:val="28"/>
          <w:szCs w:val="28"/>
          <w:rtl/>
        </w:rPr>
        <w:t xml:space="preserve"> </w:t>
      </w:r>
      <w:r w:rsidRPr="00545034">
        <w:rPr>
          <w:rFonts w:ascii="Simplified Arabic" w:eastAsia="Times New Roman" w:hAnsi="Simplified Arabic" w:cs="Traditional Arabic"/>
          <w:sz w:val="28"/>
          <w:szCs w:val="28"/>
          <w:rtl/>
        </w:rPr>
        <w:t>التحسين</w:t>
      </w:r>
      <w:proofErr w:type="gramEnd"/>
      <w:r w:rsidRPr="00545034">
        <w:rPr>
          <w:rFonts w:ascii="Simplified Arabic" w:eastAsia="Times New Roman" w:hAnsi="Simplified Arabic" w:cs="Traditional Arabic"/>
          <w:sz w:val="28"/>
          <w:szCs w:val="28"/>
          <w:rtl/>
        </w:rPr>
        <w:t xml:space="preserve"> المستمر للخدمة</w:t>
      </w:r>
    </w:p>
    <w:p w14:paraId="75E9B182" w14:textId="77777777" w:rsidR="00FE45D5" w:rsidRPr="00545034" w:rsidRDefault="00FE45D5" w:rsidP="00FE45D5">
      <w:pPr>
        <w:spacing w:after="0" w:line="240" w:lineRule="auto"/>
        <w:rPr>
          <w:rFonts w:ascii="Simplified Arabic" w:eastAsia="Times New Roman" w:hAnsi="Simplified Arabic" w:cs="Traditional Arabic"/>
          <w:sz w:val="28"/>
          <w:szCs w:val="28"/>
          <w:rtl/>
        </w:rPr>
      </w:pPr>
      <w:r w:rsidRPr="00545034">
        <w:rPr>
          <w:rFonts w:ascii="Simplified Arabic" w:eastAsia="Times New Roman" w:hAnsi="Simplified Arabic" w:cs="Traditional Arabic" w:hint="cs"/>
          <w:sz w:val="28"/>
          <w:szCs w:val="28"/>
          <w:rtl/>
        </w:rPr>
        <w:t>4</w:t>
      </w:r>
      <w:proofErr w:type="gramStart"/>
      <w:r w:rsidRPr="00545034">
        <w:rPr>
          <w:rFonts w:ascii="Simplified Arabic" w:eastAsia="Times New Roman" w:hAnsi="Simplified Arabic" w:cs="Traditional Arabic" w:hint="cs"/>
          <w:sz w:val="28"/>
          <w:szCs w:val="28"/>
          <w:rtl/>
        </w:rPr>
        <w:t xml:space="preserve">- </w:t>
      </w:r>
      <w:r w:rsidRPr="00545034">
        <w:rPr>
          <w:rFonts w:ascii="Simplified Arabic" w:eastAsia="Times New Roman" w:hAnsi="Simplified Arabic" w:cs="Traditional Arabic"/>
          <w:sz w:val="28"/>
          <w:szCs w:val="28"/>
        </w:rPr>
        <w:t xml:space="preserve"> </w:t>
      </w:r>
      <w:r w:rsidRPr="00545034">
        <w:rPr>
          <w:rFonts w:ascii="Simplified Arabic" w:eastAsia="Times New Roman" w:hAnsi="Simplified Arabic" w:cs="Traditional Arabic"/>
          <w:sz w:val="28"/>
          <w:szCs w:val="28"/>
          <w:rtl/>
        </w:rPr>
        <w:t>قلة</w:t>
      </w:r>
      <w:proofErr w:type="gramEnd"/>
      <w:r w:rsidRPr="00545034">
        <w:rPr>
          <w:rFonts w:ascii="Simplified Arabic" w:eastAsia="Times New Roman" w:hAnsi="Simplified Arabic" w:cs="Traditional Arabic"/>
          <w:sz w:val="28"/>
          <w:szCs w:val="28"/>
          <w:rtl/>
        </w:rPr>
        <w:t xml:space="preserve"> الشكاوى</w:t>
      </w:r>
    </w:p>
    <w:p w14:paraId="214BC61C" w14:textId="77777777" w:rsidR="00FE45D5" w:rsidRPr="00545034" w:rsidRDefault="00FE45D5" w:rsidP="00FE45D5">
      <w:pPr>
        <w:spacing w:after="0" w:line="240" w:lineRule="auto"/>
        <w:rPr>
          <w:rFonts w:ascii="Simplified Arabic" w:eastAsia="Times New Roman" w:hAnsi="Simplified Arabic" w:cs="Traditional Arabic"/>
          <w:b/>
          <w:bCs/>
          <w:sz w:val="32"/>
          <w:szCs w:val="32"/>
          <w:rtl/>
        </w:rPr>
      </w:pPr>
      <w:r w:rsidRPr="00545034">
        <w:rPr>
          <w:rFonts w:ascii="Simplified Arabic" w:eastAsia="Times New Roman" w:hAnsi="Simplified Arabic" w:cs="Traditional Arabic" w:hint="cs"/>
          <w:sz w:val="28"/>
          <w:szCs w:val="28"/>
          <w:rtl/>
        </w:rPr>
        <w:t>5-</w:t>
      </w:r>
      <w:r w:rsidRPr="00545034">
        <w:rPr>
          <w:rFonts w:ascii="Simplified Arabic" w:eastAsia="Times New Roman" w:hAnsi="Simplified Arabic" w:cs="Traditional Arabic"/>
          <w:sz w:val="28"/>
          <w:szCs w:val="28"/>
          <w:rtl/>
        </w:rPr>
        <w:t xml:space="preserve"> العدالة في تقديم الخدمات</w:t>
      </w:r>
    </w:p>
    <w:p w14:paraId="72FBD9A4" w14:textId="77777777" w:rsidR="00FE45D5" w:rsidRPr="00545034" w:rsidRDefault="00FE45D5" w:rsidP="00FE45D5">
      <w:pPr>
        <w:spacing w:after="0" w:line="240" w:lineRule="auto"/>
        <w:jc w:val="center"/>
        <w:rPr>
          <w:rFonts w:ascii="Simplified Arabic" w:eastAsia="Times New Roman" w:hAnsi="Simplified Arabic" w:cs="Traditional Arabic"/>
          <w:b/>
          <w:bCs/>
          <w:sz w:val="32"/>
          <w:szCs w:val="32"/>
          <w:rtl/>
        </w:rPr>
      </w:pPr>
      <w:r w:rsidRPr="00545034">
        <w:rPr>
          <w:rFonts w:ascii="Simplified Arabic" w:eastAsia="Times New Roman" w:hAnsi="Simplified Arabic" w:cs="Traditional Arabic" w:hint="cs"/>
          <w:b/>
          <w:bCs/>
          <w:sz w:val="32"/>
          <w:szCs w:val="32"/>
          <w:rtl/>
        </w:rPr>
        <w:t>المبحث الثالث: الدراسات السابقة</w:t>
      </w:r>
    </w:p>
    <w:p w14:paraId="42D94EA1" w14:textId="77777777" w:rsidR="00FE45D5" w:rsidRPr="00545034" w:rsidRDefault="00FE45D5" w:rsidP="00FE45D5">
      <w:pPr>
        <w:spacing w:before="240" w:after="0" w:line="240" w:lineRule="auto"/>
        <w:rPr>
          <w:rFonts w:ascii="Simplified Arabic" w:eastAsia="Times New Roman" w:hAnsi="Simplified Arabic" w:cs="Traditional Arabic"/>
          <w:b/>
          <w:bCs/>
          <w:sz w:val="32"/>
          <w:szCs w:val="32"/>
          <w:rtl/>
        </w:rPr>
      </w:pPr>
      <w:r w:rsidRPr="00545034">
        <w:rPr>
          <w:rFonts w:ascii="Simplified Arabic" w:eastAsia="Times New Roman" w:hAnsi="Simplified Arabic" w:cs="Traditional Arabic" w:hint="cs"/>
          <w:b/>
          <w:bCs/>
          <w:sz w:val="32"/>
          <w:szCs w:val="32"/>
          <w:rtl/>
        </w:rPr>
        <w:t>مقدمة:</w:t>
      </w:r>
    </w:p>
    <w:p w14:paraId="25AA5F9D" w14:textId="77777777" w:rsidR="00FE45D5" w:rsidRPr="00545034" w:rsidRDefault="00FE45D5" w:rsidP="00FE45D5">
      <w:pPr>
        <w:spacing w:before="240" w:after="0" w:line="240" w:lineRule="auto"/>
        <w:ind w:firstLine="598"/>
        <w:jc w:val="both"/>
        <w:rPr>
          <w:rFonts w:ascii="Simplified Arabic" w:eastAsia="Times New Roman" w:hAnsi="Simplified Arabic" w:cs="Traditional Arabic"/>
          <w:sz w:val="28"/>
          <w:szCs w:val="28"/>
          <w:rtl/>
        </w:rPr>
      </w:pPr>
      <w:r w:rsidRPr="00545034">
        <w:rPr>
          <w:rFonts w:ascii="Simplified Arabic" w:eastAsia="Times New Roman" w:hAnsi="Simplified Arabic" w:cs="Traditional Arabic"/>
          <w:sz w:val="28"/>
          <w:szCs w:val="28"/>
          <w:rtl/>
        </w:rPr>
        <w:t>تُعد الدراسات السابقة من الركائز الأساسية التي يستند إليها الباحث لفهم أعمق لموضوع البحث، وتوضيح الأطر النظرية والعملية للمتغيرات محل الدراسة، بما يسهم في تحديد أوجه التشابه والاختلاف، واستخلاص الدروس المستفادة. وفي ضوء موضوع البحث الحالي المتعلق بالحوكمة الفعالة وضمان استدامة ونجاح شركات الأمن السيبراني الناشئة في المملكة العربية السعودية</w:t>
      </w:r>
      <w:r w:rsidRPr="00545034">
        <w:rPr>
          <w:rFonts w:ascii="Simplified Arabic" w:eastAsia="Times New Roman" w:hAnsi="Simplified Arabic" w:cs="Traditional Arabic" w:hint="cs"/>
          <w:sz w:val="28"/>
          <w:szCs w:val="28"/>
          <w:rtl/>
        </w:rPr>
        <w:t>.</w:t>
      </w:r>
    </w:p>
    <w:p w14:paraId="1422DDCF" w14:textId="77777777" w:rsidR="00FE45D5" w:rsidRPr="00545034" w:rsidRDefault="00FE45D5" w:rsidP="00FE45D5">
      <w:pPr>
        <w:spacing w:before="240" w:after="0" w:line="240" w:lineRule="auto"/>
        <w:jc w:val="both"/>
        <w:rPr>
          <w:rFonts w:ascii="Simplified Arabic" w:eastAsia="Times New Roman" w:hAnsi="Simplified Arabic" w:cs="Traditional Arabic"/>
          <w:b/>
          <w:bCs/>
          <w:sz w:val="32"/>
          <w:szCs w:val="32"/>
          <w:rtl/>
        </w:rPr>
      </w:pPr>
      <w:r w:rsidRPr="00545034">
        <w:rPr>
          <w:rFonts w:ascii="Simplified Arabic" w:eastAsia="Times New Roman" w:hAnsi="Simplified Arabic" w:cs="Traditional Arabic" w:hint="cs"/>
          <w:b/>
          <w:bCs/>
          <w:sz w:val="32"/>
          <w:szCs w:val="32"/>
          <w:rtl/>
        </w:rPr>
        <w:lastRenderedPageBreak/>
        <w:t>أولاً: الدراسات السابقة:</w:t>
      </w:r>
    </w:p>
    <w:p w14:paraId="18A40486" w14:textId="77777777" w:rsidR="00FE45D5" w:rsidRPr="00545034" w:rsidRDefault="00FE45D5" w:rsidP="00FE45D5">
      <w:pPr>
        <w:spacing w:before="240" w:after="0" w:line="240" w:lineRule="auto"/>
        <w:jc w:val="both"/>
        <w:rPr>
          <w:rFonts w:ascii="Simplified Arabic" w:eastAsia="Times New Roman" w:hAnsi="Simplified Arabic" w:cs="Traditional Arabic"/>
          <w:b/>
          <w:bCs/>
          <w:sz w:val="32"/>
          <w:szCs w:val="32"/>
          <w:rtl/>
        </w:rPr>
      </w:pPr>
      <w:r w:rsidRPr="00545034">
        <w:rPr>
          <w:rFonts w:ascii="Simplified Arabic" w:eastAsia="Times New Roman" w:hAnsi="Simplified Arabic" w:cs="Traditional Arabic" w:hint="cs"/>
          <w:b/>
          <w:bCs/>
          <w:sz w:val="32"/>
          <w:szCs w:val="32"/>
          <w:rtl/>
        </w:rPr>
        <w:t>3/3/1. الدراسات المرتبطة بالحوكمة:</w:t>
      </w:r>
    </w:p>
    <w:p w14:paraId="674E569A" w14:textId="77777777" w:rsidR="00FE45D5" w:rsidRPr="00545034" w:rsidRDefault="00FE45D5" w:rsidP="00FE45D5">
      <w:pPr>
        <w:spacing w:before="240" w:line="240" w:lineRule="auto"/>
        <w:jc w:val="both"/>
        <w:rPr>
          <w:rFonts w:ascii="Simplified Arabic" w:eastAsia="Calibri" w:hAnsi="Simplified Arabic" w:cs="Traditional Arabic"/>
          <w:b/>
          <w:bCs/>
          <w:sz w:val="28"/>
          <w:szCs w:val="28"/>
        </w:rPr>
      </w:pPr>
      <w:r w:rsidRPr="00545034">
        <w:rPr>
          <w:rFonts w:ascii="Simplified Arabic" w:eastAsia="Calibri" w:hAnsi="Simplified Arabic" w:cs="Traditional Arabic" w:hint="cs"/>
          <w:b/>
          <w:bCs/>
          <w:sz w:val="28"/>
          <w:szCs w:val="28"/>
          <w:rtl/>
        </w:rPr>
        <w:t xml:space="preserve"> </w:t>
      </w:r>
      <w:r w:rsidRPr="00545034">
        <w:rPr>
          <w:rFonts w:ascii="Simplified Arabic" w:eastAsia="Calibri" w:hAnsi="Simplified Arabic" w:cs="Traditional Arabic"/>
          <w:b/>
          <w:bCs/>
          <w:sz w:val="28"/>
          <w:szCs w:val="28"/>
        </w:rPr>
        <w:t>1</w:t>
      </w:r>
      <w:r w:rsidRPr="00545034">
        <w:rPr>
          <w:rFonts w:ascii="Simplified Arabic" w:eastAsia="Calibri" w:hAnsi="Simplified Arabic" w:cs="Traditional Arabic" w:hint="cs"/>
          <w:b/>
          <w:bCs/>
          <w:sz w:val="28"/>
          <w:szCs w:val="28"/>
          <w:rtl/>
        </w:rPr>
        <w:t>- دراسة</w:t>
      </w:r>
      <w:r w:rsidRPr="00545034">
        <w:rPr>
          <w:rFonts w:ascii="Simplified Arabic" w:eastAsia="Calibri" w:hAnsi="Simplified Arabic" w:cs="Traditional Arabic"/>
          <w:b/>
          <w:bCs/>
          <w:sz w:val="28"/>
          <w:szCs w:val="28"/>
          <w:rtl/>
        </w:rPr>
        <w:t xml:space="preserve">: بوشامي </w:t>
      </w:r>
      <w:r w:rsidRPr="00545034">
        <w:rPr>
          <w:rFonts w:ascii="Simplified Arabic" w:eastAsia="Calibri" w:hAnsi="Simplified Arabic" w:cs="Traditional Arabic" w:hint="cs"/>
          <w:b/>
          <w:bCs/>
          <w:sz w:val="28"/>
          <w:szCs w:val="28"/>
          <w:rtl/>
        </w:rPr>
        <w:t>وأخرون (</w:t>
      </w:r>
      <w:r w:rsidRPr="00545034">
        <w:rPr>
          <w:rFonts w:ascii="Simplified Arabic" w:eastAsia="Calibri" w:hAnsi="Simplified Arabic" w:cs="Traditional Arabic"/>
          <w:b/>
          <w:bCs/>
          <w:sz w:val="28"/>
          <w:szCs w:val="28"/>
          <w:rtl/>
        </w:rPr>
        <w:t>2022</w:t>
      </w:r>
      <w:r w:rsidRPr="00545034">
        <w:rPr>
          <w:rFonts w:ascii="Simplified Arabic" w:eastAsia="Calibri" w:hAnsi="Simplified Arabic" w:cs="Traditional Arabic" w:hint="cs"/>
          <w:b/>
          <w:bCs/>
          <w:sz w:val="28"/>
          <w:szCs w:val="28"/>
          <w:rtl/>
        </w:rPr>
        <w:t>).</w:t>
      </w:r>
    </w:p>
    <w:p w14:paraId="435D4E8D" w14:textId="77777777" w:rsidR="00FE45D5" w:rsidRPr="00545034" w:rsidRDefault="00FE45D5" w:rsidP="00FE45D5">
      <w:pPr>
        <w:spacing w:line="259" w:lineRule="auto"/>
        <w:jc w:val="both"/>
        <w:rPr>
          <w:rFonts w:ascii="Simplified Arabic" w:eastAsia="Calibri" w:hAnsi="Simplified Arabic" w:cs="Traditional Arabic"/>
          <w:b/>
          <w:bCs/>
          <w:sz w:val="28"/>
          <w:szCs w:val="28"/>
          <w:rtl/>
        </w:rPr>
      </w:pPr>
      <w:proofErr w:type="gramStart"/>
      <w:r w:rsidRPr="00545034">
        <w:rPr>
          <w:rFonts w:ascii="Simplified Arabic" w:eastAsia="Calibri" w:hAnsi="Simplified Arabic" w:cs="Traditional Arabic" w:hint="cs"/>
          <w:b/>
          <w:bCs/>
          <w:sz w:val="28"/>
          <w:szCs w:val="28"/>
          <w:rtl/>
        </w:rPr>
        <w:t>بعنوان :</w:t>
      </w:r>
      <w:proofErr w:type="gramEnd"/>
      <w:r w:rsidRPr="00545034">
        <w:rPr>
          <w:rFonts w:ascii="Simplified Arabic" w:eastAsia="Calibri" w:hAnsi="Simplified Arabic" w:cs="Traditional Arabic" w:hint="cs"/>
          <w:b/>
          <w:bCs/>
          <w:sz w:val="28"/>
          <w:szCs w:val="28"/>
          <w:rtl/>
        </w:rPr>
        <w:t xml:space="preserve"> </w:t>
      </w:r>
      <w:r w:rsidRPr="00545034">
        <w:rPr>
          <w:rFonts w:ascii="Simplified Arabic" w:eastAsia="Calibri" w:hAnsi="Simplified Arabic" w:cs="Traditional Arabic"/>
          <w:b/>
          <w:bCs/>
          <w:sz w:val="28"/>
          <w:szCs w:val="28"/>
          <w:rtl/>
        </w:rPr>
        <w:t>نماذج حوكمة الشركات في العالم (دراسة تجارب دولية)</w:t>
      </w:r>
    </w:p>
    <w:p w14:paraId="6D9B53AF" w14:textId="77777777" w:rsidR="00FE45D5" w:rsidRPr="00545034" w:rsidRDefault="00FE45D5" w:rsidP="00FE45D5">
      <w:pPr>
        <w:spacing w:line="259" w:lineRule="auto"/>
        <w:jc w:val="both"/>
        <w:rPr>
          <w:rFonts w:ascii="Simplified Arabic" w:eastAsia="Calibri" w:hAnsi="Simplified Arabic" w:cs="Traditional Arabic"/>
          <w:sz w:val="28"/>
          <w:szCs w:val="28"/>
          <w:rtl/>
        </w:rPr>
      </w:pPr>
      <w:r w:rsidRPr="00545034">
        <w:rPr>
          <w:rFonts w:ascii="Simplified Arabic" w:eastAsia="Calibri" w:hAnsi="Simplified Arabic" w:cs="Traditional Arabic" w:hint="cs"/>
          <w:b/>
          <w:bCs/>
          <w:sz w:val="28"/>
          <w:szCs w:val="28"/>
          <w:rtl/>
        </w:rPr>
        <w:t>استهدفت</w:t>
      </w:r>
      <w:r w:rsidRPr="00545034">
        <w:rPr>
          <w:rFonts w:ascii="Simplified Arabic" w:eastAsia="Calibri" w:hAnsi="Simplified Arabic" w:cs="Traditional Arabic"/>
          <w:sz w:val="28"/>
          <w:szCs w:val="28"/>
          <w:rtl/>
        </w:rPr>
        <w:t>: فحص أنظمة حوكمة الشركات والتعرف على التجارب الدولية الرائدة في مجال حوكمة الشركات وما يمكن أن تقدمه هذه الأنظمة لتأثيرها على هيكل الملكية في الشركات.</w:t>
      </w:r>
    </w:p>
    <w:p w14:paraId="7AE63FF4" w14:textId="77777777" w:rsidR="00FE45D5" w:rsidRPr="00545034" w:rsidRDefault="00FE45D5" w:rsidP="00FE45D5">
      <w:pPr>
        <w:spacing w:line="259" w:lineRule="auto"/>
        <w:ind w:left="31"/>
        <w:contextualSpacing/>
        <w:jc w:val="both"/>
        <w:rPr>
          <w:rFonts w:ascii="Simplified Arabic" w:eastAsia="Calibri" w:hAnsi="Simplified Arabic" w:cs="Traditional Arabic"/>
          <w:sz w:val="28"/>
          <w:szCs w:val="28"/>
          <w:rtl/>
        </w:rPr>
      </w:pPr>
      <w:r w:rsidRPr="00545034">
        <w:rPr>
          <w:rFonts w:ascii="Simplified Arabic" w:eastAsia="Calibri" w:hAnsi="Simplified Arabic" w:cs="Traditional Arabic" w:hint="cs"/>
          <w:b/>
          <w:bCs/>
          <w:sz w:val="28"/>
          <w:szCs w:val="28"/>
          <w:rtl/>
        </w:rPr>
        <w:t xml:space="preserve">وتوصلت </w:t>
      </w:r>
      <w:proofErr w:type="gramStart"/>
      <w:r w:rsidRPr="00545034">
        <w:rPr>
          <w:rFonts w:ascii="Simplified Arabic" w:eastAsia="Calibri" w:hAnsi="Simplified Arabic" w:cs="Traditional Arabic" w:hint="cs"/>
          <w:b/>
          <w:bCs/>
          <w:sz w:val="28"/>
          <w:szCs w:val="28"/>
          <w:rtl/>
        </w:rPr>
        <w:t>إلي</w:t>
      </w:r>
      <w:proofErr w:type="gramEnd"/>
      <w:r w:rsidRPr="00545034">
        <w:rPr>
          <w:rFonts w:ascii="Simplified Arabic" w:eastAsia="Calibri" w:hAnsi="Simplified Arabic" w:cs="Traditional Arabic" w:hint="cs"/>
          <w:b/>
          <w:bCs/>
          <w:sz w:val="32"/>
          <w:szCs w:val="32"/>
          <w:rtl/>
        </w:rPr>
        <w:t xml:space="preserve"> </w:t>
      </w:r>
      <w:r w:rsidRPr="00545034">
        <w:rPr>
          <w:rFonts w:ascii="Simplified Arabic" w:eastAsia="Calibri" w:hAnsi="Simplified Arabic" w:cs="Traditional Arabic"/>
          <w:sz w:val="28"/>
          <w:szCs w:val="28"/>
          <w:rtl/>
        </w:rPr>
        <w:t xml:space="preserve">هناك إدراك وإجماع قوي بشأن أهمية إصلاح وتكييف الآليات التي تحوكم بها الشركات لتتناسب مع متطلبات البيئة التي تعمل فيها. وجدت الدراسة أن هناك تحديات مستمرة تواجه الحوكمة في الشركات، خاصة فيما يتعلق بإعداد الإطار القانوني والتنظيمي وضمان التزام الشركات بمبادئ الحوكمة في بيئة </w:t>
      </w:r>
      <w:proofErr w:type="gramStart"/>
      <w:r w:rsidRPr="00545034">
        <w:rPr>
          <w:rFonts w:ascii="Simplified Arabic" w:eastAsia="Calibri" w:hAnsi="Simplified Arabic" w:cs="Traditional Arabic"/>
          <w:sz w:val="28"/>
          <w:szCs w:val="28"/>
          <w:rtl/>
        </w:rPr>
        <w:t>الأعمال .</w:t>
      </w:r>
      <w:proofErr w:type="gramEnd"/>
    </w:p>
    <w:p w14:paraId="6E307CAF" w14:textId="77777777" w:rsidR="00FE45D5" w:rsidRPr="00545034" w:rsidRDefault="00FE45D5" w:rsidP="00FE45D5">
      <w:pPr>
        <w:spacing w:line="259" w:lineRule="auto"/>
        <w:jc w:val="both"/>
        <w:rPr>
          <w:rFonts w:ascii="Simplified Arabic" w:eastAsia="Calibri" w:hAnsi="Simplified Arabic" w:cs="Traditional Arabic"/>
          <w:b/>
          <w:bCs/>
          <w:sz w:val="28"/>
          <w:szCs w:val="28"/>
          <w:rtl/>
        </w:rPr>
      </w:pPr>
      <w:r w:rsidRPr="00545034">
        <w:rPr>
          <w:rFonts w:ascii="Simplified Arabic" w:eastAsia="Calibri" w:hAnsi="Simplified Arabic" w:cs="Traditional Arabic"/>
          <w:b/>
          <w:bCs/>
          <w:sz w:val="28"/>
          <w:szCs w:val="28"/>
          <w:lang w:bidi="ar-EG"/>
        </w:rPr>
        <w:t>2</w:t>
      </w:r>
      <w:r w:rsidRPr="00545034">
        <w:rPr>
          <w:rFonts w:ascii="Simplified Arabic" w:eastAsia="Calibri" w:hAnsi="Simplified Arabic" w:cs="Traditional Arabic" w:hint="cs"/>
          <w:b/>
          <w:bCs/>
          <w:sz w:val="28"/>
          <w:szCs w:val="28"/>
          <w:rtl/>
        </w:rPr>
        <w:t xml:space="preserve"> </w:t>
      </w:r>
      <w:r w:rsidRPr="00545034">
        <w:rPr>
          <w:rFonts w:ascii="Simplified Arabic" w:eastAsia="Calibri" w:hAnsi="Simplified Arabic" w:cs="Traditional Arabic"/>
          <w:b/>
          <w:bCs/>
          <w:sz w:val="28"/>
          <w:szCs w:val="28"/>
          <w:rtl/>
        </w:rPr>
        <w:t>–</w:t>
      </w:r>
      <w:r w:rsidRPr="00545034">
        <w:rPr>
          <w:rFonts w:ascii="Simplified Arabic" w:eastAsia="Calibri" w:hAnsi="Simplified Arabic" w:cs="Traditional Arabic" w:hint="cs"/>
          <w:b/>
          <w:bCs/>
          <w:sz w:val="28"/>
          <w:szCs w:val="28"/>
          <w:rtl/>
        </w:rPr>
        <w:t xml:space="preserve"> دراسة</w:t>
      </w:r>
      <w:r w:rsidRPr="00545034">
        <w:rPr>
          <w:rFonts w:ascii="Simplified Arabic" w:eastAsia="Calibri" w:hAnsi="Simplified Arabic" w:cs="Traditional Arabic"/>
          <w:b/>
          <w:bCs/>
          <w:sz w:val="28"/>
          <w:szCs w:val="28"/>
          <w:rtl/>
        </w:rPr>
        <w:t xml:space="preserve"> مسعود يونس عطوان</w:t>
      </w:r>
      <w:r w:rsidRPr="00545034">
        <w:rPr>
          <w:rFonts w:ascii="Simplified Arabic" w:eastAsia="Calibri" w:hAnsi="Simplified Arabic" w:cs="Traditional Arabic" w:hint="cs"/>
          <w:b/>
          <w:bCs/>
          <w:sz w:val="28"/>
          <w:szCs w:val="28"/>
          <w:rtl/>
        </w:rPr>
        <w:t xml:space="preserve"> عطا</w:t>
      </w:r>
      <w:r w:rsidRPr="00545034">
        <w:rPr>
          <w:rFonts w:ascii="Simplified Arabic" w:eastAsia="Calibri" w:hAnsi="Simplified Arabic" w:cs="Traditional Arabic"/>
          <w:b/>
          <w:bCs/>
          <w:sz w:val="28"/>
          <w:szCs w:val="28"/>
          <w:rtl/>
        </w:rPr>
        <w:t xml:space="preserve"> </w:t>
      </w:r>
      <w:r w:rsidRPr="00545034">
        <w:rPr>
          <w:rFonts w:ascii="Simplified Arabic" w:eastAsia="Calibri" w:hAnsi="Simplified Arabic" w:cs="Traditional Arabic" w:hint="cs"/>
          <w:b/>
          <w:bCs/>
          <w:sz w:val="28"/>
          <w:szCs w:val="28"/>
          <w:rtl/>
        </w:rPr>
        <w:t>(2023).</w:t>
      </w:r>
    </w:p>
    <w:p w14:paraId="552C27F4" w14:textId="77777777" w:rsidR="00FE45D5" w:rsidRPr="00545034" w:rsidRDefault="00FE45D5" w:rsidP="00FE45D5">
      <w:pPr>
        <w:spacing w:line="259" w:lineRule="auto"/>
        <w:jc w:val="both"/>
        <w:rPr>
          <w:rFonts w:ascii="Simplified Arabic" w:eastAsia="Calibri" w:hAnsi="Simplified Arabic" w:cs="Traditional Arabic"/>
          <w:sz w:val="28"/>
          <w:szCs w:val="28"/>
        </w:rPr>
      </w:pPr>
      <w:r w:rsidRPr="00545034">
        <w:rPr>
          <w:rFonts w:ascii="Simplified Arabic" w:eastAsia="Calibri" w:hAnsi="Simplified Arabic" w:cs="Traditional Arabic" w:hint="cs"/>
          <w:b/>
          <w:bCs/>
          <w:sz w:val="28"/>
          <w:szCs w:val="28"/>
          <w:rtl/>
        </w:rPr>
        <w:t>ب</w:t>
      </w:r>
      <w:r w:rsidRPr="00545034">
        <w:rPr>
          <w:rFonts w:ascii="Simplified Arabic" w:eastAsia="Calibri" w:hAnsi="Simplified Arabic" w:cs="Traditional Arabic"/>
          <w:b/>
          <w:bCs/>
          <w:sz w:val="28"/>
          <w:szCs w:val="28"/>
          <w:rtl/>
        </w:rPr>
        <w:t xml:space="preserve">عنوان: </w:t>
      </w:r>
      <w:r w:rsidRPr="00545034">
        <w:rPr>
          <w:rFonts w:ascii="Simplified Arabic" w:eastAsia="Calibri" w:hAnsi="Simplified Arabic" w:cs="Traditional Arabic"/>
          <w:sz w:val="28"/>
          <w:szCs w:val="28"/>
          <w:rtl/>
        </w:rPr>
        <w:t>"دور الحوكمة في استدامة الشركات وتحقيق رؤية المملكة 2030".</w:t>
      </w:r>
    </w:p>
    <w:p w14:paraId="1A05A884" w14:textId="77777777" w:rsidR="00FE45D5" w:rsidRPr="00545034" w:rsidRDefault="00FE45D5" w:rsidP="00FE45D5">
      <w:pPr>
        <w:spacing w:line="259" w:lineRule="auto"/>
        <w:jc w:val="both"/>
        <w:rPr>
          <w:rFonts w:ascii="Simplified Arabic" w:eastAsia="Calibri" w:hAnsi="Simplified Arabic" w:cs="Traditional Arabic"/>
          <w:sz w:val="28"/>
          <w:szCs w:val="28"/>
        </w:rPr>
      </w:pPr>
      <w:r w:rsidRPr="00545034">
        <w:rPr>
          <w:rFonts w:ascii="Simplified Arabic" w:eastAsia="Calibri" w:hAnsi="Simplified Arabic" w:cs="Traditional Arabic" w:hint="cs"/>
          <w:b/>
          <w:bCs/>
          <w:sz w:val="28"/>
          <w:szCs w:val="28"/>
          <w:rtl/>
        </w:rPr>
        <w:t>استهدفت</w:t>
      </w:r>
      <w:r w:rsidRPr="00545034">
        <w:rPr>
          <w:rFonts w:ascii="Simplified Arabic" w:eastAsia="Calibri" w:hAnsi="Simplified Arabic" w:cs="Traditional Arabic"/>
          <w:b/>
          <w:bCs/>
          <w:sz w:val="28"/>
          <w:szCs w:val="28"/>
          <w:rtl/>
        </w:rPr>
        <w:t>:</w:t>
      </w:r>
      <w:r w:rsidRPr="00545034">
        <w:rPr>
          <w:rFonts w:ascii="Simplified Arabic" w:eastAsia="Calibri" w:hAnsi="Simplified Arabic" w:cs="Traditional Arabic"/>
          <w:sz w:val="28"/>
          <w:szCs w:val="28"/>
          <w:rtl/>
        </w:rPr>
        <w:t xml:space="preserve"> استعراض كيفية إسهام نظم الحوكمة في استدامة الشركات ودعم تحقيق أهداف رؤية المملكة العربية السعودية لعام 2030.</w:t>
      </w:r>
    </w:p>
    <w:p w14:paraId="661E8081" w14:textId="77777777" w:rsidR="00FE45D5" w:rsidRPr="00545034" w:rsidRDefault="00FE45D5" w:rsidP="00FE45D5">
      <w:pPr>
        <w:spacing w:line="259" w:lineRule="auto"/>
        <w:jc w:val="both"/>
        <w:rPr>
          <w:rFonts w:ascii="Simplified Arabic" w:eastAsia="Calibri" w:hAnsi="Simplified Arabic" w:cs="Traditional Arabic"/>
          <w:sz w:val="28"/>
          <w:szCs w:val="28"/>
        </w:rPr>
      </w:pPr>
      <w:r w:rsidRPr="00545034">
        <w:rPr>
          <w:rFonts w:ascii="Simplified Arabic" w:eastAsia="Calibri" w:hAnsi="Simplified Arabic" w:cs="Traditional Arabic"/>
          <w:b/>
          <w:bCs/>
          <w:sz w:val="28"/>
          <w:szCs w:val="28"/>
          <w:rtl/>
        </w:rPr>
        <w:t>توصلت</w:t>
      </w:r>
      <w:r w:rsidRPr="00545034">
        <w:rPr>
          <w:rFonts w:ascii="Simplified Arabic" w:eastAsia="Calibri" w:hAnsi="Simplified Arabic" w:cs="Traditional Arabic"/>
          <w:sz w:val="28"/>
          <w:szCs w:val="28"/>
          <w:rtl/>
        </w:rPr>
        <w:t xml:space="preserve"> الدراسة إلى أن تطبيق مبادئ الحوكمة يعزز الشفافية والمسؤولية في الشركات، ويساهم في جذب الاستثمارات الأجنبية وتحسين بيئة الأعمال، مما يعزز من استدامة الشركات ويدعم تحقيق الأهداف الاقتصادية للمملكة</w:t>
      </w:r>
      <w:r w:rsidRPr="00545034">
        <w:rPr>
          <w:rFonts w:ascii="Arial" w:eastAsia="Calibri" w:hAnsi="Arial" w:cs="Arial" w:hint="cs"/>
          <w:sz w:val="28"/>
          <w:szCs w:val="28"/>
          <w:rtl/>
        </w:rPr>
        <w:t>​​</w:t>
      </w:r>
      <w:r w:rsidRPr="00545034">
        <w:rPr>
          <w:rFonts w:ascii="Simplified Arabic" w:eastAsia="Calibri" w:hAnsi="Simplified Arabic" w:cs="Traditional Arabic"/>
          <w:sz w:val="28"/>
          <w:szCs w:val="28"/>
          <w:rtl/>
        </w:rPr>
        <w:t>.</w:t>
      </w:r>
    </w:p>
    <w:p w14:paraId="3B34C9AD" w14:textId="77777777" w:rsidR="00FE45D5" w:rsidRPr="00545034" w:rsidRDefault="00FE45D5" w:rsidP="00FE45D5">
      <w:pPr>
        <w:spacing w:before="240" w:line="259" w:lineRule="auto"/>
        <w:ind w:left="31"/>
        <w:contextualSpacing/>
        <w:jc w:val="both"/>
        <w:rPr>
          <w:rFonts w:ascii="Simplified Arabic" w:eastAsia="Calibri" w:hAnsi="Simplified Arabic" w:cs="Traditional Arabic"/>
          <w:b/>
          <w:bCs/>
          <w:sz w:val="32"/>
          <w:szCs w:val="32"/>
          <w:rtl/>
        </w:rPr>
      </w:pPr>
      <w:r w:rsidRPr="00545034">
        <w:rPr>
          <w:rFonts w:ascii="Simplified Arabic" w:eastAsia="Times New Roman" w:hAnsi="Simplified Arabic" w:cs="Traditional Arabic" w:hint="cs"/>
          <w:b/>
          <w:bCs/>
          <w:sz w:val="32"/>
          <w:szCs w:val="32"/>
          <w:rtl/>
        </w:rPr>
        <w:t>3/3/2.</w:t>
      </w:r>
      <w:r w:rsidRPr="00545034">
        <w:rPr>
          <w:rFonts w:ascii="Simplified Arabic" w:eastAsia="Calibri" w:hAnsi="Simplified Arabic" w:cs="Traditional Arabic" w:hint="cs"/>
          <w:b/>
          <w:bCs/>
          <w:sz w:val="32"/>
          <w:szCs w:val="32"/>
          <w:rtl/>
        </w:rPr>
        <w:t xml:space="preserve"> الدراسات المرتبطة بالاستدامة:</w:t>
      </w:r>
    </w:p>
    <w:p w14:paraId="7329D281" w14:textId="77777777" w:rsidR="00FE45D5" w:rsidRPr="00545034" w:rsidRDefault="00FE45D5" w:rsidP="00FE45D5">
      <w:pPr>
        <w:spacing w:before="240" w:line="259" w:lineRule="auto"/>
        <w:jc w:val="both"/>
        <w:rPr>
          <w:rFonts w:ascii="Simplified Arabic" w:eastAsia="Calibri" w:hAnsi="Simplified Arabic" w:cs="Traditional Arabic"/>
          <w:b/>
          <w:bCs/>
          <w:sz w:val="28"/>
          <w:szCs w:val="28"/>
          <w:rtl/>
        </w:rPr>
      </w:pPr>
      <w:r w:rsidRPr="00545034">
        <w:rPr>
          <w:rFonts w:ascii="Simplified Arabic" w:eastAsia="Times New Roman" w:hAnsi="Simplified Arabic" w:cs="Traditional Arabic"/>
          <w:b/>
          <w:bCs/>
          <w:sz w:val="28"/>
          <w:szCs w:val="28"/>
          <w:lang w:bidi="ar-EG"/>
        </w:rPr>
        <w:t>1</w:t>
      </w:r>
      <w:r w:rsidRPr="00545034">
        <w:rPr>
          <w:rFonts w:ascii="Simplified Arabic" w:eastAsia="Calibri" w:hAnsi="Simplified Arabic" w:cs="Traditional Arabic" w:hint="cs"/>
          <w:b/>
          <w:bCs/>
          <w:sz w:val="28"/>
          <w:szCs w:val="28"/>
          <w:rtl/>
        </w:rPr>
        <w:t>-</w:t>
      </w:r>
      <w:r w:rsidRPr="00545034">
        <w:rPr>
          <w:rFonts w:ascii="Simplified Arabic" w:eastAsia="Calibri" w:hAnsi="Simplified Arabic" w:cs="Traditional Arabic" w:hint="cs"/>
          <w:b/>
          <w:bCs/>
          <w:sz w:val="28"/>
          <w:szCs w:val="28"/>
          <w:rtl/>
          <w:lang w:bidi="ar-EG"/>
        </w:rPr>
        <w:t xml:space="preserve"> </w:t>
      </w:r>
      <w:r w:rsidRPr="00545034">
        <w:rPr>
          <w:rFonts w:ascii="Simplified Arabic" w:eastAsia="Calibri" w:hAnsi="Simplified Arabic" w:cs="Traditional Arabic"/>
          <w:b/>
          <w:bCs/>
          <w:sz w:val="28"/>
          <w:szCs w:val="28"/>
          <w:rtl/>
        </w:rPr>
        <w:t>دراسة</w:t>
      </w:r>
      <w:r w:rsidRPr="00545034">
        <w:rPr>
          <w:rFonts w:ascii="Simplified Arabic" w:eastAsia="Calibri" w:hAnsi="Simplified Arabic" w:cs="Traditional Arabic" w:hint="cs"/>
          <w:b/>
          <w:bCs/>
          <w:sz w:val="28"/>
          <w:szCs w:val="28"/>
          <w:rtl/>
        </w:rPr>
        <w:t xml:space="preserve"> </w:t>
      </w:r>
      <w:r w:rsidRPr="00545034">
        <w:rPr>
          <w:rFonts w:ascii="Simplified Arabic" w:eastAsia="Calibri" w:hAnsi="Simplified Arabic" w:cs="Traditional Arabic"/>
          <w:b/>
          <w:bCs/>
          <w:sz w:val="28"/>
          <w:szCs w:val="28"/>
          <w:rtl/>
        </w:rPr>
        <w:t>عمار القحطاني</w:t>
      </w:r>
      <w:r w:rsidRPr="00545034">
        <w:rPr>
          <w:rFonts w:ascii="Simplified Arabic" w:eastAsia="Calibri" w:hAnsi="Simplified Arabic" w:cs="Traditional Arabic" w:hint="cs"/>
          <w:b/>
          <w:bCs/>
          <w:sz w:val="28"/>
          <w:szCs w:val="28"/>
          <w:rtl/>
        </w:rPr>
        <w:t xml:space="preserve"> (2021). </w:t>
      </w:r>
    </w:p>
    <w:p w14:paraId="267D84D8" w14:textId="77777777" w:rsidR="00FE45D5" w:rsidRPr="00545034" w:rsidRDefault="00FE45D5" w:rsidP="00FE45D5">
      <w:pPr>
        <w:spacing w:line="259" w:lineRule="auto"/>
        <w:jc w:val="both"/>
        <w:rPr>
          <w:rFonts w:ascii="Simplified Arabic" w:eastAsia="Calibri" w:hAnsi="Simplified Arabic" w:cs="Traditional Arabic"/>
          <w:b/>
          <w:bCs/>
          <w:sz w:val="28"/>
          <w:szCs w:val="28"/>
          <w:rtl/>
        </w:rPr>
      </w:pPr>
      <w:r w:rsidRPr="00545034">
        <w:rPr>
          <w:rFonts w:ascii="Simplified Arabic" w:eastAsia="Calibri" w:hAnsi="Simplified Arabic" w:cs="Traditional Arabic" w:hint="cs"/>
          <w:b/>
          <w:bCs/>
          <w:sz w:val="28"/>
          <w:szCs w:val="28"/>
          <w:rtl/>
        </w:rPr>
        <w:t>ب</w:t>
      </w:r>
      <w:r w:rsidRPr="00545034">
        <w:rPr>
          <w:rFonts w:ascii="Simplified Arabic" w:eastAsia="Calibri" w:hAnsi="Simplified Arabic" w:cs="Traditional Arabic"/>
          <w:b/>
          <w:bCs/>
          <w:sz w:val="28"/>
          <w:szCs w:val="28"/>
          <w:rtl/>
        </w:rPr>
        <w:t xml:space="preserve">عنوان: </w:t>
      </w:r>
      <w:r w:rsidRPr="00545034">
        <w:rPr>
          <w:rFonts w:ascii="Simplified Arabic" w:eastAsia="Calibri" w:hAnsi="Simplified Arabic" w:cs="Traditional Arabic"/>
          <w:sz w:val="28"/>
          <w:szCs w:val="28"/>
          <w:rtl/>
        </w:rPr>
        <w:t>"التحقيق في استدامة الشركات الناشئة: دليل تجريبي من السعودية"</w:t>
      </w:r>
      <w:r w:rsidRPr="00545034">
        <w:rPr>
          <w:rFonts w:ascii="Simplified Arabic" w:eastAsia="Calibri" w:hAnsi="Simplified Arabic" w:cs="Traditional Arabic" w:hint="cs"/>
          <w:b/>
          <w:bCs/>
          <w:sz w:val="28"/>
          <w:szCs w:val="28"/>
          <w:rtl/>
        </w:rPr>
        <w:t xml:space="preserve"> </w:t>
      </w:r>
    </w:p>
    <w:p w14:paraId="385E0E30" w14:textId="77777777" w:rsidR="00FE45D5" w:rsidRPr="00545034" w:rsidRDefault="00FE45D5" w:rsidP="00FE45D5">
      <w:pPr>
        <w:spacing w:line="259" w:lineRule="auto"/>
        <w:jc w:val="both"/>
        <w:rPr>
          <w:rFonts w:ascii="Simplified Arabic" w:eastAsia="Calibri" w:hAnsi="Simplified Arabic" w:cs="Traditional Arabic"/>
          <w:sz w:val="28"/>
          <w:szCs w:val="28"/>
          <w:rtl/>
        </w:rPr>
      </w:pPr>
      <w:r w:rsidRPr="00545034">
        <w:rPr>
          <w:rFonts w:ascii="Simplified Arabic" w:eastAsia="Calibri" w:hAnsi="Simplified Arabic" w:cs="Traditional Arabic" w:hint="cs"/>
          <w:b/>
          <w:bCs/>
          <w:sz w:val="28"/>
          <w:szCs w:val="28"/>
          <w:rtl/>
        </w:rPr>
        <w:t>استهدفت</w:t>
      </w:r>
      <w:r w:rsidRPr="00545034">
        <w:rPr>
          <w:rFonts w:ascii="Simplified Arabic" w:eastAsia="Calibri" w:hAnsi="Simplified Arabic" w:cs="Traditional Arabic"/>
          <w:b/>
          <w:bCs/>
          <w:sz w:val="28"/>
          <w:szCs w:val="28"/>
          <w:rtl/>
        </w:rPr>
        <w:t>:</w:t>
      </w:r>
      <w:r w:rsidRPr="00545034">
        <w:rPr>
          <w:rFonts w:ascii="Simplified Arabic" w:eastAsia="Calibri" w:hAnsi="Simplified Arabic" w:cs="Traditional Arabic"/>
          <w:sz w:val="28"/>
          <w:szCs w:val="28"/>
          <w:rtl/>
        </w:rPr>
        <w:t xml:space="preserve"> الدراسة تهدف إلى استكشاف العوامل التي تساهم في استدامة الشركات الناشئة في السعودية، بما في ذلك تحديد العوامل الرئيسية التي تدعم استمراريتها ونموها.</w:t>
      </w:r>
    </w:p>
    <w:p w14:paraId="0B53185D" w14:textId="77777777" w:rsidR="00FE45D5" w:rsidRPr="00545034" w:rsidRDefault="00FE45D5" w:rsidP="00FE45D5">
      <w:pPr>
        <w:spacing w:line="259" w:lineRule="auto"/>
        <w:jc w:val="both"/>
        <w:rPr>
          <w:rFonts w:ascii="Simplified Arabic" w:eastAsia="Calibri" w:hAnsi="Simplified Arabic" w:cs="Traditional Arabic"/>
          <w:sz w:val="28"/>
          <w:szCs w:val="28"/>
        </w:rPr>
      </w:pPr>
      <w:r w:rsidRPr="00545034">
        <w:rPr>
          <w:rFonts w:ascii="Simplified Arabic" w:eastAsia="Calibri" w:hAnsi="Simplified Arabic" w:cs="Traditional Arabic" w:hint="cs"/>
          <w:b/>
          <w:bCs/>
          <w:sz w:val="28"/>
          <w:szCs w:val="28"/>
          <w:rtl/>
          <w:lang w:bidi="ar-EG"/>
        </w:rPr>
        <w:t>توصلت</w:t>
      </w:r>
      <w:r w:rsidRPr="00545034">
        <w:rPr>
          <w:rFonts w:ascii="Simplified Arabic" w:eastAsia="Calibri" w:hAnsi="Simplified Arabic" w:cs="Traditional Arabic" w:hint="cs"/>
          <w:sz w:val="28"/>
          <w:szCs w:val="28"/>
          <w:rtl/>
          <w:lang w:bidi="ar-EG"/>
        </w:rPr>
        <w:t xml:space="preserve"> </w:t>
      </w:r>
      <w:r w:rsidRPr="00545034">
        <w:rPr>
          <w:rFonts w:ascii="Simplified Arabic" w:eastAsia="Calibri" w:hAnsi="Simplified Arabic" w:cs="Traditional Arabic"/>
          <w:sz w:val="28"/>
          <w:szCs w:val="28"/>
          <w:rtl/>
        </w:rPr>
        <w:t>الدراسة إلى أن هناك عدة عوامل حاسمة تؤثر في استدامة الشركات الناشئة بما في ذلك الابتكار، الدعم الحكومي، القدرات المالية، والبيئة التنظيمية. كما أن البحث أكد على أهمية الدعم السياسي والتشريعي لضمان نجاح هذه الشركات</w:t>
      </w:r>
      <w:r w:rsidRPr="00545034">
        <w:rPr>
          <w:rFonts w:ascii="Simplified Arabic" w:eastAsia="Calibri" w:hAnsi="Simplified Arabic" w:cs="Traditional Arabic" w:hint="cs"/>
          <w:sz w:val="28"/>
          <w:szCs w:val="28"/>
          <w:rtl/>
        </w:rPr>
        <w:t>.</w:t>
      </w:r>
    </w:p>
    <w:p w14:paraId="0DDA61DC" w14:textId="77777777" w:rsidR="00FE45D5" w:rsidRPr="00545034" w:rsidRDefault="00FE45D5" w:rsidP="00FE45D5">
      <w:pPr>
        <w:spacing w:line="259" w:lineRule="auto"/>
        <w:jc w:val="both"/>
        <w:rPr>
          <w:rFonts w:ascii="Simplified Arabic" w:eastAsia="Calibri" w:hAnsi="Simplified Arabic" w:cs="Traditional Arabic"/>
          <w:b/>
          <w:bCs/>
          <w:sz w:val="28"/>
          <w:szCs w:val="28"/>
          <w:rtl/>
        </w:rPr>
      </w:pPr>
      <w:r w:rsidRPr="00545034">
        <w:rPr>
          <w:rFonts w:ascii="Simplified Arabic" w:eastAsia="Calibri" w:hAnsi="Simplified Arabic" w:cs="Traditional Arabic"/>
          <w:b/>
          <w:bCs/>
          <w:sz w:val="28"/>
          <w:szCs w:val="28"/>
          <w:lang w:bidi="ar-EG"/>
        </w:rPr>
        <w:lastRenderedPageBreak/>
        <w:t>2</w:t>
      </w:r>
      <w:r w:rsidRPr="00545034">
        <w:rPr>
          <w:rFonts w:ascii="Simplified Arabic" w:eastAsia="Calibri" w:hAnsi="Simplified Arabic" w:cs="Traditional Arabic" w:hint="cs"/>
          <w:b/>
          <w:bCs/>
          <w:sz w:val="28"/>
          <w:szCs w:val="28"/>
          <w:rtl/>
        </w:rPr>
        <w:t>-</w:t>
      </w:r>
      <w:r w:rsidRPr="00545034">
        <w:rPr>
          <w:rFonts w:ascii="Simplified Arabic" w:eastAsia="Calibri" w:hAnsi="Simplified Arabic" w:cs="Traditional Arabic"/>
          <w:b/>
          <w:bCs/>
          <w:sz w:val="28"/>
          <w:szCs w:val="28"/>
          <w:rtl/>
        </w:rPr>
        <w:t xml:space="preserve"> دراسة</w:t>
      </w:r>
      <w:r w:rsidRPr="00545034">
        <w:rPr>
          <w:rFonts w:ascii="Simplified Arabic" w:eastAsia="Calibri" w:hAnsi="Simplified Arabic" w:cs="Traditional Arabic" w:hint="cs"/>
          <w:b/>
          <w:bCs/>
          <w:sz w:val="28"/>
          <w:szCs w:val="28"/>
          <w:rtl/>
        </w:rPr>
        <w:t xml:space="preserve"> </w:t>
      </w:r>
      <w:r w:rsidRPr="00545034">
        <w:rPr>
          <w:rFonts w:ascii="Simplified Arabic" w:eastAsia="Calibri" w:hAnsi="Simplified Arabic" w:cs="Traditional Arabic"/>
          <w:b/>
          <w:bCs/>
          <w:sz w:val="28"/>
          <w:szCs w:val="28"/>
          <w:rtl/>
        </w:rPr>
        <w:t>محمد لخضر</w:t>
      </w:r>
      <w:r w:rsidRPr="00545034">
        <w:rPr>
          <w:rFonts w:ascii="Simplified Arabic" w:eastAsia="Calibri" w:hAnsi="Simplified Arabic" w:cs="Traditional Arabic" w:hint="cs"/>
          <w:b/>
          <w:bCs/>
          <w:sz w:val="28"/>
          <w:szCs w:val="28"/>
          <w:rtl/>
        </w:rPr>
        <w:t xml:space="preserve"> وآخرون (2020).</w:t>
      </w:r>
    </w:p>
    <w:p w14:paraId="0DE8DFA2" w14:textId="77777777" w:rsidR="00FE45D5" w:rsidRPr="00545034" w:rsidRDefault="00FE45D5" w:rsidP="00FE45D5">
      <w:pPr>
        <w:spacing w:line="259" w:lineRule="auto"/>
        <w:jc w:val="both"/>
        <w:rPr>
          <w:rFonts w:ascii="Simplified Arabic" w:eastAsia="Calibri" w:hAnsi="Simplified Arabic" w:cs="Traditional Arabic"/>
          <w:b/>
          <w:bCs/>
          <w:sz w:val="28"/>
          <w:szCs w:val="28"/>
        </w:rPr>
      </w:pPr>
      <w:r w:rsidRPr="00545034">
        <w:rPr>
          <w:rFonts w:ascii="Simplified Arabic" w:eastAsia="Calibri" w:hAnsi="Simplified Arabic" w:cs="Traditional Arabic" w:hint="cs"/>
          <w:b/>
          <w:bCs/>
          <w:sz w:val="28"/>
          <w:szCs w:val="28"/>
          <w:rtl/>
        </w:rPr>
        <w:t>بعنوان:</w:t>
      </w:r>
      <w:r w:rsidRPr="00545034">
        <w:rPr>
          <w:rFonts w:ascii="Simplified Arabic" w:eastAsia="Calibri" w:hAnsi="Simplified Arabic" w:cs="Traditional Arabic"/>
          <w:b/>
          <w:bCs/>
          <w:sz w:val="28"/>
          <w:szCs w:val="28"/>
          <w:rtl/>
        </w:rPr>
        <w:t xml:space="preserve"> </w:t>
      </w:r>
      <w:r w:rsidRPr="00545034">
        <w:rPr>
          <w:rFonts w:ascii="Simplified Arabic" w:eastAsia="Calibri" w:hAnsi="Simplified Arabic" w:cs="Traditional Arabic"/>
          <w:sz w:val="28"/>
          <w:szCs w:val="28"/>
          <w:rtl/>
        </w:rPr>
        <w:t>المؤسسات الناشئة واقتصاد المعرفة كتوجه حديث لريادة الأعمال</w:t>
      </w:r>
    </w:p>
    <w:p w14:paraId="39D811DC" w14:textId="77777777" w:rsidR="00FE45D5" w:rsidRPr="00545034" w:rsidRDefault="00FE45D5" w:rsidP="00FE45D5">
      <w:pPr>
        <w:spacing w:line="259" w:lineRule="auto"/>
        <w:jc w:val="both"/>
        <w:rPr>
          <w:rFonts w:ascii="Simplified Arabic" w:eastAsia="Calibri" w:hAnsi="Simplified Arabic" w:cs="Traditional Arabic"/>
          <w:sz w:val="28"/>
          <w:szCs w:val="28"/>
          <w:rtl/>
        </w:rPr>
      </w:pPr>
      <w:r w:rsidRPr="00545034">
        <w:rPr>
          <w:rFonts w:ascii="Simplified Arabic" w:eastAsia="Calibri" w:hAnsi="Simplified Arabic" w:cs="Traditional Arabic" w:hint="cs"/>
          <w:b/>
          <w:bCs/>
          <w:sz w:val="28"/>
          <w:szCs w:val="28"/>
          <w:rtl/>
        </w:rPr>
        <w:t>استهدفت</w:t>
      </w:r>
      <w:r w:rsidRPr="00545034">
        <w:rPr>
          <w:rFonts w:ascii="Simplified Arabic" w:eastAsia="Calibri" w:hAnsi="Simplified Arabic" w:cs="Traditional Arabic" w:hint="cs"/>
          <w:sz w:val="28"/>
          <w:szCs w:val="28"/>
          <w:rtl/>
        </w:rPr>
        <w:t xml:space="preserve"> الدراسة</w:t>
      </w:r>
      <w:r w:rsidRPr="00545034">
        <w:rPr>
          <w:rFonts w:ascii="Simplified Arabic" w:eastAsia="Calibri" w:hAnsi="Simplified Arabic" w:cs="Traditional Arabic"/>
          <w:sz w:val="28"/>
          <w:szCs w:val="28"/>
          <w:rtl/>
        </w:rPr>
        <w:t xml:space="preserve"> تحليل دور الاقتصاد السلوكي في تبني سياسات وبرامج المؤسسات الناشئة، مع التركيز على كيفية دعم هذا التحليل لفعالية اختيار وتنفيذ السياسات المؤسسية الناشئة.</w:t>
      </w:r>
    </w:p>
    <w:p w14:paraId="3131EDC1" w14:textId="77777777" w:rsidR="00FE45D5" w:rsidRPr="00545034" w:rsidRDefault="00FE45D5" w:rsidP="00FE45D5">
      <w:pPr>
        <w:spacing w:line="259" w:lineRule="auto"/>
        <w:jc w:val="both"/>
        <w:rPr>
          <w:rFonts w:ascii="Simplified Arabic" w:eastAsia="Calibri" w:hAnsi="Simplified Arabic" w:cs="Traditional Arabic"/>
          <w:b/>
          <w:bCs/>
          <w:sz w:val="28"/>
          <w:szCs w:val="28"/>
          <w:rtl/>
        </w:rPr>
      </w:pPr>
      <w:r w:rsidRPr="00545034">
        <w:rPr>
          <w:rFonts w:ascii="Simplified Arabic" w:eastAsia="Calibri" w:hAnsi="Simplified Arabic" w:cs="Traditional Arabic" w:hint="cs"/>
          <w:b/>
          <w:bCs/>
          <w:sz w:val="28"/>
          <w:szCs w:val="28"/>
          <w:rtl/>
        </w:rPr>
        <w:t xml:space="preserve">وتوصلت </w:t>
      </w:r>
      <w:r w:rsidRPr="00545034">
        <w:rPr>
          <w:rFonts w:ascii="Simplified Arabic" w:eastAsia="Calibri" w:hAnsi="Simplified Arabic" w:cs="Traditional Arabic"/>
          <w:sz w:val="28"/>
          <w:szCs w:val="28"/>
          <w:rtl/>
        </w:rPr>
        <w:t>الدراسة إلى الحاجة لإدماج الاقتصاد السلوكي في تصميم وتنفيذ سياسات المؤسسات الناشئة لضمان فعاليتها.</w:t>
      </w:r>
    </w:p>
    <w:p w14:paraId="637ACDDE" w14:textId="77777777" w:rsidR="00FE45D5" w:rsidRPr="00545034" w:rsidRDefault="00FE45D5" w:rsidP="00FE45D5">
      <w:pPr>
        <w:spacing w:before="240" w:line="259" w:lineRule="auto"/>
        <w:ind w:left="31"/>
        <w:contextualSpacing/>
        <w:jc w:val="both"/>
        <w:rPr>
          <w:rFonts w:ascii="Simplified Arabic" w:eastAsia="Calibri" w:hAnsi="Simplified Arabic" w:cs="Traditional Arabic"/>
          <w:b/>
          <w:bCs/>
          <w:sz w:val="32"/>
          <w:szCs w:val="32"/>
          <w:rtl/>
          <w:lang w:bidi="ar-EG"/>
        </w:rPr>
      </w:pPr>
      <w:bookmarkStart w:id="29" w:name="_Hlk206400982"/>
      <w:r w:rsidRPr="00545034">
        <w:rPr>
          <w:rFonts w:ascii="Simplified Arabic" w:eastAsia="Times New Roman" w:hAnsi="Simplified Arabic" w:cs="Traditional Arabic" w:hint="cs"/>
          <w:b/>
          <w:bCs/>
          <w:sz w:val="32"/>
          <w:szCs w:val="32"/>
          <w:rtl/>
        </w:rPr>
        <w:t>3/3/4.</w:t>
      </w:r>
      <w:bookmarkEnd w:id="29"/>
      <w:r w:rsidRPr="00545034">
        <w:rPr>
          <w:rFonts w:ascii="Simplified Arabic" w:eastAsia="Calibri" w:hAnsi="Simplified Arabic" w:cs="Traditional Arabic" w:hint="cs"/>
          <w:b/>
          <w:bCs/>
          <w:sz w:val="32"/>
          <w:szCs w:val="32"/>
          <w:rtl/>
          <w:lang w:bidi="ar-EG"/>
        </w:rPr>
        <w:t xml:space="preserve"> الدراسات المرتبطة بنجاح الشركات الناشئة:</w:t>
      </w:r>
    </w:p>
    <w:p w14:paraId="7938A5CC" w14:textId="77777777" w:rsidR="00FE45D5" w:rsidRPr="00545034" w:rsidRDefault="00FE45D5" w:rsidP="00FE45D5">
      <w:pPr>
        <w:spacing w:line="259" w:lineRule="auto"/>
        <w:ind w:left="31"/>
        <w:contextualSpacing/>
        <w:jc w:val="both"/>
        <w:rPr>
          <w:rFonts w:ascii="Simplified Arabic" w:eastAsia="Calibri" w:hAnsi="Simplified Arabic" w:cs="Traditional Arabic"/>
          <w:b/>
          <w:bCs/>
          <w:sz w:val="28"/>
          <w:szCs w:val="28"/>
          <w:rtl/>
        </w:rPr>
      </w:pPr>
      <w:r w:rsidRPr="00545034">
        <w:rPr>
          <w:rFonts w:ascii="Simplified Arabic" w:eastAsia="Calibri" w:hAnsi="Simplified Arabic" w:cs="Traditional Arabic"/>
          <w:b/>
          <w:bCs/>
          <w:sz w:val="28"/>
          <w:szCs w:val="28"/>
          <w:lang w:bidi="ar-EG"/>
        </w:rPr>
        <w:t>1</w:t>
      </w:r>
      <w:r w:rsidRPr="00545034">
        <w:rPr>
          <w:rFonts w:ascii="Simplified Arabic" w:eastAsia="Calibri" w:hAnsi="Simplified Arabic" w:cs="Traditional Arabic" w:hint="cs"/>
          <w:b/>
          <w:bCs/>
          <w:sz w:val="28"/>
          <w:szCs w:val="28"/>
          <w:rtl/>
        </w:rPr>
        <w:t xml:space="preserve">- </w:t>
      </w:r>
      <w:r w:rsidRPr="00545034">
        <w:rPr>
          <w:rFonts w:ascii="Simplified Arabic" w:eastAsia="Calibri" w:hAnsi="Simplified Arabic" w:cs="Traditional Arabic"/>
          <w:b/>
          <w:bCs/>
          <w:sz w:val="28"/>
          <w:szCs w:val="28"/>
          <w:rtl/>
        </w:rPr>
        <w:t>دراسة</w:t>
      </w:r>
      <w:r w:rsidRPr="00545034">
        <w:rPr>
          <w:rFonts w:ascii="Simplified Arabic" w:eastAsia="Calibri" w:hAnsi="Simplified Arabic" w:cs="Traditional Arabic" w:hint="cs"/>
          <w:b/>
          <w:bCs/>
          <w:sz w:val="28"/>
          <w:szCs w:val="28"/>
          <w:rtl/>
        </w:rPr>
        <w:t xml:space="preserve"> </w:t>
      </w:r>
      <w:r w:rsidRPr="00545034">
        <w:rPr>
          <w:rFonts w:ascii="Simplified Arabic" w:eastAsia="Calibri" w:hAnsi="Simplified Arabic" w:cs="Traditional Arabic"/>
          <w:b/>
          <w:bCs/>
          <w:sz w:val="28"/>
          <w:szCs w:val="28"/>
          <w:rtl/>
        </w:rPr>
        <w:t>سعيد</w:t>
      </w:r>
      <w:r w:rsidRPr="00545034">
        <w:rPr>
          <w:rFonts w:ascii="Simplified Arabic" w:eastAsia="Calibri" w:hAnsi="Simplified Arabic" w:cs="Traditional Arabic" w:hint="cs"/>
          <w:b/>
          <w:bCs/>
          <w:sz w:val="28"/>
          <w:szCs w:val="28"/>
          <w:rtl/>
        </w:rPr>
        <w:t xml:space="preserve"> أحسن</w:t>
      </w:r>
      <w:r w:rsidRPr="00545034">
        <w:rPr>
          <w:rFonts w:ascii="Simplified Arabic" w:eastAsia="Calibri" w:hAnsi="Simplified Arabic" w:cs="Traditional Arabic"/>
          <w:b/>
          <w:bCs/>
          <w:sz w:val="28"/>
          <w:szCs w:val="28"/>
          <w:rtl/>
        </w:rPr>
        <w:t xml:space="preserve"> </w:t>
      </w:r>
      <w:r w:rsidRPr="00545034">
        <w:rPr>
          <w:rFonts w:ascii="Simplified Arabic" w:eastAsia="Calibri" w:hAnsi="Simplified Arabic" w:cs="Traditional Arabic" w:hint="cs"/>
          <w:b/>
          <w:bCs/>
          <w:sz w:val="28"/>
          <w:szCs w:val="28"/>
          <w:rtl/>
        </w:rPr>
        <w:t>وأخرون (</w:t>
      </w:r>
      <w:r w:rsidRPr="00545034">
        <w:rPr>
          <w:rFonts w:ascii="Simplified Arabic" w:eastAsia="Calibri" w:hAnsi="Simplified Arabic" w:cs="Traditional Arabic"/>
          <w:b/>
          <w:bCs/>
          <w:sz w:val="28"/>
          <w:szCs w:val="28"/>
          <w:rtl/>
        </w:rPr>
        <w:t>2023</w:t>
      </w:r>
      <w:r w:rsidRPr="00545034">
        <w:rPr>
          <w:rFonts w:ascii="Simplified Arabic" w:eastAsia="Calibri" w:hAnsi="Simplified Arabic" w:cs="Traditional Arabic" w:hint="cs"/>
          <w:b/>
          <w:bCs/>
          <w:sz w:val="28"/>
          <w:szCs w:val="28"/>
          <w:rtl/>
        </w:rPr>
        <w:t xml:space="preserve">). </w:t>
      </w:r>
    </w:p>
    <w:p w14:paraId="0D3D6F62" w14:textId="77777777" w:rsidR="00FE45D5" w:rsidRPr="00545034" w:rsidRDefault="00FE45D5" w:rsidP="00FE45D5">
      <w:pPr>
        <w:spacing w:line="259" w:lineRule="auto"/>
        <w:ind w:left="31"/>
        <w:contextualSpacing/>
        <w:jc w:val="both"/>
        <w:rPr>
          <w:rFonts w:ascii="Simplified Arabic" w:eastAsia="Calibri" w:hAnsi="Simplified Arabic" w:cs="Traditional Arabic"/>
          <w:sz w:val="28"/>
          <w:szCs w:val="28"/>
        </w:rPr>
      </w:pPr>
      <w:r w:rsidRPr="00545034">
        <w:rPr>
          <w:rFonts w:ascii="Simplified Arabic" w:eastAsia="Calibri" w:hAnsi="Simplified Arabic" w:cs="Traditional Arabic" w:hint="cs"/>
          <w:b/>
          <w:bCs/>
          <w:sz w:val="28"/>
          <w:szCs w:val="28"/>
          <w:rtl/>
        </w:rPr>
        <w:t>بعنوان:</w:t>
      </w:r>
      <w:r w:rsidRPr="00545034">
        <w:rPr>
          <w:rFonts w:ascii="Simplified Arabic" w:eastAsia="Calibri" w:hAnsi="Simplified Arabic" w:cs="Traditional Arabic" w:hint="cs"/>
          <w:sz w:val="28"/>
          <w:szCs w:val="28"/>
          <w:rtl/>
        </w:rPr>
        <w:t xml:space="preserve"> </w:t>
      </w:r>
      <w:r w:rsidRPr="00545034">
        <w:rPr>
          <w:rFonts w:ascii="Simplified Arabic" w:eastAsia="Calibri" w:hAnsi="Simplified Arabic" w:cs="Traditional Arabic"/>
          <w:sz w:val="28"/>
          <w:szCs w:val="28"/>
          <w:rtl/>
        </w:rPr>
        <w:t>دراسة تحليلية لأثر إصلاحات ممارسة الأعمال على الشركات الناشئة وريادة الأعمال في الصين"</w:t>
      </w:r>
    </w:p>
    <w:p w14:paraId="08E6C837" w14:textId="77777777" w:rsidR="00FE45D5" w:rsidRPr="00545034" w:rsidRDefault="00FE45D5" w:rsidP="00FE45D5">
      <w:pPr>
        <w:spacing w:line="259" w:lineRule="auto"/>
        <w:jc w:val="both"/>
        <w:rPr>
          <w:rFonts w:ascii="Simplified Arabic" w:eastAsia="Calibri" w:hAnsi="Simplified Arabic" w:cs="Traditional Arabic"/>
          <w:sz w:val="28"/>
          <w:szCs w:val="28"/>
          <w:rtl/>
        </w:rPr>
      </w:pPr>
      <w:r w:rsidRPr="00545034">
        <w:rPr>
          <w:rFonts w:ascii="Simplified Arabic" w:eastAsia="Calibri" w:hAnsi="Simplified Arabic" w:cs="Traditional Arabic" w:hint="cs"/>
          <w:b/>
          <w:bCs/>
          <w:sz w:val="28"/>
          <w:szCs w:val="28"/>
          <w:rtl/>
        </w:rPr>
        <w:t>استهدفت</w:t>
      </w:r>
      <w:r w:rsidRPr="00545034">
        <w:rPr>
          <w:rFonts w:ascii="Simplified Arabic" w:eastAsia="Calibri" w:hAnsi="Simplified Arabic" w:cs="Traditional Arabic"/>
          <w:b/>
          <w:bCs/>
          <w:sz w:val="28"/>
          <w:szCs w:val="28"/>
          <w:rtl/>
        </w:rPr>
        <w:t>:</w:t>
      </w:r>
      <w:r w:rsidRPr="00545034">
        <w:rPr>
          <w:rFonts w:ascii="Simplified Arabic" w:eastAsia="Calibri" w:hAnsi="Simplified Arabic" w:cs="Traditional Arabic"/>
          <w:sz w:val="28"/>
          <w:szCs w:val="28"/>
          <w:rtl/>
        </w:rPr>
        <w:t xml:space="preserve"> </w:t>
      </w:r>
      <w:r w:rsidRPr="00545034">
        <w:rPr>
          <w:rFonts w:ascii="Simplified Arabic" w:eastAsia="Calibri" w:hAnsi="Simplified Arabic" w:cs="Traditional Arabic" w:hint="cs"/>
          <w:sz w:val="28"/>
          <w:szCs w:val="28"/>
          <w:rtl/>
        </w:rPr>
        <w:t xml:space="preserve">الدراسة </w:t>
      </w:r>
      <w:r w:rsidRPr="00545034">
        <w:rPr>
          <w:rFonts w:ascii="Simplified Arabic" w:eastAsia="Calibri" w:hAnsi="Simplified Arabic" w:cs="Traditional Arabic"/>
          <w:sz w:val="28"/>
          <w:szCs w:val="28"/>
          <w:rtl/>
        </w:rPr>
        <w:t>تحليل أثر إصلاحات ممارسة الأعمال على الشركات الناشئة وريادة الأعمال في الصين، بما في ذلك تبيان أهمية مؤشرات بدء التشغيل للشركات الناشئة واستعراض وضعية ريادة الأعمال في البيئة المنهجية لمقياس ممارسة الأعمال.</w:t>
      </w:r>
    </w:p>
    <w:p w14:paraId="189B8FA5" w14:textId="77777777" w:rsidR="00FE45D5" w:rsidRPr="00545034" w:rsidRDefault="00FE45D5" w:rsidP="00FE45D5">
      <w:pPr>
        <w:spacing w:line="259" w:lineRule="auto"/>
        <w:jc w:val="both"/>
        <w:rPr>
          <w:rFonts w:ascii="Simplified Arabic" w:eastAsia="Calibri" w:hAnsi="Simplified Arabic" w:cs="Traditional Arabic"/>
          <w:b/>
          <w:bCs/>
          <w:sz w:val="28"/>
          <w:szCs w:val="28"/>
          <w:rtl/>
        </w:rPr>
      </w:pPr>
      <w:r w:rsidRPr="00545034">
        <w:rPr>
          <w:rFonts w:ascii="Simplified Arabic" w:eastAsia="Calibri" w:hAnsi="Simplified Arabic" w:cs="Traditional Arabic" w:hint="cs"/>
          <w:b/>
          <w:bCs/>
          <w:sz w:val="28"/>
          <w:szCs w:val="28"/>
          <w:rtl/>
        </w:rPr>
        <w:t xml:space="preserve">وتوصلت: </w:t>
      </w:r>
      <w:r w:rsidRPr="00545034">
        <w:rPr>
          <w:rFonts w:ascii="Simplified Arabic" w:eastAsia="Calibri" w:hAnsi="Simplified Arabic" w:cs="Traditional Arabic"/>
          <w:sz w:val="28"/>
          <w:szCs w:val="28"/>
          <w:rtl/>
        </w:rPr>
        <w:t>الدراسة أن فهم الشركات الناشئة وريادة الأعمال في الصين يتطلب فهم المعايير الثقافية والتجارية المختلفة. توصلت إلى أن العولمة والتأثيرات الثقافية من الغرب جعلت معايير العمل في الصين أكثر ديناميكية من ذي قبل.</w:t>
      </w:r>
    </w:p>
    <w:p w14:paraId="22E2601F" w14:textId="77777777" w:rsidR="00FE45D5" w:rsidRPr="00545034" w:rsidRDefault="00FE45D5" w:rsidP="00FE45D5">
      <w:pPr>
        <w:spacing w:line="259" w:lineRule="auto"/>
        <w:jc w:val="both"/>
        <w:rPr>
          <w:rFonts w:ascii="Simplified Arabic" w:eastAsia="Calibri" w:hAnsi="Simplified Arabic" w:cs="Traditional Arabic"/>
          <w:sz w:val="36"/>
          <w:szCs w:val="36"/>
          <w:rtl/>
        </w:rPr>
      </w:pPr>
      <w:r w:rsidRPr="00545034">
        <w:rPr>
          <w:rFonts w:ascii="Simplified Arabic" w:eastAsia="Times New Roman" w:hAnsi="Simplified Arabic" w:cs="Traditional Arabic" w:hint="cs"/>
          <w:b/>
          <w:bCs/>
          <w:sz w:val="32"/>
          <w:szCs w:val="32"/>
          <w:rtl/>
        </w:rPr>
        <w:t>ثانياً:</w:t>
      </w:r>
      <w:r w:rsidRPr="00545034">
        <w:rPr>
          <w:rFonts w:ascii="Simplified Arabic" w:eastAsia="Calibri" w:hAnsi="Simplified Arabic" w:cs="Traditional Arabic" w:hint="cs"/>
          <w:b/>
          <w:bCs/>
          <w:sz w:val="32"/>
          <w:szCs w:val="32"/>
          <w:rtl/>
        </w:rPr>
        <w:t xml:space="preserve"> التعقيب </w:t>
      </w:r>
      <w:proofErr w:type="gramStart"/>
      <w:r w:rsidRPr="00545034">
        <w:rPr>
          <w:rFonts w:ascii="Simplified Arabic" w:eastAsia="Calibri" w:hAnsi="Simplified Arabic" w:cs="Traditional Arabic" w:hint="cs"/>
          <w:b/>
          <w:bCs/>
          <w:sz w:val="32"/>
          <w:szCs w:val="32"/>
          <w:rtl/>
        </w:rPr>
        <w:t>علي</w:t>
      </w:r>
      <w:proofErr w:type="gramEnd"/>
      <w:r w:rsidRPr="00545034">
        <w:rPr>
          <w:rFonts w:ascii="Simplified Arabic" w:eastAsia="Calibri" w:hAnsi="Simplified Arabic" w:cs="Traditional Arabic" w:hint="cs"/>
          <w:b/>
          <w:bCs/>
          <w:sz w:val="32"/>
          <w:szCs w:val="32"/>
          <w:rtl/>
        </w:rPr>
        <w:t xml:space="preserve"> الدراسات السابقة:</w:t>
      </w:r>
    </w:p>
    <w:p w14:paraId="618E3B0F" w14:textId="77777777" w:rsidR="00FE45D5" w:rsidRPr="00545034" w:rsidRDefault="00FE45D5" w:rsidP="00FE45D5">
      <w:pPr>
        <w:pStyle w:val="NormalWeb"/>
        <w:bidi/>
        <w:ind w:firstLine="598"/>
        <w:jc w:val="both"/>
        <w:rPr>
          <w:rFonts w:ascii="Simplified Arabic" w:hAnsi="Simplified Arabic" w:cs="Traditional Arabic"/>
          <w:sz w:val="28"/>
          <w:szCs w:val="28"/>
        </w:rPr>
      </w:pPr>
      <w:r w:rsidRPr="00545034">
        <w:rPr>
          <w:rFonts w:ascii="Simplified Arabic" w:hAnsi="Simplified Arabic" w:cs="Traditional Arabic"/>
          <w:sz w:val="28"/>
          <w:szCs w:val="28"/>
          <w:rtl/>
        </w:rPr>
        <w:t xml:space="preserve">يتضح من خلال استعراض الدراسات السابقة أن موضوع الحوكمة والاستدامة ونجاح الشركات الناشئة قد حظي باهتمام متنامٍ، إلا أن هذه الدراسات اختلفت في زوايا تناولها ومجالات تركيزها. فقد تناولت بعض الدراسات موضوع </w:t>
      </w:r>
      <w:r w:rsidRPr="00545034">
        <w:rPr>
          <w:rStyle w:val="Strong"/>
          <w:rFonts w:ascii="Simplified Arabic" w:eastAsiaTheme="majorEastAsia" w:hAnsi="Simplified Arabic" w:cs="Traditional Arabic"/>
          <w:b w:val="0"/>
          <w:bCs w:val="0"/>
          <w:sz w:val="28"/>
          <w:szCs w:val="28"/>
          <w:rtl/>
        </w:rPr>
        <w:t>الحوكمة</w:t>
      </w:r>
      <w:r w:rsidRPr="00545034">
        <w:rPr>
          <w:rFonts w:ascii="Simplified Arabic" w:hAnsi="Simplified Arabic" w:cs="Traditional Arabic"/>
          <w:sz w:val="28"/>
          <w:szCs w:val="28"/>
          <w:rtl/>
        </w:rPr>
        <w:t xml:space="preserve"> من منظور التجارب الدولية، حيث أشارت دراسة بوشامي وآخرون (2022) إلى أن هناك إدراكًا عالميًا متزايدًا لأهمية إصلاح أنظمة الحوكمة وتكييفها مع السياقات المحلية، غير أن الدراسة أبرزت استمرار وجود تحديات قانونية وتنظيمية تحول دون التطبيق الفعال لمبادئ الحوكمة. وعلى الرغم من أهمية هذه النتائج، فإنها بقيت في إطار التجارب الدولية ولم تتطرق بعمق إلى خصوصية السياق السعودي. في المقابل، ركزت دراسة عطا (2023) على البيئة السعودية، مبينةً أن نظم الحوكمة الفعّالة تمثل ركيزة لتحقيق استدامة الشركات ودعم مستهدفات رؤية المملكة 2030، وهو ما يعكس أهمية المواءمة بين مبادئ الحوكمة وأهداف التنمية الوطنية</w:t>
      </w:r>
      <w:r w:rsidRPr="00545034">
        <w:rPr>
          <w:rFonts w:ascii="Simplified Arabic" w:hAnsi="Simplified Arabic" w:cs="Traditional Arabic"/>
          <w:sz w:val="28"/>
          <w:szCs w:val="28"/>
        </w:rPr>
        <w:t>.</w:t>
      </w:r>
    </w:p>
    <w:p w14:paraId="287C9853" w14:textId="77777777" w:rsidR="00FE45D5" w:rsidRPr="00545034" w:rsidRDefault="00FE45D5" w:rsidP="00FE45D5">
      <w:pPr>
        <w:pStyle w:val="NormalWeb"/>
        <w:bidi/>
        <w:ind w:firstLine="598"/>
        <w:jc w:val="both"/>
        <w:rPr>
          <w:rFonts w:ascii="Simplified Arabic" w:hAnsi="Simplified Arabic" w:cs="Traditional Arabic"/>
          <w:sz w:val="28"/>
          <w:szCs w:val="28"/>
        </w:rPr>
      </w:pPr>
      <w:r w:rsidRPr="00545034">
        <w:rPr>
          <w:rFonts w:ascii="Simplified Arabic" w:hAnsi="Simplified Arabic" w:cs="Traditional Arabic"/>
          <w:sz w:val="28"/>
          <w:szCs w:val="28"/>
          <w:rtl/>
        </w:rPr>
        <w:t xml:space="preserve">أما فيما يتعلق بموضوع </w:t>
      </w:r>
      <w:r w:rsidRPr="00545034">
        <w:rPr>
          <w:rStyle w:val="Strong"/>
          <w:rFonts w:ascii="Simplified Arabic" w:eastAsiaTheme="majorEastAsia" w:hAnsi="Simplified Arabic" w:cs="Traditional Arabic"/>
          <w:b w:val="0"/>
          <w:bCs w:val="0"/>
          <w:sz w:val="28"/>
          <w:szCs w:val="28"/>
          <w:rtl/>
        </w:rPr>
        <w:t>الاستدامة</w:t>
      </w:r>
      <w:r w:rsidRPr="00545034">
        <w:rPr>
          <w:rFonts w:ascii="Simplified Arabic" w:hAnsi="Simplified Arabic" w:cs="Traditional Arabic"/>
          <w:sz w:val="28"/>
          <w:szCs w:val="28"/>
          <w:rtl/>
        </w:rPr>
        <w:t xml:space="preserve">، فقد قدمت دراسة القحطاني (2021) إسهامًا بارزًا من خلال تحليل العوامل المؤثرة في استدامة الشركات الناشئة داخل المملكة العربية السعودية، حيث أشارت إلى دور الابتكار والدعم الحكومي والبيئة التنظيمية في تعزيز الاستمرارية، مؤكدةً على أن الدعم التشريعي والسياسي يمثل حجر الأساس لضمان نجاح هذه الشركات. بينما </w:t>
      </w:r>
      <w:r w:rsidRPr="00545034">
        <w:rPr>
          <w:rFonts w:ascii="Simplified Arabic" w:hAnsi="Simplified Arabic" w:cs="Traditional Arabic"/>
          <w:sz w:val="28"/>
          <w:szCs w:val="28"/>
          <w:rtl/>
        </w:rPr>
        <w:lastRenderedPageBreak/>
        <w:t>ركزت دراسة محمد لخضر وآخرون (2020) على دور الاقتصاد المعرفي والسلوكي في تعزيز فعالية سياسات المؤسسات الناشئة، مما أضاف بعدًا مختلفًا يتعلق بضرورة إدماج اعتبارات السلوك الاقتصادي عند تصميم البرامج والسياسات الداعمة لريادة الأعمال</w:t>
      </w:r>
      <w:r w:rsidRPr="00545034">
        <w:rPr>
          <w:rFonts w:ascii="Simplified Arabic" w:hAnsi="Simplified Arabic" w:cs="Traditional Arabic"/>
          <w:sz w:val="28"/>
          <w:szCs w:val="28"/>
        </w:rPr>
        <w:t>.</w:t>
      </w:r>
    </w:p>
    <w:p w14:paraId="4EEC74E1" w14:textId="77777777" w:rsidR="00FE45D5" w:rsidRPr="00545034" w:rsidRDefault="00FE45D5" w:rsidP="00FE45D5">
      <w:pPr>
        <w:pStyle w:val="NormalWeb"/>
        <w:bidi/>
        <w:ind w:firstLine="598"/>
        <w:jc w:val="both"/>
        <w:rPr>
          <w:rFonts w:ascii="Simplified Arabic" w:hAnsi="Simplified Arabic" w:cs="Traditional Arabic"/>
          <w:sz w:val="28"/>
          <w:szCs w:val="28"/>
        </w:rPr>
      </w:pPr>
      <w:r w:rsidRPr="00545034">
        <w:rPr>
          <w:rFonts w:ascii="Simplified Arabic" w:hAnsi="Simplified Arabic" w:cs="Traditional Arabic"/>
          <w:sz w:val="28"/>
          <w:szCs w:val="28"/>
          <w:rtl/>
        </w:rPr>
        <w:t xml:space="preserve">وفيما يخص </w:t>
      </w:r>
      <w:r w:rsidRPr="00545034">
        <w:rPr>
          <w:rStyle w:val="Strong"/>
          <w:rFonts w:ascii="Simplified Arabic" w:eastAsiaTheme="majorEastAsia" w:hAnsi="Simplified Arabic" w:cs="Traditional Arabic"/>
          <w:b w:val="0"/>
          <w:bCs w:val="0"/>
          <w:sz w:val="28"/>
          <w:szCs w:val="28"/>
          <w:rtl/>
        </w:rPr>
        <w:t>نجاح الشركات الناشئة</w:t>
      </w:r>
      <w:r w:rsidRPr="00545034">
        <w:rPr>
          <w:rFonts w:ascii="Simplified Arabic" w:hAnsi="Simplified Arabic" w:cs="Traditional Arabic"/>
          <w:sz w:val="28"/>
          <w:szCs w:val="28"/>
          <w:rtl/>
        </w:rPr>
        <w:t>، فقد تناولت دراسة أحسن وآخرون (2023) تجربة الصين في ضوء إصلاحات ممارسة الأعمال، مؤكدةً أن البيئة التنظيمية المرنة والمواتية تساهم في تحفيز تسجيل الأعمال وتعزيز تنافسيتها، وهو ما يشير إلى أن نجاح الشركات يرتبط ارتباطًا مباشرًا بمدى تهيئة بيئة الأعمال وتشريعاتها</w:t>
      </w:r>
      <w:r w:rsidRPr="00545034">
        <w:rPr>
          <w:rFonts w:ascii="Simplified Arabic" w:hAnsi="Simplified Arabic" w:cs="Traditional Arabic"/>
          <w:sz w:val="28"/>
          <w:szCs w:val="28"/>
        </w:rPr>
        <w:t>.</w:t>
      </w:r>
    </w:p>
    <w:p w14:paraId="604CB593" w14:textId="77777777" w:rsidR="00FE45D5" w:rsidRPr="00545034" w:rsidRDefault="00FE45D5" w:rsidP="00FE45D5">
      <w:pPr>
        <w:pStyle w:val="NormalWeb"/>
        <w:bidi/>
        <w:ind w:firstLine="598"/>
        <w:jc w:val="both"/>
        <w:rPr>
          <w:rFonts w:ascii="Simplified Arabic" w:hAnsi="Simplified Arabic" w:cs="Traditional Arabic"/>
          <w:sz w:val="28"/>
          <w:szCs w:val="28"/>
        </w:rPr>
      </w:pPr>
      <w:r w:rsidRPr="00545034">
        <w:rPr>
          <w:rFonts w:ascii="Simplified Arabic" w:hAnsi="Simplified Arabic" w:cs="Traditional Arabic"/>
          <w:sz w:val="28"/>
          <w:szCs w:val="28"/>
          <w:rtl/>
        </w:rPr>
        <w:t xml:space="preserve">ومن خلال هذا العرض، يمكن القول إن الدراسات السابقة وفرت أساسًا معرفيًا مهمًا حول موضوعات الحوكمة والاستدامة ونجاح الشركات الناشئة، إلا أن معظمها ركز على جانب واحد من هذه الجوانب دون الربط بينها بشكل تكاملي، كما أن جانب </w:t>
      </w:r>
      <w:r w:rsidRPr="00545034">
        <w:rPr>
          <w:rStyle w:val="Strong"/>
          <w:rFonts w:ascii="Simplified Arabic" w:eastAsiaTheme="majorEastAsia" w:hAnsi="Simplified Arabic" w:cs="Traditional Arabic"/>
          <w:b w:val="0"/>
          <w:bCs w:val="0"/>
          <w:sz w:val="28"/>
          <w:szCs w:val="28"/>
          <w:rtl/>
        </w:rPr>
        <w:t>شركات الأمن السيبراني الناشئة في المملكة العربية السعودية</w:t>
      </w:r>
      <w:r w:rsidRPr="00545034">
        <w:rPr>
          <w:rFonts w:ascii="Simplified Arabic" w:hAnsi="Simplified Arabic" w:cs="Traditional Arabic"/>
          <w:sz w:val="28"/>
          <w:szCs w:val="28"/>
          <w:rtl/>
        </w:rPr>
        <w:t xml:space="preserve"> ظل غائبًا عن نطاق التحليل. </w:t>
      </w:r>
    </w:p>
    <w:p w14:paraId="79DEC06F" w14:textId="77777777" w:rsidR="00FE45D5" w:rsidRPr="00545034" w:rsidRDefault="00FE45D5" w:rsidP="00FE45D5">
      <w:pPr>
        <w:pStyle w:val="Heading1"/>
        <w:bidi/>
        <w:jc w:val="both"/>
        <w:rPr>
          <w:rFonts w:ascii="Simplified Arabic" w:eastAsia="Times New Roman" w:hAnsi="Simplified Arabic" w:cs="Traditional Arabic"/>
          <w:b/>
          <w:bCs/>
          <w:color w:val="auto"/>
          <w:kern w:val="36"/>
          <w:sz w:val="32"/>
          <w:szCs w:val="32"/>
          <w:rtl/>
          <w14:ligatures w14:val="none"/>
        </w:rPr>
      </w:pPr>
      <w:r w:rsidRPr="00545034">
        <w:rPr>
          <w:rFonts w:ascii="Simplified Arabic" w:eastAsia="Calibri" w:hAnsi="Simplified Arabic" w:cs="Traditional Arabic"/>
          <w:b/>
          <w:bCs/>
          <w:color w:val="auto"/>
          <w:sz w:val="32"/>
          <w:szCs w:val="32"/>
          <w:rtl/>
        </w:rPr>
        <w:t xml:space="preserve">ثالثاً: </w:t>
      </w:r>
      <w:r w:rsidRPr="00545034">
        <w:rPr>
          <w:rFonts w:ascii="Simplified Arabic" w:eastAsia="Times New Roman" w:hAnsi="Simplified Arabic" w:cs="Traditional Arabic"/>
          <w:b/>
          <w:bCs/>
          <w:color w:val="auto"/>
          <w:kern w:val="36"/>
          <w:sz w:val="32"/>
          <w:szCs w:val="32"/>
          <w:rtl/>
          <w14:ligatures w14:val="none"/>
        </w:rPr>
        <w:t>الفجوة البحثية</w:t>
      </w:r>
      <w:r w:rsidRPr="00545034">
        <w:rPr>
          <w:rFonts w:ascii="Simplified Arabic" w:eastAsia="Times New Roman" w:hAnsi="Simplified Arabic" w:cs="Traditional Arabic" w:hint="cs"/>
          <w:b/>
          <w:bCs/>
          <w:color w:val="auto"/>
          <w:kern w:val="36"/>
          <w:sz w:val="32"/>
          <w:szCs w:val="32"/>
          <w:rtl/>
          <w14:ligatures w14:val="none"/>
        </w:rPr>
        <w:t>:</w:t>
      </w:r>
    </w:p>
    <w:p w14:paraId="71896213" w14:textId="77777777" w:rsidR="00FE45D5" w:rsidRPr="00545034" w:rsidRDefault="00FE45D5" w:rsidP="00FE45D5">
      <w:pPr>
        <w:spacing w:before="100" w:beforeAutospacing="1" w:after="100" w:afterAutospacing="1" w:line="240" w:lineRule="auto"/>
        <w:jc w:val="both"/>
        <w:rPr>
          <w:rFonts w:ascii="Simplified Arabic" w:eastAsia="Times New Roman" w:hAnsi="Simplified Arabic" w:cs="Traditional Arabic"/>
          <w:sz w:val="28"/>
          <w:szCs w:val="28"/>
        </w:rPr>
      </w:pPr>
      <w:r w:rsidRPr="00545034">
        <w:rPr>
          <w:rFonts w:ascii="Simplified Arabic" w:eastAsia="Times New Roman" w:hAnsi="Simplified Arabic" w:cs="Traditional Arabic"/>
          <w:sz w:val="28"/>
          <w:szCs w:val="28"/>
          <w:rtl/>
        </w:rPr>
        <w:t>استنادًا إلى ما سبق، ومن هنا تأتي الفجوة البحثية التي تسعى هذه الدراسة الحالية إلى سدها، من خلال الدمج بين متغيرات الحوكمة والاستدامة والنجاح، وربطها بسياق شركات الأمن السيبراني الناشئة، بما يعزز الفهم الشامل للعوامل المؤثرة في استمراريتها ونجاحها في بيئة العمل السعودية.</w:t>
      </w:r>
      <w:r w:rsidRPr="00545034">
        <w:rPr>
          <w:rFonts w:ascii="Simplified Arabic" w:eastAsia="Times New Roman" w:hAnsi="Simplified Arabic" w:cs="Traditional Arabic" w:hint="cs"/>
          <w:sz w:val="28"/>
          <w:szCs w:val="28"/>
          <w:rtl/>
        </w:rPr>
        <w:t xml:space="preserve"> و</w:t>
      </w:r>
      <w:r w:rsidRPr="00545034">
        <w:rPr>
          <w:rFonts w:ascii="Simplified Arabic" w:eastAsia="Times New Roman" w:hAnsi="Simplified Arabic" w:cs="Traditional Arabic"/>
          <w:sz w:val="28"/>
          <w:szCs w:val="28"/>
          <w:rtl/>
        </w:rPr>
        <w:t>تتبلور الفجوة البحثية في النقاط الآتية</w:t>
      </w:r>
      <w:r w:rsidRPr="00545034">
        <w:rPr>
          <w:rFonts w:ascii="Simplified Arabic" w:eastAsia="Times New Roman" w:hAnsi="Simplified Arabic" w:cs="Traditional Arabic"/>
          <w:sz w:val="28"/>
          <w:szCs w:val="28"/>
        </w:rPr>
        <w:t>:</w:t>
      </w:r>
    </w:p>
    <w:p w14:paraId="3E846791" w14:textId="77777777" w:rsidR="00FE45D5" w:rsidRPr="00545034" w:rsidRDefault="00FE45D5" w:rsidP="00720BB7">
      <w:pPr>
        <w:numPr>
          <w:ilvl w:val="0"/>
          <w:numId w:val="19"/>
        </w:numPr>
        <w:spacing w:before="100" w:beforeAutospacing="1" w:after="100" w:afterAutospacing="1" w:line="240" w:lineRule="auto"/>
        <w:jc w:val="both"/>
        <w:rPr>
          <w:rFonts w:ascii="Simplified Arabic" w:eastAsia="Times New Roman" w:hAnsi="Simplified Arabic" w:cs="Traditional Arabic"/>
          <w:sz w:val="28"/>
          <w:szCs w:val="28"/>
        </w:rPr>
      </w:pPr>
      <w:r w:rsidRPr="00545034">
        <w:rPr>
          <w:rFonts w:ascii="Simplified Arabic" w:eastAsia="Times New Roman" w:hAnsi="Simplified Arabic" w:cs="Traditional Arabic"/>
          <w:sz w:val="28"/>
          <w:szCs w:val="28"/>
          <w:rtl/>
        </w:rPr>
        <w:t xml:space="preserve">غياب نموذج تكاملي قطاعي يربط بين حوكمة الشركات (الإدارية </w:t>
      </w:r>
      <w:proofErr w:type="spellStart"/>
      <w:r w:rsidRPr="00545034">
        <w:rPr>
          <w:rFonts w:ascii="Simplified Arabic" w:eastAsia="Times New Roman" w:hAnsi="Simplified Arabic" w:cs="Traditional Arabic" w:hint="cs"/>
          <w:sz w:val="28"/>
          <w:szCs w:val="28"/>
          <w:rtl/>
        </w:rPr>
        <w:t>و</w:t>
      </w:r>
      <w:r w:rsidRPr="00545034">
        <w:rPr>
          <w:rFonts w:ascii="Simplified Arabic" w:eastAsia="Times New Roman" w:hAnsi="Simplified Arabic" w:cs="Traditional Arabic"/>
          <w:sz w:val="28"/>
          <w:szCs w:val="28"/>
          <w:rtl/>
        </w:rPr>
        <w:t>السيبرانية</w:t>
      </w:r>
      <w:proofErr w:type="spellEnd"/>
      <w:r w:rsidRPr="00545034">
        <w:rPr>
          <w:rFonts w:ascii="Simplified Arabic" w:eastAsia="Times New Roman" w:hAnsi="Simplified Arabic" w:cs="Traditional Arabic"/>
          <w:sz w:val="28"/>
          <w:szCs w:val="28"/>
          <w:rtl/>
        </w:rPr>
        <w:t>) وبين الاستدامة ونجاح السوق لشركات الأمن السيبراني الناشئة في السعودية ضمن إطار واحد</w:t>
      </w:r>
      <w:r w:rsidRPr="00545034">
        <w:rPr>
          <w:rFonts w:ascii="Simplified Arabic" w:eastAsia="Times New Roman" w:hAnsi="Simplified Arabic" w:cs="Traditional Arabic"/>
          <w:sz w:val="28"/>
          <w:szCs w:val="28"/>
        </w:rPr>
        <w:t>.</w:t>
      </w:r>
    </w:p>
    <w:p w14:paraId="7885F878" w14:textId="77777777" w:rsidR="00FE45D5" w:rsidRPr="00545034" w:rsidRDefault="00FE45D5" w:rsidP="00720BB7">
      <w:pPr>
        <w:numPr>
          <w:ilvl w:val="0"/>
          <w:numId w:val="19"/>
        </w:numPr>
        <w:spacing w:before="100" w:beforeAutospacing="1" w:after="100" w:afterAutospacing="1" w:line="240" w:lineRule="auto"/>
        <w:jc w:val="both"/>
        <w:rPr>
          <w:rFonts w:ascii="Simplified Arabic" w:eastAsia="Times New Roman" w:hAnsi="Simplified Arabic" w:cs="Traditional Arabic"/>
          <w:sz w:val="28"/>
          <w:szCs w:val="28"/>
        </w:rPr>
      </w:pPr>
      <w:r w:rsidRPr="00545034">
        <w:rPr>
          <w:rFonts w:ascii="Simplified Arabic" w:eastAsia="Times New Roman" w:hAnsi="Simplified Arabic" w:cs="Traditional Arabic"/>
          <w:sz w:val="28"/>
          <w:szCs w:val="28"/>
          <w:rtl/>
        </w:rPr>
        <w:t>نقص المؤشرات التشغيلية المحلية لقياس نضج الحوكمة السيبرانية داخل الشركات الناشئة (مثل: وجود سياسات أمن معلومات مكتوبة، إدارة مخاطر دورية، خطط استجابة للحوادث، شهادات الامتثال، الإفصاح عن الحوادث، هيكل لجان الحوكمة والمخاطر)</w:t>
      </w:r>
      <w:r w:rsidRPr="00545034">
        <w:rPr>
          <w:rFonts w:ascii="Simplified Arabic" w:eastAsia="Times New Roman" w:hAnsi="Simplified Arabic" w:cs="Traditional Arabic"/>
          <w:sz w:val="28"/>
          <w:szCs w:val="28"/>
        </w:rPr>
        <w:t>.</w:t>
      </w:r>
    </w:p>
    <w:p w14:paraId="469A08C8" w14:textId="77777777" w:rsidR="00FE45D5" w:rsidRPr="00545034" w:rsidRDefault="00FE45D5" w:rsidP="00720BB7">
      <w:pPr>
        <w:numPr>
          <w:ilvl w:val="0"/>
          <w:numId w:val="19"/>
        </w:numPr>
        <w:spacing w:before="100" w:beforeAutospacing="1" w:after="100" w:afterAutospacing="1" w:line="240" w:lineRule="auto"/>
        <w:jc w:val="both"/>
        <w:rPr>
          <w:rFonts w:ascii="Simplified Arabic" w:eastAsia="Times New Roman" w:hAnsi="Simplified Arabic" w:cs="Traditional Arabic"/>
          <w:sz w:val="28"/>
          <w:szCs w:val="28"/>
        </w:rPr>
      </w:pPr>
      <w:r w:rsidRPr="00545034">
        <w:rPr>
          <w:rFonts w:ascii="Simplified Arabic" w:eastAsia="Times New Roman" w:hAnsi="Simplified Arabic" w:cs="Traditional Arabic"/>
          <w:sz w:val="28"/>
          <w:szCs w:val="28"/>
          <w:rtl/>
        </w:rPr>
        <w:t>ضعف اختبار الآليات السببية التي تنتقل عبرها الحوكمة إلى النتائج (استدامة</w:t>
      </w:r>
      <w:r w:rsidRPr="00545034">
        <w:rPr>
          <w:rFonts w:ascii="Simplified Arabic" w:eastAsia="Times New Roman" w:hAnsi="Simplified Arabic" w:cs="Traditional Arabic" w:hint="cs"/>
          <w:sz w:val="28"/>
          <w:szCs w:val="28"/>
          <w:rtl/>
        </w:rPr>
        <w:t xml:space="preserve"> و</w:t>
      </w:r>
      <w:r w:rsidRPr="00545034">
        <w:rPr>
          <w:rFonts w:ascii="Simplified Arabic" w:eastAsia="Times New Roman" w:hAnsi="Simplified Arabic" w:cs="Traditional Arabic"/>
          <w:sz w:val="28"/>
          <w:szCs w:val="28"/>
          <w:rtl/>
        </w:rPr>
        <w:t>نجاح)، مثل الثقة السوقية والامتثال والجاهزية الأمنية كمتغيرات وسيطة، والدعم الحكومي وشدة التنظيم</w:t>
      </w:r>
      <w:r w:rsidRPr="00545034">
        <w:rPr>
          <w:rFonts w:ascii="Simplified Arabic" w:eastAsia="Times New Roman" w:hAnsi="Simplified Arabic" w:cs="Traditional Arabic" w:hint="cs"/>
          <w:sz w:val="28"/>
          <w:szCs w:val="28"/>
          <w:rtl/>
        </w:rPr>
        <w:t>.</w:t>
      </w:r>
    </w:p>
    <w:p w14:paraId="1E4FBDCB" w14:textId="77777777" w:rsidR="00FE45D5" w:rsidRPr="00545034" w:rsidRDefault="00FE45D5" w:rsidP="00720BB7">
      <w:pPr>
        <w:numPr>
          <w:ilvl w:val="0"/>
          <w:numId w:val="19"/>
        </w:numPr>
        <w:spacing w:before="100" w:beforeAutospacing="1" w:after="100" w:afterAutospacing="1" w:line="240" w:lineRule="auto"/>
        <w:jc w:val="both"/>
        <w:rPr>
          <w:rFonts w:ascii="Simplified Arabic" w:eastAsia="Times New Roman" w:hAnsi="Simplified Arabic" w:cs="Traditional Arabic"/>
          <w:sz w:val="28"/>
          <w:szCs w:val="28"/>
        </w:rPr>
      </w:pPr>
      <w:r w:rsidRPr="00545034">
        <w:rPr>
          <w:rFonts w:ascii="Simplified Arabic" w:eastAsia="Times New Roman" w:hAnsi="Simplified Arabic" w:cs="Traditional Arabic"/>
          <w:sz w:val="28"/>
          <w:szCs w:val="28"/>
          <w:rtl/>
        </w:rPr>
        <w:t>قلة الأدلة السعودية القطاع</w:t>
      </w:r>
      <w:r w:rsidRPr="00545034">
        <w:rPr>
          <w:rFonts w:ascii="Simplified Arabic" w:eastAsia="Times New Roman" w:hAnsi="Simplified Arabic" w:cs="Traditional Arabic" w:hint="cs"/>
          <w:sz w:val="28"/>
          <w:szCs w:val="28"/>
          <w:rtl/>
        </w:rPr>
        <w:t>ية</w:t>
      </w:r>
      <w:r w:rsidRPr="00545034">
        <w:rPr>
          <w:rFonts w:ascii="Simplified Arabic" w:eastAsia="Times New Roman" w:hAnsi="Simplified Arabic" w:cs="Traditional Arabic"/>
          <w:sz w:val="28"/>
          <w:szCs w:val="28"/>
        </w:rPr>
        <w:t xml:space="preserve"> </w:t>
      </w:r>
      <w:r w:rsidRPr="00545034">
        <w:rPr>
          <w:rFonts w:ascii="Simplified Arabic" w:eastAsia="Times New Roman" w:hAnsi="Simplified Arabic" w:cs="Traditional Arabic"/>
          <w:sz w:val="28"/>
          <w:szCs w:val="28"/>
          <w:rtl/>
        </w:rPr>
        <w:t>رغم وجود دراسات محلية عامة، لا توجد معالجة مفصلة لمتطلبات الأمن السيبراني كعامل بنيوي في الاستدامة</w:t>
      </w:r>
      <w:r w:rsidRPr="00545034">
        <w:rPr>
          <w:rFonts w:ascii="Simplified Arabic" w:eastAsia="Times New Roman" w:hAnsi="Simplified Arabic" w:cs="Traditional Arabic"/>
          <w:sz w:val="28"/>
          <w:szCs w:val="28"/>
        </w:rPr>
        <w:t>.</w:t>
      </w:r>
    </w:p>
    <w:p w14:paraId="7430E61E" w14:textId="77777777" w:rsidR="00FE45D5" w:rsidRPr="00545034" w:rsidRDefault="00FE45D5" w:rsidP="00720BB7">
      <w:pPr>
        <w:numPr>
          <w:ilvl w:val="0"/>
          <w:numId w:val="19"/>
        </w:numPr>
        <w:spacing w:before="100" w:beforeAutospacing="1" w:after="100" w:afterAutospacing="1" w:line="240" w:lineRule="auto"/>
        <w:jc w:val="both"/>
        <w:rPr>
          <w:rFonts w:ascii="Simplified Arabic" w:eastAsia="Times New Roman" w:hAnsi="Simplified Arabic" w:cs="Traditional Arabic"/>
          <w:sz w:val="28"/>
          <w:szCs w:val="28"/>
        </w:rPr>
      </w:pPr>
      <w:r w:rsidRPr="00545034">
        <w:rPr>
          <w:rFonts w:ascii="Simplified Arabic" w:eastAsia="Times New Roman" w:hAnsi="Simplified Arabic" w:cs="Traditional Arabic"/>
          <w:sz w:val="28"/>
          <w:szCs w:val="28"/>
          <w:rtl/>
        </w:rPr>
        <w:t xml:space="preserve">غياب </w:t>
      </w:r>
      <w:r w:rsidRPr="00545034">
        <w:rPr>
          <w:rFonts w:ascii="Simplified Arabic" w:eastAsia="Times New Roman" w:hAnsi="Simplified Arabic" w:cs="Traditional Arabic" w:hint="cs"/>
          <w:sz w:val="28"/>
          <w:szCs w:val="28"/>
          <w:rtl/>
        </w:rPr>
        <w:t>ال</w:t>
      </w:r>
      <w:r w:rsidRPr="00545034">
        <w:rPr>
          <w:rFonts w:ascii="Simplified Arabic" w:eastAsia="Times New Roman" w:hAnsi="Simplified Arabic" w:cs="Traditional Arabic"/>
          <w:sz w:val="28"/>
          <w:szCs w:val="28"/>
          <w:rtl/>
        </w:rPr>
        <w:t xml:space="preserve">منظور </w:t>
      </w:r>
      <w:r w:rsidRPr="00545034">
        <w:rPr>
          <w:rFonts w:ascii="Simplified Arabic" w:eastAsia="Times New Roman" w:hAnsi="Simplified Arabic" w:cs="Traditional Arabic" w:hint="cs"/>
          <w:sz w:val="28"/>
          <w:szCs w:val="28"/>
          <w:rtl/>
        </w:rPr>
        <w:t>ال</w:t>
      </w:r>
      <w:r w:rsidRPr="00545034">
        <w:rPr>
          <w:rFonts w:ascii="Simplified Arabic" w:eastAsia="Times New Roman" w:hAnsi="Simplified Arabic" w:cs="Traditional Arabic"/>
          <w:sz w:val="28"/>
          <w:szCs w:val="28"/>
          <w:rtl/>
        </w:rPr>
        <w:t xml:space="preserve">ديناميكي </w:t>
      </w:r>
      <w:r w:rsidRPr="00545034">
        <w:rPr>
          <w:rFonts w:ascii="Simplified Arabic" w:eastAsia="Times New Roman" w:hAnsi="Simplified Arabic" w:cs="Traditional Arabic" w:hint="cs"/>
          <w:sz w:val="28"/>
          <w:szCs w:val="28"/>
          <w:rtl/>
        </w:rPr>
        <w:t xml:space="preserve">الذي </w:t>
      </w:r>
      <w:r w:rsidRPr="00545034">
        <w:rPr>
          <w:rFonts w:ascii="Simplified Arabic" w:eastAsia="Times New Roman" w:hAnsi="Simplified Arabic" w:cs="Traditional Arabic"/>
          <w:sz w:val="28"/>
          <w:szCs w:val="28"/>
          <w:rtl/>
        </w:rPr>
        <w:t>يتتبع أثر الحوكمة على مؤشرات الاستدامة والنجاح عبر الزمن (البقاء بعد 3–5 سنوات، نمو الإيرادات والعملاء، جذب الاستثمار، انخفاض الحوادث الأمنية)</w:t>
      </w:r>
      <w:r w:rsidRPr="00545034">
        <w:rPr>
          <w:rFonts w:ascii="Simplified Arabic" w:eastAsia="Times New Roman" w:hAnsi="Simplified Arabic" w:cs="Traditional Arabic" w:hint="cs"/>
          <w:sz w:val="28"/>
          <w:szCs w:val="28"/>
          <w:rtl/>
        </w:rPr>
        <w:t>.</w:t>
      </w:r>
    </w:p>
    <w:p w14:paraId="12F8F0C8" w14:textId="77777777" w:rsidR="00FE45D5" w:rsidRPr="00545034" w:rsidRDefault="00FE45D5" w:rsidP="00FE45D5">
      <w:pPr>
        <w:spacing w:before="100" w:beforeAutospacing="1" w:after="100" w:afterAutospacing="1" w:line="240" w:lineRule="auto"/>
        <w:jc w:val="both"/>
        <w:outlineLvl w:val="0"/>
        <w:rPr>
          <w:rFonts w:ascii="Simplified Arabic" w:eastAsia="Times New Roman" w:hAnsi="Simplified Arabic" w:cs="Traditional Arabic"/>
          <w:b/>
          <w:bCs/>
          <w:kern w:val="36"/>
          <w:sz w:val="32"/>
          <w:szCs w:val="32"/>
        </w:rPr>
      </w:pPr>
      <w:r w:rsidRPr="00545034">
        <w:rPr>
          <w:rFonts w:ascii="Simplified Arabic" w:eastAsia="Times New Roman" w:hAnsi="Simplified Arabic" w:cs="Traditional Arabic" w:hint="cs"/>
          <w:b/>
          <w:bCs/>
          <w:kern w:val="36"/>
          <w:sz w:val="32"/>
          <w:szCs w:val="32"/>
          <w:rtl/>
        </w:rPr>
        <w:lastRenderedPageBreak/>
        <w:t>رابعاً</w:t>
      </w:r>
      <w:r w:rsidRPr="00545034">
        <w:rPr>
          <w:rFonts w:ascii="Simplified Arabic" w:eastAsia="Times New Roman" w:hAnsi="Simplified Arabic" w:cs="Traditional Arabic"/>
          <w:b/>
          <w:bCs/>
          <w:kern w:val="36"/>
          <w:sz w:val="32"/>
          <w:szCs w:val="32"/>
          <w:rtl/>
        </w:rPr>
        <w:t>: إضافة الباحث في هذه الدراسة</w:t>
      </w:r>
      <w:r w:rsidRPr="00545034">
        <w:rPr>
          <w:rFonts w:ascii="Simplified Arabic" w:eastAsia="Times New Roman" w:hAnsi="Simplified Arabic" w:cs="Traditional Arabic" w:hint="cs"/>
          <w:b/>
          <w:bCs/>
          <w:kern w:val="36"/>
          <w:sz w:val="32"/>
          <w:szCs w:val="32"/>
          <w:rtl/>
        </w:rPr>
        <w:t>:</w:t>
      </w:r>
    </w:p>
    <w:p w14:paraId="7339E113" w14:textId="77777777" w:rsidR="00FE45D5" w:rsidRPr="00545034" w:rsidRDefault="00FE45D5" w:rsidP="00720BB7">
      <w:pPr>
        <w:pStyle w:val="ListParagraph"/>
        <w:numPr>
          <w:ilvl w:val="1"/>
          <w:numId w:val="19"/>
        </w:numPr>
        <w:bidi/>
        <w:spacing w:before="100" w:beforeAutospacing="1" w:after="100" w:afterAutospacing="1" w:line="240" w:lineRule="auto"/>
        <w:jc w:val="both"/>
        <w:rPr>
          <w:rFonts w:ascii="Simplified Arabic" w:eastAsia="Times New Roman" w:hAnsi="Simplified Arabic" w:cs="Traditional Arabic"/>
          <w:b/>
          <w:bCs/>
          <w:sz w:val="28"/>
          <w:szCs w:val="28"/>
        </w:rPr>
      </w:pPr>
      <w:r w:rsidRPr="00545034">
        <w:rPr>
          <w:rFonts w:ascii="Simplified Arabic" w:eastAsia="Times New Roman" w:hAnsi="Simplified Arabic" w:cs="Traditional Arabic"/>
          <w:b/>
          <w:bCs/>
          <w:sz w:val="28"/>
          <w:szCs w:val="28"/>
        </w:rPr>
        <w:t xml:space="preserve"> </w:t>
      </w:r>
      <w:r w:rsidRPr="00545034">
        <w:rPr>
          <w:rFonts w:ascii="Simplified Arabic" w:eastAsia="Times New Roman" w:hAnsi="Simplified Arabic" w:cs="Traditional Arabic"/>
          <w:b/>
          <w:bCs/>
          <w:sz w:val="28"/>
          <w:szCs w:val="28"/>
          <w:rtl/>
        </w:rPr>
        <w:t>بناء إطار قياس تشغيلي لحوكمة الأمن السيبراني في الشركات الناشئة</w:t>
      </w:r>
      <w:r w:rsidRPr="00545034">
        <w:rPr>
          <w:rFonts w:ascii="Simplified Arabic" w:eastAsia="Times New Roman" w:hAnsi="Simplified Arabic" w:cs="Traditional Arabic" w:hint="cs"/>
          <w:b/>
          <w:bCs/>
          <w:sz w:val="28"/>
          <w:szCs w:val="28"/>
          <w:rtl/>
        </w:rPr>
        <w:t xml:space="preserve"> من خلال:</w:t>
      </w:r>
    </w:p>
    <w:p w14:paraId="0E7C8D7E" w14:textId="77777777" w:rsidR="00FE45D5" w:rsidRPr="00545034" w:rsidRDefault="00FE45D5" w:rsidP="00FE45D5">
      <w:pPr>
        <w:spacing w:before="100" w:beforeAutospacing="1" w:after="100" w:afterAutospacing="1" w:line="240" w:lineRule="auto"/>
        <w:jc w:val="both"/>
        <w:rPr>
          <w:rFonts w:ascii="Simplified Arabic" w:eastAsia="Times New Roman" w:hAnsi="Simplified Arabic" w:cs="Traditional Arabic"/>
          <w:b/>
          <w:bCs/>
          <w:sz w:val="28"/>
          <w:szCs w:val="28"/>
        </w:rPr>
      </w:pPr>
      <w:r w:rsidRPr="00545034">
        <w:rPr>
          <w:rFonts w:ascii="Simplified Arabic" w:eastAsia="Times New Roman" w:hAnsi="Simplified Arabic" w:cs="Traditional Arabic" w:hint="cs"/>
          <w:b/>
          <w:bCs/>
          <w:sz w:val="28"/>
          <w:szCs w:val="28"/>
          <w:rtl/>
        </w:rPr>
        <w:t>أ</w:t>
      </w:r>
      <w:r w:rsidRPr="00545034">
        <w:rPr>
          <w:rFonts w:ascii="Simplified Arabic" w:eastAsia="Times New Roman" w:hAnsi="Simplified Arabic" w:cs="Traditional Arabic" w:hint="cs"/>
          <w:b/>
          <w:bCs/>
          <w:sz w:val="28"/>
          <w:szCs w:val="28"/>
          <w:rtl/>
          <w:lang w:bidi="ar-EG"/>
        </w:rPr>
        <w:t>-</w:t>
      </w:r>
      <w:r w:rsidRPr="00545034">
        <w:rPr>
          <w:rFonts w:ascii="Simplified Arabic" w:eastAsia="Times New Roman" w:hAnsi="Simplified Arabic" w:cs="Traditional Arabic" w:hint="cs"/>
          <w:b/>
          <w:bCs/>
          <w:sz w:val="28"/>
          <w:szCs w:val="28"/>
          <w:rtl/>
        </w:rPr>
        <w:t xml:space="preserve"> </w:t>
      </w:r>
      <w:r w:rsidRPr="00545034">
        <w:rPr>
          <w:rFonts w:ascii="Simplified Arabic" w:eastAsia="Times New Roman" w:hAnsi="Simplified Arabic" w:cs="Traditional Arabic"/>
          <w:b/>
          <w:bCs/>
          <w:sz w:val="28"/>
          <w:szCs w:val="28"/>
          <w:rtl/>
        </w:rPr>
        <w:t>تصميم مقياس لنضج الحوكمة يتضمن أبعادًا</w:t>
      </w:r>
      <w:r w:rsidRPr="00545034">
        <w:rPr>
          <w:rFonts w:ascii="Simplified Arabic" w:eastAsia="Times New Roman" w:hAnsi="Simplified Arabic" w:cs="Traditional Arabic"/>
          <w:b/>
          <w:bCs/>
          <w:sz w:val="28"/>
          <w:szCs w:val="28"/>
        </w:rPr>
        <w:t>:</w:t>
      </w:r>
    </w:p>
    <w:p w14:paraId="5B4CCA5A" w14:textId="77777777" w:rsidR="00FE45D5" w:rsidRPr="00545034" w:rsidRDefault="00FE45D5" w:rsidP="00FE45D5">
      <w:pPr>
        <w:spacing w:before="100" w:beforeAutospacing="1" w:after="100" w:afterAutospacing="1" w:line="240" w:lineRule="auto"/>
        <w:jc w:val="both"/>
        <w:rPr>
          <w:rFonts w:ascii="Simplified Arabic" w:eastAsia="Times New Roman" w:hAnsi="Simplified Arabic" w:cs="Traditional Arabic"/>
          <w:sz w:val="28"/>
          <w:szCs w:val="28"/>
        </w:rPr>
      </w:pPr>
      <w:r w:rsidRPr="00545034">
        <w:rPr>
          <w:rFonts w:ascii="Simplified Arabic" w:eastAsia="Times New Roman" w:hAnsi="Simplified Arabic" w:cs="Traditional Arabic" w:hint="cs"/>
          <w:sz w:val="28"/>
          <w:szCs w:val="28"/>
          <w:rtl/>
        </w:rPr>
        <w:t xml:space="preserve">1- </w:t>
      </w:r>
      <w:r w:rsidRPr="00545034">
        <w:rPr>
          <w:rFonts w:ascii="Simplified Arabic" w:eastAsia="Times New Roman" w:hAnsi="Simplified Arabic" w:cs="Traditional Arabic"/>
          <w:sz w:val="28"/>
          <w:szCs w:val="28"/>
          <w:rtl/>
        </w:rPr>
        <w:t>الهيكلة والرقابة (مجلس</w:t>
      </w:r>
      <w:r w:rsidRPr="00545034">
        <w:rPr>
          <w:rFonts w:ascii="Simplified Arabic" w:eastAsia="Times New Roman" w:hAnsi="Simplified Arabic" w:cs="Traditional Arabic" w:hint="cs"/>
          <w:sz w:val="28"/>
          <w:szCs w:val="28"/>
          <w:rtl/>
        </w:rPr>
        <w:t xml:space="preserve"> </w:t>
      </w:r>
      <w:proofErr w:type="spellStart"/>
      <w:r w:rsidRPr="00545034">
        <w:rPr>
          <w:rFonts w:ascii="Simplified Arabic" w:eastAsia="Times New Roman" w:hAnsi="Simplified Arabic" w:cs="Traditional Arabic" w:hint="cs"/>
          <w:sz w:val="28"/>
          <w:szCs w:val="28"/>
          <w:rtl/>
        </w:rPr>
        <w:t>أو</w:t>
      </w:r>
      <w:r w:rsidRPr="00545034">
        <w:rPr>
          <w:rFonts w:ascii="Simplified Arabic" w:eastAsia="Times New Roman" w:hAnsi="Simplified Arabic" w:cs="Traditional Arabic"/>
          <w:sz w:val="28"/>
          <w:szCs w:val="28"/>
          <w:rtl/>
        </w:rPr>
        <w:t>لجان</w:t>
      </w:r>
      <w:proofErr w:type="spellEnd"/>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hint="cs"/>
          <w:sz w:val="28"/>
          <w:szCs w:val="28"/>
          <w:rtl/>
        </w:rPr>
        <w:t>سياسة</w:t>
      </w:r>
      <w:r w:rsidRPr="00545034">
        <w:rPr>
          <w:rFonts w:ascii="Simplified Arabic" w:eastAsia="Times New Roman" w:hAnsi="Simplified Arabic" w:cs="Traditional Arabic"/>
          <w:sz w:val="28"/>
          <w:szCs w:val="28"/>
          <w:rtl/>
        </w:rPr>
        <w:t xml:space="preserve"> مكتوبة، فصل الأدوار)</w:t>
      </w:r>
      <w:r w:rsidRPr="00545034">
        <w:rPr>
          <w:rFonts w:ascii="Simplified Arabic" w:eastAsia="Times New Roman" w:hAnsi="Simplified Arabic" w:cs="Traditional Arabic" w:hint="cs"/>
          <w:sz w:val="28"/>
          <w:szCs w:val="28"/>
          <w:rtl/>
        </w:rPr>
        <w:t>.</w:t>
      </w:r>
    </w:p>
    <w:p w14:paraId="2BFBC5A6" w14:textId="77777777" w:rsidR="00FE45D5" w:rsidRPr="00545034" w:rsidRDefault="00FE45D5" w:rsidP="00FE45D5">
      <w:pPr>
        <w:spacing w:before="100" w:beforeAutospacing="1" w:after="100" w:afterAutospacing="1" w:line="240" w:lineRule="auto"/>
        <w:jc w:val="both"/>
        <w:rPr>
          <w:rFonts w:ascii="Simplified Arabic" w:eastAsia="Times New Roman" w:hAnsi="Simplified Arabic" w:cs="Traditional Arabic"/>
          <w:sz w:val="28"/>
          <w:szCs w:val="28"/>
          <w:rtl/>
        </w:rPr>
      </w:pPr>
      <w:r w:rsidRPr="00545034">
        <w:rPr>
          <w:rFonts w:ascii="Simplified Arabic" w:eastAsia="Times New Roman" w:hAnsi="Simplified Arabic" w:cs="Traditional Arabic" w:hint="cs"/>
          <w:sz w:val="28"/>
          <w:szCs w:val="28"/>
          <w:rtl/>
        </w:rPr>
        <w:t xml:space="preserve">2- </w:t>
      </w:r>
      <w:r w:rsidRPr="00545034">
        <w:rPr>
          <w:rFonts w:ascii="Simplified Arabic" w:eastAsia="Times New Roman" w:hAnsi="Simplified Arabic" w:cs="Traditional Arabic"/>
          <w:sz w:val="28"/>
          <w:szCs w:val="28"/>
          <w:rtl/>
        </w:rPr>
        <w:t xml:space="preserve">إدارة المخاطر السيبرانية (سجل مخاطر، تقييمات دورية </w:t>
      </w:r>
      <w:r w:rsidRPr="00545034">
        <w:rPr>
          <w:rFonts w:ascii="Simplified Arabic" w:eastAsia="Times New Roman" w:hAnsi="Simplified Arabic" w:cs="Traditional Arabic" w:hint="cs"/>
          <w:sz w:val="28"/>
          <w:szCs w:val="28"/>
          <w:rtl/>
        </w:rPr>
        <w:t>و</w:t>
      </w:r>
      <w:r w:rsidRPr="00545034">
        <w:rPr>
          <w:rFonts w:ascii="Simplified Arabic" w:eastAsia="Times New Roman" w:hAnsi="Simplified Arabic" w:cs="Traditional Arabic"/>
          <w:sz w:val="28"/>
          <w:szCs w:val="28"/>
          <w:rtl/>
        </w:rPr>
        <w:t>معالجة)</w:t>
      </w:r>
      <w:r w:rsidRPr="00545034">
        <w:rPr>
          <w:rFonts w:ascii="Simplified Arabic" w:eastAsia="Times New Roman" w:hAnsi="Simplified Arabic" w:cs="Traditional Arabic" w:hint="cs"/>
          <w:sz w:val="28"/>
          <w:szCs w:val="28"/>
          <w:rtl/>
        </w:rPr>
        <w:t>.</w:t>
      </w:r>
    </w:p>
    <w:p w14:paraId="74DA3ACE" w14:textId="77777777" w:rsidR="00FE45D5" w:rsidRPr="00545034" w:rsidRDefault="00FE45D5" w:rsidP="00FE45D5">
      <w:pPr>
        <w:spacing w:before="100" w:beforeAutospacing="1" w:after="100" w:afterAutospacing="1" w:line="240" w:lineRule="auto"/>
        <w:jc w:val="both"/>
        <w:rPr>
          <w:rFonts w:ascii="Simplified Arabic" w:eastAsia="Times New Roman" w:hAnsi="Simplified Arabic" w:cs="Traditional Arabic"/>
          <w:sz w:val="28"/>
          <w:szCs w:val="28"/>
          <w:rtl/>
        </w:rPr>
      </w:pPr>
      <w:r w:rsidRPr="00545034">
        <w:rPr>
          <w:rFonts w:ascii="Simplified Arabic" w:eastAsia="Times New Roman" w:hAnsi="Simplified Arabic" w:cs="Traditional Arabic" w:hint="cs"/>
          <w:sz w:val="28"/>
          <w:szCs w:val="28"/>
          <w:rtl/>
        </w:rPr>
        <w:t xml:space="preserve">3- </w:t>
      </w:r>
      <w:r w:rsidRPr="00545034">
        <w:rPr>
          <w:rFonts w:ascii="Simplified Arabic" w:eastAsia="Times New Roman" w:hAnsi="Simplified Arabic" w:cs="Traditional Arabic"/>
          <w:sz w:val="28"/>
          <w:szCs w:val="28"/>
          <w:rtl/>
        </w:rPr>
        <w:t>الامتثال والشفافية (</w:t>
      </w:r>
      <w:r w:rsidRPr="00545034">
        <w:rPr>
          <w:rFonts w:ascii="Simplified Arabic" w:eastAsia="Times New Roman" w:hAnsi="Simplified Arabic" w:cs="Traditional Arabic" w:hint="cs"/>
          <w:sz w:val="28"/>
          <w:szCs w:val="28"/>
          <w:rtl/>
        </w:rPr>
        <w:t>ضبط</w:t>
      </w:r>
      <w:r w:rsidRPr="00545034">
        <w:rPr>
          <w:rFonts w:ascii="Simplified Arabic" w:eastAsia="Times New Roman" w:hAnsi="Simplified Arabic" w:cs="Traditional Arabic"/>
          <w:sz w:val="28"/>
          <w:szCs w:val="28"/>
          <w:rtl/>
        </w:rPr>
        <w:t xml:space="preserve"> الخصوصية، </w:t>
      </w:r>
      <w:r w:rsidRPr="00545034">
        <w:rPr>
          <w:rFonts w:ascii="Simplified Arabic" w:eastAsia="Times New Roman" w:hAnsi="Simplified Arabic" w:cs="Traditional Arabic" w:hint="cs"/>
          <w:sz w:val="28"/>
          <w:szCs w:val="28"/>
          <w:rtl/>
        </w:rPr>
        <w:t>و</w:t>
      </w:r>
      <w:r w:rsidRPr="00545034">
        <w:rPr>
          <w:rFonts w:ascii="Simplified Arabic" w:eastAsia="Times New Roman" w:hAnsi="Simplified Arabic" w:cs="Traditional Arabic"/>
          <w:sz w:val="28"/>
          <w:szCs w:val="28"/>
          <w:rtl/>
        </w:rPr>
        <w:t>معايير الإفصاح)</w:t>
      </w:r>
      <w:r w:rsidRPr="00545034">
        <w:rPr>
          <w:rFonts w:ascii="Simplified Arabic" w:eastAsia="Times New Roman" w:hAnsi="Simplified Arabic" w:cs="Traditional Arabic" w:hint="cs"/>
          <w:sz w:val="28"/>
          <w:szCs w:val="28"/>
          <w:rtl/>
        </w:rPr>
        <w:t>.</w:t>
      </w:r>
    </w:p>
    <w:p w14:paraId="730EF84E" w14:textId="77777777" w:rsidR="00FE45D5" w:rsidRPr="00545034" w:rsidRDefault="00FE45D5" w:rsidP="00FE45D5">
      <w:pPr>
        <w:spacing w:before="100" w:beforeAutospacing="1" w:after="100" w:afterAutospacing="1" w:line="240" w:lineRule="auto"/>
        <w:jc w:val="both"/>
        <w:rPr>
          <w:rFonts w:ascii="Simplified Arabic" w:eastAsia="Times New Roman" w:hAnsi="Simplified Arabic" w:cs="Traditional Arabic"/>
          <w:sz w:val="28"/>
          <w:szCs w:val="28"/>
          <w:rtl/>
        </w:rPr>
      </w:pPr>
      <w:r w:rsidRPr="00545034">
        <w:rPr>
          <w:rFonts w:ascii="Simplified Arabic" w:eastAsia="Times New Roman" w:hAnsi="Simplified Arabic" w:cs="Traditional Arabic" w:hint="cs"/>
          <w:sz w:val="28"/>
          <w:szCs w:val="28"/>
          <w:rtl/>
        </w:rPr>
        <w:t xml:space="preserve">4- </w:t>
      </w:r>
      <w:r w:rsidRPr="00545034">
        <w:rPr>
          <w:rFonts w:ascii="Simplified Arabic" w:eastAsia="Times New Roman" w:hAnsi="Simplified Arabic" w:cs="Traditional Arabic"/>
          <w:sz w:val="28"/>
          <w:szCs w:val="28"/>
          <w:rtl/>
        </w:rPr>
        <w:t>الجاهزية والاستجابة للحوادث (خطط، اختبارات)</w:t>
      </w:r>
      <w:r w:rsidRPr="00545034">
        <w:rPr>
          <w:rFonts w:ascii="Simplified Arabic" w:eastAsia="Times New Roman" w:hAnsi="Simplified Arabic" w:cs="Traditional Arabic" w:hint="cs"/>
          <w:sz w:val="28"/>
          <w:szCs w:val="28"/>
          <w:rtl/>
        </w:rPr>
        <w:t>.</w:t>
      </w:r>
    </w:p>
    <w:p w14:paraId="2058B1C3" w14:textId="77777777" w:rsidR="00FE45D5" w:rsidRPr="00545034" w:rsidRDefault="00FE45D5" w:rsidP="00FE45D5">
      <w:pPr>
        <w:spacing w:before="100" w:beforeAutospacing="1" w:after="100" w:afterAutospacing="1" w:line="240" w:lineRule="auto"/>
        <w:jc w:val="both"/>
        <w:rPr>
          <w:rFonts w:ascii="Simplified Arabic" w:eastAsia="Times New Roman" w:hAnsi="Simplified Arabic" w:cs="Traditional Arabic"/>
          <w:sz w:val="28"/>
          <w:szCs w:val="28"/>
          <w:rtl/>
        </w:rPr>
      </w:pPr>
      <w:r w:rsidRPr="00545034">
        <w:rPr>
          <w:rFonts w:ascii="Simplified Arabic" w:eastAsia="Times New Roman" w:hAnsi="Simplified Arabic" w:cs="Traditional Arabic" w:hint="cs"/>
          <w:sz w:val="28"/>
          <w:szCs w:val="28"/>
          <w:rtl/>
        </w:rPr>
        <w:t>5- ا</w:t>
      </w:r>
      <w:r w:rsidRPr="00545034">
        <w:rPr>
          <w:rFonts w:ascii="Simplified Arabic" w:eastAsia="Times New Roman" w:hAnsi="Simplified Arabic" w:cs="Traditional Arabic"/>
          <w:sz w:val="28"/>
          <w:szCs w:val="28"/>
          <w:rtl/>
        </w:rPr>
        <w:t>لموارد والكفاءات (ميزانية أمن، تدريب، أدوار ومسؤوليات)</w:t>
      </w:r>
      <w:r w:rsidRPr="00545034">
        <w:rPr>
          <w:rFonts w:ascii="Simplified Arabic" w:eastAsia="Times New Roman" w:hAnsi="Simplified Arabic" w:cs="Traditional Arabic" w:hint="cs"/>
          <w:sz w:val="28"/>
          <w:szCs w:val="28"/>
          <w:rtl/>
        </w:rPr>
        <w:t>.</w:t>
      </w:r>
    </w:p>
    <w:p w14:paraId="05A84F33" w14:textId="77777777" w:rsidR="00FE45D5" w:rsidRPr="00545034" w:rsidRDefault="00FE45D5" w:rsidP="00FE45D5">
      <w:pPr>
        <w:spacing w:before="100" w:beforeAutospacing="1" w:after="100" w:afterAutospacing="1" w:line="240" w:lineRule="auto"/>
        <w:jc w:val="both"/>
        <w:rPr>
          <w:rFonts w:ascii="Simplified Arabic" w:eastAsia="Times New Roman" w:hAnsi="Simplified Arabic" w:cs="Traditional Arabic"/>
          <w:sz w:val="28"/>
          <w:szCs w:val="28"/>
        </w:rPr>
      </w:pPr>
      <w:r w:rsidRPr="00545034">
        <w:rPr>
          <w:rFonts w:ascii="Simplified Arabic" w:eastAsia="Times New Roman" w:hAnsi="Simplified Arabic" w:cs="Traditional Arabic" w:hint="cs"/>
          <w:sz w:val="28"/>
          <w:szCs w:val="28"/>
          <w:rtl/>
        </w:rPr>
        <w:t xml:space="preserve">6- </w:t>
      </w:r>
      <w:r w:rsidRPr="00545034">
        <w:rPr>
          <w:rFonts w:ascii="Simplified Arabic" w:eastAsia="Times New Roman" w:hAnsi="Simplified Arabic" w:cs="Traditional Arabic"/>
          <w:sz w:val="28"/>
          <w:szCs w:val="28"/>
          <w:rtl/>
        </w:rPr>
        <w:t>مشاركة المالكين</w:t>
      </w:r>
      <w:r w:rsidRPr="00545034">
        <w:rPr>
          <w:rFonts w:ascii="Simplified Arabic" w:eastAsia="Times New Roman" w:hAnsi="Simplified Arabic" w:cs="Traditional Arabic" w:hint="cs"/>
          <w:sz w:val="28"/>
          <w:szCs w:val="28"/>
          <w:rtl/>
        </w:rPr>
        <w:t xml:space="preserve"> أو </w:t>
      </w:r>
      <w:r w:rsidRPr="00545034">
        <w:rPr>
          <w:rFonts w:ascii="Simplified Arabic" w:eastAsia="Times New Roman" w:hAnsi="Simplified Arabic" w:cs="Traditional Arabic"/>
          <w:sz w:val="28"/>
          <w:szCs w:val="28"/>
          <w:rtl/>
        </w:rPr>
        <w:t>المستثمرين وحوافزهم</w:t>
      </w:r>
      <w:r w:rsidRPr="00545034">
        <w:rPr>
          <w:rFonts w:ascii="Simplified Arabic" w:eastAsia="Times New Roman" w:hAnsi="Simplified Arabic" w:cs="Traditional Arabic"/>
          <w:sz w:val="28"/>
          <w:szCs w:val="28"/>
        </w:rPr>
        <w:t>.</w:t>
      </w:r>
    </w:p>
    <w:p w14:paraId="24F30456" w14:textId="77777777" w:rsidR="00FE45D5" w:rsidRPr="00545034" w:rsidRDefault="00FE45D5" w:rsidP="00720BB7">
      <w:pPr>
        <w:pStyle w:val="ListParagraph"/>
        <w:numPr>
          <w:ilvl w:val="1"/>
          <w:numId w:val="19"/>
        </w:numPr>
        <w:bidi/>
        <w:spacing w:before="100" w:beforeAutospacing="1" w:after="100" w:afterAutospacing="1" w:line="240" w:lineRule="auto"/>
        <w:jc w:val="both"/>
        <w:rPr>
          <w:rFonts w:ascii="Simplified Arabic" w:eastAsia="Times New Roman" w:hAnsi="Simplified Arabic" w:cs="Traditional Arabic"/>
          <w:sz w:val="28"/>
          <w:szCs w:val="28"/>
        </w:rPr>
      </w:pPr>
      <w:r w:rsidRPr="00545034">
        <w:rPr>
          <w:rFonts w:ascii="Simplified Arabic" w:eastAsia="Times New Roman" w:hAnsi="Simplified Arabic" w:cs="Traditional Arabic"/>
          <w:b/>
          <w:bCs/>
          <w:sz w:val="28"/>
          <w:szCs w:val="28"/>
          <w:rtl/>
        </w:rPr>
        <w:t>تطوير نموذج متكامل لقطاع الأمن السيبراني السعودي</w:t>
      </w:r>
    </w:p>
    <w:p w14:paraId="19FA228C" w14:textId="77777777" w:rsidR="00FE45D5" w:rsidRPr="00545034" w:rsidRDefault="00FE45D5" w:rsidP="00FE45D5">
      <w:pPr>
        <w:spacing w:before="100" w:beforeAutospacing="1" w:after="100" w:afterAutospacing="1" w:line="240" w:lineRule="auto"/>
        <w:jc w:val="both"/>
        <w:rPr>
          <w:rFonts w:ascii="Simplified Arabic" w:eastAsia="Times New Roman" w:hAnsi="Simplified Arabic" w:cs="Traditional Arabic"/>
          <w:sz w:val="28"/>
          <w:szCs w:val="28"/>
        </w:rPr>
      </w:pPr>
      <w:r w:rsidRPr="00545034">
        <w:rPr>
          <w:rFonts w:ascii="Simplified Arabic" w:eastAsia="Times New Roman" w:hAnsi="Simplified Arabic" w:cs="Traditional Arabic"/>
          <w:sz w:val="28"/>
          <w:szCs w:val="28"/>
          <w:rtl/>
        </w:rPr>
        <w:t xml:space="preserve">اختبار علاقة الحوكمة </w:t>
      </w:r>
      <w:r w:rsidRPr="00545034">
        <w:rPr>
          <w:rFonts w:ascii="Times New Roman" w:eastAsia="Times New Roman" w:hAnsi="Times New Roman" w:cs="Traditional Arabic" w:hint="cs"/>
          <w:sz w:val="28"/>
          <w:szCs w:val="28"/>
          <w:rtl/>
        </w:rPr>
        <w:t>با</w:t>
      </w:r>
      <w:r w:rsidRPr="00545034">
        <w:rPr>
          <w:rFonts w:ascii="Simplified Arabic" w:eastAsia="Times New Roman" w:hAnsi="Simplified Arabic" w:cs="Traditional Arabic" w:hint="cs"/>
          <w:sz w:val="28"/>
          <w:szCs w:val="28"/>
          <w:rtl/>
        </w:rPr>
        <w:t>لاستدامة</w:t>
      </w:r>
      <w:r w:rsidRPr="00545034">
        <w:rPr>
          <w:rFonts w:ascii="Simplified Arabic" w:eastAsia="Times New Roman" w:hAnsi="Simplified Arabic" w:cs="Traditional Arabic"/>
          <w:sz w:val="28"/>
          <w:szCs w:val="28"/>
          <w:rtl/>
        </w:rPr>
        <w:t xml:space="preserve"> عبر وسائط مثل الامتثال</w:t>
      </w:r>
      <w:r w:rsidRPr="00545034">
        <w:rPr>
          <w:rFonts w:ascii="Simplified Arabic" w:eastAsia="Times New Roman" w:hAnsi="Simplified Arabic" w:cs="Traditional Arabic" w:hint="cs"/>
          <w:sz w:val="28"/>
          <w:szCs w:val="28"/>
          <w:rtl/>
        </w:rPr>
        <w:t xml:space="preserve"> و</w:t>
      </w:r>
      <w:r w:rsidRPr="00545034">
        <w:rPr>
          <w:rFonts w:ascii="Simplified Arabic" w:eastAsia="Times New Roman" w:hAnsi="Simplified Arabic" w:cs="Traditional Arabic"/>
          <w:sz w:val="28"/>
          <w:szCs w:val="28"/>
          <w:rtl/>
        </w:rPr>
        <w:t xml:space="preserve">الثقة </w:t>
      </w:r>
      <w:r w:rsidRPr="00545034">
        <w:rPr>
          <w:rFonts w:ascii="Simplified Arabic" w:eastAsia="Times New Roman" w:hAnsi="Simplified Arabic" w:cs="Traditional Arabic" w:hint="cs"/>
          <w:sz w:val="28"/>
          <w:szCs w:val="28"/>
          <w:rtl/>
        </w:rPr>
        <w:t>و</w:t>
      </w:r>
      <w:r w:rsidRPr="00545034">
        <w:rPr>
          <w:rFonts w:ascii="Simplified Arabic" w:eastAsia="Times New Roman" w:hAnsi="Simplified Arabic" w:cs="Traditional Arabic"/>
          <w:sz w:val="28"/>
          <w:szCs w:val="28"/>
          <w:rtl/>
        </w:rPr>
        <w:t xml:space="preserve">الجاهزية الأمنية، </w:t>
      </w:r>
      <w:r w:rsidRPr="00545034">
        <w:rPr>
          <w:rFonts w:ascii="Simplified Arabic" w:eastAsia="Times New Roman" w:hAnsi="Simplified Arabic" w:cs="Traditional Arabic" w:hint="cs"/>
          <w:sz w:val="28"/>
          <w:szCs w:val="28"/>
          <w:rtl/>
        </w:rPr>
        <w:t>و</w:t>
      </w:r>
      <w:r w:rsidRPr="00545034">
        <w:rPr>
          <w:rFonts w:ascii="Simplified Arabic" w:eastAsia="Times New Roman" w:hAnsi="Simplified Arabic" w:cs="Traditional Arabic"/>
          <w:sz w:val="28"/>
          <w:szCs w:val="28"/>
          <w:rtl/>
        </w:rPr>
        <w:t>تعديل أثرها بواسطة الدعم الحكومي</w:t>
      </w:r>
      <w:r w:rsidRPr="00545034">
        <w:rPr>
          <w:rFonts w:ascii="Simplified Arabic" w:eastAsia="Times New Roman" w:hAnsi="Simplified Arabic" w:cs="Traditional Arabic"/>
          <w:sz w:val="28"/>
          <w:szCs w:val="28"/>
        </w:rPr>
        <w:t>.</w:t>
      </w:r>
    </w:p>
    <w:p w14:paraId="2C0C1D64" w14:textId="77777777" w:rsidR="00FE45D5" w:rsidRPr="00545034" w:rsidRDefault="00FE45D5" w:rsidP="00720BB7">
      <w:pPr>
        <w:pStyle w:val="ListParagraph"/>
        <w:numPr>
          <w:ilvl w:val="1"/>
          <w:numId w:val="19"/>
        </w:numPr>
        <w:bidi/>
        <w:spacing w:before="100" w:beforeAutospacing="1" w:after="100" w:afterAutospacing="1" w:line="240" w:lineRule="auto"/>
        <w:jc w:val="both"/>
        <w:rPr>
          <w:rFonts w:ascii="Simplified Arabic" w:eastAsia="Times New Roman" w:hAnsi="Simplified Arabic" w:cs="Traditional Arabic"/>
          <w:sz w:val="28"/>
          <w:szCs w:val="28"/>
        </w:rPr>
      </w:pPr>
      <w:r w:rsidRPr="00545034">
        <w:rPr>
          <w:rFonts w:ascii="Simplified Arabic" w:eastAsia="Times New Roman" w:hAnsi="Simplified Arabic" w:cs="Traditional Arabic"/>
          <w:b/>
          <w:bCs/>
          <w:sz w:val="28"/>
          <w:szCs w:val="28"/>
          <w:rtl/>
        </w:rPr>
        <w:t>ربط مؤشرات الحوكمة بنتائج أعمال قابلة للقياس</w:t>
      </w:r>
    </w:p>
    <w:p w14:paraId="67D05892" w14:textId="77777777" w:rsidR="00FE45D5" w:rsidRPr="00545034" w:rsidRDefault="00FE45D5" w:rsidP="00FE45D5">
      <w:pPr>
        <w:spacing w:before="100" w:beforeAutospacing="1" w:after="100" w:afterAutospacing="1" w:line="240" w:lineRule="auto"/>
        <w:jc w:val="both"/>
        <w:rPr>
          <w:rFonts w:ascii="Simplified Arabic" w:eastAsia="Times New Roman" w:hAnsi="Simplified Arabic" w:cs="Traditional Arabic"/>
          <w:sz w:val="28"/>
          <w:szCs w:val="28"/>
        </w:rPr>
      </w:pPr>
      <w:r w:rsidRPr="00545034">
        <w:rPr>
          <w:rFonts w:ascii="Simplified Arabic" w:eastAsia="Times New Roman" w:hAnsi="Simplified Arabic" w:cs="Traditional Arabic" w:hint="cs"/>
          <w:b/>
          <w:bCs/>
          <w:sz w:val="28"/>
          <w:szCs w:val="28"/>
          <w:rtl/>
        </w:rPr>
        <w:t>1- ال</w:t>
      </w:r>
      <w:r w:rsidRPr="00545034">
        <w:rPr>
          <w:rFonts w:ascii="Simplified Arabic" w:eastAsia="Times New Roman" w:hAnsi="Simplified Arabic" w:cs="Traditional Arabic"/>
          <w:b/>
          <w:bCs/>
          <w:sz w:val="28"/>
          <w:szCs w:val="28"/>
          <w:rtl/>
        </w:rPr>
        <w:t>استدامة</w:t>
      </w:r>
      <w:r w:rsidRPr="00545034">
        <w:rPr>
          <w:rFonts w:ascii="Simplified Arabic" w:eastAsia="Times New Roman" w:hAnsi="Simplified Arabic" w:cs="Traditional Arabic"/>
          <w:b/>
          <w:bCs/>
          <w:sz w:val="28"/>
          <w:szCs w:val="28"/>
        </w:rPr>
        <w:t>:</w:t>
      </w:r>
      <w:r w:rsidRPr="00545034">
        <w:rPr>
          <w:rFonts w:ascii="Simplified Arabic" w:eastAsia="Times New Roman" w:hAnsi="Simplified Arabic" w:cs="Traditional Arabic"/>
          <w:sz w:val="28"/>
          <w:szCs w:val="28"/>
        </w:rPr>
        <w:t xml:space="preserve"> </w:t>
      </w:r>
      <w:r w:rsidRPr="00545034">
        <w:rPr>
          <w:rFonts w:ascii="Simplified Arabic" w:eastAsia="Times New Roman" w:hAnsi="Simplified Arabic" w:cs="Traditional Arabic"/>
          <w:sz w:val="28"/>
          <w:szCs w:val="28"/>
          <w:rtl/>
        </w:rPr>
        <w:t>بقاء الشركة، نمو الإيرادات، الاحتفاظ بالكوادر، جذب الاستثمار</w:t>
      </w:r>
      <w:r w:rsidRPr="00545034">
        <w:rPr>
          <w:rFonts w:ascii="Simplified Arabic" w:eastAsia="Times New Roman" w:hAnsi="Simplified Arabic" w:cs="Traditional Arabic"/>
          <w:sz w:val="28"/>
          <w:szCs w:val="28"/>
        </w:rPr>
        <w:t>.</w:t>
      </w:r>
    </w:p>
    <w:p w14:paraId="3EE2D1AD" w14:textId="77777777" w:rsidR="00FE45D5" w:rsidRPr="00545034" w:rsidRDefault="00FE45D5" w:rsidP="00FE45D5">
      <w:pPr>
        <w:spacing w:before="100" w:beforeAutospacing="1" w:after="100" w:afterAutospacing="1" w:line="240" w:lineRule="auto"/>
        <w:jc w:val="both"/>
        <w:rPr>
          <w:rFonts w:ascii="Simplified Arabic" w:eastAsia="Times New Roman" w:hAnsi="Simplified Arabic" w:cs="Traditional Arabic"/>
          <w:sz w:val="28"/>
          <w:szCs w:val="28"/>
        </w:rPr>
      </w:pPr>
      <w:r w:rsidRPr="00545034">
        <w:rPr>
          <w:rFonts w:ascii="Simplified Arabic" w:eastAsia="Times New Roman" w:hAnsi="Simplified Arabic" w:cs="Traditional Arabic" w:hint="cs"/>
          <w:b/>
          <w:bCs/>
          <w:sz w:val="28"/>
          <w:szCs w:val="28"/>
          <w:rtl/>
        </w:rPr>
        <w:t xml:space="preserve">2- </w:t>
      </w:r>
      <w:r w:rsidRPr="00545034">
        <w:rPr>
          <w:rFonts w:ascii="Simplified Arabic" w:eastAsia="Times New Roman" w:hAnsi="Simplified Arabic" w:cs="Traditional Arabic"/>
          <w:b/>
          <w:bCs/>
          <w:sz w:val="28"/>
          <w:szCs w:val="28"/>
          <w:rtl/>
        </w:rPr>
        <w:t xml:space="preserve">نجاح </w:t>
      </w:r>
      <w:proofErr w:type="spellStart"/>
      <w:r w:rsidRPr="00545034">
        <w:rPr>
          <w:rFonts w:ascii="Simplified Arabic" w:eastAsia="Times New Roman" w:hAnsi="Simplified Arabic" w:cs="Traditional Arabic"/>
          <w:b/>
          <w:bCs/>
          <w:sz w:val="28"/>
          <w:szCs w:val="28"/>
          <w:rtl/>
        </w:rPr>
        <w:t>سيبراني</w:t>
      </w:r>
      <w:proofErr w:type="spellEnd"/>
      <w:r w:rsidRPr="00545034">
        <w:rPr>
          <w:rFonts w:ascii="Simplified Arabic" w:eastAsia="Times New Roman" w:hAnsi="Simplified Arabic" w:cs="Traditional Arabic"/>
          <w:b/>
          <w:bCs/>
          <w:sz w:val="28"/>
          <w:szCs w:val="28"/>
        </w:rPr>
        <w:t>:</w:t>
      </w:r>
      <w:r w:rsidRPr="00545034">
        <w:rPr>
          <w:rFonts w:ascii="Simplified Arabic" w:eastAsia="Times New Roman" w:hAnsi="Simplified Arabic" w:cs="Traditional Arabic"/>
          <w:sz w:val="28"/>
          <w:szCs w:val="28"/>
        </w:rPr>
        <w:t xml:space="preserve"> </w:t>
      </w:r>
      <w:r w:rsidRPr="00545034">
        <w:rPr>
          <w:rFonts w:ascii="Simplified Arabic" w:eastAsia="Times New Roman" w:hAnsi="Simplified Arabic" w:cs="Traditional Arabic"/>
          <w:sz w:val="28"/>
          <w:szCs w:val="28"/>
          <w:rtl/>
        </w:rPr>
        <w:t>انخفاض تكرار الحوادث، زمن الاستجابة، والمراجعات الناجحة</w:t>
      </w:r>
      <w:r w:rsidRPr="00545034">
        <w:rPr>
          <w:rFonts w:ascii="Simplified Arabic" w:eastAsia="Times New Roman" w:hAnsi="Simplified Arabic" w:cs="Traditional Arabic"/>
          <w:sz w:val="28"/>
          <w:szCs w:val="28"/>
        </w:rPr>
        <w:t>.</w:t>
      </w:r>
    </w:p>
    <w:p w14:paraId="1E929E42" w14:textId="77777777" w:rsidR="00FE45D5" w:rsidRPr="00545034" w:rsidRDefault="00FE45D5" w:rsidP="00FE45D5">
      <w:pPr>
        <w:spacing w:before="100" w:beforeAutospacing="1" w:after="100" w:afterAutospacing="1" w:line="240" w:lineRule="auto"/>
        <w:jc w:val="both"/>
        <w:rPr>
          <w:rFonts w:ascii="Simplified Arabic" w:eastAsia="Times New Roman" w:hAnsi="Simplified Arabic" w:cs="Traditional Arabic"/>
          <w:sz w:val="28"/>
          <w:szCs w:val="28"/>
        </w:rPr>
      </w:pPr>
      <w:r w:rsidRPr="00545034">
        <w:rPr>
          <w:rFonts w:ascii="Simplified Arabic" w:eastAsia="Times New Roman" w:hAnsi="Simplified Arabic" w:cs="Traditional Arabic" w:hint="cs"/>
          <w:b/>
          <w:bCs/>
          <w:sz w:val="28"/>
          <w:szCs w:val="28"/>
          <w:rtl/>
        </w:rPr>
        <w:t>3- ال</w:t>
      </w:r>
      <w:r w:rsidRPr="00545034">
        <w:rPr>
          <w:rFonts w:ascii="Simplified Arabic" w:eastAsia="Times New Roman" w:hAnsi="Simplified Arabic" w:cs="Traditional Arabic"/>
          <w:b/>
          <w:bCs/>
          <w:sz w:val="28"/>
          <w:szCs w:val="28"/>
          <w:rtl/>
        </w:rPr>
        <w:t>سوق</w:t>
      </w:r>
      <w:r w:rsidRPr="00545034">
        <w:rPr>
          <w:rFonts w:ascii="Simplified Arabic" w:eastAsia="Times New Roman" w:hAnsi="Simplified Arabic" w:cs="Traditional Arabic" w:hint="cs"/>
          <w:b/>
          <w:bCs/>
          <w:sz w:val="28"/>
          <w:szCs w:val="28"/>
          <w:rtl/>
        </w:rPr>
        <w:t xml:space="preserve"> وال</w:t>
      </w:r>
      <w:r w:rsidRPr="00545034">
        <w:rPr>
          <w:rFonts w:ascii="Simplified Arabic" w:eastAsia="Times New Roman" w:hAnsi="Simplified Arabic" w:cs="Traditional Arabic"/>
          <w:b/>
          <w:bCs/>
          <w:sz w:val="28"/>
          <w:szCs w:val="28"/>
          <w:rtl/>
        </w:rPr>
        <w:t>ثقة</w:t>
      </w:r>
      <w:r w:rsidRPr="00545034">
        <w:rPr>
          <w:rFonts w:ascii="Simplified Arabic" w:eastAsia="Times New Roman" w:hAnsi="Simplified Arabic" w:cs="Traditional Arabic"/>
          <w:b/>
          <w:bCs/>
          <w:sz w:val="28"/>
          <w:szCs w:val="28"/>
        </w:rPr>
        <w:t>:</w:t>
      </w:r>
      <w:r w:rsidRPr="00545034">
        <w:rPr>
          <w:rFonts w:ascii="Simplified Arabic" w:eastAsia="Times New Roman" w:hAnsi="Simplified Arabic" w:cs="Traditional Arabic"/>
          <w:sz w:val="28"/>
          <w:szCs w:val="28"/>
        </w:rPr>
        <w:t xml:space="preserve"> </w:t>
      </w:r>
      <w:r w:rsidRPr="00545034">
        <w:rPr>
          <w:rFonts w:ascii="Simplified Arabic" w:eastAsia="Times New Roman" w:hAnsi="Simplified Arabic" w:cs="Traditional Arabic"/>
          <w:sz w:val="28"/>
          <w:szCs w:val="28"/>
          <w:rtl/>
        </w:rPr>
        <w:t>صفقات مع قطاعات حساسة، رضا العملاء، شراكات استراتيجية</w:t>
      </w:r>
      <w:r w:rsidRPr="00545034">
        <w:rPr>
          <w:rFonts w:ascii="Simplified Arabic" w:eastAsia="Times New Roman" w:hAnsi="Simplified Arabic" w:cs="Traditional Arabic"/>
          <w:sz w:val="28"/>
          <w:szCs w:val="28"/>
        </w:rPr>
        <w:t>.</w:t>
      </w:r>
    </w:p>
    <w:p w14:paraId="79CE1D98" w14:textId="77777777" w:rsidR="00FE45D5" w:rsidRPr="00545034" w:rsidRDefault="00FE45D5" w:rsidP="00720BB7">
      <w:pPr>
        <w:pStyle w:val="ListParagraph"/>
        <w:numPr>
          <w:ilvl w:val="1"/>
          <w:numId w:val="19"/>
        </w:numPr>
        <w:bidi/>
        <w:spacing w:before="100" w:beforeAutospacing="1" w:after="100" w:afterAutospacing="1" w:line="240" w:lineRule="auto"/>
        <w:jc w:val="both"/>
        <w:rPr>
          <w:rFonts w:ascii="Simplified Arabic" w:eastAsia="Times New Roman" w:hAnsi="Simplified Arabic" w:cs="Traditional Arabic"/>
          <w:sz w:val="28"/>
          <w:szCs w:val="28"/>
        </w:rPr>
      </w:pPr>
      <w:r w:rsidRPr="00545034">
        <w:rPr>
          <w:rFonts w:ascii="Simplified Arabic" w:eastAsia="Times New Roman" w:hAnsi="Simplified Arabic" w:cs="Traditional Arabic"/>
          <w:b/>
          <w:bCs/>
          <w:sz w:val="28"/>
          <w:szCs w:val="28"/>
          <w:rtl/>
        </w:rPr>
        <w:t xml:space="preserve">مخرجات عملية لأصحاب </w:t>
      </w:r>
      <w:r w:rsidRPr="00545034">
        <w:rPr>
          <w:rFonts w:ascii="Simplified Arabic" w:eastAsia="Times New Roman" w:hAnsi="Simplified Arabic" w:cs="Traditional Arabic" w:hint="cs"/>
          <w:b/>
          <w:bCs/>
          <w:sz w:val="28"/>
          <w:szCs w:val="28"/>
          <w:rtl/>
        </w:rPr>
        <w:t>الشركات الناشئة:</w:t>
      </w:r>
    </w:p>
    <w:p w14:paraId="73524554" w14:textId="77777777" w:rsidR="00FE45D5" w:rsidRPr="00545034" w:rsidRDefault="00FE45D5" w:rsidP="00FE45D5">
      <w:pPr>
        <w:spacing w:before="100" w:beforeAutospacing="1" w:after="100" w:afterAutospacing="1" w:line="240" w:lineRule="auto"/>
        <w:jc w:val="both"/>
        <w:rPr>
          <w:rFonts w:ascii="Simplified Arabic" w:eastAsia="Times New Roman" w:hAnsi="Simplified Arabic" w:cs="Traditional Arabic"/>
          <w:sz w:val="28"/>
          <w:szCs w:val="28"/>
        </w:rPr>
      </w:pPr>
      <w:r w:rsidRPr="00545034">
        <w:rPr>
          <w:rFonts w:ascii="Simplified Arabic" w:eastAsia="Times New Roman" w:hAnsi="Simplified Arabic" w:cs="Traditional Arabic" w:hint="cs"/>
          <w:sz w:val="28"/>
          <w:szCs w:val="28"/>
          <w:rtl/>
        </w:rPr>
        <w:t xml:space="preserve">1- </w:t>
      </w:r>
      <w:r w:rsidRPr="00545034">
        <w:rPr>
          <w:rFonts w:ascii="Simplified Arabic" w:eastAsia="Times New Roman" w:hAnsi="Simplified Arabic" w:cs="Traditional Arabic"/>
          <w:sz w:val="28"/>
          <w:szCs w:val="28"/>
          <w:rtl/>
        </w:rPr>
        <w:t>أداة تقييم تشخيصية</w:t>
      </w:r>
      <w:r w:rsidRPr="00545034">
        <w:rPr>
          <w:rFonts w:ascii="Simplified Arabic" w:eastAsia="Times New Roman" w:hAnsi="Simplified Arabic" w:cs="Traditional Arabic"/>
          <w:sz w:val="28"/>
          <w:szCs w:val="28"/>
        </w:rPr>
        <w:t xml:space="preserve"> </w:t>
      </w:r>
      <w:r w:rsidRPr="00545034">
        <w:rPr>
          <w:rFonts w:ascii="Simplified Arabic" w:eastAsia="Times New Roman" w:hAnsi="Simplified Arabic" w:cs="Traditional Arabic"/>
          <w:sz w:val="28"/>
          <w:szCs w:val="28"/>
          <w:rtl/>
        </w:rPr>
        <w:t>لقياس نضج الحوكمة السيبرانية لدى الشركات الناشئة</w:t>
      </w:r>
      <w:r w:rsidRPr="00545034">
        <w:rPr>
          <w:rFonts w:ascii="Simplified Arabic" w:eastAsia="Times New Roman" w:hAnsi="Simplified Arabic" w:cs="Traditional Arabic"/>
          <w:sz w:val="28"/>
          <w:szCs w:val="28"/>
        </w:rPr>
        <w:t>.</w:t>
      </w:r>
    </w:p>
    <w:p w14:paraId="363AA41F" w14:textId="77777777" w:rsidR="00FE45D5" w:rsidRPr="00545034" w:rsidRDefault="00FE45D5" w:rsidP="00FE45D5">
      <w:pPr>
        <w:spacing w:before="100" w:beforeAutospacing="1" w:after="100" w:afterAutospacing="1" w:line="240" w:lineRule="auto"/>
        <w:jc w:val="both"/>
        <w:rPr>
          <w:rFonts w:ascii="Simplified Arabic" w:eastAsia="Times New Roman" w:hAnsi="Simplified Arabic" w:cs="Traditional Arabic"/>
          <w:sz w:val="32"/>
          <w:szCs w:val="32"/>
        </w:rPr>
      </w:pPr>
      <w:r w:rsidRPr="00545034">
        <w:rPr>
          <w:rFonts w:ascii="Simplified Arabic" w:eastAsia="Times New Roman" w:hAnsi="Simplified Arabic" w:cs="Traditional Arabic" w:hint="cs"/>
          <w:sz w:val="28"/>
          <w:szCs w:val="28"/>
          <w:rtl/>
        </w:rPr>
        <w:lastRenderedPageBreak/>
        <w:t xml:space="preserve">2- </w:t>
      </w:r>
      <w:r w:rsidRPr="00545034">
        <w:rPr>
          <w:rFonts w:ascii="Simplified Arabic" w:eastAsia="Times New Roman" w:hAnsi="Simplified Arabic" w:cs="Traditional Arabic"/>
          <w:sz w:val="28"/>
          <w:szCs w:val="28"/>
          <w:rtl/>
        </w:rPr>
        <w:t xml:space="preserve">خريطة أولويات </w:t>
      </w:r>
      <w:r w:rsidRPr="00545034">
        <w:rPr>
          <w:rFonts w:ascii="Simplified Arabic" w:eastAsia="Times New Roman" w:hAnsi="Simplified Arabic" w:cs="Traditional Arabic" w:hint="cs"/>
          <w:sz w:val="28"/>
          <w:szCs w:val="28"/>
          <w:rtl/>
        </w:rPr>
        <w:t>م</w:t>
      </w:r>
      <w:r w:rsidRPr="00545034">
        <w:rPr>
          <w:rFonts w:ascii="Simplified Arabic" w:eastAsia="Times New Roman" w:hAnsi="Simplified Arabic" w:cs="Traditional Arabic"/>
          <w:sz w:val="28"/>
          <w:szCs w:val="28"/>
          <w:rtl/>
        </w:rPr>
        <w:t>قابل استثمارات هيكلية</w:t>
      </w:r>
      <w:r w:rsidRPr="00545034">
        <w:rPr>
          <w:rFonts w:ascii="Simplified Arabic" w:eastAsia="Times New Roman" w:hAnsi="Simplified Arabic" w:cs="Traditional Arabic"/>
          <w:sz w:val="28"/>
          <w:szCs w:val="28"/>
        </w:rPr>
        <w:t xml:space="preserve">) </w:t>
      </w:r>
      <w:r w:rsidRPr="00545034">
        <w:rPr>
          <w:rFonts w:ascii="Simplified Arabic" w:eastAsia="Times New Roman" w:hAnsi="Simplified Arabic" w:cs="Traditional Arabic"/>
          <w:sz w:val="28"/>
          <w:szCs w:val="28"/>
          <w:rtl/>
        </w:rPr>
        <w:t>تساعد المؤسسين والمستثمرين والجهات الداعمة على توجيه الموارد بكفاءة</w:t>
      </w:r>
      <w:r w:rsidRPr="00545034">
        <w:rPr>
          <w:rFonts w:ascii="Simplified Arabic" w:eastAsia="Times New Roman" w:hAnsi="Simplified Arabic" w:cs="Traditional Arabic"/>
          <w:sz w:val="28"/>
          <w:szCs w:val="28"/>
        </w:rPr>
        <w:t>.</w:t>
      </w:r>
    </w:p>
    <w:p w14:paraId="02B715CD" w14:textId="77777777" w:rsidR="00FE45D5" w:rsidRPr="00545034" w:rsidRDefault="00FE45D5" w:rsidP="00FE45D5">
      <w:pPr>
        <w:spacing w:before="100" w:beforeAutospacing="1" w:after="100" w:afterAutospacing="1" w:line="240" w:lineRule="auto"/>
        <w:jc w:val="both"/>
        <w:outlineLvl w:val="3"/>
        <w:rPr>
          <w:rFonts w:ascii="Simplified Arabic" w:eastAsia="Times New Roman" w:hAnsi="Simplified Arabic" w:cs="Traditional Arabic"/>
          <w:b/>
          <w:bCs/>
          <w:sz w:val="28"/>
          <w:szCs w:val="28"/>
        </w:rPr>
      </w:pPr>
      <w:r w:rsidRPr="00545034">
        <w:rPr>
          <w:rFonts w:ascii="Simplified Arabic" w:eastAsia="Times New Roman" w:hAnsi="Simplified Arabic" w:cs="Traditional Arabic"/>
          <w:b/>
          <w:bCs/>
          <w:sz w:val="28"/>
          <w:szCs w:val="28"/>
          <w:rtl/>
        </w:rPr>
        <w:t>خلاصة المبحث</w:t>
      </w:r>
    </w:p>
    <w:p w14:paraId="44CC1976" w14:textId="272738EF" w:rsidR="00B000FE" w:rsidRPr="00545034" w:rsidRDefault="00FE45D5" w:rsidP="00FE45D5">
      <w:pPr>
        <w:spacing w:before="100" w:beforeAutospacing="1" w:after="100" w:afterAutospacing="1" w:line="240" w:lineRule="auto"/>
        <w:ind w:firstLine="598"/>
        <w:jc w:val="both"/>
        <w:rPr>
          <w:rFonts w:ascii="Simplified Arabic" w:eastAsia="Times New Roman" w:hAnsi="Simplified Arabic" w:cs="Traditional Arabic"/>
          <w:sz w:val="28"/>
          <w:szCs w:val="28"/>
        </w:rPr>
      </w:pPr>
      <w:r w:rsidRPr="00545034">
        <w:rPr>
          <w:rFonts w:ascii="Simplified Arabic" w:eastAsia="Times New Roman" w:hAnsi="Simplified Arabic" w:cs="Traditional Arabic"/>
          <w:sz w:val="28"/>
          <w:szCs w:val="28"/>
          <w:rtl/>
        </w:rPr>
        <w:t>يتضح من استعراض الدراسات السابقة أنها تناولت متغيرات الحوكمة، الاستدامة، ونجاح الشركات الناشئة من زوايا مختلفة؛ بعضها ركز على التجارب الدولية (عبد القادر وآخرون، 2022)، والبعض الآخر على السياق السعودي (القحطاني، 2021؛ عطا، 2023). كما تناولت دراسات أخرى الأبعاد الاقتصادية والسلوكية (بوساحة وآخرون، 2020) أو الإصلاحات التنظيمية (أحسن وآخرون، 2023). ويعكس ذلك الحاجة إلى بحث تكاملي يدمج بين هذه المتغيرات الثلاثة في قطاع حيوي مثل شركات الأمن السيبراني الناشئة في المملكة العربية السعودية، وهو ما يسعى البحث الحالي لتحقيقه</w:t>
      </w:r>
      <w:r w:rsidRPr="00545034">
        <w:rPr>
          <w:rFonts w:ascii="Simplified Arabic" w:eastAsia="Times New Roman" w:hAnsi="Simplified Arabic" w:cs="Traditional Arabic"/>
          <w:sz w:val="28"/>
          <w:szCs w:val="28"/>
        </w:rPr>
        <w:t>.</w:t>
      </w:r>
    </w:p>
    <w:p w14:paraId="26BFF69A" w14:textId="77777777" w:rsidR="00B000FE" w:rsidRPr="00545034" w:rsidRDefault="00B000FE">
      <w:pPr>
        <w:bidi w:val="0"/>
        <w:rPr>
          <w:rFonts w:ascii="Simplified Arabic" w:eastAsia="Times New Roman" w:hAnsi="Simplified Arabic" w:cs="Traditional Arabic"/>
          <w:sz w:val="28"/>
          <w:szCs w:val="28"/>
        </w:rPr>
      </w:pPr>
      <w:r w:rsidRPr="00545034">
        <w:rPr>
          <w:rFonts w:ascii="Simplified Arabic" w:eastAsia="Times New Roman" w:hAnsi="Simplified Arabic" w:cs="Traditional Arabic"/>
          <w:sz w:val="28"/>
          <w:szCs w:val="28"/>
        </w:rPr>
        <w:br w:type="page"/>
      </w:r>
    </w:p>
    <w:p w14:paraId="2B480837" w14:textId="77777777" w:rsidR="00B000FE" w:rsidRPr="00545034" w:rsidRDefault="00B000FE" w:rsidP="00B000FE">
      <w:pPr>
        <w:spacing w:after="0" w:line="240" w:lineRule="auto"/>
        <w:jc w:val="center"/>
        <w:rPr>
          <w:rFonts w:ascii="Simplified Arabic" w:eastAsiaTheme="majorEastAsia" w:hAnsi="Simplified Arabic" w:cs="Traditional Arabic"/>
          <w:b/>
          <w:bCs/>
          <w:sz w:val="32"/>
          <w:szCs w:val="32"/>
          <w:rtl/>
        </w:rPr>
      </w:pPr>
      <w:r w:rsidRPr="00545034">
        <w:rPr>
          <w:rFonts w:ascii="Simplified Arabic" w:eastAsiaTheme="majorEastAsia" w:hAnsi="Simplified Arabic" w:cs="Traditional Arabic"/>
          <w:b/>
          <w:bCs/>
          <w:sz w:val="32"/>
          <w:szCs w:val="32"/>
          <w:rtl/>
        </w:rPr>
        <w:lastRenderedPageBreak/>
        <w:t>الفصل الثالث</w:t>
      </w:r>
    </w:p>
    <w:p w14:paraId="056FF928" w14:textId="77777777" w:rsidR="00B000FE" w:rsidRPr="00545034" w:rsidRDefault="00B000FE" w:rsidP="00B000FE">
      <w:pPr>
        <w:spacing w:after="0" w:line="240" w:lineRule="auto"/>
        <w:jc w:val="center"/>
        <w:rPr>
          <w:rFonts w:ascii="Simplified Arabic" w:eastAsiaTheme="majorEastAsia" w:hAnsi="Simplified Arabic" w:cs="Traditional Arabic"/>
          <w:b/>
          <w:bCs/>
          <w:sz w:val="32"/>
          <w:szCs w:val="32"/>
          <w:rtl/>
        </w:rPr>
      </w:pPr>
      <w:bookmarkStart w:id="30" w:name="_Hlk212514247"/>
      <w:r w:rsidRPr="00545034">
        <w:rPr>
          <w:rFonts w:ascii="Simplified Arabic" w:eastAsiaTheme="majorEastAsia" w:hAnsi="Simplified Arabic" w:cs="Traditional Arabic"/>
          <w:b/>
          <w:bCs/>
          <w:sz w:val="32"/>
          <w:szCs w:val="32"/>
          <w:rtl/>
        </w:rPr>
        <w:t xml:space="preserve">الطريقة والإجراءات المنهجية </w:t>
      </w:r>
    </w:p>
    <w:p w14:paraId="33B61879" w14:textId="77777777" w:rsidR="00B000FE" w:rsidRPr="00545034" w:rsidRDefault="00B000FE" w:rsidP="00B000FE">
      <w:pPr>
        <w:shd w:val="clear" w:color="auto" w:fill="FFFFFF"/>
        <w:spacing w:before="240" w:after="360"/>
        <w:jc w:val="both"/>
        <w:rPr>
          <w:rFonts w:ascii="Traditional Arabic" w:eastAsia="Times New Roman" w:hAnsi="Traditional Arabic" w:cs="Traditional Arabic"/>
          <w:b/>
          <w:bCs/>
          <w:color w:val="404040"/>
          <w:sz w:val="36"/>
          <w:szCs w:val="36"/>
          <w:rtl/>
        </w:rPr>
      </w:pPr>
      <w:bookmarkStart w:id="31" w:name="_Hlk212420627"/>
      <w:bookmarkEnd w:id="30"/>
    </w:p>
    <w:p w14:paraId="6BD5A27C" w14:textId="77777777" w:rsidR="00B000FE" w:rsidRPr="00545034" w:rsidRDefault="00B000FE" w:rsidP="00B000FE">
      <w:pPr>
        <w:spacing w:before="240" w:after="0" w:line="240" w:lineRule="auto"/>
        <w:rPr>
          <w:rFonts w:ascii="Simplified Arabic" w:eastAsia="Times New Roman" w:hAnsi="Simplified Arabic" w:cs="Traditional Arabic"/>
          <w:b/>
          <w:bCs/>
          <w:sz w:val="28"/>
          <w:szCs w:val="28"/>
          <w:rtl/>
        </w:rPr>
      </w:pPr>
      <w:r w:rsidRPr="00545034">
        <w:rPr>
          <w:rFonts w:ascii="Simplified Arabic" w:eastAsia="Times New Roman" w:hAnsi="Simplified Arabic" w:cs="Traditional Arabic"/>
          <w:b/>
          <w:bCs/>
          <w:sz w:val="28"/>
          <w:szCs w:val="28"/>
          <w:rtl/>
        </w:rPr>
        <w:t>مقدمة:</w:t>
      </w:r>
    </w:p>
    <w:p w14:paraId="7DC768A7" w14:textId="77777777" w:rsidR="00B000FE" w:rsidRPr="00545034" w:rsidRDefault="00B000FE" w:rsidP="00720BB7">
      <w:pPr>
        <w:pStyle w:val="ListParagraph"/>
        <w:numPr>
          <w:ilvl w:val="0"/>
          <w:numId w:val="30"/>
        </w:numPr>
        <w:bidi/>
        <w:spacing w:before="240" w:after="0" w:line="240" w:lineRule="auto"/>
        <w:rPr>
          <w:rFonts w:ascii="Simplified Arabic" w:eastAsia="Times New Roman" w:hAnsi="Simplified Arabic" w:cs="Traditional Arabic"/>
          <w:b/>
          <w:bCs/>
          <w:sz w:val="28"/>
          <w:szCs w:val="28"/>
          <w:rtl/>
        </w:rPr>
      </w:pPr>
      <w:r w:rsidRPr="00545034">
        <w:rPr>
          <w:rFonts w:ascii="Simplified Arabic" w:eastAsia="Times New Roman" w:hAnsi="Simplified Arabic" w:cs="Traditional Arabic"/>
          <w:b/>
          <w:bCs/>
          <w:sz w:val="28"/>
          <w:szCs w:val="28"/>
          <w:rtl/>
        </w:rPr>
        <w:t>منهج البحث</w:t>
      </w:r>
      <w:r w:rsidRPr="00545034">
        <w:rPr>
          <w:rFonts w:ascii="Simplified Arabic" w:eastAsia="Times New Roman" w:hAnsi="Simplified Arabic" w:cs="Traditional Arabic"/>
          <w:b/>
          <w:bCs/>
          <w:sz w:val="28"/>
          <w:szCs w:val="28"/>
        </w:rPr>
        <w:t>:</w:t>
      </w:r>
      <w:bookmarkEnd w:id="31"/>
    </w:p>
    <w:p w14:paraId="6606C760" w14:textId="77777777" w:rsidR="00B000FE" w:rsidRPr="00545034" w:rsidRDefault="00B000FE" w:rsidP="00720BB7">
      <w:pPr>
        <w:pStyle w:val="ListParagraph"/>
        <w:numPr>
          <w:ilvl w:val="0"/>
          <w:numId w:val="30"/>
        </w:numPr>
        <w:bidi/>
        <w:spacing w:before="240" w:after="0" w:line="240" w:lineRule="auto"/>
        <w:rPr>
          <w:rFonts w:ascii="Simplified Arabic" w:eastAsia="Times New Roman" w:hAnsi="Simplified Arabic" w:cs="Traditional Arabic"/>
          <w:b/>
          <w:bCs/>
          <w:sz w:val="28"/>
          <w:szCs w:val="28"/>
          <w:rtl/>
        </w:rPr>
      </w:pPr>
      <w:r w:rsidRPr="00545034">
        <w:rPr>
          <w:rFonts w:ascii="Simplified Arabic" w:eastAsia="Times New Roman" w:hAnsi="Simplified Arabic" w:cs="Traditional Arabic"/>
          <w:b/>
          <w:bCs/>
          <w:sz w:val="28"/>
          <w:szCs w:val="28"/>
          <w:rtl/>
        </w:rPr>
        <w:t xml:space="preserve">تحديد مجتمع وعينة </w:t>
      </w:r>
      <w:r w:rsidRPr="00545034">
        <w:rPr>
          <w:rFonts w:ascii="Simplified Arabic" w:eastAsia="Times New Roman" w:hAnsi="Simplified Arabic" w:cs="Traditional Arabic" w:hint="cs"/>
          <w:b/>
          <w:bCs/>
          <w:sz w:val="28"/>
          <w:szCs w:val="28"/>
          <w:rtl/>
        </w:rPr>
        <w:t>البحث</w:t>
      </w:r>
      <w:r w:rsidRPr="00545034">
        <w:rPr>
          <w:rFonts w:ascii="Simplified Arabic" w:eastAsia="Times New Roman" w:hAnsi="Simplified Arabic" w:cs="Traditional Arabic"/>
          <w:b/>
          <w:bCs/>
          <w:sz w:val="28"/>
          <w:szCs w:val="28"/>
        </w:rPr>
        <w:t>.</w:t>
      </w:r>
    </w:p>
    <w:p w14:paraId="2D1B9FB1" w14:textId="77777777" w:rsidR="00B000FE" w:rsidRPr="00545034" w:rsidRDefault="00B000FE" w:rsidP="00720BB7">
      <w:pPr>
        <w:pStyle w:val="ListParagraph"/>
        <w:numPr>
          <w:ilvl w:val="0"/>
          <w:numId w:val="30"/>
        </w:numPr>
        <w:bidi/>
        <w:spacing w:before="240" w:after="0" w:line="240" w:lineRule="auto"/>
        <w:rPr>
          <w:rFonts w:ascii="Simplified Arabic" w:eastAsia="Times New Roman" w:hAnsi="Simplified Arabic" w:cs="Traditional Arabic"/>
          <w:b/>
          <w:bCs/>
          <w:sz w:val="28"/>
          <w:szCs w:val="28"/>
          <w:rtl/>
        </w:rPr>
      </w:pPr>
      <w:r w:rsidRPr="00545034">
        <w:rPr>
          <w:rFonts w:ascii="Simplified Arabic" w:eastAsia="Times New Roman" w:hAnsi="Simplified Arabic" w:cs="Traditional Arabic"/>
          <w:b/>
          <w:bCs/>
          <w:sz w:val="28"/>
          <w:szCs w:val="28"/>
          <w:rtl/>
        </w:rPr>
        <w:t xml:space="preserve">أدوات جمع </w:t>
      </w:r>
      <w:r w:rsidRPr="00545034">
        <w:rPr>
          <w:rFonts w:ascii="Simplified Arabic" w:eastAsia="Times New Roman" w:hAnsi="Simplified Arabic" w:cs="Traditional Arabic" w:hint="cs"/>
          <w:b/>
          <w:bCs/>
          <w:sz w:val="28"/>
          <w:szCs w:val="28"/>
          <w:rtl/>
        </w:rPr>
        <w:t>البيانات</w:t>
      </w:r>
      <w:r w:rsidRPr="00545034">
        <w:rPr>
          <w:rFonts w:ascii="Simplified Arabic" w:eastAsia="Times New Roman" w:hAnsi="Simplified Arabic" w:cs="Traditional Arabic"/>
          <w:b/>
          <w:bCs/>
          <w:sz w:val="28"/>
          <w:szCs w:val="28"/>
        </w:rPr>
        <w:t>.</w:t>
      </w:r>
    </w:p>
    <w:p w14:paraId="17CA1FC5" w14:textId="77777777" w:rsidR="00B000FE" w:rsidRPr="00545034" w:rsidRDefault="00B000FE" w:rsidP="00720BB7">
      <w:pPr>
        <w:pStyle w:val="ListParagraph"/>
        <w:numPr>
          <w:ilvl w:val="0"/>
          <w:numId w:val="30"/>
        </w:numPr>
        <w:bidi/>
        <w:spacing w:before="240" w:after="0" w:line="240" w:lineRule="auto"/>
        <w:rPr>
          <w:rFonts w:ascii="Simplified Arabic" w:eastAsia="Times New Roman" w:hAnsi="Simplified Arabic" w:cs="Traditional Arabic"/>
          <w:b/>
          <w:bCs/>
          <w:sz w:val="28"/>
          <w:szCs w:val="28"/>
          <w:rtl/>
        </w:rPr>
      </w:pPr>
      <w:r w:rsidRPr="00545034">
        <w:rPr>
          <w:rFonts w:ascii="Simplified Arabic" w:eastAsia="Times New Roman" w:hAnsi="Simplified Arabic" w:cs="Traditional Arabic"/>
          <w:b/>
          <w:bCs/>
          <w:sz w:val="28"/>
          <w:szCs w:val="28"/>
          <w:rtl/>
        </w:rPr>
        <w:t xml:space="preserve">تحديد متغيرات </w:t>
      </w:r>
      <w:r w:rsidRPr="00545034">
        <w:rPr>
          <w:rFonts w:ascii="Simplified Arabic" w:eastAsia="Times New Roman" w:hAnsi="Simplified Arabic" w:cs="Traditional Arabic" w:hint="cs"/>
          <w:b/>
          <w:bCs/>
          <w:sz w:val="28"/>
          <w:szCs w:val="28"/>
          <w:rtl/>
        </w:rPr>
        <w:t>الدراسة.</w:t>
      </w:r>
    </w:p>
    <w:p w14:paraId="40319392" w14:textId="77777777" w:rsidR="00B000FE" w:rsidRPr="00545034" w:rsidRDefault="00B000FE" w:rsidP="00720BB7">
      <w:pPr>
        <w:pStyle w:val="ListParagraph"/>
        <w:numPr>
          <w:ilvl w:val="0"/>
          <w:numId w:val="30"/>
        </w:numPr>
        <w:bidi/>
        <w:spacing w:before="240" w:after="0" w:line="240" w:lineRule="auto"/>
        <w:rPr>
          <w:rFonts w:ascii="Simplified Arabic" w:eastAsia="Times New Roman" w:hAnsi="Simplified Arabic" w:cs="Traditional Arabic"/>
          <w:b/>
          <w:bCs/>
          <w:sz w:val="28"/>
          <w:szCs w:val="28"/>
          <w:rtl/>
        </w:rPr>
      </w:pPr>
      <w:r w:rsidRPr="00545034">
        <w:rPr>
          <w:rFonts w:ascii="Simplified Arabic" w:eastAsia="Times New Roman" w:hAnsi="Simplified Arabic" w:cs="Traditional Arabic"/>
          <w:b/>
          <w:bCs/>
          <w:sz w:val="28"/>
          <w:szCs w:val="28"/>
          <w:rtl/>
        </w:rPr>
        <w:t xml:space="preserve">تحديد إجراءات تنفيذ </w:t>
      </w:r>
      <w:r w:rsidRPr="00545034">
        <w:rPr>
          <w:rFonts w:ascii="Simplified Arabic" w:eastAsia="Times New Roman" w:hAnsi="Simplified Arabic" w:cs="Traditional Arabic" w:hint="cs"/>
          <w:b/>
          <w:bCs/>
          <w:sz w:val="28"/>
          <w:szCs w:val="28"/>
          <w:rtl/>
        </w:rPr>
        <w:t>الدراسة.</w:t>
      </w:r>
    </w:p>
    <w:p w14:paraId="48F71B0F" w14:textId="77777777" w:rsidR="00B000FE" w:rsidRPr="00545034" w:rsidRDefault="00B000FE" w:rsidP="00720BB7">
      <w:pPr>
        <w:pStyle w:val="ListParagraph"/>
        <w:numPr>
          <w:ilvl w:val="0"/>
          <w:numId w:val="30"/>
        </w:numPr>
        <w:bidi/>
        <w:spacing w:before="240" w:after="0" w:line="240" w:lineRule="auto"/>
        <w:rPr>
          <w:rFonts w:ascii="Simplified Arabic" w:eastAsia="Times New Roman" w:hAnsi="Simplified Arabic" w:cs="Traditional Arabic"/>
          <w:b/>
          <w:bCs/>
          <w:sz w:val="28"/>
          <w:szCs w:val="28"/>
        </w:rPr>
      </w:pPr>
      <w:r w:rsidRPr="00545034">
        <w:rPr>
          <w:rFonts w:ascii="Simplified Arabic" w:eastAsia="Times New Roman" w:hAnsi="Simplified Arabic" w:cs="Traditional Arabic"/>
          <w:b/>
          <w:bCs/>
          <w:sz w:val="28"/>
          <w:szCs w:val="28"/>
          <w:rtl/>
        </w:rPr>
        <w:t xml:space="preserve">تصميم الدراسة والمعالجة </w:t>
      </w:r>
      <w:r w:rsidRPr="00545034">
        <w:rPr>
          <w:rFonts w:ascii="Simplified Arabic" w:eastAsia="Times New Roman" w:hAnsi="Simplified Arabic" w:cs="Traditional Arabic" w:hint="cs"/>
          <w:b/>
          <w:bCs/>
          <w:sz w:val="28"/>
          <w:szCs w:val="28"/>
          <w:rtl/>
        </w:rPr>
        <w:t>الإحصائية.</w:t>
      </w:r>
    </w:p>
    <w:p w14:paraId="4AD5F22E" w14:textId="77777777" w:rsidR="00B000FE" w:rsidRPr="00545034" w:rsidRDefault="00B000FE" w:rsidP="00B000FE">
      <w:pPr>
        <w:spacing w:before="240"/>
        <w:jc w:val="center"/>
        <w:rPr>
          <w:rFonts w:ascii="Traditional Arabic" w:hAnsi="Traditional Arabic" w:cs="Traditional Arabic"/>
          <w:b/>
          <w:bCs/>
          <w:sz w:val="48"/>
          <w:szCs w:val="48"/>
          <w:rtl/>
          <w:lang w:bidi="ar-EG"/>
        </w:rPr>
      </w:pPr>
    </w:p>
    <w:p w14:paraId="0CB89F7D" w14:textId="77777777" w:rsidR="00B000FE" w:rsidRPr="00545034" w:rsidRDefault="00B000FE" w:rsidP="00B000FE">
      <w:pPr>
        <w:spacing w:before="240"/>
        <w:jc w:val="center"/>
        <w:rPr>
          <w:rFonts w:ascii="Traditional Arabic" w:hAnsi="Traditional Arabic" w:cs="Traditional Arabic"/>
          <w:b/>
          <w:bCs/>
          <w:sz w:val="48"/>
          <w:szCs w:val="48"/>
          <w:rtl/>
          <w:lang w:bidi="ar-EG"/>
        </w:rPr>
      </w:pPr>
    </w:p>
    <w:p w14:paraId="21CB2A8C" w14:textId="77777777" w:rsidR="00B000FE" w:rsidRPr="00545034" w:rsidRDefault="00B000FE" w:rsidP="00B000FE">
      <w:pPr>
        <w:rPr>
          <w:rFonts w:ascii="Traditional Arabic" w:hAnsi="Traditional Arabic" w:cs="Traditional Arabic"/>
          <w:b/>
          <w:bCs/>
          <w:sz w:val="48"/>
          <w:szCs w:val="48"/>
          <w:rtl/>
          <w:lang w:bidi="ar-EG"/>
        </w:rPr>
      </w:pPr>
      <w:bookmarkStart w:id="32" w:name="_Hlk212517707"/>
      <w:r w:rsidRPr="00545034">
        <w:rPr>
          <w:rFonts w:ascii="Traditional Arabic" w:hAnsi="Traditional Arabic" w:cs="Traditional Arabic"/>
          <w:b/>
          <w:bCs/>
          <w:sz w:val="48"/>
          <w:szCs w:val="48"/>
          <w:rtl/>
          <w:lang w:bidi="ar-EG"/>
        </w:rPr>
        <w:br w:type="page"/>
      </w:r>
    </w:p>
    <w:p w14:paraId="0A2BEFD0" w14:textId="77777777" w:rsidR="00B000FE" w:rsidRPr="00545034" w:rsidRDefault="00B000FE" w:rsidP="00B000FE">
      <w:pPr>
        <w:spacing w:before="240" w:after="0" w:line="240" w:lineRule="auto"/>
        <w:rPr>
          <w:rFonts w:ascii="Simplified Arabic" w:eastAsia="Times New Roman" w:hAnsi="Simplified Arabic" w:cs="Traditional Arabic"/>
          <w:b/>
          <w:bCs/>
          <w:sz w:val="32"/>
          <w:szCs w:val="32"/>
          <w:rtl/>
        </w:rPr>
      </w:pPr>
      <w:r w:rsidRPr="00545034">
        <w:rPr>
          <w:rFonts w:ascii="Simplified Arabic" w:eastAsia="Times New Roman" w:hAnsi="Simplified Arabic" w:cs="Traditional Arabic"/>
          <w:b/>
          <w:bCs/>
          <w:sz w:val="32"/>
          <w:szCs w:val="32"/>
          <w:rtl/>
        </w:rPr>
        <w:lastRenderedPageBreak/>
        <w:t>مقدمة:</w:t>
      </w:r>
    </w:p>
    <w:p w14:paraId="529BC5D2" w14:textId="77777777" w:rsidR="00B000FE" w:rsidRPr="00545034" w:rsidRDefault="00B000FE" w:rsidP="00B000FE">
      <w:pPr>
        <w:spacing w:after="0" w:line="240" w:lineRule="auto"/>
        <w:ind w:firstLine="630"/>
        <w:jc w:val="both"/>
        <w:rPr>
          <w:rFonts w:ascii="Simplified Arabic" w:eastAsia="Times New Roman" w:hAnsi="Simplified Arabic" w:cs="Traditional Arabic"/>
          <w:sz w:val="28"/>
          <w:szCs w:val="28"/>
          <w:rtl/>
        </w:rPr>
      </w:pPr>
      <w:r w:rsidRPr="00545034">
        <w:rPr>
          <w:rFonts w:ascii="Simplified Arabic" w:eastAsia="Times New Roman" w:hAnsi="Simplified Arabic" w:cs="Traditional Arabic"/>
          <w:sz w:val="28"/>
          <w:szCs w:val="28"/>
          <w:rtl/>
        </w:rPr>
        <w:t>يعد هذا الفصل من الفصول التطبيقية الجوهرية في الدراسة، حيث يتناول هذا الفصل عرض الإجراءات المنهجية التي اعتمد عليها الباحث في دراسة الحوكمة الفعالة لضمان استدامة ونجاح شركات الأمن السيبراني الناشئة في المملكة العربية السعودية، وذلك من أجل تحقيق أهداف البحث والتحقق من فرضياته</w:t>
      </w:r>
      <w:r w:rsidRPr="00545034">
        <w:rPr>
          <w:rFonts w:ascii="Simplified Arabic" w:eastAsia="Times New Roman" w:hAnsi="Simplified Arabic" w:cs="Traditional Arabic"/>
          <w:sz w:val="28"/>
          <w:szCs w:val="28"/>
        </w:rPr>
        <w:t>.</w:t>
      </w:r>
    </w:p>
    <w:p w14:paraId="3D00D92A" w14:textId="77777777" w:rsidR="00B000FE" w:rsidRPr="00545034" w:rsidRDefault="00B000FE" w:rsidP="00B000FE">
      <w:pPr>
        <w:spacing w:after="0" w:line="240" w:lineRule="auto"/>
        <w:ind w:firstLine="630"/>
        <w:jc w:val="both"/>
        <w:rPr>
          <w:rFonts w:ascii="Simplified Arabic" w:eastAsia="Times New Roman" w:hAnsi="Simplified Arabic" w:cs="Traditional Arabic"/>
          <w:sz w:val="28"/>
          <w:szCs w:val="28"/>
          <w:rtl/>
        </w:rPr>
      </w:pPr>
      <w:r w:rsidRPr="00545034">
        <w:rPr>
          <w:rFonts w:ascii="Simplified Arabic" w:eastAsia="Times New Roman" w:hAnsi="Simplified Arabic" w:cs="Traditional Arabic"/>
          <w:sz w:val="28"/>
          <w:szCs w:val="28"/>
          <w:rtl/>
        </w:rPr>
        <w:t xml:space="preserve">ويستعرض الفصل والمنهج المستخدم بما يتلاءم مع طبيعة الدراسة ومشكلتها، </w:t>
      </w:r>
      <w:bookmarkEnd w:id="32"/>
      <w:r w:rsidRPr="00545034">
        <w:rPr>
          <w:rFonts w:ascii="Simplified Arabic" w:eastAsia="Times New Roman" w:hAnsi="Simplified Arabic" w:cs="Traditional Arabic"/>
          <w:sz w:val="28"/>
          <w:szCs w:val="28"/>
          <w:rtl/>
        </w:rPr>
        <w:t>ووصف مجتمع البحث وعينته، والأدوات التي استخدمها الباحث في جمع البيانات من مجتمع الدراسة، إلى جانب تحديد متغيرات الدراسة الرئيسة، وشرح إجراءات تنفيذها الميداني. كما يتضمن الفصل عرضًا لتصميم الدراسة والأساليب والمعالجات الإحصائية التي تم استخدامها لتحليل البيانات واستخلاص النتائج الكمية والكيفية التي تدعم موضوع البحث وتحقق أهدافه.</w:t>
      </w:r>
    </w:p>
    <w:p w14:paraId="6497EBDC" w14:textId="77777777" w:rsidR="00B000FE" w:rsidRPr="00545034" w:rsidRDefault="00B000FE" w:rsidP="00720BB7">
      <w:pPr>
        <w:pStyle w:val="ListParagraph"/>
        <w:numPr>
          <w:ilvl w:val="0"/>
          <w:numId w:val="31"/>
        </w:numPr>
        <w:bidi/>
        <w:spacing w:before="240" w:after="0" w:line="240" w:lineRule="auto"/>
        <w:rPr>
          <w:rFonts w:ascii="Simplified Arabic" w:eastAsia="Times New Roman" w:hAnsi="Simplified Arabic" w:cs="Traditional Arabic"/>
          <w:b/>
          <w:bCs/>
          <w:sz w:val="32"/>
          <w:szCs w:val="32"/>
          <w:rtl/>
        </w:rPr>
      </w:pPr>
      <w:r w:rsidRPr="00545034">
        <w:rPr>
          <w:rFonts w:ascii="Simplified Arabic" w:eastAsia="Times New Roman" w:hAnsi="Simplified Arabic" w:cs="Traditional Arabic"/>
          <w:b/>
          <w:bCs/>
          <w:sz w:val="32"/>
          <w:szCs w:val="32"/>
          <w:rtl/>
        </w:rPr>
        <w:t>منهج البحث</w:t>
      </w:r>
      <w:r w:rsidRPr="00545034">
        <w:rPr>
          <w:rFonts w:ascii="Simplified Arabic" w:eastAsia="Times New Roman" w:hAnsi="Simplified Arabic" w:cs="Traditional Arabic"/>
          <w:b/>
          <w:bCs/>
          <w:sz w:val="32"/>
          <w:szCs w:val="32"/>
        </w:rPr>
        <w:t>:</w:t>
      </w:r>
    </w:p>
    <w:p w14:paraId="33403B54" w14:textId="77777777" w:rsidR="00B000FE" w:rsidRPr="00545034" w:rsidRDefault="00B000FE" w:rsidP="00B000FE">
      <w:pPr>
        <w:spacing w:after="0" w:line="240" w:lineRule="auto"/>
        <w:ind w:firstLine="630"/>
        <w:jc w:val="both"/>
        <w:rPr>
          <w:rFonts w:ascii="Simplified Arabic" w:eastAsia="Times New Roman" w:hAnsi="Simplified Arabic" w:cs="Traditional Arabic"/>
          <w:sz w:val="28"/>
          <w:szCs w:val="28"/>
          <w:rtl/>
        </w:rPr>
      </w:pPr>
      <w:bookmarkStart w:id="33" w:name="_Hlk212420700"/>
      <w:r w:rsidRPr="00545034">
        <w:rPr>
          <w:rFonts w:ascii="Simplified Arabic" w:eastAsia="Times New Roman" w:hAnsi="Simplified Arabic" w:cs="Traditional Arabic"/>
          <w:sz w:val="28"/>
          <w:szCs w:val="28"/>
          <w:rtl/>
        </w:rPr>
        <w:t>اتساقاً مع نوع الدراسة وأهدافها وفروضها وطبيعتها، فقد استخدم الباحث المنهج الوصفي التحليلي، نظرًا لكونه الأنسب لطبيعة دراسة "الحوكمة الفعالة لضمان استدامة ونجاح شركات الأمن السيبراني الناشئة في المملكة العربية السعودية"، حيث يهدف هذا المنهج إلى وصف الظواهر كما هي في الواقع، وتحليلها تحليلاً علميًا موضوعيًا من خلال جمع البيانات ودراستها بشكل منهجي للكشف عن العلاقات والأنماط بين المتغيرات المدروسة</w:t>
      </w:r>
      <w:r w:rsidRPr="00545034">
        <w:rPr>
          <w:rFonts w:ascii="Simplified Arabic" w:eastAsia="Times New Roman" w:hAnsi="Simplified Arabic" w:cs="Traditional Arabic"/>
          <w:sz w:val="28"/>
          <w:szCs w:val="28"/>
        </w:rPr>
        <w:t>.</w:t>
      </w:r>
    </w:p>
    <w:p w14:paraId="4230C847" w14:textId="77777777" w:rsidR="00B000FE" w:rsidRPr="00545034" w:rsidRDefault="00B000FE" w:rsidP="00B000FE">
      <w:pPr>
        <w:spacing w:after="0" w:line="240" w:lineRule="auto"/>
        <w:ind w:firstLine="630"/>
        <w:jc w:val="both"/>
        <w:rPr>
          <w:rFonts w:ascii="Simplified Arabic" w:eastAsia="Times New Roman" w:hAnsi="Simplified Arabic" w:cs="Traditional Arabic"/>
          <w:sz w:val="28"/>
          <w:szCs w:val="28"/>
        </w:rPr>
      </w:pPr>
      <w:r w:rsidRPr="00545034">
        <w:rPr>
          <w:rFonts w:ascii="Simplified Arabic" w:eastAsia="Times New Roman" w:hAnsi="Simplified Arabic" w:cs="Traditional Arabic"/>
          <w:sz w:val="28"/>
          <w:szCs w:val="28"/>
          <w:rtl/>
        </w:rPr>
        <w:t>وقد تم اعتماد هذا المنهج بهدف تحليل واقع تطبيق مبادئ الحوكمة الفعالة في الشركات الناشئة العاملة في قطاع الأمن السيبراني، ودراسة مدى انعكاس ذلك على استدامتها ونجاحها المؤسسي</w:t>
      </w:r>
      <w:r w:rsidRPr="00545034">
        <w:rPr>
          <w:rFonts w:ascii="Simplified Arabic" w:eastAsia="Times New Roman" w:hAnsi="Simplified Arabic" w:cs="Traditional Arabic"/>
          <w:sz w:val="28"/>
          <w:szCs w:val="28"/>
        </w:rPr>
        <w:t>.</w:t>
      </w:r>
    </w:p>
    <w:p w14:paraId="64801F90" w14:textId="77777777" w:rsidR="00B000FE" w:rsidRPr="00545034" w:rsidRDefault="00B000FE" w:rsidP="00B000FE">
      <w:pPr>
        <w:spacing w:after="0" w:line="240" w:lineRule="auto"/>
        <w:ind w:firstLine="630"/>
        <w:jc w:val="both"/>
        <w:rPr>
          <w:rFonts w:ascii="Simplified Arabic" w:eastAsia="Times New Roman" w:hAnsi="Simplified Arabic" w:cs="Traditional Arabic"/>
          <w:sz w:val="28"/>
          <w:szCs w:val="28"/>
          <w:rtl/>
        </w:rPr>
      </w:pPr>
      <w:r w:rsidRPr="00545034">
        <w:rPr>
          <w:rFonts w:ascii="Simplified Arabic" w:eastAsia="Times New Roman" w:hAnsi="Simplified Arabic" w:cs="Traditional Arabic"/>
          <w:sz w:val="28"/>
          <w:szCs w:val="28"/>
          <w:rtl/>
        </w:rPr>
        <w:t>ويُعد المنهج الوصفي التحليلي من المناهج العلمية التي تساعد الباحث على الجمع بين الوصف الكيفي والتحليل الكمي، مما يُتيح تفسير الظاهرة المدروسة في ضوء الإطار النظري، وهو ما يتناسب مع طبيعة هذه الدراسة التي تجمع بين الجوانب الإدارية والتنظيمية والتقنية</w:t>
      </w:r>
      <w:r w:rsidRPr="00545034">
        <w:rPr>
          <w:rFonts w:ascii="Simplified Arabic" w:eastAsia="Times New Roman" w:hAnsi="Simplified Arabic" w:cs="Traditional Arabic"/>
          <w:sz w:val="28"/>
          <w:szCs w:val="28"/>
        </w:rPr>
        <w:t>.</w:t>
      </w:r>
    </w:p>
    <w:p w14:paraId="2247B400" w14:textId="77777777" w:rsidR="00B000FE" w:rsidRPr="00545034" w:rsidRDefault="00B000FE" w:rsidP="00B000FE">
      <w:pPr>
        <w:spacing w:after="0" w:line="240" w:lineRule="auto"/>
        <w:ind w:firstLine="630"/>
        <w:jc w:val="both"/>
        <w:rPr>
          <w:rFonts w:ascii="Simplified Arabic" w:eastAsia="Times New Roman" w:hAnsi="Simplified Arabic" w:cs="Traditional Arabic"/>
          <w:sz w:val="28"/>
          <w:szCs w:val="28"/>
          <w:rtl/>
        </w:rPr>
      </w:pPr>
      <w:r w:rsidRPr="00545034">
        <w:rPr>
          <w:rFonts w:ascii="Simplified Arabic" w:eastAsia="Times New Roman" w:hAnsi="Simplified Arabic" w:cs="Traditional Arabic"/>
          <w:sz w:val="28"/>
          <w:szCs w:val="28"/>
          <w:rtl/>
        </w:rPr>
        <w:t>وتشير بعض الأدبيات إلى أهمية تصميمات المنهج التحليلي التي تعتمد على ملاحظة الظواهر وتتبعها وتحليلها عبر مراحل زمنية متعددة لقياس التغيرات في المتغيرات المدروسة، وهو ما يشبه من حيث الفكرة مبدأ تتبع التأثيرات في التصميمات البحثية الممنهجة التي أشار إليها في سياق عرض خطوات القياس العلمي وتتابع مراحله للوصول إلى نتائج دقيقة وموثوقة</w:t>
      </w:r>
      <w:r w:rsidRPr="00545034">
        <w:rPr>
          <w:rFonts w:ascii="Simplified Arabic" w:eastAsia="Times New Roman" w:hAnsi="Simplified Arabic" w:cs="Traditional Arabic"/>
          <w:sz w:val="28"/>
          <w:szCs w:val="28"/>
        </w:rPr>
        <w:t>.</w:t>
      </w:r>
    </w:p>
    <w:p w14:paraId="33D131ED" w14:textId="77777777" w:rsidR="00B000FE" w:rsidRPr="00545034" w:rsidRDefault="00B000FE" w:rsidP="00B000FE">
      <w:pPr>
        <w:spacing w:after="0" w:line="240" w:lineRule="auto"/>
        <w:ind w:firstLine="630"/>
        <w:jc w:val="both"/>
        <w:rPr>
          <w:rFonts w:ascii="Simplified Arabic" w:eastAsia="Times New Roman" w:hAnsi="Simplified Arabic" w:cs="Traditional Arabic"/>
          <w:sz w:val="28"/>
          <w:szCs w:val="28"/>
          <w:rtl/>
        </w:rPr>
      </w:pPr>
      <w:r w:rsidRPr="00545034">
        <w:rPr>
          <w:rFonts w:ascii="Simplified Arabic" w:eastAsia="Times New Roman" w:hAnsi="Simplified Arabic" w:cs="Traditional Arabic"/>
          <w:sz w:val="28"/>
          <w:szCs w:val="28"/>
          <w:rtl/>
        </w:rPr>
        <w:t>كما يضيف الباحث أن بعض الكتابات المنهجية الحديثة مثل كتابات كرين واشمان قد أشارت إلى أهمية اتباع تصميمات بحثية متتابعة ومنظمة، تنفذ وفق مراحل مترابطة تمكن الباحث من قياس الظاهرة وتحليلها في سياقات مختلفة، بدءًا من توصيفها في بيئتها الواقعية، ثم تحليل العلاقات بين مكوناتها، وصولاً إلى تفسير نتائجها في ضوء المتغيرات المؤثرة فيها.</w:t>
      </w:r>
    </w:p>
    <w:p w14:paraId="7B752756" w14:textId="77777777" w:rsidR="00B000FE" w:rsidRPr="00545034" w:rsidRDefault="00B000FE" w:rsidP="00720BB7">
      <w:pPr>
        <w:pStyle w:val="ListParagraph"/>
        <w:numPr>
          <w:ilvl w:val="0"/>
          <w:numId w:val="31"/>
        </w:numPr>
        <w:bidi/>
        <w:spacing w:before="240" w:after="0" w:line="240" w:lineRule="auto"/>
        <w:rPr>
          <w:rFonts w:ascii="Simplified Arabic" w:eastAsia="Times New Roman" w:hAnsi="Simplified Arabic" w:cs="Traditional Arabic"/>
          <w:b/>
          <w:bCs/>
          <w:sz w:val="32"/>
          <w:szCs w:val="32"/>
          <w:rtl/>
        </w:rPr>
      </w:pPr>
      <w:r w:rsidRPr="00545034">
        <w:rPr>
          <w:rFonts w:ascii="Simplified Arabic" w:eastAsia="Times New Roman" w:hAnsi="Simplified Arabic" w:cs="Traditional Arabic"/>
          <w:b/>
          <w:bCs/>
          <w:sz w:val="32"/>
          <w:szCs w:val="32"/>
          <w:rtl/>
        </w:rPr>
        <w:t xml:space="preserve">تحديد مجتمع وعينة </w:t>
      </w:r>
      <w:r w:rsidRPr="00545034">
        <w:rPr>
          <w:rFonts w:ascii="Simplified Arabic" w:eastAsia="Times New Roman" w:hAnsi="Simplified Arabic" w:cs="Traditional Arabic" w:hint="cs"/>
          <w:b/>
          <w:bCs/>
          <w:sz w:val="32"/>
          <w:szCs w:val="32"/>
          <w:rtl/>
        </w:rPr>
        <w:t>البحث</w:t>
      </w:r>
      <w:r w:rsidRPr="00545034">
        <w:rPr>
          <w:rFonts w:ascii="Simplified Arabic" w:eastAsia="Times New Roman" w:hAnsi="Simplified Arabic" w:cs="Traditional Arabic"/>
          <w:b/>
          <w:bCs/>
          <w:sz w:val="32"/>
          <w:szCs w:val="32"/>
        </w:rPr>
        <w:t>.</w:t>
      </w:r>
    </w:p>
    <w:p w14:paraId="58731111" w14:textId="77777777" w:rsidR="00B000FE" w:rsidRPr="00545034" w:rsidRDefault="00B000FE" w:rsidP="00B000FE">
      <w:pPr>
        <w:spacing w:after="0" w:line="240" w:lineRule="auto"/>
        <w:ind w:firstLine="630"/>
        <w:jc w:val="both"/>
        <w:rPr>
          <w:rFonts w:ascii="Simplified Arabic" w:eastAsia="Times New Roman" w:hAnsi="Simplified Arabic" w:cs="Traditional Arabic"/>
          <w:sz w:val="28"/>
          <w:szCs w:val="28"/>
        </w:rPr>
      </w:pPr>
      <w:bookmarkStart w:id="34" w:name="_Hlk212420744"/>
      <w:bookmarkEnd w:id="33"/>
      <w:r w:rsidRPr="00545034">
        <w:rPr>
          <w:rFonts w:ascii="Simplified Arabic" w:eastAsia="Times New Roman" w:hAnsi="Simplified Arabic" w:cs="Traditional Arabic"/>
          <w:sz w:val="28"/>
          <w:szCs w:val="28"/>
          <w:rtl/>
        </w:rPr>
        <w:t xml:space="preserve">يتكون المجتمع الأصلي للدراسة من جميع الشركات الناشئة العاملة في مجال الأمن السيبراني في المملكة العربية السعودية، وهي الشركات التي تُعَد جزءًا أساسيًا من منظومة التحول الرقمي الوطني، وتسهم في تعزيز حماية البنية التحتية الرقمية والأمن </w:t>
      </w:r>
      <w:r w:rsidRPr="00545034">
        <w:rPr>
          <w:rFonts w:ascii="Simplified Arabic" w:eastAsia="Times New Roman" w:hAnsi="Simplified Arabic" w:cs="Traditional Arabic"/>
          <w:sz w:val="28"/>
          <w:szCs w:val="28"/>
          <w:rtl/>
        </w:rPr>
        <w:lastRenderedPageBreak/>
        <w:t>المعلوماتي في القطاعات الحكومية والخاصة. ويُعد هذا المجتمع الأكثر ملاءمة لأهداف الدراسة نظرًا لارتباطه المباشر بمحاورها المتمثلة في الحوكمة الفعالة، والاستدامة، والنجاح المؤسسي</w:t>
      </w:r>
      <w:r w:rsidRPr="00545034">
        <w:rPr>
          <w:rFonts w:ascii="Simplified Arabic" w:eastAsia="Times New Roman" w:hAnsi="Simplified Arabic" w:cs="Traditional Arabic"/>
          <w:sz w:val="28"/>
          <w:szCs w:val="28"/>
        </w:rPr>
        <w:t>.</w:t>
      </w:r>
    </w:p>
    <w:p w14:paraId="516298B5" w14:textId="77777777" w:rsidR="00B000FE" w:rsidRPr="00545034" w:rsidRDefault="00B000FE" w:rsidP="00B000FE">
      <w:pPr>
        <w:spacing w:after="0" w:line="240" w:lineRule="auto"/>
        <w:ind w:firstLine="630"/>
        <w:jc w:val="both"/>
        <w:rPr>
          <w:rFonts w:ascii="Simplified Arabic" w:eastAsia="Times New Roman" w:hAnsi="Simplified Arabic" w:cs="Traditional Arabic"/>
          <w:sz w:val="28"/>
          <w:szCs w:val="28"/>
          <w:rtl/>
        </w:rPr>
      </w:pPr>
      <w:r w:rsidRPr="00545034">
        <w:rPr>
          <w:rFonts w:ascii="Simplified Arabic" w:eastAsia="Times New Roman" w:hAnsi="Simplified Arabic" w:cs="Traditional Arabic"/>
          <w:sz w:val="28"/>
          <w:szCs w:val="28"/>
          <w:rtl/>
        </w:rPr>
        <w:t>أما عينة الدراسة فقد تم اختيارها بطريقة قصدية (غير عشوائية) من بين الشركات الناشئة المتخصصة في الأمن السيبراني داخل المملكة، والتي تتوافر فيها المعايير الملائمة لموضوع البحث. وتمثلت هذه العينة في شركتين ناشئتين هما</w:t>
      </w:r>
      <w:r w:rsidRPr="00545034">
        <w:rPr>
          <w:rFonts w:ascii="Simplified Arabic" w:eastAsia="Times New Roman" w:hAnsi="Simplified Arabic" w:cs="Traditional Arabic"/>
          <w:sz w:val="28"/>
          <w:szCs w:val="28"/>
        </w:rPr>
        <w:t>:</w:t>
      </w:r>
    </w:p>
    <w:p w14:paraId="4E89484C" w14:textId="77777777" w:rsidR="00B000FE" w:rsidRPr="00545034" w:rsidRDefault="00B000FE" w:rsidP="00720BB7">
      <w:pPr>
        <w:pStyle w:val="ListParagraph"/>
        <w:numPr>
          <w:ilvl w:val="0"/>
          <w:numId w:val="32"/>
        </w:numPr>
        <w:bidi/>
        <w:spacing w:after="0" w:line="240" w:lineRule="auto"/>
        <w:jc w:val="both"/>
        <w:rPr>
          <w:rFonts w:ascii="Simplified Arabic" w:eastAsia="Times New Roman" w:hAnsi="Simplified Arabic" w:cs="Traditional Arabic"/>
          <w:sz w:val="28"/>
          <w:szCs w:val="28"/>
        </w:rPr>
      </w:pPr>
      <w:r w:rsidRPr="00545034">
        <w:rPr>
          <w:rFonts w:ascii="Simplified Arabic" w:eastAsia="Times New Roman" w:hAnsi="Simplified Arabic" w:cs="Traditional Arabic"/>
          <w:sz w:val="28"/>
          <w:szCs w:val="28"/>
          <w:rtl/>
        </w:rPr>
        <w:t>شركة الضوابط المتقدمة لتقنية المعلومات</w:t>
      </w:r>
      <w:r w:rsidRPr="00545034">
        <w:rPr>
          <w:rFonts w:ascii="Simplified Arabic" w:eastAsia="Times New Roman" w:hAnsi="Simplified Arabic" w:cs="Traditional Arabic"/>
          <w:sz w:val="28"/>
          <w:szCs w:val="28"/>
        </w:rPr>
        <w:t>.</w:t>
      </w:r>
    </w:p>
    <w:p w14:paraId="03A75EB5" w14:textId="77777777" w:rsidR="00B000FE" w:rsidRPr="00545034" w:rsidRDefault="00B000FE" w:rsidP="00720BB7">
      <w:pPr>
        <w:pStyle w:val="ListParagraph"/>
        <w:numPr>
          <w:ilvl w:val="0"/>
          <w:numId w:val="32"/>
        </w:numPr>
        <w:bidi/>
        <w:spacing w:after="0" w:line="240" w:lineRule="auto"/>
        <w:jc w:val="both"/>
        <w:rPr>
          <w:rFonts w:ascii="Simplified Arabic" w:eastAsia="Times New Roman" w:hAnsi="Simplified Arabic" w:cs="Traditional Arabic"/>
          <w:sz w:val="28"/>
          <w:szCs w:val="28"/>
        </w:rPr>
      </w:pPr>
      <w:r w:rsidRPr="00545034">
        <w:rPr>
          <w:rFonts w:ascii="Simplified Arabic" w:eastAsia="Times New Roman" w:hAnsi="Simplified Arabic" w:cs="Traditional Arabic"/>
          <w:sz w:val="28"/>
          <w:szCs w:val="28"/>
          <w:rtl/>
        </w:rPr>
        <w:t xml:space="preserve"> شركة المتغير الأمني الذكي</w:t>
      </w:r>
      <w:r w:rsidRPr="00545034">
        <w:rPr>
          <w:rFonts w:ascii="Simplified Arabic" w:eastAsia="Times New Roman" w:hAnsi="Simplified Arabic" w:cs="Traditional Arabic"/>
          <w:sz w:val="28"/>
          <w:szCs w:val="28"/>
        </w:rPr>
        <w:t>.</w:t>
      </w:r>
    </w:p>
    <w:p w14:paraId="46E90A17" w14:textId="77777777" w:rsidR="00B000FE" w:rsidRPr="00545034" w:rsidRDefault="00B000FE" w:rsidP="00B000FE">
      <w:pPr>
        <w:spacing w:after="0" w:line="240" w:lineRule="auto"/>
        <w:ind w:firstLine="630"/>
        <w:jc w:val="both"/>
        <w:rPr>
          <w:rFonts w:ascii="Simplified Arabic" w:eastAsia="Times New Roman" w:hAnsi="Simplified Arabic" w:cs="Traditional Arabic"/>
          <w:sz w:val="28"/>
          <w:szCs w:val="28"/>
        </w:rPr>
      </w:pPr>
      <w:r w:rsidRPr="00545034">
        <w:rPr>
          <w:rFonts w:ascii="Simplified Arabic" w:eastAsia="Times New Roman" w:hAnsi="Simplified Arabic" w:cs="Traditional Arabic"/>
          <w:sz w:val="28"/>
          <w:szCs w:val="28"/>
          <w:rtl/>
        </w:rPr>
        <w:t>وجاء اختيار هاتين الشركتين تحديدًا نظرًا لما تمثّلانه من نموذجين فعليين لشركات سعودية ناشئة تعمل في مجال الأمن السيبراني، ولتوافر مقومات البحث بهما من حيث التنظيم الإداري، وتطبيق سياسات الحوكمة، وانخراطهما في مشروعات تتعلق بالأمن السيبراني الوطني</w:t>
      </w:r>
      <w:r w:rsidRPr="00545034">
        <w:rPr>
          <w:rFonts w:ascii="Simplified Arabic" w:eastAsia="Times New Roman" w:hAnsi="Simplified Arabic" w:cs="Traditional Arabic"/>
          <w:sz w:val="28"/>
          <w:szCs w:val="28"/>
        </w:rPr>
        <w:t>.</w:t>
      </w:r>
    </w:p>
    <w:p w14:paraId="7534E101" w14:textId="77777777" w:rsidR="00B000FE" w:rsidRPr="00545034" w:rsidRDefault="00B000FE" w:rsidP="00720BB7">
      <w:pPr>
        <w:pStyle w:val="ListParagraph"/>
        <w:numPr>
          <w:ilvl w:val="0"/>
          <w:numId w:val="33"/>
        </w:numPr>
        <w:bidi/>
        <w:spacing w:after="0" w:line="240" w:lineRule="auto"/>
        <w:jc w:val="both"/>
        <w:rPr>
          <w:rFonts w:ascii="Simplified Arabic" w:eastAsia="Times New Roman" w:hAnsi="Simplified Arabic" w:cs="Traditional Arabic"/>
          <w:sz w:val="28"/>
          <w:szCs w:val="28"/>
        </w:rPr>
      </w:pPr>
      <w:r w:rsidRPr="00545034">
        <w:rPr>
          <w:rFonts w:ascii="Simplified Arabic" w:eastAsia="Times New Roman" w:hAnsi="Simplified Arabic" w:cs="Traditional Arabic"/>
          <w:sz w:val="28"/>
          <w:szCs w:val="28"/>
          <w:rtl/>
        </w:rPr>
        <w:t>وقد تم تحديد معايير اختيار العينة وفقًا لما يلي</w:t>
      </w:r>
      <w:r w:rsidRPr="00545034">
        <w:rPr>
          <w:rFonts w:ascii="Simplified Arabic" w:eastAsia="Times New Roman" w:hAnsi="Simplified Arabic" w:cs="Traditional Arabic"/>
          <w:sz w:val="28"/>
          <w:szCs w:val="28"/>
        </w:rPr>
        <w:t>:</w:t>
      </w:r>
    </w:p>
    <w:p w14:paraId="08A8DC9A" w14:textId="77777777" w:rsidR="00B000FE" w:rsidRPr="00545034" w:rsidRDefault="00B000FE" w:rsidP="00720BB7">
      <w:pPr>
        <w:pStyle w:val="ListParagraph"/>
        <w:numPr>
          <w:ilvl w:val="0"/>
          <w:numId w:val="34"/>
        </w:numPr>
        <w:bidi/>
        <w:spacing w:after="0" w:line="240" w:lineRule="auto"/>
        <w:jc w:val="both"/>
        <w:rPr>
          <w:rFonts w:ascii="Simplified Arabic" w:eastAsia="Times New Roman" w:hAnsi="Simplified Arabic" w:cs="Traditional Arabic"/>
          <w:sz w:val="28"/>
          <w:szCs w:val="28"/>
        </w:rPr>
      </w:pPr>
      <w:r w:rsidRPr="00545034">
        <w:rPr>
          <w:rFonts w:ascii="Simplified Arabic" w:eastAsia="Times New Roman" w:hAnsi="Simplified Arabic" w:cs="Traditional Arabic"/>
          <w:sz w:val="28"/>
          <w:szCs w:val="28"/>
          <w:rtl/>
        </w:rPr>
        <w:t>أن تكون الشركة من الشركات الناشئة المتخصصة في مجال الأمن السيبراني</w:t>
      </w:r>
      <w:r w:rsidRPr="00545034">
        <w:rPr>
          <w:rFonts w:ascii="Simplified Arabic" w:eastAsia="Times New Roman" w:hAnsi="Simplified Arabic" w:cs="Traditional Arabic"/>
          <w:sz w:val="28"/>
          <w:szCs w:val="28"/>
        </w:rPr>
        <w:t>.</w:t>
      </w:r>
    </w:p>
    <w:p w14:paraId="5123AF86" w14:textId="77777777" w:rsidR="00B000FE" w:rsidRPr="00545034" w:rsidRDefault="00B000FE" w:rsidP="00720BB7">
      <w:pPr>
        <w:pStyle w:val="ListParagraph"/>
        <w:numPr>
          <w:ilvl w:val="0"/>
          <w:numId w:val="34"/>
        </w:numPr>
        <w:bidi/>
        <w:spacing w:after="0" w:line="240" w:lineRule="auto"/>
        <w:jc w:val="both"/>
        <w:rPr>
          <w:rFonts w:ascii="Simplified Arabic" w:eastAsia="Times New Roman" w:hAnsi="Simplified Arabic" w:cs="Traditional Arabic"/>
          <w:sz w:val="28"/>
          <w:szCs w:val="28"/>
        </w:rPr>
      </w:pPr>
      <w:r w:rsidRPr="00545034">
        <w:rPr>
          <w:rFonts w:ascii="Simplified Arabic" w:eastAsia="Times New Roman" w:hAnsi="Simplified Arabic" w:cs="Traditional Arabic"/>
          <w:sz w:val="28"/>
          <w:szCs w:val="28"/>
          <w:rtl/>
        </w:rPr>
        <w:t>أن تكون مسجلة رسميًا داخل المملكة العربية السعودية وتمارس نشاطها بفاعلية</w:t>
      </w:r>
      <w:r w:rsidRPr="00545034">
        <w:rPr>
          <w:rFonts w:ascii="Simplified Arabic" w:eastAsia="Times New Roman" w:hAnsi="Simplified Arabic" w:cs="Traditional Arabic"/>
          <w:sz w:val="28"/>
          <w:szCs w:val="28"/>
        </w:rPr>
        <w:t>.</w:t>
      </w:r>
    </w:p>
    <w:p w14:paraId="61118EA1" w14:textId="77777777" w:rsidR="00B000FE" w:rsidRPr="00545034" w:rsidRDefault="00B000FE" w:rsidP="00720BB7">
      <w:pPr>
        <w:pStyle w:val="ListParagraph"/>
        <w:numPr>
          <w:ilvl w:val="0"/>
          <w:numId w:val="34"/>
        </w:numPr>
        <w:bidi/>
        <w:spacing w:after="0" w:line="240" w:lineRule="auto"/>
        <w:jc w:val="both"/>
        <w:rPr>
          <w:rFonts w:ascii="Simplified Arabic" w:eastAsia="Times New Roman" w:hAnsi="Simplified Arabic" w:cs="Traditional Arabic"/>
          <w:sz w:val="28"/>
          <w:szCs w:val="28"/>
        </w:rPr>
      </w:pPr>
      <w:r w:rsidRPr="00545034">
        <w:rPr>
          <w:rFonts w:ascii="Simplified Arabic" w:eastAsia="Times New Roman" w:hAnsi="Simplified Arabic" w:cs="Traditional Arabic"/>
          <w:sz w:val="28"/>
          <w:szCs w:val="28"/>
          <w:rtl/>
        </w:rPr>
        <w:t>أن يكون لدى الشركة مشروعات قائمة أو منفذة فعليًا في مجال الأمن السيبراني</w:t>
      </w:r>
      <w:r w:rsidRPr="00545034">
        <w:rPr>
          <w:rFonts w:ascii="Simplified Arabic" w:eastAsia="Times New Roman" w:hAnsi="Simplified Arabic" w:cs="Traditional Arabic"/>
          <w:sz w:val="28"/>
          <w:szCs w:val="28"/>
        </w:rPr>
        <w:t>.</w:t>
      </w:r>
    </w:p>
    <w:p w14:paraId="7999A65A" w14:textId="77777777" w:rsidR="00B000FE" w:rsidRPr="00545034" w:rsidRDefault="00B000FE" w:rsidP="00B000FE">
      <w:pPr>
        <w:spacing w:after="0" w:line="240" w:lineRule="auto"/>
        <w:ind w:firstLine="630"/>
        <w:jc w:val="both"/>
        <w:rPr>
          <w:rFonts w:ascii="Simplified Arabic" w:eastAsia="Times New Roman" w:hAnsi="Simplified Arabic" w:cs="Traditional Arabic"/>
          <w:sz w:val="28"/>
          <w:szCs w:val="28"/>
        </w:rPr>
      </w:pPr>
      <w:r w:rsidRPr="00545034">
        <w:rPr>
          <w:rFonts w:ascii="Simplified Arabic" w:eastAsia="Times New Roman" w:hAnsi="Simplified Arabic" w:cs="Traditional Arabic"/>
          <w:sz w:val="28"/>
          <w:szCs w:val="28"/>
          <w:rtl/>
        </w:rPr>
        <w:t>وتُعد هذه العينة ممثلة للمجتمع الأصلي تمثيلًا نوعيًا مناسبًا لطبيعة الدراسة التي تعتمد على المنهج الوصفي التحليلي، حيث تم استخدام أدوات البحث (الاستبيانات والمقابلات وتحليل الوثائق) للحصول على بيانات كمية وكيفية تُسهم في تحليل واقع الحوكمة واستدامة الشركات الناشئة في قطاع الأمن السيبراني بالمملكة</w:t>
      </w:r>
      <w:r w:rsidRPr="00545034">
        <w:rPr>
          <w:rFonts w:ascii="Simplified Arabic" w:eastAsia="Times New Roman" w:hAnsi="Simplified Arabic" w:cs="Traditional Arabic"/>
          <w:sz w:val="28"/>
          <w:szCs w:val="28"/>
        </w:rPr>
        <w:t>.</w:t>
      </w:r>
    </w:p>
    <w:p w14:paraId="168FD22B" w14:textId="77777777" w:rsidR="00B000FE" w:rsidRPr="00545034" w:rsidRDefault="00B000FE" w:rsidP="00720BB7">
      <w:pPr>
        <w:pStyle w:val="ListParagraph"/>
        <w:numPr>
          <w:ilvl w:val="0"/>
          <w:numId w:val="31"/>
        </w:numPr>
        <w:bidi/>
        <w:spacing w:before="240" w:after="0" w:line="240" w:lineRule="auto"/>
        <w:rPr>
          <w:rFonts w:ascii="Simplified Arabic" w:eastAsia="Times New Roman" w:hAnsi="Simplified Arabic" w:cs="Traditional Arabic"/>
          <w:b/>
          <w:bCs/>
          <w:sz w:val="32"/>
          <w:szCs w:val="32"/>
        </w:rPr>
      </w:pPr>
      <w:bookmarkStart w:id="35" w:name="_Hlk212421256"/>
      <w:bookmarkEnd w:id="34"/>
      <w:r w:rsidRPr="00545034">
        <w:rPr>
          <w:rFonts w:ascii="Simplified Arabic" w:eastAsia="Times New Roman" w:hAnsi="Simplified Arabic" w:cs="Traditional Arabic"/>
          <w:b/>
          <w:bCs/>
          <w:sz w:val="32"/>
          <w:szCs w:val="32"/>
          <w:rtl/>
        </w:rPr>
        <w:t>بناء أدوات جمع البيانات</w:t>
      </w:r>
    </w:p>
    <w:p w14:paraId="267E7EAF" w14:textId="77777777" w:rsidR="00B000FE" w:rsidRPr="00545034" w:rsidRDefault="00B000FE" w:rsidP="00B000FE">
      <w:pPr>
        <w:spacing w:after="0" w:line="240" w:lineRule="auto"/>
        <w:ind w:firstLine="630"/>
        <w:jc w:val="both"/>
        <w:rPr>
          <w:rFonts w:ascii="Simplified Arabic" w:eastAsia="Times New Roman" w:hAnsi="Simplified Arabic" w:cs="Traditional Arabic"/>
          <w:sz w:val="28"/>
          <w:szCs w:val="28"/>
        </w:rPr>
      </w:pPr>
      <w:r w:rsidRPr="00545034">
        <w:rPr>
          <w:rFonts w:ascii="Simplified Arabic" w:eastAsia="Times New Roman" w:hAnsi="Simplified Arabic" w:cs="Traditional Arabic"/>
          <w:sz w:val="28"/>
          <w:szCs w:val="28"/>
          <w:rtl/>
        </w:rPr>
        <w:t>تعد أدوات جمع البيانات من العناصر الأساسية في أي دراسة علمية، إذ تمثل الوسائل التي يعتمد عليها الباحث في الحصول على المعلومات والبيانات المتعلقة بموضوع البحث بهدف تحليلها والوصول إلى نتائج دقيقة يمكن الاستناد إليها في تفسير الظواهر واتخاذ القرارات المناسبة. وتختلف الأدوات باختلاف طبيعة الدراسة ومنهجها وأهدافها، إذ يمكن أن تكون كمية أو كيفية أو تجمع بين النوعين معًا</w:t>
      </w:r>
      <w:r w:rsidRPr="00545034">
        <w:rPr>
          <w:rFonts w:ascii="Simplified Arabic" w:eastAsia="Times New Roman" w:hAnsi="Simplified Arabic" w:cs="Traditional Arabic"/>
          <w:sz w:val="28"/>
          <w:szCs w:val="28"/>
        </w:rPr>
        <w:t>.</w:t>
      </w:r>
    </w:p>
    <w:p w14:paraId="5DCEC8DA" w14:textId="77777777" w:rsidR="00B000FE" w:rsidRPr="00545034" w:rsidRDefault="00B000FE" w:rsidP="00B000FE">
      <w:pPr>
        <w:spacing w:after="0" w:line="240" w:lineRule="auto"/>
        <w:ind w:firstLine="630"/>
        <w:jc w:val="both"/>
        <w:rPr>
          <w:rFonts w:ascii="Simplified Arabic" w:eastAsia="Times New Roman" w:hAnsi="Simplified Arabic" w:cs="Traditional Arabic"/>
          <w:sz w:val="28"/>
          <w:szCs w:val="28"/>
          <w:rtl/>
        </w:rPr>
      </w:pPr>
      <w:r w:rsidRPr="00545034">
        <w:rPr>
          <w:rFonts w:ascii="Simplified Arabic" w:eastAsia="Times New Roman" w:hAnsi="Simplified Arabic" w:cs="Traditional Arabic"/>
          <w:sz w:val="28"/>
          <w:szCs w:val="28"/>
          <w:rtl/>
        </w:rPr>
        <w:t>وفي ضوء طبيعة هذه الدراسة التي تعتمد على المنهج الوصفي التحليلي، قام الباحث ببناء أدوات البحث بما يتناسب مع طبيعة المجتمع المبحوث وأهداف الدراسة، وبما يسمح بجمع بيانات كمية وكيفية في آنٍ واحد، على النحو التالي</w:t>
      </w:r>
      <w:r w:rsidRPr="00545034">
        <w:rPr>
          <w:rFonts w:ascii="Simplified Arabic" w:eastAsia="Times New Roman" w:hAnsi="Simplified Arabic" w:cs="Traditional Arabic"/>
          <w:sz w:val="28"/>
          <w:szCs w:val="28"/>
        </w:rPr>
        <w:t>:</w:t>
      </w:r>
    </w:p>
    <w:p w14:paraId="60FC45C2" w14:textId="77777777" w:rsidR="00B000FE" w:rsidRPr="00545034" w:rsidRDefault="00B000FE" w:rsidP="00720BB7">
      <w:pPr>
        <w:numPr>
          <w:ilvl w:val="0"/>
          <w:numId w:val="26"/>
        </w:numPr>
        <w:spacing w:before="100" w:beforeAutospacing="1" w:after="100" w:afterAutospacing="1"/>
        <w:jc w:val="both"/>
        <w:rPr>
          <w:rFonts w:ascii="Traditional Arabic" w:eastAsia="Times New Roman" w:hAnsi="Traditional Arabic" w:cs="Traditional Arabic"/>
          <w:sz w:val="32"/>
          <w:szCs w:val="32"/>
        </w:rPr>
      </w:pPr>
      <w:r w:rsidRPr="00545034">
        <w:rPr>
          <w:rFonts w:ascii="Traditional Arabic" w:eastAsia="Times New Roman" w:hAnsi="Traditional Arabic" w:cs="Traditional Arabic"/>
          <w:b/>
          <w:bCs/>
          <w:sz w:val="28"/>
          <w:szCs w:val="28"/>
          <w:rtl/>
        </w:rPr>
        <w:t>الاستبانة</w:t>
      </w:r>
      <w:r w:rsidRPr="00545034">
        <w:rPr>
          <w:rFonts w:ascii="Traditional Arabic" w:eastAsia="Times New Roman" w:hAnsi="Traditional Arabic" w:cs="Traditional Arabic"/>
          <w:b/>
          <w:bCs/>
          <w:sz w:val="28"/>
          <w:szCs w:val="28"/>
        </w:rPr>
        <w:t xml:space="preserve"> </w:t>
      </w:r>
      <w:r w:rsidRPr="00545034">
        <w:rPr>
          <w:rFonts w:ascii="Traditional Arabic" w:eastAsia="Times New Roman" w:hAnsi="Traditional Arabic" w:cs="Traditional Arabic"/>
          <w:b/>
          <w:bCs/>
          <w:sz w:val="32"/>
          <w:szCs w:val="32"/>
        </w:rPr>
        <w:t>(</w:t>
      </w:r>
      <w:r w:rsidRPr="00545034">
        <w:rPr>
          <w:rFonts w:eastAsia="Times New Roman" w:cs="Traditional Arabic"/>
          <w:b/>
          <w:bCs/>
          <w:sz w:val="32"/>
          <w:szCs w:val="32"/>
        </w:rPr>
        <w:t>Questionnaire</w:t>
      </w:r>
      <w:r w:rsidRPr="00545034">
        <w:rPr>
          <w:rFonts w:ascii="Traditional Arabic" w:eastAsia="Times New Roman" w:hAnsi="Traditional Arabic" w:cs="Traditional Arabic"/>
          <w:b/>
          <w:bCs/>
          <w:sz w:val="32"/>
          <w:szCs w:val="32"/>
        </w:rPr>
        <w:t>):</w:t>
      </w:r>
    </w:p>
    <w:p w14:paraId="490D1943" w14:textId="77777777" w:rsidR="00B000FE" w:rsidRPr="00545034" w:rsidRDefault="00B000FE" w:rsidP="00B000FE">
      <w:pPr>
        <w:spacing w:after="0" w:line="240" w:lineRule="auto"/>
        <w:ind w:firstLine="630"/>
        <w:jc w:val="both"/>
        <w:rPr>
          <w:rFonts w:ascii="Simplified Arabic" w:eastAsia="Times New Roman" w:hAnsi="Simplified Arabic" w:cs="Traditional Arabic"/>
          <w:sz w:val="28"/>
          <w:szCs w:val="28"/>
        </w:rPr>
      </w:pPr>
      <w:r w:rsidRPr="00545034">
        <w:rPr>
          <w:rFonts w:ascii="Simplified Arabic" w:eastAsia="Times New Roman" w:hAnsi="Simplified Arabic" w:cs="Traditional Arabic"/>
          <w:sz w:val="28"/>
          <w:szCs w:val="28"/>
          <w:rtl/>
        </w:rPr>
        <w:lastRenderedPageBreak/>
        <w:t>صُممت أداة الاستبانة لتكون الأداة الرئيسة في جمع البيانات من أفراد عينة الدراسة المتمثلة في العاملين في الشركات الناشئة بمجال الأمن السيبراني في المملكة العربية السعودية. وهدفت الاستبانة إلى التعرف على مستوى تطبيق مبادئ الحوكمة داخل هذه الشركات، ومدى انعكاسها على استدامتها ونجاحها المؤسسي</w:t>
      </w:r>
      <w:r w:rsidRPr="00545034">
        <w:rPr>
          <w:rFonts w:ascii="Simplified Arabic" w:eastAsia="Times New Roman" w:hAnsi="Simplified Arabic" w:cs="Traditional Arabic"/>
          <w:sz w:val="28"/>
          <w:szCs w:val="28"/>
        </w:rPr>
        <w:t>.</w:t>
      </w:r>
    </w:p>
    <w:p w14:paraId="168F0DDD" w14:textId="77777777" w:rsidR="00B000FE" w:rsidRPr="00545034" w:rsidRDefault="00B000FE" w:rsidP="00B000FE">
      <w:pPr>
        <w:spacing w:after="0" w:line="240" w:lineRule="auto"/>
        <w:ind w:firstLine="630"/>
        <w:jc w:val="both"/>
        <w:rPr>
          <w:rFonts w:ascii="Simplified Arabic" w:eastAsia="Times New Roman" w:hAnsi="Simplified Arabic" w:cs="Traditional Arabic"/>
          <w:sz w:val="28"/>
          <w:szCs w:val="28"/>
        </w:rPr>
      </w:pPr>
      <w:r w:rsidRPr="00545034">
        <w:rPr>
          <w:rFonts w:ascii="Simplified Arabic" w:eastAsia="Times New Roman" w:hAnsi="Simplified Arabic" w:cs="Traditional Arabic"/>
          <w:sz w:val="28"/>
          <w:szCs w:val="28"/>
          <w:rtl/>
        </w:rPr>
        <w:t>وقد تضمنت مجموعة من المحاور التي تناولت أبعاد الحوكمة، وعمليات اتخاذ القرار، والشفافية، والمساءلة، والعلاقة بين الحوكمة والاستدامة المؤسسية. وتم بناء فقرات الاستبانة بالاعتماد على الإطار النظري والدراسات السابقة ذات الصلة بموضوع الحوكمة واستدامة الشركات</w:t>
      </w:r>
      <w:r w:rsidRPr="00545034">
        <w:rPr>
          <w:rFonts w:ascii="Simplified Arabic" w:eastAsia="Times New Roman" w:hAnsi="Simplified Arabic" w:cs="Traditional Arabic"/>
          <w:sz w:val="28"/>
          <w:szCs w:val="28"/>
        </w:rPr>
        <w:t>.</w:t>
      </w:r>
    </w:p>
    <w:p w14:paraId="091387B1" w14:textId="77777777" w:rsidR="00B000FE" w:rsidRPr="00545034" w:rsidRDefault="00B000FE" w:rsidP="00720BB7">
      <w:pPr>
        <w:numPr>
          <w:ilvl w:val="0"/>
          <w:numId w:val="26"/>
        </w:numPr>
        <w:spacing w:before="100" w:beforeAutospacing="1" w:after="100" w:afterAutospacing="1"/>
        <w:jc w:val="both"/>
        <w:rPr>
          <w:rFonts w:ascii="Traditional Arabic" w:eastAsia="Times New Roman" w:hAnsi="Traditional Arabic" w:cs="Traditional Arabic"/>
          <w:sz w:val="32"/>
          <w:szCs w:val="32"/>
        </w:rPr>
      </w:pPr>
      <w:r w:rsidRPr="00545034">
        <w:rPr>
          <w:rFonts w:ascii="Traditional Arabic" w:eastAsia="Times New Roman" w:hAnsi="Traditional Arabic" w:cs="Traditional Arabic"/>
          <w:b/>
          <w:bCs/>
          <w:sz w:val="28"/>
          <w:szCs w:val="28"/>
          <w:rtl/>
        </w:rPr>
        <w:t>المقابلة</w:t>
      </w:r>
      <w:r w:rsidRPr="00545034">
        <w:rPr>
          <w:rFonts w:ascii="Traditional Arabic" w:eastAsia="Times New Roman" w:hAnsi="Traditional Arabic" w:cs="Traditional Arabic"/>
          <w:b/>
          <w:bCs/>
          <w:sz w:val="32"/>
          <w:szCs w:val="32"/>
          <w:rtl/>
        </w:rPr>
        <w:t xml:space="preserve"> شبه </w:t>
      </w:r>
      <w:r w:rsidRPr="00545034">
        <w:rPr>
          <w:rFonts w:ascii="Traditional Arabic" w:eastAsia="Times New Roman" w:hAnsi="Traditional Arabic" w:cs="Traditional Arabic" w:hint="cs"/>
          <w:b/>
          <w:bCs/>
          <w:sz w:val="32"/>
          <w:szCs w:val="32"/>
          <w:rtl/>
        </w:rPr>
        <w:t>المقننة</w:t>
      </w:r>
      <w:r w:rsidRPr="00545034">
        <w:rPr>
          <w:rFonts w:ascii="Traditional Arabic" w:eastAsia="Times New Roman" w:hAnsi="Traditional Arabic" w:cs="Traditional Arabic"/>
          <w:b/>
          <w:bCs/>
          <w:sz w:val="32"/>
          <w:szCs w:val="32"/>
        </w:rPr>
        <w:t xml:space="preserve"> (</w:t>
      </w:r>
      <w:r w:rsidRPr="00545034">
        <w:rPr>
          <w:rFonts w:eastAsia="Times New Roman" w:cs="Traditional Arabic"/>
          <w:b/>
          <w:bCs/>
          <w:sz w:val="32"/>
          <w:szCs w:val="32"/>
        </w:rPr>
        <w:t>Semi-Structured Interview</w:t>
      </w:r>
      <w:r w:rsidRPr="00545034">
        <w:rPr>
          <w:rFonts w:ascii="Traditional Arabic" w:eastAsia="Times New Roman" w:hAnsi="Traditional Arabic" w:cs="Traditional Arabic"/>
          <w:b/>
          <w:bCs/>
          <w:sz w:val="32"/>
          <w:szCs w:val="32"/>
        </w:rPr>
        <w:t>):</w:t>
      </w:r>
    </w:p>
    <w:p w14:paraId="4D4951D0" w14:textId="77777777" w:rsidR="00B000FE" w:rsidRPr="00545034" w:rsidRDefault="00B000FE" w:rsidP="00B000FE">
      <w:pPr>
        <w:spacing w:after="0" w:line="240" w:lineRule="auto"/>
        <w:ind w:firstLine="630"/>
        <w:jc w:val="both"/>
        <w:rPr>
          <w:rFonts w:ascii="Simplified Arabic" w:eastAsia="Times New Roman" w:hAnsi="Simplified Arabic" w:cs="Traditional Arabic"/>
          <w:sz w:val="28"/>
          <w:szCs w:val="28"/>
        </w:rPr>
      </w:pPr>
      <w:r w:rsidRPr="00545034">
        <w:rPr>
          <w:rFonts w:ascii="Simplified Arabic" w:eastAsia="Times New Roman" w:hAnsi="Simplified Arabic" w:cs="Traditional Arabic"/>
          <w:sz w:val="28"/>
          <w:szCs w:val="28"/>
          <w:rtl/>
        </w:rPr>
        <w:t>استخدم الباحث هذه الأداة لجمع بيانات كيفية معمقة من بعض الخبراء والمختصين في مجال الأمن السيبراني والحوكمة المؤسسية، بهدف الحصول على تفسيرات نوعية تدعم النتائج الكمية المستخلصة من الاستبانة، وتُسهم في توضيح واقع الحوكمة في الشركات الناشئة وأبرز التحديات التي تواجهها</w:t>
      </w:r>
      <w:r w:rsidRPr="00545034">
        <w:rPr>
          <w:rFonts w:ascii="Simplified Arabic" w:eastAsia="Times New Roman" w:hAnsi="Simplified Arabic" w:cs="Traditional Arabic"/>
          <w:sz w:val="28"/>
          <w:szCs w:val="28"/>
        </w:rPr>
        <w:t>.</w:t>
      </w:r>
    </w:p>
    <w:p w14:paraId="10D48177" w14:textId="77777777" w:rsidR="00B000FE" w:rsidRPr="00545034" w:rsidRDefault="00B000FE" w:rsidP="00B000FE">
      <w:pPr>
        <w:spacing w:after="0" w:line="240" w:lineRule="auto"/>
        <w:ind w:firstLine="630"/>
        <w:jc w:val="both"/>
        <w:rPr>
          <w:rFonts w:ascii="Simplified Arabic" w:eastAsia="Times New Roman" w:hAnsi="Simplified Arabic" w:cs="Traditional Arabic"/>
          <w:sz w:val="28"/>
          <w:szCs w:val="28"/>
        </w:rPr>
      </w:pPr>
      <w:r w:rsidRPr="00545034">
        <w:rPr>
          <w:rFonts w:ascii="Simplified Arabic" w:eastAsia="Times New Roman" w:hAnsi="Simplified Arabic" w:cs="Traditional Arabic"/>
          <w:sz w:val="28"/>
          <w:szCs w:val="28"/>
          <w:rtl/>
        </w:rPr>
        <w:t>وعند إعداد أدوات الدراسة ما يلي</w:t>
      </w:r>
      <w:r w:rsidRPr="00545034">
        <w:rPr>
          <w:rFonts w:ascii="Simplified Arabic" w:eastAsia="Times New Roman" w:hAnsi="Simplified Arabic" w:cs="Traditional Arabic"/>
          <w:sz w:val="28"/>
          <w:szCs w:val="28"/>
        </w:rPr>
        <w:t>:</w:t>
      </w:r>
    </w:p>
    <w:p w14:paraId="43777118" w14:textId="77777777" w:rsidR="00B000FE" w:rsidRPr="00545034" w:rsidRDefault="00B000FE" w:rsidP="00720BB7">
      <w:pPr>
        <w:pStyle w:val="ListParagraph"/>
        <w:numPr>
          <w:ilvl w:val="0"/>
          <w:numId w:val="35"/>
        </w:numPr>
        <w:bidi/>
        <w:spacing w:after="0" w:line="240" w:lineRule="auto"/>
        <w:jc w:val="both"/>
        <w:rPr>
          <w:rFonts w:ascii="Simplified Arabic" w:eastAsia="Times New Roman" w:hAnsi="Simplified Arabic" w:cs="Traditional Arabic"/>
          <w:sz w:val="28"/>
          <w:szCs w:val="28"/>
        </w:rPr>
      </w:pPr>
      <w:r w:rsidRPr="00545034">
        <w:rPr>
          <w:rFonts w:ascii="Simplified Arabic" w:eastAsia="Times New Roman" w:hAnsi="Simplified Arabic" w:cs="Traditional Arabic"/>
          <w:sz w:val="28"/>
          <w:szCs w:val="28"/>
          <w:rtl/>
        </w:rPr>
        <w:t>الملاءمة لطبيعة وأهداف الدراسة، بحيث تساعد الأدوات على جمع بيانات واقعية يمكن تحليلها لتفسير الظاهرة المدروسة</w:t>
      </w:r>
      <w:r w:rsidRPr="00545034">
        <w:rPr>
          <w:rFonts w:ascii="Simplified Arabic" w:eastAsia="Times New Roman" w:hAnsi="Simplified Arabic" w:cs="Traditional Arabic"/>
          <w:sz w:val="28"/>
          <w:szCs w:val="28"/>
        </w:rPr>
        <w:t>.</w:t>
      </w:r>
    </w:p>
    <w:p w14:paraId="583A8EC4" w14:textId="77777777" w:rsidR="00B000FE" w:rsidRPr="00545034" w:rsidRDefault="00B000FE" w:rsidP="00720BB7">
      <w:pPr>
        <w:pStyle w:val="ListParagraph"/>
        <w:numPr>
          <w:ilvl w:val="0"/>
          <w:numId w:val="35"/>
        </w:numPr>
        <w:bidi/>
        <w:spacing w:after="0" w:line="240" w:lineRule="auto"/>
        <w:jc w:val="both"/>
        <w:rPr>
          <w:rFonts w:ascii="Simplified Arabic" w:eastAsia="Times New Roman" w:hAnsi="Simplified Arabic" w:cs="Traditional Arabic"/>
          <w:sz w:val="28"/>
          <w:szCs w:val="28"/>
        </w:rPr>
      </w:pPr>
      <w:r w:rsidRPr="00545034">
        <w:rPr>
          <w:rFonts w:ascii="Simplified Arabic" w:eastAsia="Times New Roman" w:hAnsi="Simplified Arabic" w:cs="Traditional Arabic"/>
          <w:sz w:val="28"/>
          <w:szCs w:val="28"/>
          <w:rtl/>
        </w:rPr>
        <w:t>الصدق والثبات، حيث تم عرض أدوات البحث على مجموعة من المحكمين من المتخصصين في مجالي الإدارة والحوكمة للتأكد من سلامة الصياغة ودقة تمثيل الفقرات لمجالات الدراسة، مع إجراء التعديلات اللازمة بناءً على ملاحظاتهم</w:t>
      </w:r>
      <w:r w:rsidRPr="00545034">
        <w:rPr>
          <w:rFonts w:ascii="Simplified Arabic" w:eastAsia="Times New Roman" w:hAnsi="Simplified Arabic" w:cs="Traditional Arabic"/>
          <w:sz w:val="28"/>
          <w:szCs w:val="28"/>
        </w:rPr>
        <w:t>.</w:t>
      </w:r>
    </w:p>
    <w:p w14:paraId="5983E85E" w14:textId="77777777" w:rsidR="00B000FE" w:rsidRPr="00545034" w:rsidRDefault="00B000FE" w:rsidP="00720BB7">
      <w:pPr>
        <w:pStyle w:val="ListParagraph"/>
        <w:numPr>
          <w:ilvl w:val="0"/>
          <w:numId w:val="35"/>
        </w:numPr>
        <w:bidi/>
        <w:spacing w:after="0" w:line="240" w:lineRule="auto"/>
        <w:jc w:val="both"/>
        <w:rPr>
          <w:rFonts w:ascii="Simplified Arabic" w:eastAsia="Times New Roman" w:hAnsi="Simplified Arabic" w:cs="Traditional Arabic"/>
          <w:sz w:val="28"/>
          <w:szCs w:val="28"/>
        </w:rPr>
      </w:pPr>
      <w:r w:rsidRPr="00545034">
        <w:rPr>
          <w:rFonts w:ascii="Simplified Arabic" w:eastAsia="Times New Roman" w:hAnsi="Simplified Arabic" w:cs="Traditional Arabic"/>
          <w:sz w:val="28"/>
          <w:szCs w:val="28"/>
          <w:rtl/>
        </w:rPr>
        <w:t>إجراء اختبار استطلاعي للأدوات على عينة محدودة من خارج عينة الدراسة الأساسية للتحقق من وضوح الفقرات وثبات القياس، وضمان صلاحيتها للتطبيق على العينة النهائية</w:t>
      </w:r>
      <w:r w:rsidRPr="00545034">
        <w:rPr>
          <w:rFonts w:ascii="Simplified Arabic" w:eastAsia="Times New Roman" w:hAnsi="Simplified Arabic" w:cs="Traditional Arabic"/>
          <w:sz w:val="28"/>
          <w:szCs w:val="28"/>
        </w:rPr>
        <w:t>.</w:t>
      </w:r>
    </w:p>
    <w:p w14:paraId="34763EF5" w14:textId="77777777" w:rsidR="00B000FE" w:rsidRPr="00545034" w:rsidRDefault="00B000FE" w:rsidP="00B000FE">
      <w:pPr>
        <w:spacing w:after="0" w:line="240" w:lineRule="auto"/>
        <w:ind w:firstLine="630"/>
        <w:jc w:val="both"/>
        <w:rPr>
          <w:rFonts w:ascii="Simplified Arabic" w:eastAsia="Times New Roman" w:hAnsi="Simplified Arabic" w:cs="Traditional Arabic"/>
          <w:sz w:val="28"/>
          <w:szCs w:val="28"/>
        </w:rPr>
      </w:pPr>
      <w:r w:rsidRPr="00545034">
        <w:rPr>
          <w:rFonts w:ascii="Simplified Arabic" w:eastAsia="Times New Roman" w:hAnsi="Simplified Arabic" w:cs="Traditional Arabic"/>
          <w:sz w:val="28"/>
          <w:szCs w:val="28"/>
          <w:rtl/>
        </w:rPr>
        <w:t>وبذلك أصبحت أدوات جمع البيانات جاهزة للاستخدام بما يحقق أهداف الدراسة ويسمح باستخلاص نتائج دقيقة تعكس واقع الحوكمة الفعالة وعلاقتها باستدامة ونجاح شركات الأمن السيبراني الناشئة في المملكة العربية السعودية</w:t>
      </w:r>
      <w:r w:rsidRPr="00545034">
        <w:rPr>
          <w:rFonts w:ascii="Simplified Arabic" w:eastAsia="Times New Roman" w:hAnsi="Simplified Arabic" w:cs="Traditional Arabic"/>
          <w:sz w:val="28"/>
          <w:szCs w:val="28"/>
        </w:rPr>
        <w:t>.</w:t>
      </w:r>
    </w:p>
    <w:p w14:paraId="375A0A8E" w14:textId="77777777" w:rsidR="00B000FE" w:rsidRPr="00545034" w:rsidRDefault="00B000FE" w:rsidP="00720BB7">
      <w:pPr>
        <w:pStyle w:val="ListParagraph"/>
        <w:numPr>
          <w:ilvl w:val="0"/>
          <w:numId w:val="31"/>
        </w:numPr>
        <w:bidi/>
        <w:spacing w:before="240" w:after="0" w:line="240" w:lineRule="auto"/>
        <w:rPr>
          <w:rFonts w:ascii="Simplified Arabic" w:eastAsia="Times New Roman" w:hAnsi="Simplified Arabic" w:cs="Traditional Arabic"/>
          <w:b/>
          <w:bCs/>
          <w:sz w:val="32"/>
          <w:szCs w:val="32"/>
          <w:rtl/>
        </w:rPr>
      </w:pPr>
      <w:r w:rsidRPr="00545034">
        <w:rPr>
          <w:rFonts w:ascii="Simplified Arabic" w:eastAsia="Times New Roman" w:hAnsi="Simplified Arabic" w:cs="Traditional Arabic"/>
          <w:b/>
          <w:bCs/>
          <w:sz w:val="32"/>
          <w:szCs w:val="32"/>
          <w:rtl/>
        </w:rPr>
        <w:t xml:space="preserve">تحديد متغيرات </w:t>
      </w:r>
      <w:r w:rsidRPr="00545034">
        <w:rPr>
          <w:rFonts w:ascii="Simplified Arabic" w:eastAsia="Times New Roman" w:hAnsi="Simplified Arabic" w:cs="Traditional Arabic" w:hint="cs"/>
          <w:b/>
          <w:bCs/>
          <w:sz w:val="32"/>
          <w:szCs w:val="32"/>
          <w:rtl/>
        </w:rPr>
        <w:t>الدراسة.</w:t>
      </w:r>
    </w:p>
    <w:p w14:paraId="1453C35A" w14:textId="77777777" w:rsidR="00B000FE" w:rsidRPr="00545034" w:rsidRDefault="00B000FE" w:rsidP="00B000FE">
      <w:pPr>
        <w:spacing w:after="0" w:line="240" w:lineRule="auto"/>
        <w:ind w:firstLine="630"/>
        <w:jc w:val="both"/>
        <w:rPr>
          <w:rFonts w:ascii="Simplified Arabic" w:eastAsia="Times New Roman" w:hAnsi="Simplified Arabic" w:cs="Traditional Arabic"/>
          <w:sz w:val="28"/>
          <w:szCs w:val="28"/>
          <w:rtl/>
        </w:rPr>
      </w:pPr>
      <w:r w:rsidRPr="00545034">
        <w:rPr>
          <w:rFonts w:ascii="Simplified Arabic" w:eastAsia="Times New Roman" w:hAnsi="Simplified Arabic" w:cs="Traditional Arabic"/>
          <w:sz w:val="28"/>
          <w:szCs w:val="28"/>
          <w:rtl/>
        </w:rPr>
        <w:t>ترتكز هذه الدراسة على مجموعة من المتغيرات الرئيسة التي تم تحديدها في ضوء أهدافها وتساؤلاتها وفرضياتها</w:t>
      </w:r>
      <w:r w:rsidRPr="00545034">
        <w:rPr>
          <w:rFonts w:ascii="Simplified Arabic" w:eastAsia="Times New Roman" w:hAnsi="Simplified Arabic" w:cs="Traditional Arabic" w:hint="cs"/>
          <w:sz w:val="28"/>
          <w:szCs w:val="28"/>
          <w:rtl/>
        </w:rPr>
        <w:t>.</w:t>
      </w:r>
    </w:p>
    <w:p w14:paraId="6C7A1E65" w14:textId="77777777" w:rsidR="00B000FE" w:rsidRPr="00545034" w:rsidRDefault="00B000FE" w:rsidP="00B000FE">
      <w:pPr>
        <w:spacing w:after="0" w:line="240" w:lineRule="auto"/>
        <w:ind w:firstLine="630"/>
        <w:jc w:val="both"/>
        <w:rPr>
          <w:rFonts w:ascii="Simplified Arabic" w:eastAsia="Times New Roman" w:hAnsi="Simplified Arabic" w:cs="Traditional Arabic"/>
          <w:sz w:val="28"/>
          <w:szCs w:val="28"/>
          <w:rtl/>
        </w:rPr>
      </w:pPr>
      <w:r w:rsidRPr="00545034">
        <w:rPr>
          <w:rFonts w:ascii="Simplified Arabic" w:eastAsia="Times New Roman" w:hAnsi="Simplified Arabic" w:cs="Traditional Arabic"/>
          <w:sz w:val="28"/>
          <w:szCs w:val="28"/>
          <w:rtl/>
        </w:rPr>
        <w:t>اعتمد الباحث اعتمدت الباحثة في هذه الدراسة على أداة الاستبانة بوصفها الأداة الرئيسة لقياس متغيرات الدراسة والتحقق من فرضياتها، وذلك بما يتوافق مع طبيعة المنهج الوصفي التحليلي. وتم بناء الاستبانة اعتمادًا على الأدبيات الحديثة في مجالات الحوكمة الفع</w:t>
      </w:r>
      <w:r w:rsidRPr="00545034">
        <w:rPr>
          <w:rFonts w:ascii="Simplified Arabic" w:eastAsia="Times New Roman" w:hAnsi="Simplified Arabic" w:cs="Traditional Arabic" w:hint="cs"/>
          <w:sz w:val="28"/>
          <w:szCs w:val="28"/>
          <w:rtl/>
        </w:rPr>
        <w:t>ا</w:t>
      </w:r>
      <w:r w:rsidRPr="00545034">
        <w:rPr>
          <w:rFonts w:ascii="Simplified Arabic" w:eastAsia="Times New Roman" w:hAnsi="Simplified Arabic" w:cs="Traditional Arabic"/>
          <w:sz w:val="28"/>
          <w:szCs w:val="28"/>
          <w:rtl/>
        </w:rPr>
        <w:t>لة (</w:t>
      </w:r>
      <w:r w:rsidRPr="00545034">
        <w:rPr>
          <w:rFonts w:ascii="Simplified Arabic" w:eastAsia="Times New Roman" w:hAnsi="Simplified Arabic" w:cs="Traditional Arabic"/>
          <w:sz w:val="28"/>
          <w:szCs w:val="28"/>
        </w:rPr>
        <w:t>,Al-</w:t>
      </w:r>
      <w:proofErr w:type="spellStart"/>
      <w:r w:rsidRPr="00545034">
        <w:rPr>
          <w:rFonts w:ascii="Simplified Arabic" w:eastAsia="Times New Roman" w:hAnsi="Simplified Arabic" w:cs="Traditional Arabic"/>
          <w:sz w:val="28"/>
          <w:szCs w:val="28"/>
        </w:rPr>
        <w:t>Kahtani</w:t>
      </w:r>
      <w:proofErr w:type="spellEnd"/>
      <w:r w:rsidRPr="00545034">
        <w:rPr>
          <w:rFonts w:ascii="Simplified Arabic" w:eastAsia="Times New Roman" w:hAnsi="Simplified Arabic" w:cs="Traditional Arabic"/>
          <w:sz w:val="28"/>
          <w:szCs w:val="28"/>
        </w:rPr>
        <w:t xml:space="preserve"> et al., 2023, 678–695</w:t>
      </w:r>
      <w:r w:rsidRPr="00545034">
        <w:rPr>
          <w:rFonts w:ascii="Simplified Arabic" w:eastAsia="Times New Roman" w:hAnsi="Simplified Arabic" w:cs="Traditional Arabic"/>
          <w:sz w:val="28"/>
          <w:szCs w:val="28"/>
          <w:rtl/>
        </w:rPr>
        <w:t>)، وإدارة المخاطر والالتزام السيبراني (</w:t>
      </w:r>
      <w:r w:rsidRPr="00545034">
        <w:rPr>
          <w:rFonts w:ascii="Simplified Arabic" w:eastAsia="Times New Roman" w:hAnsi="Simplified Arabic" w:cs="Traditional Arabic"/>
          <w:sz w:val="28"/>
          <w:szCs w:val="28"/>
        </w:rPr>
        <w:t>ENISA, 2023</w:t>
      </w:r>
      <w:r w:rsidRPr="00545034">
        <w:rPr>
          <w:rFonts w:ascii="Simplified Arabic" w:eastAsia="Times New Roman" w:hAnsi="Simplified Arabic" w:cs="Traditional Arabic"/>
          <w:sz w:val="28"/>
          <w:szCs w:val="28"/>
          <w:rtl/>
        </w:rPr>
        <w:t>)، والاستدامة المؤسسية (</w:t>
      </w:r>
      <w:r w:rsidRPr="00545034">
        <w:rPr>
          <w:rFonts w:ascii="Simplified Arabic" w:eastAsia="Times New Roman" w:hAnsi="Simplified Arabic" w:cs="Traditional Arabic"/>
          <w:sz w:val="28"/>
          <w:szCs w:val="28"/>
        </w:rPr>
        <w:t>Montiel &amp; Delgado</w:t>
      </w:r>
      <w:r w:rsidRPr="00545034">
        <w:rPr>
          <w:rFonts w:ascii="Times New Roman" w:eastAsia="Times New Roman" w:hAnsi="Times New Roman" w:cs="Traditional Arabic"/>
          <w:sz w:val="28"/>
          <w:szCs w:val="28"/>
        </w:rPr>
        <w:t>‐</w:t>
      </w:r>
      <w:r w:rsidRPr="00545034">
        <w:rPr>
          <w:rFonts w:ascii="Simplified Arabic" w:eastAsia="Times New Roman" w:hAnsi="Simplified Arabic" w:cs="Traditional Arabic"/>
          <w:sz w:val="28"/>
          <w:szCs w:val="28"/>
        </w:rPr>
        <w:t>Ceballos, 2021, 1520–1534.</w:t>
      </w:r>
      <w:r w:rsidRPr="00545034">
        <w:rPr>
          <w:rFonts w:ascii="Simplified Arabic" w:eastAsia="Times New Roman" w:hAnsi="Simplified Arabic" w:cs="Traditional Arabic"/>
          <w:sz w:val="28"/>
          <w:szCs w:val="28"/>
          <w:rtl/>
        </w:rPr>
        <w:t xml:space="preserve">)، </w:t>
      </w:r>
      <w:r w:rsidRPr="00545034">
        <w:rPr>
          <w:rFonts w:ascii="Simplified Arabic" w:eastAsia="Times New Roman" w:hAnsi="Simplified Arabic" w:cs="Traditional Arabic"/>
          <w:sz w:val="28"/>
          <w:szCs w:val="28"/>
          <w:rtl/>
        </w:rPr>
        <w:lastRenderedPageBreak/>
        <w:t>والنجاح والأداء المؤسسي في الشركات الناشئة (</w:t>
      </w:r>
      <w:r w:rsidRPr="00545034">
        <w:rPr>
          <w:rFonts w:ascii="Simplified Arabic" w:eastAsia="Times New Roman" w:hAnsi="Simplified Arabic" w:cs="Traditional Arabic"/>
          <w:sz w:val="28"/>
          <w:szCs w:val="28"/>
        </w:rPr>
        <w:t>Wang et al., 2022, 121–606.</w:t>
      </w:r>
      <w:r w:rsidRPr="00545034">
        <w:rPr>
          <w:rFonts w:ascii="Simplified Arabic" w:eastAsia="Times New Roman" w:hAnsi="Simplified Arabic" w:cs="Traditional Arabic" w:hint="cs"/>
          <w:sz w:val="28"/>
          <w:szCs w:val="28"/>
          <w:rtl/>
        </w:rPr>
        <w:t>). الشركا</w:t>
      </w:r>
      <w:r w:rsidRPr="00545034">
        <w:rPr>
          <w:rFonts w:ascii="Simplified Arabic" w:eastAsia="Times New Roman" w:hAnsi="Simplified Arabic" w:cs="Traditional Arabic" w:hint="eastAsia"/>
          <w:sz w:val="28"/>
          <w:szCs w:val="28"/>
          <w:rtl/>
        </w:rPr>
        <w:t>ت</w:t>
      </w:r>
      <w:r w:rsidRPr="00545034">
        <w:rPr>
          <w:rFonts w:ascii="Simplified Arabic" w:eastAsia="Times New Roman" w:hAnsi="Simplified Arabic" w:cs="Traditional Arabic"/>
          <w:sz w:val="28"/>
          <w:szCs w:val="28"/>
          <w:rtl/>
        </w:rPr>
        <w:t xml:space="preserve"> الناشئة العاملة في قطاع الأمن السيبراني في المملكة العربية السعودية.</w:t>
      </w:r>
    </w:p>
    <w:p w14:paraId="23ED0C91" w14:textId="77777777" w:rsidR="00B000FE" w:rsidRPr="00545034" w:rsidRDefault="00B000FE" w:rsidP="00B000FE">
      <w:pPr>
        <w:spacing w:after="0" w:line="240" w:lineRule="auto"/>
        <w:ind w:firstLine="630"/>
        <w:jc w:val="both"/>
        <w:rPr>
          <w:rFonts w:ascii="Simplified Arabic" w:eastAsia="Times New Roman" w:hAnsi="Simplified Arabic" w:cs="Traditional Arabic"/>
          <w:sz w:val="28"/>
          <w:szCs w:val="28"/>
        </w:rPr>
      </w:pPr>
      <w:r w:rsidRPr="00545034">
        <w:rPr>
          <w:rFonts w:ascii="Simplified Arabic" w:eastAsia="Times New Roman" w:hAnsi="Simplified Arabic" w:cs="Traditional Arabic"/>
          <w:sz w:val="28"/>
          <w:szCs w:val="28"/>
          <w:rtl/>
        </w:rPr>
        <w:t>ويمكن توضيح هذه المتغيرات على النحو الآتي</w:t>
      </w:r>
      <w:r w:rsidRPr="00545034">
        <w:rPr>
          <w:rFonts w:ascii="Simplified Arabic" w:eastAsia="Times New Roman" w:hAnsi="Simplified Arabic" w:cs="Traditional Arabic"/>
          <w:sz w:val="28"/>
          <w:szCs w:val="28"/>
        </w:rPr>
        <w:t>:</w:t>
      </w:r>
    </w:p>
    <w:p w14:paraId="5807E486" w14:textId="77777777" w:rsidR="00B000FE" w:rsidRPr="00545034" w:rsidRDefault="00B000FE" w:rsidP="00720BB7">
      <w:pPr>
        <w:pStyle w:val="NormalWeb"/>
        <w:numPr>
          <w:ilvl w:val="0"/>
          <w:numId w:val="36"/>
        </w:numPr>
        <w:bidi/>
        <w:spacing w:line="276" w:lineRule="auto"/>
        <w:jc w:val="both"/>
        <w:rPr>
          <w:rFonts w:ascii="Traditional Arabic" w:hAnsi="Traditional Arabic" w:cs="Traditional Arabic"/>
          <w:sz w:val="28"/>
          <w:szCs w:val="28"/>
        </w:rPr>
      </w:pPr>
      <w:r w:rsidRPr="00545034">
        <w:rPr>
          <w:rStyle w:val="Strong"/>
          <w:rFonts w:ascii="Traditional Arabic" w:hAnsi="Traditional Arabic" w:cs="Traditional Arabic"/>
          <w:sz w:val="28"/>
          <w:szCs w:val="28"/>
          <w:rtl/>
        </w:rPr>
        <w:t>المتغير المستقل</w:t>
      </w:r>
      <w:r w:rsidRPr="00545034">
        <w:rPr>
          <w:rStyle w:val="Strong"/>
          <w:rFonts w:ascii="Traditional Arabic" w:hAnsi="Traditional Arabic" w:cs="Traditional Arabic"/>
          <w:sz w:val="28"/>
          <w:szCs w:val="28"/>
        </w:rPr>
        <w:t>:</w:t>
      </w:r>
    </w:p>
    <w:p w14:paraId="41D6DE51" w14:textId="77777777" w:rsidR="00B000FE" w:rsidRPr="00545034" w:rsidRDefault="00B000FE" w:rsidP="00B000FE">
      <w:pPr>
        <w:spacing w:after="0" w:line="240" w:lineRule="auto"/>
        <w:ind w:firstLine="630"/>
        <w:jc w:val="both"/>
        <w:rPr>
          <w:rFonts w:ascii="Simplified Arabic" w:eastAsia="Times New Roman" w:hAnsi="Simplified Arabic" w:cs="Traditional Arabic"/>
          <w:sz w:val="28"/>
          <w:szCs w:val="28"/>
        </w:rPr>
      </w:pPr>
      <w:r w:rsidRPr="00545034">
        <w:rPr>
          <w:rFonts w:ascii="Simplified Arabic" w:eastAsia="Times New Roman" w:hAnsi="Simplified Arabic" w:cs="Traditional Arabic"/>
          <w:sz w:val="28"/>
          <w:szCs w:val="28"/>
          <w:rtl/>
        </w:rPr>
        <w:t>الحوكمة الفعالة</w:t>
      </w:r>
      <w:r w:rsidRPr="00545034">
        <w:rPr>
          <w:rFonts w:ascii="Simplified Arabic" w:eastAsia="Times New Roman" w:hAnsi="Simplified Arabic" w:cs="Traditional Arabic" w:hint="cs"/>
          <w:sz w:val="28"/>
          <w:szCs w:val="28"/>
          <w:rtl/>
        </w:rPr>
        <w:t xml:space="preserve"> </w:t>
      </w:r>
      <w:r w:rsidRPr="00545034">
        <w:rPr>
          <w:rFonts w:ascii="Simplified Arabic" w:eastAsia="Times New Roman" w:hAnsi="Simplified Arabic" w:cs="Traditional Arabic"/>
          <w:sz w:val="28"/>
          <w:szCs w:val="28"/>
          <w:rtl/>
        </w:rPr>
        <w:t>وهي تمثل الإطار التنظيمي والإداري الذي يُعنى بتطبيق مبادئ الشفافية والمساءلة والنزاهة والعدالة، إلى جانب تحديد المسؤوليات والأدوار داخل الشركة بما يضمن تحقيق الكفاءة والالتزام بالمعايير المهنية والتنظيمية</w:t>
      </w:r>
      <w:r w:rsidRPr="00545034">
        <w:rPr>
          <w:rFonts w:ascii="Simplified Arabic" w:eastAsia="Times New Roman" w:hAnsi="Simplified Arabic" w:cs="Traditional Arabic" w:hint="cs"/>
          <w:sz w:val="28"/>
          <w:szCs w:val="28"/>
          <w:rtl/>
        </w:rPr>
        <w:t>.</w:t>
      </w:r>
    </w:p>
    <w:p w14:paraId="6B1BAA02" w14:textId="77777777" w:rsidR="00B000FE" w:rsidRPr="00545034" w:rsidRDefault="00B000FE" w:rsidP="00B000FE">
      <w:pPr>
        <w:spacing w:after="0" w:line="240" w:lineRule="auto"/>
        <w:ind w:firstLine="630"/>
        <w:jc w:val="both"/>
        <w:rPr>
          <w:rFonts w:ascii="Simplified Arabic" w:eastAsia="Times New Roman" w:hAnsi="Simplified Arabic" w:cs="Traditional Arabic"/>
          <w:sz w:val="28"/>
          <w:szCs w:val="28"/>
          <w:rtl/>
        </w:rPr>
      </w:pPr>
      <w:r w:rsidRPr="00545034">
        <w:rPr>
          <w:rFonts w:ascii="Simplified Arabic" w:eastAsia="Times New Roman" w:hAnsi="Simplified Arabic" w:cs="Traditional Arabic"/>
          <w:sz w:val="28"/>
          <w:szCs w:val="28"/>
          <w:rtl/>
        </w:rPr>
        <w:t>عدد العبارات المستخدمة لقياس المتغيرات والمراجع التي استمدت منها، توضح الباحثة ما يأتي:</w:t>
      </w:r>
    </w:p>
    <w:p w14:paraId="1F55EDBD" w14:textId="77777777" w:rsidR="00B000FE" w:rsidRPr="00545034" w:rsidRDefault="00B000FE" w:rsidP="00B000FE">
      <w:pPr>
        <w:spacing w:after="0" w:line="240" w:lineRule="auto"/>
        <w:ind w:firstLine="630"/>
        <w:jc w:val="both"/>
        <w:rPr>
          <w:rFonts w:ascii="Simplified Arabic" w:eastAsia="Times New Roman" w:hAnsi="Simplified Arabic" w:cs="Traditional Arabic"/>
        </w:rPr>
      </w:pPr>
      <w:r w:rsidRPr="00545034">
        <w:rPr>
          <w:rFonts w:ascii="Simplified Arabic" w:eastAsia="Times New Roman" w:hAnsi="Simplified Arabic" w:cs="Traditional Arabic"/>
          <w:rtl/>
        </w:rPr>
        <w:t>أولًا: تحديد المتغيرات وأبعادها</w:t>
      </w:r>
    </w:p>
    <w:p w14:paraId="3E8E2B6D" w14:textId="77777777" w:rsidR="00B000FE" w:rsidRPr="00545034" w:rsidRDefault="00B000FE" w:rsidP="00720BB7">
      <w:pPr>
        <w:pStyle w:val="ListParagraph"/>
        <w:numPr>
          <w:ilvl w:val="0"/>
          <w:numId w:val="33"/>
        </w:numPr>
        <w:bidi/>
        <w:spacing w:after="0" w:line="240" w:lineRule="auto"/>
        <w:jc w:val="both"/>
        <w:rPr>
          <w:rFonts w:ascii="Simplified Arabic" w:eastAsia="Times New Roman" w:hAnsi="Simplified Arabic" w:cs="Traditional Arabic"/>
          <w:sz w:val="28"/>
          <w:szCs w:val="28"/>
        </w:rPr>
      </w:pPr>
      <w:r w:rsidRPr="00545034">
        <w:rPr>
          <w:rFonts w:ascii="Simplified Arabic" w:eastAsia="Times New Roman" w:hAnsi="Simplified Arabic" w:cs="Traditional Arabic"/>
          <w:sz w:val="28"/>
          <w:szCs w:val="28"/>
          <w:rtl/>
        </w:rPr>
        <w:t>المتغير المستقل: الحوكمة الفعالة</w:t>
      </w:r>
    </w:p>
    <w:p w14:paraId="6F24BE2D" w14:textId="77777777" w:rsidR="00B000FE" w:rsidRPr="00545034" w:rsidRDefault="00B000FE" w:rsidP="00B000FE">
      <w:pPr>
        <w:spacing w:after="0" w:line="240" w:lineRule="auto"/>
        <w:ind w:firstLine="630"/>
        <w:jc w:val="both"/>
        <w:rPr>
          <w:rFonts w:ascii="Simplified Arabic" w:eastAsia="Times New Roman" w:hAnsi="Simplified Arabic" w:cs="Traditional Arabic"/>
          <w:sz w:val="28"/>
          <w:szCs w:val="28"/>
        </w:rPr>
      </w:pPr>
      <w:r w:rsidRPr="00545034">
        <w:rPr>
          <w:rFonts w:ascii="Simplified Arabic" w:eastAsia="Times New Roman" w:hAnsi="Simplified Arabic" w:cs="Traditional Arabic"/>
          <w:sz w:val="28"/>
          <w:szCs w:val="28"/>
          <w:rtl/>
        </w:rPr>
        <w:t xml:space="preserve">وقد جرى قياسه من خلال خمسة أبعاد رئيسة حددتها </w:t>
      </w:r>
      <w:r w:rsidRPr="00545034">
        <w:rPr>
          <w:rFonts w:ascii="Simplified Arabic" w:eastAsia="Times New Roman" w:hAnsi="Simplified Arabic" w:cs="Traditional Arabic" w:hint="cs"/>
          <w:sz w:val="28"/>
          <w:szCs w:val="28"/>
          <w:rtl/>
        </w:rPr>
        <w:t>الأدبيات استند</w:t>
      </w:r>
      <w:r w:rsidRPr="00545034">
        <w:rPr>
          <w:rFonts w:ascii="Simplified Arabic" w:eastAsia="Times New Roman" w:hAnsi="Simplified Arabic" w:cs="Traditional Arabic"/>
          <w:sz w:val="28"/>
          <w:szCs w:val="28"/>
          <w:rtl/>
        </w:rPr>
        <w:t xml:space="preserve"> تحديد أبعاد الحوكمة إلى الأطر الحديثة لحوكمة الشركات والحوكمة الرقمية (</w:t>
      </w:r>
      <w:r w:rsidRPr="00545034">
        <w:rPr>
          <w:rFonts w:ascii="Simplified Arabic" w:eastAsia="Times New Roman" w:hAnsi="Simplified Arabic" w:cs="Traditional Arabic"/>
          <w:sz w:val="28"/>
          <w:szCs w:val="28"/>
        </w:rPr>
        <w:t>Al-</w:t>
      </w:r>
      <w:proofErr w:type="spellStart"/>
      <w:r w:rsidRPr="00545034">
        <w:rPr>
          <w:rFonts w:ascii="Simplified Arabic" w:eastAsia="Times New Roman" w:hAnsi="Simplified Arabic" w:cs="Traditional Arabic"/>
          <w:sz w:val="28"/>
          <w:szCs w:val="28"/>
        </w:rPr>
        <w:t>Kahtani</w:t>
      </w:r>
      <w:proofErr w:type="spellEnd"/>
      <w:r w:rsidRPr="00545034">
        <w:rPr>
          <w:rFonts w:ascii="Simplified Arabic" w:eastAsia="Times New Roman" w:hAnsi="Simplified Arabic" w:cs="Traditional Arabic"/>
          <w:sz w:val="28"/>
          <w:szCs w:val="28"/>
        </w:rPr>
        <w:t xml:space="preserve"> et al., 2023, 678–695</w:t>
      </w:r>
      <w:r w:rsidRPr="00545034">
        <w:rPr>
          <w:rFonts w:ascii="Simplified Arabic" w:eastAsia="Times New Roman" w:hAnsi="Simplified Arabic" w:cs="Traditional Arabic"/>
          <w:sz w:val="28"/>
          <w:szCs w:val="28"/>
          <w:rtl/>
        </w:rPr>
        <w:t>)، وتشمل خمسة أبعاد: وهي</w:t>
      </w:r>
      <w:r w:rsidRPr="00545034">
        <w:rPr>
          <w:rFonts w:ascii="Simplified Arabic" w:eastAsia="Times New Roman" w:hAnsi="Simplified Arabic" w:cs="Traditional Arabic"/>
          <w:sz w:val="28"/>
          <w:szCs w:val="28"/>
        </w:rPr>
        <w:t>:</w:t>
      </w:r>
    </w:p>
    <w:p w14:paraId="6FA0AC6C" w14:textId="77777777" w:rsidR="00B000FE" w:rsidRPr="00545034" w:rsidRDefault="00B000FE" w:rsidP="00720BB7">
      <w:pPr>
        <w:numPr>
          <w:ilvl w:val="0"/>
          <w:numId w:val="29"/>
        </w:numPr>
        <w:spacing w:before="100" w:beforeAutospacing="1" w:after="100" w:afterAutospacing="1" w:line="240" w:lineRule="auto"/>
        <w:rPr>
          <w:rFonts w:ascii="Traditional Arabic" w:eastAsia="Times New Roman" w:hAnsi="Traditional Arabic" w:cs="Traditional Arabic"/>
          <w:sz w:val="28"/>
          <w:szCs w:val="28"/>
        </w:rPr>
      </w:pPr>
      <w:r w:rsidRPr="00545034">
        <w:rPr>
          <w:rFonts w:ascii="Traditional Arabic" w:eastAsia="Times New Roman" w:hAnsi="Traditional Arabic" w:cs="Traditional Arabic"/>
          <w:sz w:val="28"/>
          <w:szCs w:val="28"/>
          <w:rtl/>
        </w:rPr>
        <w:t>الشفافية والإفصاح</w:t>
      </w:r>
    </w:p>
    <w:p w14:paraId="0203909E" w14:textId="77777777" w:rsidR="00B000FE" w:rsidRPr="00545034" w:rsidRDefault="00B000FE" w:rsidP="00720BB7">
      <w:pPr>
        <w:numPr>
          <w:ilvl w:val="0"/>
          <w:numId w:val="29"/>
        </w:numPr>
        <w:spacing w:before="100" w:beforeAutospacing="1" w:after="100" w:afterAutospacing="1" w:line="240" w:lineRule="auto"/>
        <w:rPr>
          <w:rFonts w:ascii="Traditional Arabic" w:eastAsia="Times New Roman" w:hAnsi="Traditional Arabic" w:cs="Traditional Arabic"/>
          <w:sz w:val="28"/>
          <w:szCs w:val="28"/>
        </w:rPr>
      </w:pPr>
      <w:r w:rsidRPr="00545034">
        <w:rPr>
          <w:rFonts w:ascii="Traditional Arabic" w:eastAsia="Times New Roman" w:hAnsi="Traditional Arabic" w:cs="Traditional Arabic"/>
          <w:sz w:val="28"/>
          <w:szCs w:val="28"/>
          <w:rtl/>
        </w:rPr>
        <w:t>المساءلة والمسؤولية</w:t>
      </w:r>
    </w:p>
    <w:p w14:paraId="5DCFA7BB" w14:textId="77777777" w:rsidR="00B000FE" w:rsidRPr="00545034" w:rsidRDefault="00B000FE" w:rsidP="00720BB7">
      <w:pPr>
        <w:numPr>
          <w:ilvl w:val="0"/>
          <w:numId w:val="29"/>
        </w:numPr>
        <w:spacing w:before="100" w:beforeAutospacing="1" w:after="100" w:afterAutospacing="1" w:line="240" w:lineRule="auto"/>
        <w:rPr>
          <w:rFonts w:ascii="Traditional Arabic" w:eastAsia="Times New Roman" w:hAnsi="Traditional Arabic" w:cs="Traditional Arabic"/>
          <w:sz w:val="28"/>
          <w:szCs w:val="28"/>
        </w:rPr>
      </w:pPr>
      <w:r w:rsidRPr="00545034">
        <w:rPr>
          <w:rFonts w:ascii="Traditional Arabic" w:eastAsia="Times New Roman" w:hAnsi="Traditional Arabic" w:cs="Traditional Arabic"/>
          <w:sz w:val="28"/>
          <w:szCs w:val="28"/>
          <w:rtl/>
        </w:rPr>
        <w:t>المشاركة في اتخاذ القرار</w:t>
      </w:r>
    </w:p>
    <w:p w14:paraId="0262A2D5" w14:textId="77777777" w:rsidR="00B000FE" w:rsidRPr="00545034" w:rsidRDefault="00B000FE" w:rsidP="00720BB7">
      <w:pPr>
        <w:numPr>
          <w:ilvl w:val="0"/>
          <w:numId w:val="29"/>
        </w:numPr>
        <w:spacing w:before="100" w:beforeAutospacing="1" w:after="100" w:afterAutospacing="1" w:line="240" w:lineRule="auto"/>
        <w:rPr>
          <w:rFonts w:ascii="Traditional Arabic" w:eastAsia="Times New Roman" w:hAnsi="Traditional Arabic" w:cs="Traditional Arabic"/>
          <w:sz w:val="28"/>
          <w:szCs w:val="28"/>
        </w:rPr>
      </w:pPr>
      <w:r w:rsidRPr="00545034">
        <w:rPr>
          <w:rFonts w:ascii="Traditional Arabic" w:eastAsia="Times New Roman" w:hAnsi="Traditional Arabic" w:cs="Traditional Arabic"/>
          <w:sz w:val="28"/>
          <w:szCs w:val="28"/>
          <w:rtl/>
        </w:rPr>
        <w:t>إدارة المخاطر والالتزام</w:t>
      </w:r>
    </w:p>
    <w:p w14:paraId="1D0D6D18" w14:textId="77777777" w:rsidR="00B000FE" w:rsidRPr="00545034" w:rsidRDefault="00B000FE" w:rsidP="00720BB7">
      <w:pPr>
        <w:numPr>
          <w:ilvl w:val="0"/>
          <w:numId w:val="29"/>
        </w:numPr>
        <w:spacing w:before="100" w:beforeAutospacing="1" w:after="100" w:afterAutospacing="1" w:line="240" w:lineRule="auto"/>
        <w:rPr>
          <w:rFonts w:ascii="Traditional Arabic" w:eastAsia="Times New Roman" w:hAnsi="Traditional Arabic" w:cs="Traditional Arabic"/>
          <w:sz w:val="28"/>
          <w:szCs w:val="28"/>
        </w:rPr>
      </w:pPr>
      <w:r w:rsidRPr="00545034">
        <w:rPr>
          <w:rFonts w:ascii="Traditional Arabic" w:eastAsia="Times New Roman" w:hAnsi="Traditional Arabic" w:cs="Traditional Arabic"/>
          <w:sz w:val="28"/>
          <w:szCs w:val="28"/>
          <w:rtl/>
        </w:rPr>
        <w:t>الكفاءة في استخدام الموارد</w:t>
      </w:r>
    </w:p>
    <w:p w14:paraId="271EEF8A" w14:textId="77777777" w:rsidR="00B000FE" w:rsidRPr="00545034" w:rsidRDefault="00B000FE" w:rsidP="00720BB7">
      <w:pPr>
        <w:pStyle w:val="NormalWeb"/>
        <w:numPr>
          <w:ilvl w:val="0"/>
          <w:numId w:val="36"/>
        </w:numPr>
        <w:bidi/>
        <w:spacing w:line="276" w:lineRule="auto"/>
        <w:jc w:val="both"/>
        <w:rPr>
          <w:rStyle w:val="Strong"/>
          <w:rFonts w:cs="Traditional Arabic"/>
          <w:sz w:val="32"/>
          <w:szCs w:val="32"/>
        </w:rPr>
      </w:pPr>
      <w:r w:rsidRPr="00545034">
        <w:rPr>
          <w:rStyle w:val="Strong"/>
          <w:rFonts w:ascii="Traditional Arabic" w:hAnsi="Traditional Arabic" w:cs="Traditional Arabic"/>
          <w:sz w:val="32"/>
          <w:szCs w:val="32"/>
          <w:rtl/>
        </w:rPr>
        <w:t>المتغيرات التابعة</w:t>
      </w:r>
      <w:r w:rsidRPr="00545034">
        <w:rPr>
          <w:rStyle w:val="Strong"/>
          <w:rFonts w:ascii="Traditional Arabic" w:hAnsi="Traditional Arabic" w:cs="Traditional Arabic"/>
          <w:sz w:val="32"/>
          <w:szCs w:val="32"/>
        </w:rPr>
        <w:t>:</w:t>
      </w:r>
    </w:p>
    <w:p w14:paraId="68D845FD" w14:textId="77777777" w:rsidR="00B000FE" w:rsidRPr="00545034" w:rsidRDefault="00B000FE" w:rsidP="00720BB7">
      <w:pPr>
        <w:pStyle w:val="NormalWeb"/>
        <w:numPr>
          <w:ilvl w:val="0"/>
          <w:numId w:val="33"/>
        </w:numPr>
        <w:bidi/>
        <w:spacing w:line="276" w:lineRule="auto"/>
        <w:jc w:val="both"/>
        <w:rPr>
          <w:rStyle w:val="Strong"/>
          <w:rFonts w:ascii="Traditional Arabic" w:hAnsi="Traditional Arabic" w:cs="Traditional Arabic"/>
          <w:sz w:val="32"/>
          <w:szCs w:val="32"/>
          <w:rtl/>
        </w:rPr>
      </w:pPr>
      <w:r w:rsidRPr="00545034">
        <w:rPr>
          <w:rStyle w:val="Strong"/>
          <w:rFonts w:ascii="Traditional Arabic" w:hAnsi="Traditional Arabic" w:cs="Traditional Arabic"/>
          <w:sz w:val="32"/>
          <w:szCs w:val="32"/>
          <w:rtl/>
        </w:rPr>
        <w:t>الاستدامة المؤسسية</w:t>
      </w:r>
      <w:r w:rsidRPr="00545034">
        <w:rPr>
          <w:rStyle w:val="Strong"/>
          <w:rFonts w:ascii="Traditional Arabic" w:hAnsi="Traditional Arabic" w:cs="Traditional Arabic"/>
          <w:sz w:val="32"/>
          <w:szCs w:val="32"/>
        </w:rPr>
        <w:t>:</w:t>
      </w:r>
    </w:p>
    <w:p w14:paraId="4C01F857" w14:textId="77777777" w:rsidR="00B000FE" w:rsidRPr="00545034" w:rsidRDefault="00B000FE" w:rsidP="00B000FE">
      <w:pPr>
        <w:spacing w:after="0" w:line="240" w:lineRule="auto"/>
        <w:ind w:firstLine="630"/>
        <w:jc w:val="both"/>
        <w:rPr>
          <w:rFonts w:ascii="Simplified Arabic" w:eastAsia="Times New Roman" w:hAnsi="Simplified Arabic" w:cs="Traditional Arabic"/>
          <w:sz w:val="28"/>
          <w:szCs w:val="28"/>
          <w:rtl/>
        </w:rPr>
      </w:pPr>
      <w:r w:rsidRPr="00545034">
        <w:rPr>
          <w:rFonts w:ascii="Simplified Arabic" w:eastAsia="Times New Roman" w:hAnsi="Simplified Arabic" w:cs="Traditional Arabic"/>
          <w:sz w:val="28"/>
          <w:szCs w:val="28"/>
          <w:rtl/>
        </w:rPr>
        <w:t>وتشير إلى قدرة شركات الأمن السيبراني الناشئة على الاستمرار في النمو والتطور مع الحفاظ على توازنها الاقتصادي والاجتماعي والتقني، من خلال تبني ممارسات إدارية رشيدة تستند إلى مبادئ الحوكمة</w:t>
      </w:r>
      <w:r w:rsidRPr="00545034">
        <w:rPr>
          <w:rFonts w:ascii="Simplified Arabic" w:eastAsia="Times New Roman" w:hAnsi="Simplified Arabic" w:cs="Traditional Arabic"/>
          <w:sz w:val="28"/>
          <w:szCs w:val="28"/>
        </w:rPr>
        <w:t>.</w:t>
      </w:r>
      <w:r w:rsidRPr="00545034">
        <w:rPr>
          <w:rFonts w:ascii="Simplified Arabic" w:eastAsia="Times New Roman" w:hAnsi="Simplified Arabic" w:cs="Traditional Arabic" w:hint="cs"/>
          <w:sz w:val="28"/>
          <w:szCs w:val="28"/>
          <w:rtl/>
        </w:rPr>
        <w:t xml:space="preserve"> </w:t>
      </w:r>
      <w:r w:rsidRPr="00545034">
        <w:rPr>
          <w:rFonts w:ascii="Simplified Arabic" w:eastAsia="Times New Roman" w:hAnsi="Simplified Arabic" w:cs="Traditional Arabic"/>
          <w:sz w:val="28"/>
          <w:szCs w:val="28"/>
          <w:rtl/>
        </w:rPr>
        <w:t>استندت الباحث إلى النماذج الحديثة في الاستدامة المؤسسية (</w:t>
      </w:r>
      <w:r w:rsidRPr="00545034">
        <w:rPr>
          <w:rFonts w:ascii="Simplified Arabic" w:eastAsia="Times New Roman" w:hAnsi="Simplified Arabic" w:cs="Traditional Arabic"/>
          <w:sz w:val="28"/>
          <w:szCs w:val="28"/>
        </w:rPr>
        <w:t>de Villiers et al., 2022, 1–21</w:t>
      </w:r>
      <w:r w:rsidRPr="00545034">
        <w:rPr>
          <w:rFonts w:ascii="Simplified Arabic" w:eastAsia="Times New Roman" w:hAnsi="Simplified Arabic" w:cs="Traditional Arabic"/>
          <w:sz w:val="28"/>
          <w:szCs w:val="28"/>
          <w:rtl/>
        </w:rPr>
        <w:t>)</w:t>
      </w:r>
      <w:r w:rsidRPr="00545034">
        <w:rPr>
          <w:rFonts w:ascii="Simplified Arabic" w:eastAsia="Times New Roman" w:hAnsi="Simplified Arabic" w:cs="Traditional Arabic" w:hint="cs"/>
          <w:sz w:val="28"/>
          <w:szCs w:val="28"/>
          <w:rtl/>
        </w:rPr>
        <w:t>.</w:t>
      </w:r>
    </w:p>
    <w:p w14:paraId="02A0FDFF" w14:textId="77777777" w:rsidR="00B000FE" w:rsidRPr="00545034" w:rsidRDefault="00B000FE" w:rsidP="00B000FE">
      <w:pPr>
        <w:spacing w:after="0" w:line="240" w:lineRule="auto"/>
        <w:ind w:firstLine="630"/>
        <w:jc w:val="both"/>
        <w:rPr>
          <w:rFonts w:ascii="Simplified Arabic" w:eastAsia="Times New Roman" w:hAnsi="Simplified Arabic" w:cs="Traditional Arabic"/>
          <w:b/>
          <w:bCs/>
          <w:sz w:val="28"/>
          <w:szCs w:val="28"/>
        </w:rPr>
      </w:pPr>
      <w:r w:rsidRPr="00545034">
        <w:rPr>
          <w:rFonts w:ascii="Simplified Arabic" w:eastAsia="Times New Roman" w:hAnsi="Simplified Arabic" w:cs="Traditional Arabic"/>
          <w:b/>
          <w:bCs/>
          <w:sz w:val="28"/>
          <w:szCs w:val="28"/>
          <w:rtl/>
        </w:rPr>
        <w:t>وتشمل أبعادها ما يلي</w:t>
      </w:r>
      <w:r w:rsidRPr="00545034">
        <w:rPr>
          <w:rFonts w:ascii="Simplified Arabic" w:eastAsia="Times New Roman" w:hAnsi="Simplified Arabic" w:cs="Traditional Arabic"/>
          <w:b/>
          <w:bCs/>
          <w:sz w:val="28"/>
          <w:szCs w:val="28"/>
        </w:rPr>
        <w:t>:</w:t>
      </w:r>
    </w:p>
    <w:p w14:paraId="753CD1B0" w14:textId="77777777" w:rsidR="00B000FE" w:rsidRPr="00545034" w:rsidRDefault="00B000FE" w:rsidP="00720BB7">
      <w:pPr>
        <w:numPr>
          <w:ilvl w:val="0"/>
          <w:numId w:val="29"/>
        </w:numPr>
        <w:spacing w:before="100" w:beforeAutospacing="1" w:after="100" w:afterAutospacing="1" w:line="240" w:lineRule="auto"/>
        <w:rPr>
          <w:rFonts w:ascii="Traditional Arabic" w:eastAsia="Times New Roman" w:hAnsi="Traditional Arabic" w:cs="Traditional Arabic"/>
          <w:sz w:val="28"/>
          <w:szCs w:val="28"/>
        </w:rPr>
      </w:pPr>
      <w:r w:rsidRPr="00545034">
        <w:rPr>
          <w:rFonts w:ascii="Traditional Arabic" w:eastAsia="Times New Roman" w:hAnsi="Traditional Arabic" w:cs="Traditional Arabic"/>
          <w:sz w:val="28"/>
          <w:szCs w:val="28"/>
          <w:rtl/>
        </w:rPr>
        <w:t>البعد الاقتصادي (تحقيق الربحية والكفاءة المالية)</w:t>
      </w:r>
      <w:r w:rsidRPr="00545034">
        <w:rPr>
          <w:rFonts w:ascii="Traditional Arabic" w:eastAsia="Times New Roman" w:hAnsi="Traditional Arabic" w:cs="Traditional Arabic"/>
          <w:sz w:val="28"/>
          <w:szCs w:val="28"/>
        </w:rPr>
        <w:t>.</w:t>
      </w:r>
    </w:p>
    <w:p w14:paraId="394533AB" w14:textId="77777777" w:rsidR="00B000FE" w:rsidRPr="00545034" w:rsidRDefault="00B000FE" w:rsidP="00720BB7">
      <w:pPr>
        <w:numPr>
          <w:ilvl w:val="0"/>
          <w:numId w:val="29"/>
        </w:numPr>
        <w:spacing w:before="100" w:beforeAutospacing="1" w:after="100" w:afterAutospacing="1" w:line="240" w:lineRule="auto"/>
        <w:rPr>
          <w:rFonts w:ascii="Traditional Arabic" w:eastAsia="Times New Roman" w:hAnsi="Traditional Arabic" w:cs="Traditional Arabic"/>
          <w:sz w:val="28"/>
          <w:szCs w:val="28"/>
        </w:rPr>
      </w:pPr>
      <w:r w:rsidRPr="00545034">
        <w:rPr>
          <w:rFonts w:ascii="Traditional Arabic" w:eastAsia="Times New Roman" w:hAnsi="Traditional Arabic" w:cs="Traditional Arabic"/>
          <w:sz w:val="28"/>
          <w:szCs w:val="28"/>
          <w:rtl/>
        </w:rPr>
        <w:t>البعد الاجتماعي (الالتزام بالمسؤولية الاجتماعية وتحقيق الرضا الوظيفي)</w:t>
      </w:r>
      <w:r w:rsidRPr="00545034">
        <w:rPr>
          <w:rFonts w:ascii="Traditional Arabic" w:eastAsia="Times New Roman" w:hAnsi="Traditional Arabic" w:cs="Traditional Arabic"/>
          <w:sz w:val="28"/>
          <w:szCs w:val="28"/>
        </w:rPr>
        <w:t>.</w:t>
      </w:r>
    </w:p>
    <w:p w14:paraId="2EDBF2BA" w14:textId="77777777" w:rsidR="00B000FE" w:rsidRPr="00545034" w:rsidRDefault="00B000FE" w:rsidP="00720BB7">
      <w:pPr>
        <w:numPr>
          <w:ilvl w:val="0"/>
          <w:numId w:val="29"/>
        </w:numPr>
        <w:spacing w:before="100" w:beforeAutospacing="1" w:after="100" w:afterAutospacing="1" w:line="240" w:lineRule="auto"/>
        <w:rPr>
          <w:rFonts w:ascii="Traditional Arabic" w:eastAsia="Times New Roman" w:hAnsi="Traditional Arabic" w:cs="Traditional Arabic"/>
          <w:sz w:val="28"/>
          <w:szCs w:val="28"/>
        </w:rPr>
      </w:pPr>
      <w:r w:rsidRPr="00545034">
        <w:rPr>
          <w:rFonts w:ascii="Traditional Arabic" w:eastAsia="Times New Roman" w:hAnsi="Traditional Arabic" w:cs="Traditional Arabic"/>
          <w:sz w:val="28"/>
          <w:szCs w:val="28"/>
          <w:rtl/>
        </w:rPr>
        <w:lastRenderedPageBreak/>
        <w:t>البعد التقني (الابتكار في تقديم خدمات الأمن السيبراني واستمرارية التطوير)</w:t>
      </w:r>
      <w:r w:rsidRPr="00545034">
        <w:rPr>
          <w:rFonts w:ascii="Traditional Arabic" w:eastAsia="Times New Roman" w:hAnsi="Traditional Arabic" w:cs="Traditional Arabic"/>
          <w:sz w:val="28"/>
          <w:szCs w:val="28"/>
        </w:rPr>
        <w:t>.</w:t>
      </w:r>
    </w:p>
    <w:p w14:paraId="46FB879C" w14:textId="77777777" w:rsidR="00B000FE" w:rsidRPr="00545034" w:rsidRDefault="00B000FE" w:rsidP="00720BB7">
      <w:pPr>
        <w:pStyle w:val="NormalWeb"/>
        <w:numPr>
          <w:ilvl w:val="0"/>
          <w:numId w:val="33"/>
        </w:numPr>
        <w:bidi/>
        <w:spacing w:line="276" w:lineRule="auto"/>
        <w:jc w:val="both"/>
        <w:rPr>
          <w:rStyle w:val="Strong"/>
          <w:rFonts w:cs="Traditional Arabic"/>
          <w:rtl/>
        </w:rPr>
      </w:pPr>
      <w:r w:rsidRPr="00545034">
        <w:rPr>
          <w:rStyle w:val="Strong"/>
          <w:rFonts w:ascii="Traditional Arabic" w:hAnsi="Traditional Arabic" w:cs="Traditional Arabic"/>
          <w:sz w:val="32"/>
          <w:szCs w:val="32"/>
          <w:rtl/>
        </w:rPr>
        <w:t>النجاح المؤسسي</w:t>
      </w:r>
      <w:r w:rsidRPr="00545034">
        <w:rPr>
          <w:rStyle w:val="Strong"/>
          <w:rFonts w:ascii="Traditional Arabic" w:hAnsi="Traditional Arabic" w:cs="Traditional Arabic"/>
          <w:sz w:val="32"/>
          <w:szCs w:val="32"/>
        </w:rPr>
        <w:t>:</w:t>
      </w:r>
    </w:p>
    <w:p w14:paraId="3A8E54CC" w14:textId="77777777" w:rsidR="00B000FE" w:rsidRPr="00545034" w:rsidRDefault="00B000FE" w:rsidP="00B000FE">
      <w:pPr>
        <w:spacing w:before="100" w:beforeAutospacing="1" w:after="100" w:afterAutospacing="1" w:line="240" w:lineRule="auto"/>
        <w:ind w:left="360"/>
        <w:rPr>
          <w:rFonts w:ascii="Traditional Arabic" w:eastAsia="Times New Roman" w:hAnsi="Traditional Arabic" w:cs="Traditional Arabic"/>
          <w:sz w:val="28"/>
          <w:szCs w:val="28"/>
          <w:rtl/>
        </w:rPr>
      </w:pPr>
      <w:r w:rsidRPr="00545034">
        <w:rPr>
          <w:rFonts w:ascii="Traditional Arabic" w:eastAsia="Times New Roman" w:hAnsi="Traditional Arabic" w:cs="Traditional Arabic"/>
          <w:sz w:val="28"/>
          <w:szCs w:val="28"/>
          <w:rtl/>
        </w:rPr>
        <w:t>ويقصد به تحقيق الشركة لأهدافها الإستراتيجية من حيث الأداء العام، والنمو في سوق العمل، والتميز في تقديم الخدمات، مع المحافظة على استدامتها التنافسية</w:t>
      </w:r>
      <w:r w:rsidRPr="00545034">
        <w:rPr>
          <w:rFonts w:ascii="Traditional Arabic" w:eastAsia="Times New Roman" w:hAnsi="Traditional Arabic" w:cs="Traditional Arabic"/>
          <w:sz w:val="28"/>
          <w:szCs w:val="28"/>
        </w:rPr>
        <w:t>.</w:t>
      </w:r>
    </w:p>
    <w:p w14:paraId="0157E9E2" w14:textId="77777777" w:rsidR="00B000FE" w:rsidRPr="00545034" w:rsidRDefault="00B000FE" w:rsidP="00B000FE">
      <w:pPr>
        <w:pStyle w:val="NormalWeb"/>
        <w:bidi/>
        <w:spacing w:line="276" w:lineRule="auto"/>
        <w:jc w:val="both"/>
        <w:rPr>
          <w:rFonts w:ascii="Traditional Arabic" w:hAnsi="Traditional Arabic" w:cs="Traditional Arabic"/>
          <w:b/>
          <w:bCs/>
          <w:sz w:val="32"/>
          <w:szCs w:val="32"/>
        </w:rPr>
      </w:pPr>
      <w:r w:rsidRPr="00545034">
        <w:rPr>
          <w:rFonts w:ascii="Traditional Arabic" w:hAnsi="Traditional Arabic" w:cs="Traditional Arabic"/>
          <w:b/>
          <w:bCs/>
          <w:sz w:val="32"/>
          <w:szCs w:val="32"/>
          <w:rtl/>
        </w:rPr>
        <w:t>وتشمل أبعاده ما يلي</w:t>
      </w:r>
      <w:r w:rsidRPr="00545034">
        <w:rPr>
          <w:rFonts w:ascii="Traditional Arabic" w:hAnsi="Traditional Arabic" w:cs="Traditional Arabic"/>
          <w:b/>
          <w:bCs/>
          <w:sz w:val="32"/>
          <w:szCs w:val="32"/>
        </w:rPr>
        <w:t>:</w:t>
      </w:r>
    </w:p>
    <w:p w14:paraId="24B4396D" w14:textId="77777777" w:rsidR="00B000FE" w:rsidRPr="00545034" w:rsidRDefault="00B000FE" w:rsidP="00720BB7">
      <w:pPr>
        <w:numPr>
          <w:ilvl w:val="0"/>
          <w:numId w:val="29"/>
        </w:numPr>
        <w:spacing w:before="100" w:beforeAutospacing="1" w:after="100" w:afterAutospacing="1" w:line="240" w:lineRule="auto"/>
        <w:rPr>
          <w:rFonts w:ascii="Traditional Arabic" w:eastAsia="Times New Roman" w:hAnsi="Traditional Arabic" w:cs="Traditional Arabic"/>
          <w:sz w:val="28"/>
          <w:szCs w:val="28"/>
        </w:rPr>
      </w:pPr>
      <w:r w:rsidRPr="00545034">
        <w:rPr>
          <w:rFonts w:ascii="Traditional Arabic" w:eastAsia="Times New Roman" w:hAnsi="Traditional Arabic" w:cs="Traditional Arabic"/>
          <w:sz w:val="28"/>
          <w:szCs w:val="28"/>
          <w:rtl/>
        </w:rPr>
        <w:t>جودة الأداء الإداري والتقني</w:t>
      </w:r>
      <w:r w:rsidRPr="00545034">
        <w:rPr>
          <w:rFonts w:ascii="Traditional Arabic" w:eastAsia="Times New Roman" w:hAnsi="Traditional Arabic" w:cs="Traditional Arabic"/>
          <w:sz w:val="28"/>
          <w:szCs w:val="28"/>
        </w:rPr>
        <w:t>.</w:t>
      </w:r>
    </w:p>
    <w:p w14:paraId="310BD887" w14:textId="77777777" w:rsidR="00B000FE" w:rsidRPr="00545034" w:rsidRDefault="00B000FE" w:rsidP="00720BB7">
      <w:pPr>
        <w:numPr>
          <w:ilvl w:val="0"/>
          <w:numId w:val="29"/>
        </w:numPr>
        <w:spacing w:before="100" w:beforeAutospacing="1" w:after="100" w:afterAutospacing="1" w:line="240" w:lineRule="auto"/>
        <w:rPr>
          <w:rFonts w:ascii="Traditional Arabic" w:eastAsia="Times New Roman" w:hAnsi="Traditional Arabic" w:cs="Traditional Arabic"/>
          <w:sz w:val="28"/>
          <w:szCs w:val="28"/>
        </w:rPr>
      </w:pPr>
      <w:r w:rsidRPr="00545034">
        <w:rPr>
          <w:rFonts w:ascii="Traditional Arabic" w:eastAsia="Times New Roman" w:hAnsi="Traditional Arabic" w:cs="Traditional Arabic"/>
          <w:sz w:val="28"/>
          <w:szCs w:val="28"/>
          <w:rtl/>
        </w:rPr>
        <w:t>تحقيق الكفاءة التشغيلية</w:t>
      </w:r>
      <w:r w:rsidRPr="00545034">
        <w:rPr>
          <w:rFonts w:ascii="Traditional Arabic" w:eastAsia="Times New Roman" w:hAnsi="Traditional Arabic" w:cs="Traditional Arabic"/>
          <w:sz w:val="28"/>
          <w:szCs w:val="28"/>
        </w:rPr>
        <w:t>.</w:t>
      </w:r>
    </w:p>
    <w:p w14:paraId="2E7E6E6D" w14:textId="77777777" w:rsidR="00B000FE" w:rsidRPr="00545034" w:rsidRDefault="00B000FE" w:rsidP="00720BB7">
      <w:pPr>
        <w:numPr>
          <w:ilvl w:val="0"/>
          <w:numId w:val="29"/>
        </w:numPr>
        <w:spacing w:before="100" w:beforeAutospacing="1" w:after="100" w:afterAutospacing="1" w:line="240" w:lineRule="auto"/>
        <w:rPr>
          <w:rFonts w:ascii="Traditional Arabic" w:eastAsia="Times New Roman" w:hAnsi="Traditional Arabic" w:cs="Traditional Arabic"/>
          <w:sz w:val="28"/>
          <w:szCs w:val="28"/>
        </w:rPr>
      </w:pPr>
      <w:r w:rsidRPr="00545034">
        <w:rPr>
          <w:rFonts w:ascii="Traditional Arabic" w:eastAsia="Times New Roman" w:hAnsi="Traditional Arabic" w:cs="Traditional Arabic"/>
          <w:sz w:val="28"/>
          <w:szCs w:val="28"/>
          <w:rtl/>
        </w:rPr>
        <w:t>الابتكار والتكيف مع المتغيرات الرقمية</w:t>
      </w:r>
      <w:r w:rsidRPr="00545034">
        <w:rPr>
          <w:rFonts w:ascii="Traditional Arabic" w:eastAsia="Times New Roman" w:hAnsi="Traditional Arabic" w:cs="Traditional Arabic"/>
          <w:sz w:val="28"/>
          <w:szCs w:val="28"/>
        </w:rPr>
        <w:t>.</w:t>
      </w:r>
    </w:p>
    <w:p w14:paraId="435F1058" w14:textId="77777777" w:rsidR="00B000FE" w:rsidRPr="00545034" w:rsidRDefault="00B000FE" w:rsidP="00720BB7">
      <w:pPr>
        <w:numPr>
          <w:ilvl w:val="0"/>
          <w:numId w:val="29"/>
        </w:numPr>
        <w:spacing w:before="100" w:beforeAutospacing="1" w:after="100" w:afterAutospacing="1" w:line="240" w:lineRule="auto"/>
        <w:rPr>
          <w:rFonts w:ascii="Traditional Arabic" w:eastAsia="Times New Roman" w:hAnsi="Traditional Arabic" w:cs="Traditional Arabic"/>
          <w:sz w:val="28"/>
          <w:szCs w:val="28"/>
        </w:rPr>
      </w:pPr>
      <w:r w:rsidRPr="00545034">
        <w:rPr>
          <w:rFonts w:ascii="Traditional Arabic" w:eastAsia="Times New Roman" w:hAnsi="Traditional Arabic" w:cs="Traditional Arabic"/>
          <w:sz w:val="28"/>
          <w:szCs w:val="28"/>
          <w:rtl/>
        </w:rPr>
        <w:t>رضا العملاء واستقرار النمو المؤسسي</w:t>
      </w:r>
      <w:r w:rsidRPr="00545034">
        <w:rPr>
          <w:rFonts w:ascii="Traditional Arabic" w:eastAsia="Times New Roman" w:hAnsi="Traditional Arabic" w:cs="Traditional Arabic"/>
          <w:sz w:val="28"/>
          <w:szCs w:val="28"/>
        </w:rPr>
        <w:t>.</w:t>
      </w:r>
    </w:p>
    <w:p w14:paraId="3102DFC4" w14:textId="77777777" w:rsidR="00B000FE" w:rsidRPr="00545034" w:rsidRDefault="00B000FE" w:rsidP="00B000FE">
      <w:pPr>
        <w:spacing w:before="100" w:beforeAutospacing="1" w:after="100" w:afterAutospacing="1" w:line="240" w:lineRule="auto"/>
        <w:ind w:left="360"/>
        <w:rPr>
          <w:rFonts w:ascii="Traditional Arabic" w:eastAsia="Times New Roman" w:hAnsi="Traditional Arabic" w:cs="Traditional Arabic"/>
          <w:sz w:val="28"/>
          <w:szCs w:val="28"/>
          <w:rtl/>
        </w:rPr>
      </w:pPr>
      <w:r w:rsidRPr="00545034">
        <w:rPr>
          <w:rFonts w:ascii="Traditional Arabic" w:eastAsia="Times New Roman" w:hAnsi="Traditional Arabic" w:cs="Traditional Arabic"/>
          <w:sz w:val="28"/>
          <w:szCs w:val="28"/>
          <w:rtl/>
        </w:rPr>
        <w:t xml:space="preserve">إن تحديد هذه المتغيرات بهذا الشكل يساعد في بناء الإطار التحليلي للدراسة وصياغة أدواتها البحثية بدقة، بما يمكن الباحث من دراسة مدى تأثير </w:t>
      </w:r>
      <w:r w:rsidRPr="00545034">
        <w:rPr>
          <w:rFonts w:eastAsia="Times New Roman" w:cs="Traditional Arabic"/>
          <w:b/>
          <w:bCs/>
          <w:sz w:val="28"/>
          <w:szCs w:val="28"/>
          <w:rtl/>
        </w:rPr>
        <w:t>الحوكمة الفعالة</w:t>
      </w:r>
      <w:r w:rsidRPr="00545034">
        <w:rPr>
          <w:rFonts w:ascii="Traditional Arabic" w:eastAsia="Times New Roman" w:hAnsi="Traditional Arabic" w:cs="Traditional Arabic"/>
          <w:sz w:val="28"/>
          <w:szCs w:val="28"/>
          <w:rtl/>
        </w:rPr>
        <w:t xml:space="preserve"> على تحقيق </w:t>
      </w:r>
      <w:r w:rsidRPr="00545034">
        <w:rPr>
          <w:rFonts w:eastAsia="Times New Roman" w:cs="Traditional Arabic"/>
          <w:b/>
          <w:bCs/>
          <w:sz w:val="28"/>
          <w:szCs w:val="28"/>
          <w:rtl/>
        </w:rPr>
        <w:t>الاستدامة والنجاح المؤسسي</w:t>
      </w:r>
      <w:r w:rsidRPr="00545034">
        <w:rPr>
          <w:rFonts w:ascii="Traditional Arabic" w:eastAsia="Times New Roman" w:hAnsi="Traditional Arabic" w:cs="Traditional Arabic"/>
          <w:sz w:val="28"/>
          <w:szCs w:val="28"/>
          <w:rtl/>
        </w:rPr>
        <w:t xml:space="preserve"> في شركات الأمن السيبراني الناشئة بالمملكة العربية السعودية</w:t>
      </w:r>
      <w:r w:rsidRPr="00545034">
        <w:rPr>
          <w:rFonts w:ascii="Traditional Arabic" w:eastAsia="Times New Roman" w:hAnsi="Traditional Arabic" w:cs="Traditional Arabic"/>
          <w:sz w:val="28"/>
          <w:szCs w:val="28"/>
        </w:rPr>
        <w:t>.</w:t>
      </w:r>
    </w:p>
    <w:p w14:paraId="564F31A0" w14:textId="77777777" w:rsidR="00B000FE" w:rsidRPr="00545034" w:rsidRDefault="00B000FE" w:rsidP="00B000FE">
      <w:pPr>
        <w:spacing w:before="100" w:beforeAutospacing="1" w:after="100" w:afterAutospacing="1" w:line="240" w:lineRule="auto"/>
        <w:ind w:left="360"/>
        <w:jc w:val="both"/>
        <w:rPr>
          <w:rFonts w:ascii="Traditional Arabic" w:eastAsia="Times New Roman" w:hAnsi="Traditional Arabic" w:cs="Traditional Arabic"/>
          <w:sz w:val="36"/>
          <w:szCs w:val="36"/>
        </w:rPr>
      </w:pPr>
      <w:r w:rsidRPr="00545034">
        <w:rPr>
          <w:rFonts w:ascii="Times New Roman" w:eastAsia="Times New Roman" w:hAnsi="Times New Roman" w:cs="Traditional Arabic"/>
          <w:b/>
          <w:bCs/>
          <w:sz w:val="32"/>
          <w:szCs w:val="32"/>
          <w:rtl/>
        </w:rPr>
        <w:t>ثانيًا: بناء أداة القياس</w:t>
      </w:r>
    </w:p>
    <w:p w14:paraId="372FB5A5" w14:textId="77777777" w:rsidR="00B000FE" w:rsidRPr="00545034" w:rsidRDefault="00B000FE" w:rsidP="00B000FE">
      <w:pPr>
        <w:spacing w:before="100" w:beforeAutospacing="1" w:after="100" w:afterAutospacing="1" w:line="240" w:lineRule="auto"/>
        <w:ind w:left="360"/>
        <w:jc w:val="both"/>
        <w:rPr>
          <w:rFonts w:ascii="Traditional Arabic" w:eastAsia="Times New Roman" w:hAnsi="Traditional Arabic" w:cs="Traditional Arabic"/>
          <w:sz w:val="28"/>
          <w:szCs w:val="28"/>
        </w:rPr>
      </w:pPr>
      <w:r w:rsidRPr="00545034">
        <w:rPr>
          <w:rFonts w:ascii="Traditional Arabic" w:eastAsia="Times New Roman" w:hAnsi="Traditional Arabic" w:cs="Traditional Arabic"/>
          <w:sz w:val="28"/>
          <w:szCs w:val="28"/>
          <w:rtl/>
        </w:rPr>
        <w:t>اعتمدت الدراسة الحالية على استبانة بوصفها أداة رئيسة لجمع البيانات اللازمة لاختبار فرضيات الدراسة وتحقيق أهدافها. وقد تم بناء أداة القياس استنادًا إلى الأدبيات النظرية والدراسات السابقة ذات الصلة بمتغيرات الدراسة، مع مراعاة طبيعة الشركات الناشئة العاملة في مجال الأمن السيبراني. وتكونت الاستبانة من (56) عبارة موزعة على ثلاثة متغيرات رئيسة، هي: الحوكمة الفعّالة بوصفها المتغير المستقل، والاستدامة المؤسسية والنجاح المؤسسي بوصفهما متغيرين تابعين</w:t>
      </w:r>
      <w:r w:rsidRPr="00545034">
        <w:rPr>
          <w:rFonts w:ascii="Traditional Arabic" w:eastAsia="Times New Roman" w:hAnsi="Traditional Arabic" w:cs="Traditional Arabic"/>
          <w:sz w:val="28"/>
          <w:szCs w:val="28"/>
        </w:rPr>
        <w:t>.</w:t>
      </w:r>
    </w:p>
    <w:p w14:paraId="3C5851B5" w14:textId="77777777" w:rsidR="00B000FE" w:rsidRPr="00545034" w:rsidRDefault="00B000FE" w:rsidP="00B000FE">
      <w:pPr>
        <w:spacing w:before="100" w:beforeAutospacing="1" w:after="100" w:afterAutospacing="1" w:line="240" w:lineRule="auto"/>
        <w:ind w:left="360"/>
        <w:jc w:val="both"/>
        <w:rPr>
          <w:rFonts w:ascii="Traditional Arabic" w:eastAsia="Times New Roman" w:hAnsi="Traditional Arabic" w:cs="Traditional Arabic"/>
          <w:sz w:val="28"/>
          <w:szCs w:val="28"/>
        </w:rPr>
      </w:pPr>
      <w:r w:rsidRPr="00545034">
        <w:rPr>
          <w:rFonts w:ascii="Traditional Arabic" w:eastAsia="Times New Roman" w:hAnsi="Traditional Arabic" w:cs="Traditional Arabic"/>
          <w:sz w:val="28"/>
          <w:szCs w:val="28"/>
          <w:rtl/>
        </w:rPr>
        <w:t>وقد اشتمل المتغير المستقل، والمتمثل في الحوكمة الفعّالة، على (25) عبارة موزعة على خمسة أبعاد فرعية هي: الشفافية والإفصاح، والمسائلة والمسؤولية، والمشاركة في اتخاذ القرار، وإدارة المخاطر والالتزام، والكفاءة في استخدام الموارد، بواقع خمس عبارات لكل بعد. ويهدف هذا المتغير إلى قياس مدى تطبيق ممارسات الحوكمة الفعّالة داخل الشركات الناشئة في مجال الأمن السيبراني</w:t>
      </w:r>
      <w:r w:rsidRPr="00545034">
        <w:rPr>
          <w:rFonts w:ascii="Traditional Arabic" w:eastAsia="Times New Roman" w:hAnsi="Traditional Arabic" w:cs="Traditional Arabic"/>
          <w:sz w:val="28"/>
          <w:szCs w:val="28"/>
        </w:rPr>
        <w:t>.</w:t>
      </w:r>
    </w:p>
    <w:p w14:paraId="234373A2" w14:textId="77777777" w:rsidR="00B000FE" w:rsidRPr="00545034" w:rsidRDefault="00B000FE" w:rsidP="00B000FE">
      <w:pPr>
        <w:spacing w:before="100" w:beforeAutospacing="1" w:after="100" w:afterAutospacing="1" w:line="240" w:lineRule="auto"/>
        <w:ind w:left="360"/>
        <w:jc w:val="both"/>
        <w:rPr>
          <w:rFonts w:ascii="Traditional Arabic" w:eastAsia="Times New Roman" w:hAnsi="Traditional Arabic" w:cs="Traditional Arabic"/>
          <w:sz w:val="28"/>
          <w:szCs w:val="28"/>
        </w:rPr>
      </w:pPr>
      <w:r w:rsidRPr="00545034">
        <w:rPr>
          <w:rFonts w:ascii="Traditional Arabic" w:eastAsia="Times New Roman" w:hAnsi="Traditional Arabic" w:cs="Traditional Arabic"/>
          <w:sz w:val="28"/>
          <w:szCs w:val="28"/>
          <w:rtl/>
        </w:rPr>
        <w:lastRenderedPageBreak/>
        <w:t>أما المتغير التابع الأول، وهو الاستدامة المؤسسية، فقد تضمن (15) عبارة موزعة على ثلاثة أبعاد رئيسة هي: البعد الاقتصادي، والبعد الاجتماعي، والبعد التقني، بواقع خمس عبارات لكل بعد. وقد صُممت هذه العبارات لقياس قدرة الشركات على تحقيق الاستدامة من مختلف جوانبها المالية والاجتماعية والتقنية</w:t>
      </w:r>
      <w:r w:rsidRPr="00545034">
        <w:rPr>
          <w:rFonts w:ascii="Traditional Arabic" w:eastAsia="Times New Roman" w:hAnsi="Traditional Arabic" w:cs="Traditional Arabic"/>
          <w:sz w:val="28"/>
          <w:szCs w:val="28"/>
        </w:rPr>
        <w:t>.</w:t>
      </w:r>
    </w:p>
    <w:p w14:paraId="6DB7D063" w14:textId="77777777" w:rsidR="00B000FE" w:rsidRPr="00545034" w:rsidRDefault="00B000FE" w:rsidP="00B000FE">
      <w:pPr>
        <w:spacing w:before="100" w:beforeAutospacing="1" w:after="100" w:afterAutospacing="1" w:line="240" w:lineRule="auto"/>
        <w:ind w:left="360"/>
        <w:jc w:val="both"/>
        <w:rPr>
          <w:rFonts w:ascii="Traditional Arabic" w:eastAsia="Times New Roman" w:hAnsi="Traditional Arabic" w:cs="Traditional Arabic"/>
          <w:sz w:val="28"/>
          <w:szCs w:val="28"/>
        </w:rPr>
      </w:pPr>
      <w:r w:rsidRPr="00545034">
        <w:rPr>
          <w:rFonts w:ascii="Traditional Arabic" w:eastAsia="Times New Roman" w:hAnsi="Traditional Arabic" w:cs="Traditional Arabic"/>
          <w:sz w:val="28"/>
          <w:szCs w:val="28"/>
          <w:rtl/>
        </w:rPr>
        <w:t>في حين اشتمل المتغير التابع الثاني، والمتمثل في النجاح المؤسسي، على (16) عبارة موزعة على أربعة أبعاد فرعية هي: جودة الأداء الإداري والتقني، والكفاءة التشغيلية، والابتكار والتكيف، ورضا العملاء والنمو المؤسسي، بواقع أربع عبارات لكل بعد. وتهدف هذه الأبعاد إلى قياس مستوى نجاح الشركات الناشئة في تحقيق أهدافها التشغيلية والاستراتيجية وتعزيز قدرتها التنافسية في سوق الأمن السيبراني</w:t>
      </w:r>
      <w:r w:rsidRPr="00545034">
        <w:rPr>
          <w:rFonts w:ascii="Traditional Arabic" w:eastAsia="Times New Roman" w:hAnsi="Traditional Arabic" w:cs="Traditional Arabic"/>
          <w:sz w:val="28"/>
          <w:szCs w:val="28"/>
        </w:rPr>
        <w:t>.</w:t>
      </w:r>
    </w:p>
    <w:p w14:paraId="3FC24B31" w14:textId="77777777" w:rsidR="00B000FE" w:rsidRPr="00545034" w:rsidRDefault="00B000FE" w:rsidP="00B000FE">
      <w:pPr>
        <w:spacing w:before="100" w:beforeAutospacing="1" w:after="100" w:afterAutospacing="1" w:line="240" w:lineRule="auto"/>
        <w:ind w:left="360"/>
        <w:jc w:val="both"/>
        <w:rPr>
          <w:rFonts w:ascii="Traditional Arabic" w:eastAsia="Times New Roman" w:hAnsi="Traditional Arabic" w:cs="Traditional Arabic"/>
          <w:sz w:val="28"/>
          <w:szCs w:val="28"/>
        </w:rPr>
      </w:pPr>
      <w:r w:rsidRPr="00545034">
        <w:rPr>
          <w:rFonts w:ascii="Traditional Arabic" w:eastAsia="Times New Roman" w:hAnsi="Traditional Arabic" w:cs="Traditional Arabic"/>
          <w:sz w:val="28"/>
          <w:szCs w:val="28"/>
          <w:rtl/>
        </w:rPr>
        <w:t>وبذلك بلغ إجمالي عدد عبارات الاستبانة (56) عبارة، تم توزيعها بصورة متوازنة على أبعاد الدراسة المختلفة بما يضمن شمولية القياس ودقته في التعبير عن المتغيرات محل الدراسة</w:t>
      </w:r>
      <w:r w:rsidRPr="00545034">
        <w:rPr>
          <w:rFonts w:ascii="Traditional Arabic" w:eastAsia="Times New Roman" w:hAnsi="Traditional Arabic" w:cs="Traditional Arabic"/>
          <w:sz w:val="28"/>
          <w:szCs w:val="28"/>
        </w:rPr>
        <w:t>.</w:t>
      </w:r>
    </w:p>
    <w:p w14:paraId="1BCB7FED" w14:textId="77777777" w:rsidR="00B000FE" w:rsidRPr="00545034" w:rsidRDefault="00B000FE" w:rsidP="00720BB7">
      <w:pPr>
        <w:pStyle w:val="ListParagraph"/>
        <w:numPr>
          <w:ilvl w:val="0"/>
          <w:numId w:val="31"/>
        </w:numPr>
        <w:bidi/>
        <w:spacing w:before="240" w:after="0" w:line="240" w:lineRule="auto"/>
        <w:rPr>
          <w:rFonts w:ascii="Simplified Arabic" w:eastAsia="Times New Roman" w:hAnsi="Simplified Arabic" w:cs="Traditional Arabic"/>
          <w:b/>
          <w:bCs/>
          <w:sz w:val="32"/>
          <w:szCs w:val="32"/>
        </w:rPr>
      </w:pPr>
      <w:r w:rsidRPr="00545034">
        <w:rPr>
          <w:rFonts w:ascii="Simplified Arabic" w:eastAsia="Times New Roman" w:hAnsi="Simplified Arabic" w:cs="Traditional Arabic"/>
          <w:b/>
          <w:bCs/>
          <w:sz w:val="32"/>
          <w:szCs w:val="32"/>
          <w:rtl/>
        </w:rPr>
        <w:t>إجراءات تنفيذ الدراسة</w:t>
      </w:r>
    </w:p>
    <w:p w14:paraId="68F77ADE" w14:textId="77777777" w:rsidR="00B000FE" w:rsidRPr="00545034" w:rsidRDefault="00B000FE" w:rsidP="00B000FE">
      <w:pPr>
        <w:spacing w:before="100" w:beforeAutospacing="1" w:after="100" w:afterAutospacing="1" w:line="240" w:lineRule="auto"/>
        <w:ind w:left="360"/>
        <w:jc w:val="both"/>
        <w:rPr>
          <w:rFonts w:ascii="Traditional Arabic" w:eastAsia="Times New Roman" w:hAnsi="Traditional Arabic" w:cs="Traditional Arabic"/>
          <w:sz w:val="28"/>
          <w:szCs w:val="28"/>
        </w:rPr>
      </w:pPr>
      <w:r w:rsidRPr="00545034">
        <w:rPr>
          <w:rFonts w:ascii="Traditional Arabic" w:eastAsia="Times New Roman" w:hAnsi="Traditional Arabic" w:cs="Traditional Arabic"/>
          <w:sz w:val="32"/>
          <w:szCs w:val="32"/>
          <w:rtl/>
        </w:rPr>
        <w:t xml:space="preserve">تم </w:t>
      </w:r>
      <w:r w:rsidRPr="00545034">
        <w:rPr>
          <w:rFonts w:ascii="Traditional Arabic" w:eastAsia="Times New Roman" w:hAnsi="Traditional Arabic" w:cs="Traditional Arabic"/>
          <w:sz w:val="28"/>
          <w:szCs w:val="28"/>
          <w:rtl/>
        </w:rPr>
        <w:t>تنفيذ الدراسة وفق مجموعة من الخطوات العلمية والمنهجية التي تضمن دقة النتائج وموضوعية التفسير، مع مراعاة التدرج المنطقي في تطبيق مراحل البحث بدءًا من تحديد المشكلة وحتى تحليل النتائج. وقد سارت الباحث في تنفيذ دراستها وفق الإجراءات التالية</w:t>
      </w:r>
      <w:r w:rsidRPr="00545034">
        <w:rPr>
          <w:rFonts w:ascii="Traditional Arabic" w:eastAsia="Times New Roman" w:hAnsi="Traditional Arabic" w:cs="Traditional Arabic"/>
          <w:sz w:val="28"/>
          <w:szCs w:val="28"/>
        </w:rPr>
        <w:t>:</w:t>
      </w:r>
    </w:p>
    <w:p w14:paraId="79317355" w14:textId="77777777" w:rsidR="00B000FE" w:rsidRPr="00545034" w:rsidRDefault="00B000FE" w:rsidP="00720BB7">
      <w:pPr>
        <w:pStyle w:val="ListParagraph"/>
        <w:numPr>
          <w:ilvl w:val="0"/>
          <w:numId w:val="37"/>
        </w:numPr>
        <w:bidi/>
        <w:spacing w:before="100" w:beforeAutospacing="1" w:after="100" w:afterAutospacing="1" w:line="240" w:lineRule="auto"/>
        <w:jc w:val="both"/>
        <w:rPr>
          <w:rFonts w:ascii="Traditional Arabic" w:eastAsia="Times New Roman" w:hAnsi="Traditional Arabic" w:cs="Traditional Arabic"/>
          <w:sz w:val="28"/>
          <w:szCs w:val="28"/>
        </w:rPr>
      </w:pPr>
      <w:r w:rsidRPr="00545034">
        <w:rPr>
          <w:rFonts w:ascii="Traditional Arabic" w:eastAsia="Times New Roman" w:hAnsi="Traditional Arabic" w:cs="Traditional Arabic"/>
          <w:sz w:val="28"/>
          <w:szCs w:val="28"/>
          <w:rtl/>
        </w:rPr>
        <w:t>تحديد مشكلة الدراسة وأهدافها وتساؤلاتها</w:t>
      </w:r>
      <w:r w:rsidRPr="00545034">
        <w:rPr>
          <w:rFonts w:ascii="Traditional Arabic" w:eastAsia="Times New Roman" w:hAnsi="Traditional Arabic" w:cs="Traditional Arabic"/>
          <w:sz w:val="28"/>
          <w:szCs w:val="28"/>
        </w:rPr>
        <w:t>:</w:t>
      </w:r>
    </w:p>
    <w:p w14:paraId="7922782A" w14:textId="77777777" w:rsidR="00B000FE" w:rsidRPr="00545034" w:rsidRDefault="00B000FE" w:rsidP="00B000FE">
      <w:pPr>
        <w:spacing w:before="100" w:beforeAutospacing="1" w:after="100" w:afterAutospacing="1" w:line="240" w:lineRule="auto"/>
        <w:ind w:left="360"/>
        <w:jc w:val="both"/>
        <w:rPr>
          <w:rFonts w:ascii="Traditional Arabic" w:eastAsia="Times New Roman" w:hAnsi="Traditional Arabic" w:cs="Traditional Arabic"/>
          <w:sz w:val="32"/>
          <w:szCs w:val="32"/>
        </w:rPr>
      </w:pPr>
      <w:r w:rsidRPr="00545034">
        <w:rPr>
          <w:rFonts w:ascii="Traditional Arabic" w:eastAsia="Times New Roman" w:hAnsi="Traditional Arabic" w:cs="Traditional Arabic"/>
          <w:sz w:val="28"/>
          <w:szCs w:val="28"/>
          <w:rtl/>
        </w:rPr>
        <w:t>انطلق الباحث من تحليل واقع الحوكمة في شركات الأمن السيبراني الناشئة بالمملكة العربية السعودية، بهدف التعرف على مدى فاعلية تطبيقها وأثرها في تحقيق الاستدامة والنجاح المؤسسي، ومن ثم صياغة أهداف الدراسة وتساؤلاتها وفرضياتها في ضوء هذا التحليل</w:t>
      </w:r>
      <w:r w:rsidRPr="00545034">
        <w:rPr>
          <w:rFonts w:ascii="Traditional Arabic" w:eastAsia="Times New Roman" w:hAnsi="Traditional Arabic" w:cs="Traditional Arabic"/>
          <w:sz w:val="28"/>
          <w:szCs w:val="28"/>
        </w:rPr>
        <w:t>.</w:t>
      </w:r>
    </w:p>
    <w:p w14:paraId="3A68DFDD" w14:textId="77777777" w:rsidR="00B000FE" w:rsidRPr="00545034" w:rsidRDefault="00B000FE" w:rsidP="00720BB7">
      <w:pPr>
        <w:pStyle w:val="ListParagraph"/>
        <w:numPr>
          <w:ilvl w:val="0"/>
          <w:numId w:val="37"/>
        </w:numPr>
        <w:bidi/>
        <w:spacing w:before="100" w:beforeAutospacing="1" w:after="100" w:afterAutospacing="1" w:line="240" w:lineRule="auto"/>
        <w:jc w:val="both"/>
        <w:rPr>
          <w:rFonts w:ascii="Traditional Arabic" w:eastAsia="Times New Roman" w:hAnsi="Traditional Arabic" w:cs="Traditional Arabic"/>
          <w:sz w:val="28"/>
          <w:szCs w:val="28"/>
        </w:rPr>
      </w:pPr>
      <w:r w:rsidRPr="00545034">
        <w:rPr>
          <w:rFonts w:ascii="Traditional Arabic" w:eastAsia="Times New Roman" w:hAnsi="Traditional Arabic" w:cs="Traditional Arabic"/>
          <w:sz w:val="28"/>
          <w:szCs w:val="28"/>
          <w:rtl/>
        </w:rPr>
        <w:t>إعداد الإطار النظري والدراسات السابقة</w:t>
      </w:r>
      <w:r w:rsidRPr="00545034">
        <w:rPr>
          <w:rFonts w:ascii="Traditional Arabic" w:eastAsia="Times New Roman" w:hAnsi="Traditional Arabic" w:cs="Traditional Arabic"/>
          <w:sz w:val="28"/>
          <w:szCs w:val="28"/>
        </w:rPr>
        <w:t>:</w:t>
      </w:r>
    </w:p>
    <w:p w14:paraId="6460FDD2" w14:textId="77777777" w:rsidR="00B000FE" w:rsidRPr="00545034" w:rsidRDefault="00B000FE" w:rsidP="00B000FE">
      <w:pPr>
        <w:spacing w:before="100" w:beforeAutospacing="1" w:after="100" w:afterAutospacing="1" w:line="240" w:lineRule="auto"/>
        <w:ind w:left="360"/>
        <w:jc w:val="both"/>
        <w:rPr>
          <w:rFonts w:ascii="Traditional Arabic" w:eastAsia="Times New Roman" w:hAnsi="Traditional Arabic" w:cs="Traditional Arabic"/>
          <w:sz w:val="28"/>
          <w:szCs w:val="28"/>
        </w:rPr>
      </w:pPr>
      <w:r w:rsidRPr="00545034">
        <w:rPr>
          <w:rFonts w:ascii="Traditional Arabic" w:eastAsia="Times New Roman" w:hAnsi="Traditional Arabic" w:cs="Traditional Arabic"/>
          <w:sz w:val="28"/>
          <w:szCs w:val="28"/>
          <w:rtl/>
        </w:rPr>
        <w:t>قام الباحث بجمع وتحليل الأدبيات العلمية ذات الصلة بموضوع الحوكمة، والاستدامة المؤسسية، والنجاح المؤسسي في الشركات الناشئة، مع التركيز على الدراسات الحديثة في مجال الأمن السيبراني. وساعد هذا الإطار في بناء الأسس النظرية للدراسة وتحديد متغيراتها ومؤشراتها</w:t>
      </w:r>
      <w:r w:rsidRPr="00545034">
        <w:rPr>
          <w:rFonts w:ascii="Traditional Arabic" w:eastAsia="Times New Roman" w:hAnsi="Traditional Arabic" w:cs="Traditional Arabic"/>
          <w:sz w:val="28"/>
          <w:szCs w:val="28"/>
        </w:rPr>
        <w:t>.</w:t>
      </w:r>
    </w:p>
    <w:p w14:paraId="77F647A3" w14:textId="77777777" w:rsidR="00B000FE" w:rsidRPr="00545034" w:rsidRDefault="00B000FE" w:rsidP="00720BB7">
      <w:pPr>
        <w:numPr>
          <w:ilvl w:val="0"/>
          <w:numId w:val="27"/>
        </w:numPr>
        <w:spacing w:before="100" w:beforeAutospacing="1" w:after="100" w:afterAutospacing="1"/>
        <w:jc w:val="both"/>
        <w:rPr>
          <w:rFonts w:ascii="Traditional Arabic" w:eastAsia="Times New Roman" w:hAnsi="Traditional Arabic" w:cs="Traditional Arabic"/>
          <w:sz w:val="28"/>
          <w:szCs w:val="28"/>
        </w:rPr>
      </w:pPr>
      <w:r w:rsidRPr="00545034">
        <w:rPr>
          <w:rFonts w:ascii="Traditional Arabic" w:eastAsia="Times New Roman" w:hAnsi="Traditional Arabic" w:cs="Traditional Arabic"/>
          <w:b/>
          <w:bCs/>
          <w:sz w:val="28"/>
          <w:szCs w:val="28"/>
          <w:rtl/>
        </w:rPr>
        <w:t>اختيار المنهج المناسب للدراسة</w:t>
      </w:r>
      <w:r w:rsidRPr="00545034">
        <w:rPr>
          <w:rFonts w:ascii="Traditional Arabic" w:eastAsia="Times New Roman" w:hAnsi="Traditional Arabic" w:cs="Traditional Arabic"/>
          <w:b/>
          <w:bCs/>
          <w:sz w:val="28"/>
          <w:szCs w:val="28"/>
        </w:rPr>
        <w:t>:</w:t>
      </w:r>
    </w:p>
    <w:p w14:paraId="3E273D10" w14:textId="77777777" w:rsidR="00B000FE" w:rsidRPr="00545034" w:rsidRDefault="00B000FE" w:rsidP="00B000FE">
      <w:pPr>
        <w:spacing w:before="100" w:beforeAutospacing="1" w:after="100" w:afterAutospacing="1" w:line="240" w:lineRule="auto"/>
        <w:ind w:left="360"/>
        <w:jc w:val="both"/>
        <w:rPr>
          <w:rFonts w:ascii="Traditional Arabic" w:eastAsia="Times New Roman" w:hAnsi="Traditional Arabic" w:cs="Traditional Arabic"/>
          <w:sz w:val="28"/>
          <w:szCs w:val="28"/>
        </w:rPr>
      </w:pPr>
      <w:r w:rsidRPr="00545034">
        <w:rPr>
          <w:rFonts w:ascii="Traditional Arabic" w:eastAsia="Times New Roman" w:hAnsi="Traditional Arabic" w:cs="Traditional Arabic"/>
          <w:sz w:val="28"/>
          <w:szCs w:val="28"/>
          <w:rtl/>
        </w:rPr>
        <w:lastRenderedPageBreak/>
        <w:t>اعتمد الباحث على المنهج الوصفي التحليلي لملاءمته لطبيعة الدراسة، حيث يسمح هذا المنهج بوصف الظاهرة المدروسة وتحليل العلاقات بين متغيراتها من خلال جمع بيانات كمية وكيفية عن واقع الحوكمة في الشركات الناشئة</w:t>
      </w:r>
      <w:r w:rsidRPr="00545034">
        <w:rPr>
          <w:rFonts w:ascii="Traditional Arabic" w:eastAsia="Times New Roman" w:hAnsi="Traditional Arabic" w:cs="Traditional Arabic"/>
          <w:sz w:val="28"/>
          <w:szCs w:val="28"/>
        </w:rPr>
        <w:t>.</w:t>
      </w:r>
    </w:p>
    <w:p w14:paraId="025E6A9B" w14:textId="77777777" w:rsidR="00B000FE" w:rsidRPr="00545034" w:rsidRDefault="00B000FE" w:rsidP="00720BB7">
      <w:pPr>
        <w:numPr>
          <w:ilvl w:val="0"/>
          <w:numId w:val="27"/>
        </w:numPr>
        <w:spacing w:before="100" w:beforeAutospacing="1" w:after="100" w:afterAutospacing="1"/>
        <w:jc w:val="both"/>
        <w:rPr>
          <w:rFonts w:ascii="Traditional Arabic" w:eastAsia="Times New Roman" w:hAnsi="Traditional Arabic" w:cs="Traditional Arabic"/>
          <w:b/>
          <w:bCs/>
          <w:sz w:val="28"/>
          <w:szCs w:val="28"/>
        </w:rPr>
      </w:pPr>
      <w:r w:rsidRPr="00545034">
        <w:rPr>
          <w:rFonts w:ascii="Traditional Arabic" w:eastAsia="Times New Roman" w:hAnsi="Traditional Arabic" w:cs="Traditional Arabic"/>
          <w:b/>
          <w:bCs/>
          <w:sz w:val="28"/>
          <w:szCs w:val="28"/>
          <w:rtl/>
        </w:rPr>
        <w:t>تحديد مجتمع الدراسة وعينتها</w:t>
      </w:r>
      <w:r w:rsidRPr="00545034">
        <w:rPr>
          <w:rFonts w:ascii="Traditional Arabic" w:eastAsia="Times New Roman" w:hAnsi="Traditional Arabic" w:cs="Traditional Arabic"/>
          <w:b/>
          <w:bCs/>
          <w:sz w:val="28"/>
          <w:szCs w:val="28"/>
        </w:rPr>
        <w:t>:</w:t>
      </w:r>
    </w:p>
    <w:p w14:paraId="7B2C5CF9" w14:textId="77777777" w:rsidR="00B000FE" w:rsidRPr="00545034" w:rsidRDefault="00B000FE" w:rsidP="00B000FE">
      <w:pPr>
        <w:spacing w:before="100" w:beforeAutospacing="1" w:after="100" w:afterAutospacing="1" w:line="240" w:lineRule="auto"/>
        <w:ind w:left="360"/>
        <w:jc w:val="both"/>
        <w:rPr>
          <w:rFonts w:ascii="Traditional Arabic" w:eastAsia="Times New Roman" w:hAnsi="Traditional Arabic" w:cs="Traditional Arabic"/>
          <w:sz w:val="28"/>
          <w:szCs w:val="28"/>
        </w:rPr>
      </w:pPr>
      <w:r w:rsidRPr="00545034">
        <w:rPr>
          <w:rFonts w:ascii="Traditional Arabic" w:eastAsia="Times New Roman" w:hAnsi="Traditional Arabic" w:cs="Traditional Arabic"/>
          <w:sz w:val="28"/>
          <w:szCs w:val="28"/>
          <w:rtl/>
        </w:rPr>
        <w:t>تم تحديد مجتمع الدراسة في شركات الأمن السيبراني الناشئة في المملكة العربية السعودية، واختيار عينة قصدية تمثلت في شركتين ناشئتين هما</w:t>
      </w:r>
      <w:r w:rsidRPr="00545034">
        <w:rPr>
          <w:rFonts w:ascii="Traditional Arabic" w:eastAsia="Times New Roman" w:hAnsi="Traditional Arabic" w:cs="Traditional Arabic"/>
          <w:sz w:val="28"/>
          <w:szCs w:val="28"/>
        </w:rPr>
        <w:t>:</w:t>
      </w:r>
    </w:p>
    <w:p w14:paraId="6FF7C427" w14:textId="77777777" w:rsidR="00B000FE" w:rsidRPr="00545034" w:rsidRDefault="00B000FE" w:rsidP="00720BB7">
      <w:pPr>
        <w:pStyle w:val="ListParagraph"/>
        <w:numPr>
          <w:ilvl w:val="0"/>
          <w:numId w:val="38"/>
        </w:numPr>
        <w:bidi/>
        <w:spacing w:before="100" w:beforeAutospacing="1" w:after="100" w:afterAutospacing="1" w:line="240" w:lineRule="auto"/>
        <w:jc w:val="both"/>
        <w:rPr>
          <w:rFonts w:ascii="Traditional Arabic" w:eastAsia="Times New Roman" w:hAnsi="Traditional Arabic" w:cs="Traditional Arabic"/>
          <w:sz w:val="28"/>
          <w:szCs w:val="28"/>
        </w:rPr>
      </w:pPr>
      <w:r w:rsidRPr="00545034">
        <w:rPr>
          <w:rFonts w:ascii="Traditional Arabic" w:eastAsia="Times New Roman" w:hAnsi="Traditional Arabic" w:cs="Traditional Arabic"/>
          <w:sz w:val="28"/>
          <w:szCs w:val="28"/>
          <w:rtl/>
        </w:rPr>
        <w:t>شركة الضوابط المتقدمة لتقنية المعلومات</w:t>
      </w:r>
      <w:r w:rsidRPr="00545034">
        <w:rPr>
          <w:rFonts w:ascii="Traditional Arabic" w:eastAsia="Times New Roman" w:hAnsi="Traditional Arabic" w:cs="Traditional Arabic"/>
          <w:sz w:val="28"/>
          <w:szCs w:val="28"/>
        </w:rPr>
        <w:t>.</w:t>
      </w:r>
    </w:p>
    <w:p w14:paraId="0F2CFB24" w14:textId="77777777" w:rsidR="00B000FE" w:rsidRPr="00545034" w:rsidRDefault="00B000FE" w:rsidP="00720BB7">
      <w:pPr>
        <w:pStyle w:val="ListParagraph"/>
        <w:numPr>
          <w:ilvl w:val="0"/>
          <w:numId w:val="38"/>
        </w:numPr>
        <w:bidi/>
        <w:spacing w:before="100" w:beforeAutospacing="1" w:after="100" w:afterAutospacing="1" w:line="240" w:lineRule="auto"/>
        <w:jc w:val="both"/>
        <w:rPr>
          <w:rFonts w:ascii="Traditional Arabic" w:eastAsia="Times New Roman" w:hAnsi="Traditional Arabic" w:cs="Traditional Arabic"/>
          <w:sz w:val="28"/>
          <w:szCs w:val="28"/>
        </w:rPr>
      </w:pPr>
      <w:r w:rsidRPr="00545034">
        <w:rPr>
          <w:rFonts w:ascii="Traditional Arabic" w:eastAsia="Times New Roman" w:hAnsi="Traditional Arabic" w:cs="Traditional Arabic"/>
          <w:sz w:val="28"/>
          <w:szCs w:val="28"/>
          <w:rtl/>
        </w:rPr>
        <w:t>شركة المتغير الأمني الذكي</w:t>
      </w:r>
      <w:r w:rsidRPr="00545034">
        <w:rPr>
          <w:rFonts w:ascii="Traditional Arabic" w:eastAsia="Times New Roman" w:hAnsi="Traditional Arabic" w:cs="Traditional Arabic"/>
          <w:sz w:val="28"/>
          <w:szCs w:val="28"/>
        </w:rPr>
        <w:t>.</w:t>
      </w:r>
    </w:p>
    <w:p w14:paraId="4BAB4801" w14:textId="77777777" w:rsidR="00B000FE" w:rsidRPr="00545034" w:rsidRDefault="00B000FE" w:rsidP="00B000FE">
      <w:pPr>
        <w:spacing w:before="100" w:beforeAutospacing="1" w:after="100" w:afterAutospacing="1" w:line="240" w:lineRule="auto"/>
        <w:ind w:left="360"/>
        <w:jc w:val="both"/>
        <w:rPr>
          <w:rFonts w:ascii="Traditional Arabic" w:eastAsia="Times New Roman" w:hAnsi="Traditional Arabic" w:cs="Traditional Arabic"/>
          <w:sz w:val="28"/>
          <w:szCs w:val="28"/>
        </w:rPr>
      </w:pPr>
      <w:r w:rsidRPr="00545034">
        <w:rPr>
          <w:rFonts w:ascii="Traditional Arabic" w:eastAsia="Times New Roman" w:hAnsi="Traditional Arabic" w:cs="Traditional Arabic"/>
          <w:sz w:val="28"/>
          <w:szCs w:val="28"/>
          <w:rtl/>
        </w:rPr>
        <w:t>وتم اختيار العينة وفق معايير تتعلق بنشاط الشركة في مجال الأمن السيبراني ومدى انخراطها في تطبيق مبادئ الحوكمة المؤسسية</w:t>
      </w:r>
      <w:r w:rsidRPr="00545034">
        <w:rPr>
          <w:rFonts w:ascii="Traditional Arabic" w:eastAsia="Times New Roman" w:hAnsi="Traditional Arabic" w:cs="Traditional Arabic"/>
          <w:sz w:val="28"/>
          <w:szCs w:val="28"/>
        </w:rPr>
        <w:t>.</w:t>
      </w:r>
    </w:p>
    <w:p w14:paraId="04F6237C" w14:textId="77777777" w:rsidR="00B000FE" w:rsidRPr="00545034" w:rsidRDefault="00B000FE" w:rsidP="00720BB7">
      <w:pPr>
        <w:numPr>
          <w:ilvl w:val="0"/>
          <w:numId w:val="27"/>
        </w:numPr>
        <w:spacing w:before="100" w:beforeAutospacing="1" w:after="100" w:afterAutospacing="1"/>
        <w:jc w:val="both"/>
        <w:rPr>
          <w:rFonts w:ascii="Traditional Arabic" w:eastAsia="Times New Roman" w:hAnsi="Traditional Arabic" w:cs="Traditional Arabic"/>
          <w:b/>
          <w:bCs/>
          <w:sz w:val="28"/>
          <w:szCs w:val="28"/>
        </w:rPr>
      </w:pPr>
      <w:r w:rsidRPr="00545034">
        <w:rPr>
          <w:rFonts w:ascii="Traditional Arabic" w:eastAsia="Times New Roman" w:hAnsi="Traditional Arabic" w:cs="Traditional Arabic"/>
          <w:b/>
          <w:bCs/>
          <w:sz w:val="28"/>
          <w:szCs w:val="28"/>
          <w:rtl/>
        </w:rPr>
        <w:t>إعداد أدوات جمع البيانات</w:t>
      </w:r>
      <w:r w:rsidRPr="00545034">
        <w:rPr>
          <w:rFonts w:ascii="Traditional Arabic" w:eastAsia="Times New Roman" w:hAnsi="Traditional Arabic" w:cs="Traditional Arabic"/>
          <w:b/>
          <w:bCs/>
          <w:sz w:val="28"/>
          <w:szCs w:val="28"/>
        </w:rPr>
        <w:t>:</w:t>
      </w:r>
    </w:p>
    <w:p w14:paraId="71BC0CB5" w14:textId="77777777" w:rsidR="00B000FE" w:rsidRPr="00545034" w:rsidRDefault="00B000FE" w:rsidP="00B000FE">
      <w:pPr>
        <w:spacing w:before="100" w:beforeAutospacing="1" w:after="100" w:afterAutospacing="1" w:line="240" w:lineRule="auto"/>
        <w:ind w:left="360"/>
        <w:jc w:val="both"/>
        <w:rPr>
          <w:rFonts w:ascii="Traditional Arabic" w:eastAsia="Times New Roman" w:hAnsi="Traditional Arabic" w:cs="Traditional Arabic"/>
          <w:sz w:val="28"/>
          <w:szCs w:val="28"/>
        </w:rPr>
      </w:pPr>
      <w:r w:rsidRPr="00545034">
        <w:rPr>
          <w:rFonts w:ascii="Traditional Arabic" w:eastAsia="Times New Roman" w:hAnsi="Traditional Arabic" w:cs="Traditional Arabic"/>
          <w:sz w:val="28"/>
          <w:szCs w:val="28"/>
          <w:rtl/>
        </w:rPr>
        <w:t>قام</w:t>
      </w:r>
      <w:r w:rsidRPr="00545034">
        <w:rPr>
          <w:rFonts w:ascii="Traditional Arabic" w:eastAsia="Times New Roman" w:hAnsi="Traditional Arabic" w:cs="Traditional Arabic" w:hint="cs"/>
          <w:sz w:val="28"/>
          <w:szCs w:val="28"/>
          <w:rtl/>
        </w:rPr>
        <w:t xml:space="preserve"> </w:t>
      </w:r>
      <w:r w:rsidRPr="00545034">
        <w:rPr>
          <w:rFonts w:ascii="Traditional Arabic" w:eastAsia="Times New Roman" w:hAnsi="Traditional Arabic" w:cs="Traditional Arabic"/>
          <w:sz w:val="28"/>
          <w:szCs w:val="28"/>
          <w:rtl/>
        </w:rPr>
        <w:t>الباحث ببناء أداتي البحث الرئيسيتين وهما</w:t>
      </w:r>
      <w:r w:rsidRPr="00545034">
        <w:rPr>
          <w:rFonts w:ascii="Traditional Arabic" w:eastAsia="Times New Roman" w:hAnsi="Traditional Arabic" w:cs="Traditional Arabic"/>
          <w:sz w:val="28"/>
          <w:szCs w:val="28"/>
        </w:rPr>
        <w:t>:</w:t>
      </w:r>
    </w:p>
    <w:p w14:paraId="56407297" w14:textId="77777777" w:rsidR="00B000FE" w:rsidRPr="00545034" w:rsidRDefault="00B000FE" w:rsidP="00720BB7">
      <w:pPr>
        <w:pStyle w:val="ListParagraph"/>
        <w:numPr>
          <w:ilvl w:val="0"/>
          <w:numId w:val="38"/>
        </w:numPr>
        <w:bidi/>
        <w:spacing w:before="100" w:beforeAutospacing="1" w:after="100" w:afterAutospacing="1" w:line="240" w:lineRule="auto"/>
        <w:jc w:val="both"/>
        <w:rPr>
          <w:rFonts w:ascii="Traditional Arabic" w:eastAsia="Times New Roman" w:hAnsi="Traditional Arabic" w:cs="Traditional Arabic"/>
          <w:sz w:val="28"/>
          <w:szCs w:val="28"/>
        </w:rPr>
      </w:pPr>
      <w:r w:rsidRPr="00545034">
        <w:rPr>
          <w:rFonts w:ascii="Traditional Arabic" w:eastAsia="Times New Roman" w:hAnsi="Traditional Arabic" w:cs="Traditional Arabic"/>
          <w:sz w:val="28"/>
          <w:szCs w:val="28"/>
          <w:rtl/>
        </w:rPr>
        <w:t>الاستبانة لجمع البيانات الكمية من العاملين في الشركات الناشئة</w:t>
      </w:r>
      <w:r w:rsidRPr="00545034">
        <w:rPr>
          <w:rFonts w:ascii="Traditional Arabic" w:eastAsia="Times New Roman" w:hAnsi="Traditional Arabic" w:cs="Traditional Arabic"/>
          <w:sz w:val="28"/>
          <w:szCs w:val="28"/>
        </w:rPr>
        <w:t>.</w:t>
      </w:r>
    </w:p>
    <w:p w14:paraId="0178E7FF" w14:textId="77777777" w:rsidR="00B000FE" w:rsidRPr="00545034" w:rsidRDefault="00B000FE" w:rsidP="00720BB7">
      <w:pPr>
        <w:pStyle w:val="ListParagraph"/>
        <w:numPr>
          <w:ilvl w:val="0"/>
          <w:numId w:val="38"/>
        </w:numPr>
        <w:bidi/>
        <w:spacing w:before="100" w:beforeAutospacing="1" w:after="100" w:afterAutospacing="1" w:line="240" w:lineRule="auto"/>
        <w:jc w:val="both"/>
        <w:rPr>
          <w:rFonts w:ascii="Traditional Arabic" w:eastAsia="Times New Roman" w:hAnsi="Traditional Arabic" w:cs="Traditional Arabic"/>
          <w:sz w:val="28"/>
          <w:szCs w:val="28"/>
        </w:rPr>
      </w:pPr>
      <w:r w:rsidRPr="00545034">
        <w:rPr>
          <w:rFonts w:ascii="Traditional Arabic" w:eastAsia="Times New Roman" w:hAnsi="Traditional Arabic" w:cs="Traditional Arabic"/>
          <w:sz w:val="28"/>
          <w:szCs w:val="28"/>
          <w:rtl/>
        </w:rPr>
        <w:t>المقابلات شبه المقننة لجمع بيانات كيفية معمقة من الخبراء والمختصين في الحوكمة والأمن السيبراني</w:t>
      </w:r>
      <w:r w:rsidRPr="00545034">
        <w:rPr>
          <w:rFonts w:ascii="Traditional Arabic" w:eastAsia="Times New Roman" w:hAnsi="Traditional Arabic" w:cs="Traditional Arabic"/>
          <w:sz w:val="28"/>
          <w:szCs w:val="28"/>
        </w:rPr>
        <w:t>.</w:t>
      </w:r>
    </w:p>
    <w:p w14:paraId="1668CCA6" w14:textId="77777777" w:rsidR="00B000FE" w:rsidRPr="00545034" w:rsidRDefault="00B000FE" w:rsidP="00B000FE">
      <w:pPr>
        <w:spacing w:before="100" w:beforeAutospacing="1" w:after="100" w:afterAutospacing="1" w:line="240" w:lineRule="auto"/>
        <w:ind w:left="360"/>
        <w:jc w:val="both"/>
        <w:rPr>
          <w:rFonts w:ascii="Traditional Arabic" w:eastAsia="Times New Roman" w:hAnsi="Traditional Arabic" w:cs="Traditional Arabic"/>
          <w:sz w:val="28"/>
          <w:szCs w:val="28"/>
        </w:rPr>
      </w:pPr>
      <w:r w:rsidRPr="00545034">
        <w:rPr>
          <w:rFonts w:ascii="Traditional Arabic" w:eastAsia="Times New Roman" w:hAnsi="Traditional Arabic" w:cs="Traditional Arabic"/>
          <w:sz w:val="28"/>
          <w:szCs w:val="28"/>
          <w:rtl/>
        </w:rPr>
        <w:t>وتم عرض الأدوات على مجموعة من المحكمين للتأكد من صدقها وثباتها قبل التطبيق الفعلي</w:t>
      </w:r>
      <w:r w:rsidRPr="00545034">
        <w:rPr>
          <w:rFonts w:ascii="Traditional Arabic" w:eastAsia="Times New Roman" w:hAnsi="Traditional Arabic" w:cs="Traditional Arabic"/>
          <w:sz w:val="28"/>
          <w:szCs w:val="28"/>
        </w:rPr>
        <w:t>.</w:t>
      </w:r>
    </w:p>
    <w:p w14:paraId="4D7FB9D2" w14:textId="77777777" w:rsidR="00B000FE" w:rsidRPr="00545034" w:rsidRDefault="00B000FE" w:rsidP="00720BB7">
      <w:pPr>
        <w:numPr>
          <w:ilvl w:val="0"/>
          <w:numId w:val="27"/>
        </w:numPr>
        <w:spacing w:before="100" w:beforeAutospacing="1" w:after="100" w:afterAutospacing="1"/>
        <w:jc w:val="both"/>
        <w:rPr>
          <w:rFonts w:ascii="Traditional Arabic" w:eastAsia="Times New Roman" w:hAnsi="Traditional Arabic" w:cs="Traditional Arabic"/>
          <w:b/>
          <w:bCs/>
          <w:sz w:val="28"/>
          <w:szCs w:val="28"/>
        </w:rPr>
      </w:pPr>
      <w:r w:rsidRPr="00545034">
        <w:rPr>
          <w:rFonts w:ascii="Traditional Arabic" w:eastAsia="Times New Roman" w:hAnsi="Traditional Arabic" w:cs="Traditional Arabic"/>
          <w:b/>
          <w:bCs/>
          <w:sz w:val="28"/>
          <w:szCs w:val="28"/>
          <w:rtl/>
        </w:rPr>
        <w:t>تنفيذ الدراسة الميدانية</w:t>
      </w:r>
      <w:r w:rsidRPr="00545034">
        <w:rPr>
          <w:rFonts w:ascii="Traditional Arabic" w:eastAsia="Times New Roman" w:hAnsi="Traditional Arabic" w:cs="Traditional Arabic" w:hint="cs"/>
          <w:b/>
          <w:bCs/>
          <w:sz w:val="28"/>
          <w:szCs w:val="28"/>
          <w:rtl/>
        </w:rPr>
        <w:t>:</w:t>
      </w:r>
    </w:p>
    <w:p w14:paraId="38089780" w14:textId="77777777" w:rsidR="00B000FE" w:rsidRPr="00545034" w:rsidRDefault="00B000FE" w:rsidP="00B000FE">
      <w:pPr>
        <w:spacing w:before="100" w:beforeAutospacing="1" w:after="100" w:afterAutospacing="1" w:line="240" w:lineRule="auto"/>
        <w:ind w:left="360"/>
        <w:jc w:val="both"/>
        <w:rPr>
          <w:rFonts w:ascii="Traditional Arabic" w:eastAsia="Times New Roman" w:hAnsi="Traditional Arabic" w:cs="Traditional Arabic"/>
          <w:sz w:val="28"/>
          <w:szCs w:val="28"/>
        </w:rPr>
      </w:pPr>
      <w:r w:rsidRPr="00545034">
        <w:rPr>
          <w:rFonts w:ascii="Traditional Arabic" w:eastAsia="Times New Roman" w:hAnsi="Traditional Arabic" w:cs="Traditional Arabic"/>
          <w:sz w:val="28"/>
          <w:szCs w:val="28"/>
          <w:rtl/>
        </w:rPr>
        <w:t>بعد اعتماد الأدوات، قامت الباحث بتطبيقها على عينة الدراسة ميدانيًا، حيث تم توزيع الاستبانات إلكترونيًا وإجراء المقابلات المباشرة مع المشاركين في الشركات المستهدفة، مع مراعاة الدقة والموضوعية في جمع البيانات</w:t>
      </w:r>
      <w:r w:rsidRPr="00545034">
        <w:rPr>
          <w:rFonts w:ascii="Traditional Arabic" w:eastAsia="Times New Roman" w:hAnsi="Traditional Arabic" w:cs="Traditional Arabic"/>
          <w:sz w:val="28"/>
          <w:szCs w:val="28"/>
        </w:rPr>
        <w:t>.</w:t>
      </w:r>
    </w:p>
    <w:p w14:paraId="3CA8E25E" w14:textId="77777777" w:rsidR="00B000FE" w:rsidRPr="00545034" w:rsidRDefault="00B000FE" w:rsidP="00720BB7">
      <w:pPr>
        <w:numPr>
          <w:ilvl w:val="0"/>
          <w:numId w:val="27"/>
        </w:numPr>
        <w:spacing w:before="100" w:beforeAutospacing="1" w:after="100" w:afterAutospacing="1"/>
        <w:jc w:val="both"/>
        <w:rPr>
          <w:rFonts w:ascii="Traditional Arabic" w:eastAsia="Times New Roman" w:hAnsi="Traditional Arabic" w:cs="Traditional Arabic"/>
          <w:b/>
          <w:bCs/>
          <w:sz w:val="28"/>
          <w:szCs w:val="28"/>
        </w:rPr>
      </w:pPr>
      <w:r w:rsidRPr="00545034">
        <w:rPr>
          <w:rFonts w:ascii="Traditional Arabic" w:eastAsia="Times New Roman" w:hAnsi="Traditional Arabic" w:cs="Traditional Arabic"/>
          <w:b/>
          <w:bCs/>
          <w:sz w:val="28"/>
          <w:szCs w:val="28"/>
          <w:rtl/>
        </w:rPr>
        <w:t>تحليل البيانات واستخلاص النتائج</w:t>
      </w:r>
      <w:r w:rsidRPr="00545034">
        <w:rPr>
          <w:rFonts w:ascii="Traditional Arabic" w:eastAsia="Times New Roman" w:hAnsi="Traditional Arabic" w:cs="Traditional Arabic"/>
          <w:b/>
          <w:bCs/>
          <w:sz w:val="28"/>
          <w:szCs w:val="28"/>
        </w:rPr>
        <w:t>:</w:t>
      </w:r>
    </w:p>
    <w:p w14:paraId="3600F3F6" w14:textId="77777777" w:rsidR="00B000FE" w:rsidRPr="00545034" w:rsidRDefault="00B000FE" w:rsidP="00B000FE">
      <w:pPr>
        <w:spacing w:before="100" w:beforeAutospacing="1" w:after="100" w:afterAutospacing="1" w:line="240" w:lineRule="auto"/>
        <w:ind w:left="360"/>
        <w:jc w:val="both"/>
        <w:rPr>
          <w:rFonts w:ascii="Traditional Arabic" w:eastAsia="Times New Roman" w:hAnsi="Traditional Arabic" w:cs="Traditional Arabic"/>
          <w:sz w:val="28"/>
          <w:szCs w:val="28"/>
        </w:rPr>
      </w:pPr>
      <w:r w:rsidRPr="00545034">
        <w:rPr>
          <w:rFonts w:ascii="Traditional Arabic" w:eastAsia="Times New Roman" w:hAnsi="Traditional Arabic" w:cs="Traditional Arabic"/>
          <w:sz w:val="28"/>
          <w:szCs w:val="28"/>
          <w:rtl/>
        </w:rPr>
        <w:t>بعد جمع البيانات، استخدمت الباحث الأساليب الإحصائية والتحليلية المناسبة لمعالجة النتائج، واستخلاص الدلالات التي تُمكّن من الإجابة عن تساؤلات الدراسة والتحقق من فرضياتها</w:t>
      </w:r>
      <w:r w:rsidRPr="00545034">
        <w:rPr>
          <w:rFonts w:ascii="Traditional Arabic" w:eastAsia="Times New Roman" w:hAnsi="Traditional Arabic" w:cs="Traditional Arabic"/>
          <w:sz w:val="28"/>
          <w:szCs w:val="28"/>
        </w:rPr>
        <w:t>.</w:t>
      </w:r>
    </w:p>
    <w:p w14:paraId="5D9BE69A" w14:textId="77777777" w:rsidR="00B000FE" w:rsidRPr="00545034" w:rsidRDefault="00B000FE" w:rsidP="00720BB7">
      <w:pPr>
        <w:numPr>
          <w:ilvl w:val="0"/>
          <w:numId w:val="27"/>
        </w:numPr>
        <w:spacing w:before="100" w:beforeAutospacing="1" w:after="100" w:afterAutospacing="1"/>
        <w:jc w:val="both"/>
        <w:rPr>
          <w:rFonts w:ascii="Traditional Arabic" w:eastAsia="Times New Roman" w:hAnsi="Traditional Arabic" w:cs="Traditional Arabic"/>
          <w:b/>
          <w:bCs/>
          <w:sz w:val="28"/>
          <w:szCs w:val="28"/>
        </w:rPr>
      </w:pPr>
      <w:r w:rsidRPr="00545034">
        <w:rPr>
          <w:rFonts w:ascii="Traditional Arabic" w:eastAsia="Times New Roman" w:hAnsi="Traditional Arabic" w:cs="Traditional Arabic"/>
          <w:b/>
          <w:bCs/>
          <w:sz w:val="28"/>
          <w:szCs w:val="28"/>
          <w:rtl/>
        </w:rPr>
        <w:t>مناقشة النتائج وتقديم المقترحات</w:t>
      </w:r>
      <w:r w:rsidRPr="00545034">
        <w:rPr>
          <w:rFonts w:ascii="Traditional Arabic" w:eastAsia="Times New Roman" w:hAnsi="Traditional Arabic" w:cs="Traditional Arabic"/>
          <w:b/>
          <w:bCs/>
          <w:sz w:val="28"/>
          <w:szCs w:val="28"/>
        </w:rPr>
        <w:t>:</w:t>
      </w:r>
    </w:p>
    <w:p w14:paraId="40EA91AA" w14:textId="77777777" w:rsidR="00B000FE" w:rsidRPr="00545034" w:rsidRDefault="00B000FE" w:rsidP="00B000FE">
      <w:pPr>
        <w:spacing w:before="100" w:beforeAutospacing="1" w:after="100" w:afterAutospacing="1" w:line="240" w:lineRule="auto"/>
        <w:ind w:left="360"/>
        <w:jc w:val="both"/>
        <w:rPr>
          <w:rFonts w:ascii="Traditional Arabic" w:eastAsia="Times New Roman" w:hAnsi="Traditional Arabic" w:cs="Traditional Arabic"/>
          <w:sz w:val="28"/>
          <w:szCs w:val="28"/>
        </w:rPr>
      </w:pPr>
      <w:r w:rsidRPr="00545034">
        <w:rPr>
          <w:rFonts w:ascii="Traditional Arabic" w:eastAsia="Times New Roman" w:hAnsi="Traditional Arabic" w:cs="Traditional Arabic"/>
          <w:sz w:val="28"/>
          <w:szCs w:val="28"/>
          <w:rtl/>
        </w:rPr>
        <w:lastRenderedPageBreak/>
        <w:t>تم تحليل النتائج في ضوء الإطار النظري والدراسات السابقة، مع تفسيرها بشكل علمي ومنطقي، وتقديم مجموعة من التوصيات التي تساهم في تعزيز تطبيق مبادئ الحوكمة الفعالة ودعم استدامة ونجاح شركات الأمن السيبراني الناشئة في المملكة العربية السعودية</w:t>
      </w:r>
      <w:r w:rsidRPr="00545034">
        <w:rPr>
          <w:rFonts w:ascii="Traditional Arabic" w:eastAsia="Times New Roman" w:hAnsi="Traditional Arabic" w:cs="Traditional Arabic"/>
          <w:sz w:val="28"/>
          <w:szCs w:val="28"/>
        </w:rPr>
        <w:t>.</w:t>
      </w:r>
    </w:p>
    <w:p w14:paraId="01E2F9EF" w14:textId="77777777" w:rsidR="00B000FE" w:rsidRPr="00545034" w:rsidRDefault="00B000FE" w:rsidP="00720BB7">
      <w:pPr>
        <w:pStyle w:val="ListParagraph"/>
        <w:numPr>
          <w:ilvl w:val="0"/>
          <w:numId w:val="31"/>
        </w:numPr>
        <w:bidi/>
        <w:spacing w:before="240" w:after="0" w:line="240" w:lineRule="auto"/>
        <w:rPr>
          <w:rFonts w:ascii="Simplified Arabic" w:eastAsia="Times New Roman" w:hAnsi="Simplified Arabic" w:cs="Traditional Arabic"/>
          <w:b/>
          <w:bCs/>
          <w:sz w:val="32"/>
          <w:szCs w:val="32"/>
          <w:rtl/>
        </w:rPr>
      </w:pPr>
      <w:r w:rsidRPr="00545034">
        <w:rPr>
          <w:rFonts w:ascii="Simplified Arabic" w:eastAsia="Times New Roman" w:hAnsi="Simplified Arabic" w:cs="Traditional Arabic"/>
          <w:b/>
          <w:bCs/>
          <w:sz w:val="32"/>
          <w:szCs w:val="32"/>
          <w:rtl/>
        </w:rPr>
        <w:t xml:space="preserve">تصميم الدراسة والمعالجة </w:t>
      </w:r>
      <w:bookmarkEnd w:id="35"/>
      <w:r w:rsidRPr="00545034">
        <w:rPr>
          <w:rFonts w:ascii="Simplified Arabic" w:eastAsia="Times New Roman" w:hAnsi="Simplified Arabic" w:cs="Traditional Arabic" w:hint="cs"/>
          <w:b/>
          <w:bCs/>
          <w:sz w:val="32"/>
          <w:szCs w:val="32"/>
          <w:rtl/>
        </w:rPr>
        <w:t>الإحصائية.</w:t>
      </w:r>
    </w:p>
    <w:p w14:paraId="7B9AEAC3" w14:textId="77777777" w:rsidR="00B000FE" w:rsidRPr="00545034" w:rsidRDefault="00B000FE" w:rsidP="00B000FE">
      <w:pPr>
        <w:spacing w:before="100" w:beforeAutospacing="1" w:after="100" w:afterAutospacing="1" w:line="240" w:lineRule="auto"/>
        <w:ind w:left="360"/>
        <w:jc w:val="both"/>
        <w:rPr>
          <w:rFonts w:ascii="Traditional Arabic" w:eastAsia="Times New Roman" w:hAnsi="Traditional Arabic" w:cs="Traditional Arabic"/>
          <w:sz w:val="28"/>
          <w:szCs w:val="28"/>
        </w:rPr>
      </w:pPr>
      <w:r w:rsidRPr="00545034">
        <w:rPr>
          <w:rFonts w:ascii="Traditional Arabic" w:eastAsia="Times New Roman" w:hAnsi="Traditional Arabic" w:cs="Traditional Arabic"/>
          <w:sz w:val="28"/>
          <w:szCs w:val="28"/>
          <w:rtl/>
        </w:rPr>
        <w:t xml:space="preserve">جاء تصميم الدراسة الحالية متسقًا مع طبيعتها </w:t>
      </w:r>
      <w:r w:rsidRPr="00545034">
        <w:rPr>
          <w:rFonts w:eastAsia="Times New Roman" w:cs="Traditional Arabic"/>
          <w:b/>
          <w:bCs/>
          <w:sz w:val="28"/>
          <w:szCs w:val="28"/>
          <w:rtl/>
        </w:rPr>
        <w:t>الوصفية التحليلية</w:t>
      </w:r>
      <w:r w:rsidRPr="00545034">
        <w:rPr>
          <w:rFonts w:ascii="Traditional Arabic" w:eastAsia="Times New Roman" w:hAnsi="Traditional Arabic" w:cs="Traditional Arabic"/>
          <w:sz w:val="28"/>
          <w:szCs w:val="28"/>
          <w:rtl/>
        </w:rPr>
        <w:t xml:space="preserve"> التي تهدف إلى تحليل واقع الحوكمة في شركات الأمن السيبراني الناشئة، واستقصاء أثرها في تحقيق الاستدامة والنجاح المؤسسي. وقد تم تصميم الدراسة على نحو يسمح بجمع بيانات كمية وكيفية، وتحليلها إحصائيًا لتفسير العلاقات بين المتغيرات الرئيسة للدراسة، وهي</w:t>
      </w:r>
      <w:r w:rsidRPr="00545034">
        <w:rPr>
          <w:rFonts w:ascii="Traditional Arabic" w:eastAsia="Times New Roman" w:hAnsi="Traditional Arabic" w:cs="Traditional Arabic"/>
          <w:sz w:val="28"/>
          <w:szCs w:val="28"/>
        </w:rPr>
        <w:t xml:space="preserve">: </w:t>
      </w:r>
      <w:r w:rsidRPr="00545034">
        <w:rPr>
          <w:rFonts w:ascii="Traditional Arabic" w:eastAsia="Times New Roman" w:hAnsi="Traditional Arabic" w:cs="Traditional Arabic"/>
          <w:sz w:val="28"/>
          <w:szCs w:val="28"/>
          <w:rtl/>
        </w:rPr>
        <w:t>الحوكمة الفعالة (المتغير المستقل) والاستدامة والنجاح المؤسسي (المتغيران التابعان)</w:t>
      </w:r>
      <w:r w:rsidRPr="00545034">
        <w:rPr>
          <w:rFonts w:ascii="Traditional Arabic" w:eastAsia="Times New Roman" w:hAnsi="Traditional Arabic" w:cs="Traditional Arabic"/>
          <w:sz w:val="28"/>
          <w:szCs w:val="28"/>
        </w:rPr>
        <w:t>.</w:t>
      </w:r>
    </w:p>
    <w:p w14:paraId="012D29BD" w14:textId="77777777" w:rsidR="00B000FE" w:rsidRPr="00545034" w:rsidRDefault="00B000FE" w:rsidP="00B000FE">
      <w:pPr>
        <w:spacing w:before="100" w:beforeAutospacing="1" w:after="100" w:afterAutospacing="1" w:line="240" w:lineRule="auto"/>
        <w:ind w:left="360"/>
        <w:jc w:val="both"/>
        <w:rPr>
          <w:rFonts w:ascii="Traditional Arabic" w:eastAsia="Times New Roman" w:hAnsi="Traditional Arabic" w:cs="Traditional Arabic"/>
          <w:sz w:val="28"/>
          <w:szCs w:val="28"/>
        </w:rPr>
      </w:pPr>
      <w:r w:rsidRPr="00545034">
        <w:rPr>
          <w:rFonts w:ascii="Traditional Arabic" w:eastAsia="Times New Roman" w:hAnsi="Traditional Arabic" w:cs="Traditional Arabic"/>
          <w:sz w:val="28"/>
          <w:szCs w:val="28"/>
          <w:rtl/>
        </w:rPr>
        <w:t>وقد تم بناء التصميم البحثي وفق الخطوات التالية</w:t>
      </w:r>
      <w:r w:rsidRPr="00545034">
        <w:rPr>
          <w:rFonts w:ascii="Traditional Arabic" w:eastAsia="Times New Roman" w:hAnsi="Traditional Arabic" w:cs="Traditional Arabic"/>
          <w:sz w:val="28"/>
          <w:szCs w:val="28"/>
        </w:rPr>
        <w:t>:</w:t>
      </w:r>
    </w:p>
    <w:p w14:paraId="3CA6FB9F" w14:textId="77777777" w:rsidR="00B000FE" w:rsidRPr="00545034" w:rsidRDefault="00B000FE" w:rsidP="00720BB7">
      <w:pPr>
        <w:pStyle w:val="ListParagraph"/>
        <w:numPr>
          <w:ilvl w:val="0"/>
          <w:numId w:val="39"/>
        </w:numPr>
        <w:bidi/>
        <w:spacing w:before="100" w:beforeAutospacing="1" w:after="100" w:afterAutospacing="1" w:line="240" w:lineRule="auto"/>
        <w:jc w:val="both"/>
        <w:rPr>
          <w:rFonts w:ascii="Traditional Arabic" w:eastAsia="Times New Roman" w:hAnsi="Traditional Arabic" w:cs="Traditional Arabic"/>
          <w:sz w:val="28"/>
          <w:szCs w:val="28"/>
        </w:rPr>
      </w:pPr>
      <w:r w:rsidRPr="00545034">
        <w:rPr>
          <w:rFonts w:eastAsia="Times New Roman" w:cs="Traditional Arabic"/>
          <w:b/>
          <w:bCs/>
          <w:sz w:val="28"/>
          <w:szCs w:val="28"/>
          <w:rtl/>
        </w:rPr>
        <w:t>مرحلة الإعداد النظري</w:t>
      </w:r>
      <w:r w:rsidRPr="00545034">
        <w:rPr>
          <w:rFonts w:eastAsia="Times New Roman" w:cs="Traditional Arabic"/>
          <w:b/>
          <w:bCs/>
          <w:sz w:val="28"/>
          <w:szCs w:val="28"/>
        </w:rPr>
        <w:t>:</w:t>
      </w:r>
    </w:p>
    <w:p w14:paraId="6D0FD2EF" w14:textId="77777777" w:rsidR="00B000FE" w:rsidRPr="00545034" w:rsidRDefault="00B000FE" w:rsidP="00B000FE">
      <w:pPr>
        <w:spacing w:before="100" w:beforeAutospacing="1" w:after="100" w:afterAutospacing="1" w:line="240" w:lineRule="auto"/>
        <w:ind w:left="360"/>
        <w:jc w:val="both"/>
        <w:rPr>
          <w:rFonts w:ascii="Traditional Arabic" w:eastAsia="Times New Roman" w:hAnsi="Traditional Arabic" w:cs="Traditional Arabic"/>
          <w:sz w:val="28"/>
          <w:szCs w:val="28"/>
        </w:rPr>
      </w:pPr>
      <w:r w:rsidRPr="00545034">
        <w:rPr>
          <w:rFonts w:ascii="Traditional Arabic" w:eastAsia="Times New Roman" w:hAnsi="Traditional Arabic" w:cs="Traditional Arabic"/>
          <w:sz w:val="28"/>
          <w:szCs w:val="28"/>
          <w:rtl/>
        </w:rPr>
        <w:t>ن</w:t>
      </w:r>
      <w:r w:rsidRPr="00545034">
        <w:rPr>
          <w:rFonts w:ascii="Traditional Arabic" w:eastAsia="Times New Roman" w:hAnsi="Traditional Arabic" w:cs="Traditional Arabic" w:hint="cs"/>
          <w:sz w:val="28"/>
          <w:szCs w:val="28"/>
          <w:rtl/>
        </w:rPr>
        <w:t>م</w:t>
      </w:r>
      <w:r w:rsidRPr="00545034">
        <w:rPr>
          <w:rFonts w:ascii="Traditional Arabic" w:eastAsia="Times New Roman" w:hAnsi="Traditional Arabic" w:cs="Traditional Arabic"/>
          <w:sz w:val="28"/>
          <w:szCs w:val="28"/>
          <w:rtl/>
        </w:rPr>
        <w:t>ت هذه المرحلة تحديد مشكلة الدراسة وأهدافها وتساؤلاتها ومتغيراتها، وصياغة فرضياتها بناءً على الأدبيات العلمية الحديثة في مجالات الحوكمة والإدارة والاستدامة المؤسسية، بالإضافة إلى مراجعة الدراسات السابقة ذات الصلة بمجال الأمن السيبراني</w:t>
      </w:r>
      <w:r w:rsidRPr="00545034">
        <w:rPr>
          <w:rFonts w:ascii="Traditional Arabic" w:eastAsia="Times New Roman" w:hAnsi="Traditional Arabic" w:cs="Traditional Arabic"/>
          <w:sz w:val="28"/>
          <w:szCs w:val="28"/>
        </w:rPr>
        <w:t>.</w:t>
      </w:r>
    </w:p>
    <w:p w14:paraId="131C0DC4" w14:textId="77777777" w:rsidR="00B000FE" w:rsidRPr="00545034" w:rsidRDefault="00B000FE" w:rsidP="00720BB7">
      <w:pPr>
        <w:pStyle w:val="ListParagraph"/>
        <w:numPr>
          <w:ilvl w:val="0"/>
          <w:numId w:val="39"/>
        </w:numPr>
        <w:bidi/>
        <w:spacing w:before="100" w:beforeAutospacing="1" w:after="100" w:afterAutospacing="1" w:line="240" w:lineRule="auto"/>
        <w:jc w:val="both"/>
        <w:rPr>
          <w:rFonts w:eastAsia="Times New Roman" w:cs="Traditional Arabic"/>
          <w:b/>
          <w:bCs/>
          <w:sz w:val="28"/>
          <w:szCs w:val="28"/>
        </w:rPr>
      </w:pPr>
      <w:r w:rsidRPr="00545034">
        <w:rPr>
          <w:rFonts w:eastAsia="Times New Roman" w:cs="Traditional Arabic"/>
          <w:sz w:val="28"/>
          <w:szCs w:val="28"/>
          <w:rtl/>
        </w:rPr>
        <w:t>مرحلة جمع البيانات</w:t>
      </w:r>
      <w:r w:rsidRPr="00545034">
        <w:rPr>
          <w:rFonts w:eastAsia="Times New Roman" w:cs="Traditional Arabic"/>
          <w:sz w:val="28"/>
          <w:szCs w:val="28"/>
        </w:rPr>
        <w:t>:</w:t>
      </w:r>
    </w:p>
    <w:p w14:paraId="3648E442" w14:textId="77777777" w:rsidR="00B000FE" w:rsidRPr="00545034" w:rsidRDefault="00B000FE" w:rsidP="00B000FE">
      <w:pPr>
        <w:spacing w:before="100" w:beforeAutospacing="1" w:after="100" w:afterAutospacing="1" w:line="240" w:lineRule="auto"/>
        <w:ind w:left="360"/>
        <w:jc w:val="both"/>
        <w:rPr>
          <w:rFonts w:ascii="Traditional Arabic" w:eastAsia="Times New Roman" w:hAnsi="Traditional Arabic" w:cs="Traditional Arabic"/>
          <w:sz w:val="28"/>
          <w:szCs w:val="28"/>
        </w:rPr>
      </w:pPr>
      <w:r w:rsidRPr="00545034">
        <w:rPr>
          <w:rFonts w:ascii="Traditional Arabic" w:eastAsia="Times New Roman" w:hAnsi="Traditional Arabic" w:cs="Traditional Arabic"/>
          <w:sz w:val="28"/>
          <w:szCs w:val="28"/>
          <w:rtl/>
        </w:rPr>
        <w:t xml:space="preserve">استخدمت الباحث أداتين أساسيتين هما </w:t>
      </w:r>
      <w:r w:rsidRPr="00545034">
        <w:rPr>
          <w:rFonts w:eastAsia="Times New Roman" w:cs="Traditional Arabic"/>
          <w:sz w:val="28"/>
          <w:szCs w:val="28"/>
          <w:rtl/>
        </w:rPr>
        <w:t>الاستبانة</w:t>
      </w:r>
      <w:r w:rsidRPr="00545034">
        <w:rPr>
          <w:rFonts w:ascii="Traditional Arabic" w:eastAsia="Times New Roman" w:hAnsi="Traditional Arabic" w:cs="Traditional Arabic"/>
          <w:sz w:val="28"/>
          <w:szCs w:val="28"/>
          <w:rtl/>
        </w:rPr>
        <w:t xml:space="preserve"> لجمع البيانات الكمية من عينة الدراسة الممثلة للعاملين في الشركات الناشئة، و</w:t>
      </w:r>
      <w:r w:rsidRPr="00545034">
        <w:rPr>
          <w:rFonts w:eastAsia="Times New Roman" w:cs="Traditional Arabic"/>
          <w:sz w:val="28"/>
          <w:szCs w:val="28"/>
          <w:rtl/>
        </w:rPr>
        <w:t>المقابلات شبه المقننة</w:t>
      </w:r>
      <w:r w:rsidRPr="00545034">
        <w:rPr>
          <w:rFonts w:ascii="Traditional Arabic" w:eastAsia="Times New Roman" w:hAnsi="Traditional Arabic" w:cs="Traditional Arabic"/>
          <w:sz w:val="28"/>
          <w:szCs w:val="28"/>
          <w:rtl/>
        </w:rPr>
        <w:t xml:space="preserve"> لجمع بيانات كيفية معمقة من الخبراء والمختصين في مجال الحوكمة والأمن السيبراني</w:t>
      </w:r>
      <w:r w:rsidRPr="00545034">
        <w:rPr>
          <w:rFonts w:ascii="Traditional Arabic" w:eastAsia="Times New Roman" w:hAnsi="Traditional Arabic" w:cs="Traditional Arabic"/>
          <w:sz w:val="28"/>
          <w:szCs w:val="28"/>
        </w:rPr>
        <w:t>.</w:t>
      </w:r>
    </w:p>
    <w:p w14:paraId="25697977" w14:textId="77777777" w:rsidR="00B000FE" w:rsidRPr="00545034" w:rsidRDefault="00B000FE" w:rsidP="00720BB7">
      <w:pPr>
        <w:pStyle w:val="ListParagraph"/>
        <w:numPr>
          <w:ilvl w:val="0"/>
          <w:numId w:val="39"/>
        </w:numPr>
        <w:bidi/>
        <w:spacing w:before="100" w:beforeAutospacing="1" w:after="100" w:afterAutospacing="1" w:line="240" w:lineRule="auto"/>
        <w:jc w:val="both"/>
        <w:rPr>
          <w:rFonts w:eastAsia="Times New Roman" w:cs="Traditional Arabic"/>
          <w:sz w:val="28"/>
          <w:szCs w:val="28"/>
        </w:rPr>
      </w:pPr>
      <w:r w:rsidRPr="00545034">
        <w:rPr>
          <w:rFonts w:eastAsia="Times New Roman" w:cs="Traditional Arabic"/>
          <w:b/>
          <w:bCs/>
          <w:sz w:val="28"/>
          <w:szCs w:val="28"/>
          <w:rtl/>
        </w:rPr>
        <w:t>مرحلة التحليل الإحصائي</w:t>
      </w:r>
    </w:p>
    <w:p w14:paraId="5A659AA1" w14:textId="77777777" w:rsidR="00B000FE" w:rsidRPr="00545034" w:rsidRDefault="00B000FE" w:rsidP="00B000FE">
      <w:pPr>
        <w:spacing w:before="100" w:beforeAutospacing="1" w:after="100" w:afterAutospacing="1" w:line="240" w:lineRule="auto"/>
        <w:ind w:left="360"/>
        <w:jc w:val="both"/>
        <w:rPr>
          <w:rFonts w:ascii="Traditional Arabic" w:eastAsia="Times New Roman" w:hAnsi="Traditional Arabic" w:cs="Traditional Arabic"/>
          <w:sz w:val="28"/>
          <w:szCs w:val="28"/>
        </w:rPr>
      </w:pPr>
      <w:r w:rsidRPr="00545034">
        <w:rPr>
          <w:rFonts w:ascii="Traditional Arabic" w:eastAsia="Times New Roman" w:hAnsi="Traditional Arabic" w:cs="Traditional Arabic"/>
          <w:sz w:val="28"/>
          <w:szCs w:val="28"/>
          <w:rtl/>
        </w:rPr>
        <w:t xml:space="preserve">بعد استكمال جمع البيانات، تم ترميزها وإدخالها إلى الحاسب الآلي باستخدام </w:t>
      </w:r>
      <w:r w:rsidRPr="00545034">
        <w:rPr>
          <w:rFonts w:eastAsia="Times New Roman" w:cs="Traditional Arabic"/>
          <w:b/>
          <w:bCs/>
          <w:sz w:val="28"/>
          <w:szCs w:val="28"/>
          <w:rtl/>
        </w:rPr>
        <w:t>ا</w:t>
      </w:r>
      <w:r w:rsidRPr="00545034">
        <w:rPr>
          <w:rFonts w:eastAsia="Times New Roman" w:cs="Traditional Arabic"/>
          <w:sz w:val="28"/>
          <w:szCs w:val="28"/>
          <w:rtl/>
        </w:rPr>
        <w:t>لبرنامج الإحصائي</w:t>
      </w:r>
      <w:r w:rsidRPr="00545034">
        <w:rPr>
          <w:rFonts w:eastAsia="Times New Roman" w:cs="Traditional Arabic"/>
          <w:sz w:val="28"/>
          <w:szCs w:val="28"/>
        </w:rPr>
        <w:t xml:space="preserve"> SPSS</w:t>
      </w:r>
      <w:r w:rsidRPr="00545034">
        <w:rPr>
          <w:rFonts w:ascii="Traditional Arabic" w:eastAsia="Times New Roman" w:hAnsi="Traditional Arabic" w:cs="Traditional Arabic"/>
          <w:sz w:val="28"/>
          <w:szCs w:val="28"/>
          <w:rtl/>
        </w:rPr>
        <w:t>، وذلك لتحليل البيانات الكمية، واستخلاص النتائج بدقة وموضوعية. وقد تضمنت المعالجة الإحصائية ما يلي</w:t>
      </w:r>
      <w:r w:rsidRPr="00545034">
        <w:rPr>
          <w:rFonts w:ascii="Traditional Arabic" w:eastAsia="Times New Roman" w:hAnsi="Traditional Arabic" w:cs="Traditional Arabic"/>
          <w:sz w:val="28"/>
          <w:szCs w:val="28"/>
        </w:rPr>
        <w:t>:</w:t>
      </w:r>
    </w:p>
    <w:p w14:paraId="06E9E883" w14:textId="77777777" w:rsidR="00B000FE" w:rsidRPr="00545034" w:rsidRDefault="00B000FE" w:rsidP="00720BB7">
      <w:pPr>
        <w:pStyle w:val="ListParagraph"/>
        <w:numPr>
          <w:ilvl w:val="0"/>
          <w:numId w:val="40"/>
        </w:numPr>
        <w:bidi/>
        <w:spacing w:before="100" w:beforeAutospacing="1" w:after="100" w:afterAutospacing="1" w:line="240" w:lineRule="auto"/>
        <w:jc w:val="both"/>
        <w:rPr>
          <w:rFonts w:ascii="Traditional Arabic" w:eastAsia="Times New Roman" w:hAnsi="Traditional Arabic" w:cs="Traditional Arabic"/>
          <w:sz w:val="28"/>
          <w:szCs w:val="28"/>
        </w:rPr>
      </w:pPr>
      <w:r w:rsidRPr="00545034">
        <w:rPr>
          <w:rFonts w:eastAsia="Times New Roman" w:cs="Traditional Arabic"/>
          <w:b/>
          <w:bCs/>
          <w:sz w:val="28"/>
          <w:szCs w:val="28"/>
          <w:rtl/>
        </w:rPr>
        <w:t>التحليل التكراري والنسب المئوية</w:t>
      </w:r>
      <w:r w:rsidRPr="00545034">
        <w:rPr>
          <w:rFonts w:ascii="Traditional Arabic" w:eastAsia="Times New Roman" w:hAnsi="Traditional Arabic" w:cs="Traditional Arabic"/>
          <w:sz w:val="28"/>
          <w:szCs w:val="28"/>
          <w:rtl/>
        </w:rPr>
        <w:t xml:space="preserve"> لوصف الخصائص الديموغرافية للمبحوثين</w:t>
      </w:r>
      <w:r w:rsidRPr="00545034">
        <w:rPr>
          <w:rFonts w:ascii="Traditional Arabic" w:eastAsia="Times New Roman" w:hAnsi="Traditional Arabic" w:cs="Traditional Arabic"/>
          <w:sz w:val="28"/>
          <w:szCs w:val="28"/>
        </w:rPr>
        <w:t>.</w:t>
      </w:r>
    </w:p>
    <w:p w14:paraId="56898AC8" w14:textId="77777777" w:rsidR="00B000FE" w:rsidRPr="00545034" w:rsidRDefault="00B000FE" w:rsidP="00720BB7">
      <w:pPr>
        <w:pStyle w:val="ListParagraph"/>
        <w:numPr>
          <w:ilvl w:val="0"/>
          <w:numId w:val="40"/>
        </w:numPr>
        <w:bidi/>
        <w:spacing w:before="100" w:beforeAutospacing="1" w:after="100" w:afterAutospacing="1" w:line="240" w:lineRule="auto"/>
        <w:jc w:val="both"/>
        <w:rPr>
          <w:rFonts w:ascii="Traditional Arabic" w:eastAsia="Times New Roman" w:hAnsi="Traditional Arabic" w:cs="Traditional Arabic"/>
          <w:sz w:val="28"/>
          <w:szCs w:val="28"/>
        </w:rPr>
      </w:pPr>
      <w:r w:rsidRPr="00545034">
        <w:rPr>
          <w:rFonts w:eastAsia="Times New Roman" w:cs="Traditional Arabic"/>
          <w:b/>
          <w:bCs/>
          <w:sz w:val="28"/>
          <w:szCs w:val="28"/>
          <w:rtl/>
        </w:rPr>
        <w:t>المتوسطات الحسابية والانحرافات المعيارية</w:t>
      </w:r>
      <w:r w:rsidRPr="00545034">
        <w:rPr>
          <w:rFonts w:ascii="Traditional Arabic" w:eastAsia="Times New Roman" w:hAnsi="Traditional Arabic" w:cs="Traditional Arabic"/>
          <w:sz w:val="28"/>
          <w:szCs w:val="28"/>
          <w:rtl/>
        </w:rPr>
        <w:t xml:space="preserve"> لقياس اتجاهات أفراد العينة نحو أبعاد الحوكمة والاستدامة والنجاح المؤسسي</w:t>
      </w:r>
      <w:r w:rsidRPr="00545034">
        <w:rPr>
          <w:rFonts w:ascii="Traditional Arabic" w:eastAsia="Times New Roman" w:hAnsi="Traditional Arabic" w:cs="Traditional Arabic"/>
          <w:sz w:val="28"/>
          <w:szCs w:val="28"/>
        </w:rPr>
        <w:t>.</w:t>
      </w:r>
    </w:p>
    <w:p w14:paraId="759E0666" w14:textId="77777777" w:rsidR="00B000FE" w:rsidRPr="00545034" w:rsidRDefault="00B000FE" w:rsidP="00720BB7">
      <w:pPr>
        <w:pStyle w:val="ListParagraph"/>
        <w:numPr>
          <w:ilvl w:val="0"/>
          <w:numId w:val="40"/>
        </w:numPr>
        <w:bidi/>
        <w:spacing w:before="100" w:beforeAutospacing="1" w:after="100" w:afterAutospacing="1" w:line="240" w:lineRule="auto"/>
        <w:jc w:val="both"/>
        <w:rPr>
          <w:rFonts w:ascii="Traditional Arabic" w:eastAsia="Times New Roman" w:hAnsi="Traditional Arabic" w:cs="Traditional Arabic"/>
          <w:sz w:val="28"/>
          <w:szCs w:val="28"/>
        </w:rPr>
      </w:pPr>
      <w:r w:rsidRPr="00545034">
        <w:rPr>
          <w:rFonts w:eastAsia="Times New Roman" w:cs="Traditional Arabic"/>
          <w:b/>
          <w:bCs/>
          <w:sz w:val="28"/>
          <w:szCs w:val="28"/>
          <w:rtl/>
        </w:rPr>
        <w:t>معامل الارتباط بيرسون</w:t>
      </w:r>
      <w:r w:rsidRPr="00545034">
        <w:rPr>
          <w:rFonts w:eastAsia="Times New Roman" w:cs="Traditional Arabic"/>
          <w:b/>
          <w:bCs/>
          <w:sz w:val="28"/>
          <w:szCs w:val="28"/>
        </w:rPr>
        <w:t xml:space="preserve"> (Pearson Correlation)</w:t>
      </w:r>
      <w:r w:rsidRPr="00545034">
        <w:rPr>
          <w:rFonts w:ascii="Traditional Arabic" w:eastAsia="Times New Roman" w:hAnsi="Traditional Arabic" w:cs="Traditional Arabic"/>
          <w:sz w:val="28"/>
          <w:szCs w:val="28"/>
        </w:rPr>
        <w:t xml:space="preserve"> </w:t>
      </w:r>
      <w:r w:rsidRPr="00545034">
        <w:rPr>
          <w:rFonts w:ascii="Traditional Arabic" w:eastAsia="Times New Roman" w:hAnsi="Traditional Arabic" w:cs="Traditional Arabic"/>
          <w:sz w:val="28"/>
          <w:szCs w:val="28"/>
          <w:rtl/>
        </w:rPr>
        <w:t>لقياس قوة العلاقة بين المتغيرات المستقلة والتابعة</w:t>
      </w:r>
      <w:r w:rsidRPr="00545034">
        <w:rPr>
          <w:rFonts w:ascii="Traditional Arabic" w:eastAsia="Times New Roman" w:hAnsi="Traditional Arabic" w:cs="Traditional Arabic"/>
          <w:sz w:val="28"/>
          <w:szCs w:val="28"/>
        </w:rPr>
        <w:t>.</w:t>
      </w:r>
    </w:p>
    <w:p w14:paraId="4A687EE6" w14:textId="77777777" w:rsidR="00B000FE" w:rsidRPr="00545034" w:rsidRDefault="00B000FE" w:rsidP="00720BB7">
      <w:pPr>
        <w:pStyle w:val="ListParagraph"/>
        <w:numPr>
          <w:ilvl w:val="0"/>
          <w:numId w:val="40"/>
        </w:numPr>
        <w:bidi/>
        <w:spacing w:before="100" w:beforeAutospacing="1" w:after="100" w:afterAutospacing="1" w:line="240" w:lineRule="auto"/>
        <w:jc w:val="both"/>
        <w:rPr>
          <w:rFonts w:ascii="Traditional Arabic" w:eastAsia="Times New Roman" w:hAnsi="Traditional Arabic" w:cs="Traditional Arabic"/>
          <w:sz w:val="28"/>
          <w:szCs w:val="28"/>
        </w:rPr>
      </w:pPr>
      <w:r w:rsidRPr="00545034">
        <w:rPr>
          <w:rFonts w:eastAsia="Times New Roman" w:cs="Traditional Arabic"/>
          <w:b/>
          <w:bCs/>
          <w:sz w:val="28"/>
          <w:szCs w:val="28"/>
          <w:rtl/>
        </w:rPr>
        <w:lastRenderedPageBreak/>
        <w:t>اختبار الانحدار الخطي البسيط والمتعدد</w:t>
      </w:r>
      <w:r w:rsidRPr="00545034">
        <w:rPr>
          <w:rFonts w:eastAsia="Times New Roman" w:cs="Traditional Arabic"/>
          <w:b/>
          <w:bCs/>
          <w:sz w:val="28"/>
          <w:szCs w:val="28"/>
        </w:rPr>
        <w:t xml:space="preserve"> (Simple &amp; Multiple Regression)</w:t>
      </w:r>
      <w:r w:rsidRPr="00545034">
        <w:rPr>
          <w:rFonts w:ascii="Traditional Arabic" w:eastAsia="Times New Roman" w:hAnsi="Traditional Arabic" w:cs="Traditional Arabic"/>
          <w:sz w:val="28"/>
          <w:szCs w:val="28"/>
        </w:rPr>
        <w:t xml:space="preserve"> </w:t>
      </w:r>
      <w:r w:rsidRPr="00545034">
        <w:rPr>
          <w:rFonts w:ascii="Traditional Arabic" w:eastAsia="Times New Roman" w:hAnsi="Traditional Arabic" w:cs="Traditional Arabic"/>
          <w:sz w:val="28"/>
          <w:szCs w:val="28"/>
          <w:rtl/>
        </w:rPr>
        <w:t>لتحليل تأثير الحوكمة الفعالة في تحقيق الاستدامة والنجاح المؤسسي</w:t>
      </w:r>
      <w:r w:rsidRPr="00545034">
        <w:rPr>
          <w:rFonts w:ascii="Traditional Arabic" w:eastAsia="Times New Roman" w:hAnsi="Traditional Arabic" w:cs="Traditional Arabic"/>
          <w:sz w:val="28"/>
          <w:szCs w:val="28"/>
        </w:rPr>
        <w:t>.</w:t>
      </w:r>
    </w:p>
    <w:p w14:paraId="25D92389" w14:textId="77777777" w:rsidR="00B000FE" w:rsidRPr="00545034" w:rsidRDefault="00B000FE" w:rsidP="00720BB7">
      <w:pPr>
        <w:pStyle w:val="ListParagraph"/>
        <w:numPr>
          <w:ilvl w:val="0"/>
          <w:numId w:val="40"/>
        </w:numPr>
        <w:bidi/>
        <w:spacing w:before="100" w:beforeAutospacing="1" w:after="100" w:afterAutospacing="1" w:line="240" w:lineRule="auto"/>
        <w:jc w:val="both"/>
        <w:rPr>
          <w:rFonts w:ascii="Traditional Arabic" w:eastAsia="Times New Roman" w:hAnsi="Traditional Arabic" w:cs="Traditional Arabic"/>
          <w:sz w:val="28"/>
          <w:szCs w:val="28"/>
        </w:rPr>
      </w:pPr>
      <w:r w:rsidRPr="00545034">
        <w:rPr>
          <w:rFonts w:eastAsia="Times New Roman" w:cs="Traditional Arabic"/>
          <w:b/>
          <w:bCs/>
          <w:sz w:val="28"/>
          <w:szCs w:val="28"/>
          <w:rtl/>
        </w:rPr>
        <w:t>اختبار</w:t>
      </w:r>
      <w:r w:rsidRPr="00545034">
        <w:rPr>
          <w:rFonts w:eastAsia="Times New Roman" w:cs="Traditional Arabic"/>
          <w:b/>
          <w:bCs/>
          <w:sz w:val="28"/>
          <w:szCs w:val="28"/>
        </w:rPr>
        <w:t xml:space="preserve"> T-Test </w:t>
      </w:r>
      <w:r w:rsidRPr="00545034">
        <w:rPr>
          <w:rFonts w:eastAsia="Times New Roman" w:cs="Traditional Arabic" w:hint="cs"/>
          <w:b/>
          <w:bCs/>
          <w:sz w:val="28"/>
          <w:szCs w:val="28"/>
          <w:rtl/>
        </w:rPr>
        <w:t>و</w:t>
      </w:r>
      <w:r w:rsidRPr="00545034">
        <w:rPr>
          <w:rFonts w:eastAsia="Times New Roman" w:cs="Traditional Arabic"/>
          <w:b/>
          <w:bCs/>
          <w:sz w:val="28"/>
          <w:szCs w:val="28"/>
          <w:rtl/>
        </w:rPr>
        <w:t>للمقارنة</w:t>
      </w:r>
      <w:r w:rsidRPr="00545034">
        <w:rPr>
          <w:rFonts w:ascii="Traditional Arabic" w:eastAsia="Times New Roman" w:hAnsi="Traditional Arabic" w:cs="Traditional Arabic"/>
          <w:sz w:val="28"/>
          <w:szCs w:val="28"/>
          <w:rtl/>
        </w:rPr>
        <w:t xml:space="preserve"> بين المجموعات المختلفة وفق المتغيرات الديموغرافية</w:t>
      </w:r>
      <w:r w:rsidRPr="00545034">
        <w:rPr>
          <w:rFonts w:ascii="Traditional Arabic" w:eastAsia="Times New Roman" w:hAnsi="Traditional Arabic" w:cs="Traditional Arabic"/>
          <w:sz w:val="28"/>
          <w:szCs w:val="28"/>
        </w:rPr>
        <w:t>.</w:t>
      </w:r>
    </w:p>
    <w:p w14:paraId="1634FA6A" w14:textId="77777777" w:rsidR="00B000FE" w:rsidRPr="00545034" w:rsidRDefault="00B000FE" w:rsidP="00720BB7">
      <w:pPr>
        <w:pStyle w:val="NormalWeb"/>
        <w:numPr>
          <w:ilvl w:val="0"/>
          <w:numId w:val="28"/>
        </w:numPr>
        <w:bidi/>
        <w:spacing w:line="276" w:lineRule="auto"/>
        <w:jc w:val="both"/>
        <w:rPr>
          <w:rFonts w:ascii="Traditional Arabic" w:hAnsi="Traditional Arabic" w:cs="Traditional Arabic"/>
          <w:sz w:val="28"/>
          <w:szCs w:val="28"/>
        </w:rPr>
      </w:pPr>
      <w:r w:rsidRPr="00545034">
        <w:rPr>
          <w:rStyle w:val="Strong"/>
          <w:rFonts w:ascii="Traditional Arabic" w:hAnsi="Traditional Arabic" w:cs="Traditional Arabic"/>
          <w:sz w:val="28"/>
          <w:szCs w:val="28"/>
          <w:rtl/>
        </w:rPr>
        <w:t>مرحلة التحليل الكيفي</w:t>
      </w:r>
      <w:r w:rsidRPr="00545034">
        <w:rPr>
          <w:rStyle w:val="Strong"/>
          <w:rFonts w:ascii="Traditional Arabic" w:hAnsi="Traditional Arabic" w:cs="Traditional Arabic"/>
          <w:sz w:val="28"/>
          <w:szCs w:val="28"/>
        </w:rPr>
        <w:t>:</w:t>
      </w:r>
    </w:p>
    <w:p w14:paraId="09777E77" w14:textId="77777777" w:rsidR="00B000FE" w:rsidRPr="00545034" w:rsidRDefault="00B000FE" w:rsidP="00B000FE">
      <w:pPr>
        <w:spacing w:before="100" w:beforeAutospacing="1" w:after="100" w:afterAutospacing="1" w:line="240" w:lineRule="auto"/>
        <w:ind w:left="360"/>
        <w:jc w:val="both"/>
        <w:rPr>
          <w:rFonts w:asciiTheme="majorHAnsi" w:eastAsia="Times New Roman" w:hAnsiTheme="majorHAnsi" w:cs="Traditional Arabic"/>
          <w:sz w:val="28"/>
          <w:szCs w:val="28"/>
        </w:rPr>
      </w:pPr>
      <w:r w:rsidRPr="00545034">
        <w:rPr>
          <w:rFonts w:asciiTheme="majorHAnsi" w:eastAsia="Times New Roman" w:hAnsiTheme="majorHAnsi" w:cs="Traditional Arabic"/>
          <w:sz w:val="28"/>
          <w:szCs w:val="28"/>
          <w:rtl/>
        </w:rPr>
        <w:t>تم تحليل المقابلات النوعية باستخدام منهج التحليل الموضوعي</w:t>
      </w:r>
      <w:r w:rsidRPr="00545034">
        <w:rPr>
          <w:rFonts w:asciiTheme="majorHAnsi" w:eastAsia="Times New Roman" w:hAnsiTheme="majorHAnsi" w:cs="Traditional Arabic"/>
          <w:sz w:val="28"/>
          <w:szCs w:val="28"/>
        </w:rPr>
        <w:t xml:space="preserve"> (Thematic Analysis)</w:t>
      </w:r>
      <w:r w:rsidRPr="00545034">
        <w:rPr>
          <w:rFonts w:asciiTheme="majorHAnsi" w:eastAsia="Times New Roman" w:hAnsiTheme="majorHAnsi" w:cs="Traditional Arabic"/>
          <w:sz w:val="28"/>
          <w:szCs w:val="28"/>
          <w:rtl/>
        </w:rPr>
        <w:t>، بهدف تفسير النتائج الإحصائية من منظور الخبراء والمختصين، وتعزيز الفهم الشامل لواقع تطبيق الحوكمة في شركات الأمن السيبراني الناشئة</w:t>
      </w:r>
      <w:r w:rsidRPr="00545034">
        <w:rPr>
          <w:rFonts w:asciiTheme="majorHAnsi" w:eastAsia="Times New Roman" w:hAnsiTheme="majorHAnsi" w:cs="Traditional Arabic"/>
          <w:sz w:val="28"/>
          <w:szCs w:val="28"/>
        </w:rPr>
        <w:t>.</w:t>
      </w:r>
    </w:p>
    <w:p w14:paraId="483B596C" w14:textId="46AB7504" w:rsidR="00B000FE" w:rsidRPr="00545034" w:rsidRDefault="00B000FE" w:rsidP="00B000FE">
      <w:pPr>
        <w:spacing w:before="100" w:beforeAutospacing="1" w:after="100" w:afterAutospacing="1" w:line="240" w:lineRule="auto"/>
        <w:ind w:left="360"/>
        <w:jc w:val="both"/>
        <w:rPr>
          <w:rFonts w:ascii="Traditional Arabic" w:eastAsia="Times New Roman" w:hAnsi="Traditional Arabic" w:cs="Traditional Arabic"/>
          <w:sz w:val="28"/>
          <w:szCs w:val="28"/>
          <w:rtl/>
        </w:rPr>
      </w:pPr>
      <w:r w:rsidRPr="00545034">
        <w:rPr>
          <w:rFonts w:ascii="Traditional Arabic" w:eastAsia="Times New Roman" w:hAnsi="Traditional Arabic" w:cs="Traditional Arabic"/>
          <w:sz w:val="28"/>
          <w:szCs w:val="28"/>
          <w:rtl/>
        </w:rPr>
        <w:t>وبهذا التصميم المنهجي المتكامل، تمكنت الباحث من الربط بين الجانبين النظري والتطبيقي للدراسة، بما يتيح تفسير العلاقات بين المتغيرات بصورة علمية دقيقة، ويسهم في الوصول إلى نتائج موثوقة يمكن الاستفادة منها في تطوير ممارسات الحوكمة والاستدامة في قطاع الأمن السيبراني بالمملكة العربية السعودية</w:t>
      </w:r>
      <w:r w:rsidRPr="00545034">
        <w:rPr>
          <w:rFonts w:ascii="Traditional Arabic" w:eastAsia="Times New Roman" w:hAnsi="Traditional Arabic" w:cs="Traditional Arabic"/>
          <w:sz w:val="28"/>
          <w:szCs w:val="28"/>
        </w:rPr>
        <w:t>.</w:t>
      </w:r>
    </w:p>
    <w:p w14:paraId="38191705" w14:textId="77777777" w:rsidR="002874C7" w:rsidRPr="00545034" w:rsidRDefault="002874C7" w:rsidP="002874C7">
      <w:pPr>
        <w:pStyle w:val="ListParagraph"/>
        <w:numPr>
          <w:ilvl w:val="0"/>
          <w:numId w:val="41"/>
        </w:numPr>
        <w:bidi/>
        <w:spacing w:after="200" w:line="276" w:lineRule="auto"/>
        <w:rPr>
          <w:rFonts w:ascii="Sakkal Majalla" w:hAnsi="Sakkal Majalla" w:cs="Traditional Arabic"/>
          <w:b/>
          <w:bCs/>
          <w:color w:val="00B0F0"/>
          <w:sz w:val="36"/>
          <w:szCs w:val="36"/>
          <w:u w:val="single"/>
        </w:rPr>
      </w:pPr>
      <w:r w:rsidRPr="00545034">
        <w:rPr>
          <w:rFonts w:ascii="Sakkal Majalla" w:hAnsi="Sakkal Majalla" w:cs="Traditional Arabic" w:hint="cs"/>
          <w:b/>
          <w:bCs/>
          <w:color w:val="00B0F0"/>
          <w:sz w:val="36"/>
          <w:szCs w:val="36"/>
          <w:u w:val="single"/>
          <w:rtl/>
        </w:rPr>
        <w:t>الصدق والثبات:</w:t>
      </w:r>
    </w:p>
    <w:p w14:paraId="3594F841" w14:textId="77777777" w:rsidR="002874C7" w:rsidRPr="00545034" w:rsidRDefault="002874C7" w:rsidP="002874C7">
      <w:pPr>
        <w:pStyle w:val="ListParagraph"/>
        <w:numPr>
          <w:ilvl w:val="0"/>
          <w:numId w:val="43"/>
        </w:numPr>
        <w:bidi/>
        <w:spacing w:after="120" w:line="240" w:lineRule="auto"/>
        <w:jc w:val="lowKashida"/>
        <w:rPr>
          <w:rFonts w:ascii="Simplified Arabic" w:hAnsi="Simplified Arabic" w:cs="Traditional Arabic"/>
          <w:b/>
          <w:bCs/>
          <w:sz w:val="28"/>
          <w:szCs w:val="28"/>
          <w:rtl/>
          <w:lang w:bidi="ar-EG"/>
        </w:rPr>
      </w:pPr>
      <w:r w:rsidRPr="00545034">
        <w:rPr>
          <w:rFonts w:ascii="Simplified Arabic" w:hAnsi="Simplified Arabic" w:cs="Traditional Arabic"/>
          <w:b/>
          <w:bCs/>
          <w:sz w:val="28"/>
          <w:szCs w:val="28"/>
          <w:rtl/>
          <w:lang w:bidi="ar-EG"/>
        </w:rPr>
        <w:t>صدق الاتساق الداخلي:</w:t>
      </w:r>
    </w:p>
    <w:p w14:paraId="2F049C7F" w14:textId="77777777" w:rsidR="002874C7" w:rsidRPr="00545034" w:rsidRDefault="002874C7" w:rsidP="002874C7">
      <w:pPr>
        <w:spacing w:after="120" w:line="240" w:lineRule="auto"/>
        <w:ind w:firstLine="425"/>
        <w:contextualSpacing/>
        <w:jc w:val="both"/>
        <w:rPr>
          <w:rFonts w:ascii="Simplified Arabic" w:hAnsi="Simplified Arabic" w:cs="Traditional Arabic"/>
          <w:color w:val="000000" w:themeColor="text1"/>
          <w:sz w:val="28"/>
          <w:szCs w:val="28"/>
          <w:rtl/>
          <w:lang w:bidi="ar-EG"/>
        </w:rPr>
      </w:pPr>
      <w:r w:rsidRPr="00545034">
        <w:rPr>
          <w:rFonts w:ascii="Simplified Arabic" w:hAnsi="Simplified Arabic" w:cs="Traditional Arabic"/>
          <w:color w:val="000000" w:themeColor="text1"/>
          <w:sz w:val="28"/>
          <w:szCs w:val="28"/>
          <w:rtl/>
          <w:lang w:bidi="ar-EG"/>
        </w:rPr>
        <w:t>اعتمد الباحث في حساب صدق الاتساق الداخلي لاستب</w:t>
      </w:r>
      <w:r w:rsidRPr="00545034">
        <w:rPr>
          <w:rFonts w:ascii="Simplified Arabic" w:hAnsi="Simplified Arabic" w:cs="Traditional Arabic" w:hint="cs"/>
          <w:color w:val="000000" w:themeColor="text1"/>
          <w:sz w:val="28"/>
          <w:szCs w:val="28"/>
          <w:rtl/>
          <w:lang w:bidi="ar-EG"/>
        </w:rPr>
        <w:t>انة لشركات الأمن السيبراني الناشئة في المملكة العربية السعودية</w:t>
      </w:r>
      <w:r w:rsidRPr="00545034">
        <w:rPr>
          <w:rFonts w:ascii="Simplified Arabic" w:hAnsi="Simplified Arabic" w:cs="Traditional Arabic"/>
          <w:color w:val="000000" w:themeColor="text1"/>
          <w:sz w:val="28"/>
          <w:szCs w:val="28"/>
          <w:rtl/>
          <w:lang w:bidi="ar-EG"/>
        </w:rPr>
        <w:t xml:space="preserve"> على معامل ارتباط كل بعد في الأداة بالدرجة الكلية، وذلك بتطبيقه على عينة قوامها (</w:t>
      </w:r>
      <w:r w:rsidRPr="00545034">
        <w:rPr>
          <w:rFonts w:ascii="Simplified Arabic" w:hAnsi="Simplified Arabic" w:cs="Traditional Arabic" w:hint="cs"/>
          <w:color w:val="000000" w:themeColor="text1"/>
          <w:sz w:val="28"/>
          <w:szCs w:val="28"/>
          <w:rtl/>
          <w:lang w:bidi="ar-EG"/>
        </w:rPr>
        <w:t>10</w:t>
      </w:r>
      <w:r w:rsidRPr="00545034">
        <w:rPr>
          <w:rFonts w:ascii="Simplified Arabic" w:hAnsi="Simplified Arabic" w:cs="Traditional Arabic"/>
          <w:color w:val="000000" w:themeColor="text1"/>
          <w:sz w:val="28"/>
          <w:szCs w:val="28"/>
          <w:rtl/>
          <w:lang w:bidi="ar-EG"/>
        </w:rPr>
        <w:t>) مفرد</w:t>
      </w:r>
      <w:r w:rsidRPr="00545034">
        <w:rPr>
          <w:rFonts w:ascii="Simplified Arabic" w:hAnsi="Simplified Arabic" w:cs="Traditional Arabic" w:hint="cs"/>
          <w:color w:val="000000" w:themeColor="text1"/>
          <w:sz w:val="28"/>
          <w:szCs w:val="28"/>
          <w:rtl/>
          <w:lang w:bidi="ar-EG"/>
        </w:rPr>
        <w:t>ات</w:t>
      </w:r>
      <w:r w:rsidRPr="00545034">
        <w:rPr>
          <w:rFonts w:ascii="Simplified Arabic" w:hAnsi="Simplified Arabic" w:cs="Traditional Arabic"/>
          <w:color w:val="000000" w:themeColor="text1"/>
          <w:sz w:val="28"/>
          <w:szCs w:val="28"/>
          <w:rtl/>
          <w:lang w:bidi="ar-EG"/>
        </w:rPr>
        <w:t xml:space="preserve"> من </w:t>
      </w:r>
      <w:r w:rsidRPr="00545034">
        <w:rPr>
          <w:rFonts w:ascii="Simplified Arabic" w:hAnsi="Simplified Arabic" w:cs="Traditional Arabic" w:hint="cs"/>
          <w:color w:val="000000" w:themeColor="text1"/>
          <w:sz w:val="28"/>
          <w:szCs w:val="28"/>
          <w:rtl/>
          <w:lang w:bidi="ar-EG"/>
        </w:rPr>
        <w:t>العاملين بشركات الأمن السيبراني الناشئة</w:t>
      </w:r>
      <w:r w:rsidRPr="00545034">
        <w:rPr>
          <w:rFonts w:ascii="Simplified Arabic" w:hAnsi="Simplified Arabic" w:cs="Traditional Arabic"/>
          <w:color w:val="000000" w:themeColor="text1"/>
          <w:sz w:val="28"/>
          <w:szCs w:val="28"/>
          <w:rtl/>
          <w:lang w:bidi="ar-EG"/>
        </w:rPr>
        <w:t xml:space="preserve"> (خارج إطار عينة الدراسة)، وتبين أنها معنوية عند مستويات الدلالة المتعارف عليها، وأن معامل الصدق مقبول، وذلك كما يلي:</w:t>
      </w:r>
    </w:p>
    <w:p w14:paraId="5EF48788" w14:textId="77777777" w:rsidR="002874C7" w:rsidRPr="00545034" w:rsidRDefault="002874C7" w:rsidP="002874C7">
      <w:pPr>
        <w:spacing w:after="120" w:line="240" w:lineRule="auto"/>
        <w:ind w:left="-57"/>
        <w:jc w:val="center"/>
        <w:rPr>
          <w:rFonts w:ascii="Simplified Arabic" w:hAnsi="Simplified Arabic" w:cs="Traditional Arabic"/>
          <w:b/>
          <w:bCs/>
          <w:sz w:val="28"/>
          <w:szCs w:val="28"/>
          <w:rtl/>
        </w:rPr>
      </w:pPr>
      <w:r w:rsidRPr="00545034">
        <w:rPr>
          <w:rFonts w:ascii="Simplified Arabic" w:hAnsi="Simplified Arabic" w:cs="Traditional Arabic"/>
          <w:b/>
          <w:bCs/>
          <w:noProof/>
          <w:sz w:val="28"/>
          <w:szCs w:val="28"/>
          <w:rtl/>
        </w:rPr>
        <mc:AlternateContent>
          <mc:Choice Requires="wps">
            <w:drawing>
              <wp:anchor distT="0" distB="0" distL="114300" distR="114300" simplePos="0" relativeHeight="251666944" behindDoc="0" locked="0" layoutInCell="1" allowOverlap="1" wp14:anchorId="2DDBE1E3" wp14:editId="67757C6E">
                <wp:simplePos x="0" y="0"/>
                <wp:positionH relativeFrom="margin">
                  <wp:posOffset>3952240</wp:posOffset>
                </wp:positionH>
                <wp:positionV relativeFrom="paragraph">
                  <wp:posOffset>8263890</wp:posOffset>
                </wp:positionV>
                <wp:extent cx="1438275" cy="285750"/>
                <wp:effectExtent l="0" t="0" r="9525" b="0"/>
                <wp:wrapNone/>
                <wp:docPr id="39" name="Text Box 39"/>
                <wp:cNvGraphicFramePr/>
                <a:graphic xmlns:a="http://schemas.openxmlformats.org/drawingml/2006/main">
                  <a:graphicData uri="http://schemas.microsoft.com/office/word/2010/wordprocessingShape">
                    <wps:wsp>
                      <wps:cNvSpPr txBox="1"/>
                      <wps:spPr>
                        <a:xfrm>
                          <a:off x="0" y="0"/>
                          <a:ext cx="1438275" cy="2857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B20D203" w14:textId="77777777" w:rsidR="002874C7" w:rsidRDefault="002874C7" w:rsidP="002874C7">
                            <w:r w:rsidRPr="00E8464B">
                              <w:rPr>
                                <w:rFonts w:ascii="Simplified Arabic" w:hAnsi="Simplified Arabic" w:cs="Simplified Arabic"/>
                                <w:b/>
                                <w:bCs/>
                                <w:sz w:val="20"/>
                                <w:szCs w:val="20"/>
                                <w:rtl/>
                              </w:rPr>
                              <w:t>** معنوي عند (</w:t>
                            </w:r>
                            <w:r w:rsidRPr="00E8464B">
                              <w:rPr>
                                <w:rFonts w:ascii="Simplified Arabic" w:hAnsi="Simplified Arabic" w:cs="Simplified Arabic"/>
                                <w:b/>
                                <w:bCs/>
                                <w:sz w:val="20"/>
                                <w:szCs w:val="20"/>
                              </w:rPr>
                              <w:t>a=0.01</w:t>
                            </w:r>
                            <w:r>
                              <w:rPr>
                                <w:rFonts w:ascii="Simplified Arabic" w:hAnsi="Simplified Arabic" w:cs="Simplified Arabic"/>
                                <w:b/>
                                <w:bCs/>
                                <w:sz w:val="20"/>
                                <w:szCs w:val="20"/>
                                <w:rtl/>
                              </w:rPr>
                              <w:t>)</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DDBE1E3" id="Text Box 39" o:spid="_x0000_s1028" type="#_x0000_t202" style="position:absolute;left:0;text-align:left;margin-left:311.2pt;margin-top:650.7pt;width:113.25pt;height:22.5pt;z-index:25166694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" fillcolor="white [3201]" stroked="f" strokeweight=".5pt">
                <v:textbox>
                  <w:txbxContent>
                    <w:p w14:paraId="4B20D203" w14:textId="77777777" w:rsidR="002874C7" w:rsidRDefault="002874C7" w:rsidP="002874C7">
                      <w:r w:rsidRPr="00E8464B">
                        <w:rPr>
                          <w:rFonts w:ascii="Simplified Arabic" w:hAnsi="Simplified Arabic" w:cs="Simplified Arabic"/>
                          <w:b/>
                          <w:bCs/>
                          <w:sz w:val="20"/>
                          <w:szCs w:val="20"/>
                          <w:rtl/>
                        </w:rPr>
                        <w:t>** معنوي عند (</w:t>
                      </w:r>
                      <w:r w:rsidRPr="00E8464B">
                        <w:rPr>
                          <w:rFonts w:ascii="Simplified Arabic" w:hAnsi="Simplified Arabic" w:cs="Simplified Arabic"/>
                          <w:b/>
                          <w:bCs/>
                          <w:sz w:val="20"/>
                          <w:szCs w:val="20"/>
                        </w:rPr>
                        <w:t>a=0.01</w:t>
                      </w:r>
                      <w:r>
                        <w:rPr>
                          <w:rFonts w:ascii="Simplified Arabic" w:hAnsi="Simplified Arabic" w:cs="Simplified Arabic"/>
                          <w:b/>
                          <w:bCs/>
                          <w:sz w:val="20"/>
                          <w:szCs w:val="20"/>
                          <w:rtl/>
                        </w:rPr>
                        <w:t>)</w:t>
                      </w:r>
                    </w:p>
                  </w:txbxContent>
                </v:textbox>
                <w10:wrap anchorx="margin"/>
              </v:shape>
            </w:pict>
          </mc:Fallback>
        </mc:AlternateContent>
      </w:r>
      <w:r w:rsidRPr="00545034">
        <w:rPr>
          <w:rFonts w:ascii="Simplified Arabic" w:hAnsi="Simplified Arabic" w:cs="Traditional Arabic"/>
          <w:b/>
          <w:bCs/>
          <w:sz w:val="28"/>
          <w:szCs w:val="28"/>
          <w:rtl/>
        </w:rPr>
        <w:t xml:space="preserve">جدول رقم () يوضح الاتساق الداخلي بين </w:t>
      </w:r>
      <w:r w:rsidRPr="00545034">
        <w:rPr>
          <w:rFonts w:ascii="Simplified Arabic" w:hAnsi="Simplified Arabic" w:cs="Traditional Arabic"/>
          <w:b/>
          <w:bCs/>
          <w:sz w:val="28"/>
          <w:szCs w:val="28"/>
          <w:rtl/>
          <w:lang w:bidi="ar-EG"/>
        </w:rPr>
        <w:t xml:space="preserve">أبعاد </w:t>
      </w:r>
      <w:r w:rsidRPr="00545034">
        <w:rPr>
          <w:rFonts w:ascii="Simplified Arabic" w:hAnsi="Simplified Arabic" w:cs="Traditional Arabic"/>
          <w:b/>
          <w:bCs/>
          <w:sz w:val="28"/>
          <w:szCs w:val="28"/>
          <w:rtl/>
        </w:rPr>
        <w:t xml:space="preserve">استبيان </w:t>
      </w:r>
      <w:r w:rsidRPr="00545034">
        <w:rPr>
          <w:rFonts w:ascii="Simplified Arabic" w:hAnsi="Simplified Arabic" w:cs="Traditional Arabic" w:hint="cs"/>
          <w:b/>
          <w:bCs/>
          <w:sz w:val="28"/>
          <w:szCs w:val="28"/>
          <w:rtl/>
        </w:rPr>
        <w:t>الشركات الناشئة في الأمن السيبراني</w:t>
      </w:r>
      <w:r w:rsidRPr="00545034">
        <w:rPr>
          <w:rFonts w:ascii="Simplified Arabic" w:hAnsi="Simplified Arabic" w:cs="Traditional Arabic"/>
          <w:b/>
          <w:bCs/>
          <w:sz w:val="28"/>
          <w:szCs w:val="28"/>
          <w:rtl/>
        </w:rPr>
        <w:t xml:space="preserve"> ودرجة الأداة ككل</w:t>
      </w:r>
    </w:p>
    <w:p w14:paraId="66004C9D" w14:textId="77777777" w:rsidR="002874C7" w:rsidRPr="00545034" w:rsidRDefault="002874C7" w:rsidP="002874C7">
      <w:pPr>
        <w:spacing w:after="120" w:line="240" w:lineRule="auto"/>
        <w:ind w:left="-57"/>
        <w:jc w:val="center"/>
        <w:rPr>
          <w:rFonts w:ascii="Simplified Arabic" w:hAnsi="Simplified Arabic" w:cs="Traditional Arabic"/>
          <w:b/>
          <w:bCs/>
          <w:sz w:val="28"/>
          <w:szCs w:val="28"/>
          <w:rtl/>
        </w:rPr>
      </w:pPr>
      <w:r w:rsidRPr="00545034">
        <w:rPr>
          <w:rFonts w:ascii="Simplified Arabic" w:hAnsi="Simplified Arabic" w:cs="Traditional Arabic"/>
          <w:b/>
          <w:bCs/>
          <w:noProof/>
          <w:sz w:val="28"/>
          <w:szCs w:val="28"/>
          <w:rtl/>
        </w:rPr>
        <mc:AlternateContent>
          <mc:Choice Requires="wps">
            <w:drawing>
              <wp:anchor distT="0" distB="0" distL="114300" distR="114300" simplePos="0" relativeHeight="251664896" behindDoc="0" locked="0" layoutInCell="1" allowOverlap="1" wp14:anchorId="2133864B" wp14:editId="50B3A829">
                <wp:simplePos x="0" y="0"/>
                <wp:positionH relativeFrom="column">
                  <wp:posOffset>144780</wp:posOffset>
                </wp:positionH>
                <wp:positionV relativeFrom="paragraph">
                  <wp:posOffset>6985</wp:posOffset>
                </wp:positionV>
                <wp:extent cx="733425" cy="314325"/>
                <wp:effectExtent l="0" t="0" r="0" b="0"/>
                <wp:wrapNone/>
                <wp:docPr id="28" name="Rectangle 28"/>
                <wp:cNvGraphicFramePr/>
                <a:graphic xmlns:a="http://schemas.openxmlformats.org/drawingml/2006/main">
                  <a:graphicData uri="http://schemas.microsoft.com/office/word/2010/wordprocessingShape">
                    <wps:wsp>
                      <wps:cNvSpPr/>
                      <wps:spPr>
                        <a:xfrm>
                          <a:off x="0" y="0"/>
                          <a:ext cx="733425" cy="314325"/>
                        </a:xfrm>
                        <a:prstGeom prst="rect">
                          <a:avLst/>
                        </a:prstGeom>
                        <a:noFill/>
                        <a:ln>
                          <a:noFill/>
                        </a:ln>
                      </wps:spPr>
                      <wps:style>
                        <a:lnRef idx="2">
                          <a:schemeClr val="dk1"/>
                        </a:lnRef>
                        <a:fillRef idx="1">
                          <a:schemeClr val="lt1"/>
                        </a:fillRef>
                        <a:effectRef idx="0">
                          <a:schemeClr val="dk1"/>
                        </a:effectRef>
                        <a:fontRef idx="minor">
                          <a:schemeClr val="dk1"/>
                        </a:fontRef>
                      </wps:style>
                      <wps:txbx>
                        <w:txbxContent>
                          <w:p w14:paraId="4F77CA7C" w14:textId="77777777" w:rsidR="002874C7" w:rsidRPr="002707CA" w:rsidRDefault="002874C7" w:rsidP="002874C7">
                            <w:pPr>
                              <w:jc w:val="center"/>
                              <w:rPr>
                                <w:sz w:val="32"/>
                                <w:szCs w:val="32"/>
                              </w:rPr>
                            </w:pPr>
                            <w:r w:rsidRPr="002707CA">
                              <w:rPr>
                                <w:rFonts w:ascii="Simplified Arabic" w:hAnsi="Simplified Arabic" w:cs="Simplified Arabic"/>
                                <w:b/>
                                <w:bCs/>
                                <w:sz w:val="24"/>
                                <w:szCs w:val="24"/>
                                <w:rtl/>
                              </w:rPr>
                              <w:t>(ن=</w:t>
                            </w:r>
                            <w:r w:rsidRPr="002707CA">
                              <w:rPr>
                                <w:rFonts w:ascii="Simplified Arabic" w:hAnsi="Simplified Arabic" w:cs="Simplified Arabic" w:hint="cs"/>
                                <w:b/>
                                <w:bCs/>
                                <w:sz w:val="24"/>
                                <w:szCs w:val="24"/>
                                <w:rtl/>
                              </w:rPr>
                              <w:t>10</w:t>
                            </w:r>
                            <w:r w:rsidRPr="002707CA">
                              <w:rPr>
                                <w:rFonts w:ascii="Simplified Arabic" w:hAnsi="Simplified Arabic" w:cs="Simplified Arabic"/>
                                <w:b/>
                                <w:bCs/>
                                <w:sz w:val="24"/>
                                <w:szCs w:val="24"/>
                                <w:rtl/>
                              </w:rPr>
                              <w:t>)</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33864B" id="Rectangle 28" o:spid="_x0000_s1029" style="position:absolute;left:0;text-align:left;margin-left:11.4pt;margin-top:.55pt;width:57.75pt;height:24.7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" filled="f" stroked="f" strokeweight="2pt">
                <v:textbox>
                  <w:txbxContent>
                    <w:p w14:paraId="4F77CA7C" w14:textId="77777777" w:rsidR="002874C7" w:rsidRPr="002707CA" w:rsidRDefault="002874C7" w:rsidP="002874C7">
                      <w:pPr>
                        <w:jc w:val="center"/>
                        <w:rPr>
                          <w:sz w:val="32"/>
                          <w:szCs w:val="32"/>
                        </w:rPr>
                      </w:pPr>
                      <w:r w:rsidRPr="002707CA">
                        <w:rPr>
                          <w:rFonts w:ascii="Simplified Arabic" w:hAnsi="Simplified Arabic" w:cs="Simplified Arabic"/>
                          <w:b/>
                          <w:bCs/>
                          <w:sz w:val="24"/>
                          <w:szCs w:val="24"/>
                          <w:rtl/>
                        </w:rPr>
                        <w:t>(ن=</w:t>
                      </w:r>
                      <w:r w:rsidRPr="002707CA">
                        <w:rPr>
                          <w:rFonts w:ascii="Simplified Arabic" w:hAnsi="Simplified Arabic" w:cs="Simplified Arabic" w:hint="cs"/>
                          <w:b/>
                          <w:bCs/>
                          <w:sz w:val="24"/>
                          <w:szCs w:val="24"/>
                          <w:rtl/>
                        </w:rPr>
                        <w:t>10</w:t>
                      </w:r>
                      <w:r w:rsidRPr="002707CA">
                        <w:rPr>
                          <w:rFonts w:ascii="Simplified Arabic" w:hAnsi="Simplified Arabic" w:cs="Simplified Arabic"/>
                          <w:b/>
                          <w:bCs/>
                          <w:sz w:val="24"/>
                          <w:szCs w:val="24"/>
                          <w:rtl/>
                        </w:rPr>
                        <w:t>)</w:t>
                      </w:r>
                    </w:p>
                  </w:txbxContent>
                </v:textbox>
              </v:rect>
            </w:pict>
          </mc:Fallback>
        </mc:AlternateContent>
      </w:r>
    </w:p>
    <w:tbl>
      <w:tblPr>
        <w:tblStyle w:val="TableGrid"/>
        <w:bidiVisual/>
        <w:tblW w:w="9293" w:type="dxa"/>
        <w:jc w:val="righ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050"/>
        <w:gridCol w:w="4117"/>
        <w:gridCol w:w="1276"/>
        <w:gridCol w:w="850"/>
      </w:tblGrid>
      <w:tr w:rsidR="002874C7" w:rsidRPr="00545034" w14:paraId="46F97860" w14:textId="77777777" w:rsidTr="00183D2B">
        <w:trPr>
          <w:trHeight w:val="311"/>
          <w:jc w:val="right"/>
        </w:trPr>
        <w:tc>
          <w:tcPr>
            <w:tcW w:w="3050" w:type="dxa"/>
            <w:shd w:val="clear" w:color="auto" w:fill="D9D9D9" w:themeFill="background1" w:themeFillShade="D9"/>
            <w:vAlign w:val="center"/>
          </w:tcPr>
          <w:p w14:paraId="34880591" w14:textId="77777777" w:rsidR="002874C7" w:rsidRPr="00545034" w:rsidRDefault="002874C7" w:rsidP="00183D2B">
            <w:pPr>
              <w:spacing w:after="120"/>
              <w:jc w:val="center"/>
              <w:rPr>
                <w:rFonts w:ascii="Simplified Arabic" w:hAnsi="Simplified Arabic" w:cs="Traditional Arabic"/>
                <w:b/>
                <w:bCs/>
                <w:rtl/>
              </w:rPr>
            </w:pPr>
            <w:r w:rsidRPr="00545034">
              <w:rPr>
                <w:rFonts w:ascii="Simplified Arabic" w:hAnsi="Simplified Arabic" w:cs="Traditional Arabic"/>
                <w:b/>
                <w:bCs/>
                <w:rtl/>
              </w:rPr>
              <w:t>الأبعاد الرئيسة</w:t>
            </w:r>
          </w:p>
        </w:tc>
        <w:tc>
          <w:tcPr>
            <w:tcW w:w="4117" w:type="dxa"/>
            <w:shd w:val="clear" w:color="auto" w:fill="D9D9D9" w:themeFill="background1" w:themeFillShade="D9"/>
            <w:vAlign w:val="center"/>
          </w:tcPr>
          <w:p w14:paraId="614A600B" w14:textId="77777777" w:rsidR="002874C7" w:rsidRPr="00545034" w:rsidRDefault="002874C7" w:rsidP="00183D2B">
            <w:pPr>
              <w:spacing w:after="120"/>
              <w:jc w:val="center"/>
              <w:rPr>
                <w:rFonts w:ascii="Simplified Arabic" w:hAnsi="Simplified Arabic" w:cs="Traditional Arabic"/>
                <w:b/>
                <w:bCs/>
                <w:rtl/>
              </w:rPr>
            </w:pPr>
            <w:r w:rsidRPr="00545034">
              <w:rPr>
                <w:rFonts w:ascii="Simplified Arabic" w:hAnsi="Simplified Arabic" w:cs="Traditional Arabic"/>
                <w:b/>
                <w:bCs/>
                <w:rtl/>
              </w:rPr>
              <w:t>الأبعاد الفرعية</w:t>
            </w:r>
          </w:p>
        </w:tc>
        <w:tc>
          <w:tcPr>
            <w:tcW w:w="1276" w:type="dxa"/>
            <w:shd w:val="clear" w:color="auto" w:fill="D9D9D9" w:themeFill="background1" w:themeFillShade="D9"/>
            <w:vAlign w:val="center"/>
          </w:tcPr>
          <w:p w14:paraId="7D537410" w14:textId="77777777" w:rsidR="002874C7" w:rsidRPr="00545034" w:rsidRDefault="002874C7" w:rsidP="00183D2B">
            <w:pPr>
              <w:spacing w:after="120"/>
              <w:jc w:val="center"/>
              <w:rPr>
                <w:rFonts w:ascii="Simplified Arabic" w:hAnsi="Simplified Arabic" w:cs="Traditional Arabic"/>
                <w:b/>
                <w:bCs/>
              </w:rPr>
            </w:pPr>
            <w:r w:rsidRPr="00545034">
              <w:rPr>
                <w:rFonts w:ascii="Simplified Arabic" w:hAnsi="Simplified Arabic" w:cs="Traditional Arabic"/>
                <w:b/>
                <w:bCs/>
                <w:rtl/>
              </w:rPr>
              <w:t>معامل الارتباط</w:t>
            </w:r>
          </w:p>
        </w:tc>
        <w:tc>
          <w:tcPr>
            <w:tcW w:w="850" w:type="dxa"/>
            <w:shd w:val="clear" w:color="auto" w:fill="D9D9D9" w:themeFill="background1" w:themeFillShade="D9"/>
            <w:vAlign w:val="center"/>
          </w:tcPr>
          <w:p w14:paraId="05988380" w14:textId="77777777" w:rsidR="002874C7" w:rsidRPr="00545034" w:rsidRDefault="002874C7" w:rsidP="00183D2B">
            <w:pPr>
              <w:spacing w:after="120"/>
              <w:jc w:val="center"/>
              <w:rPr>
                <w:rFonts w:ascii="Simplified Arabic" w:hAnsi="Simplified Arabic" w:cs="Traditional Arabic"/>
                <w:b/>
                <w:bCs/>
                <w:rtl/>
              </w:rPr>
            </w:pPr>
            <w:r w:rsidRPr="00545034">
              <w:rPr>
                <w:rFonts w:ascii="Simplified Arabic" w:hAnsi="Simplified Arabic" w:cs="Traditional Arabic"/>
                <w:b/>
                <w:bCs/>
                <w:rtl/>
              </w:rPr>
              <w:t>الدلالة</w:t>
            </w:r>
          </w:p>
        </w:tc>
      </w:tr>
      <w:tr w:rsidR="002874C7" w:rsidRPr="00545034" w14:paraId="262BBF09" w14:textId="77777777" w:rsidTr="00183D2B">
        <w:trPr>
          <w:trHeight w:val="439"/>
          <w:jc w:val="right"/>
        </w:trPr>
        <w:tc>
          <w:tcPr>
            <w:tcW w:w="3050" w:type="dxa"/>
            <w:vMerge w:val="restart"/>
            <w:vAlign w:val="center"/>
          </w:tcPr>
          <w:p w14:paraId="6B8BE186" w14:textId="77777777" w:rsidR="002874C7" w:rsidRPr="00545034" w:rsidRDefault="002874C7" w:rsidP="00183D2B">
            <w:pPr>
              <w:spacing w:after="120"/>
              <w:ind w:left="360"/>
              <w:jc w:val="center"/>
              <w:rPr>
                <w:rFonts w:cs="Traditional Arabic"/>
                <w:rtl/>
                <w:lang w:bidi="ar-EG"/>
              </w:rPr>
            </w:pPr>
            <w:r w:rsidRPr="00545034">
              <w:rPr>
                <w:rFonts w:cs="Traditional Arabic"/>
                <w:b/>
                <w:bCs/>
                <w:rtl/>
              </w:rPr>
              <w:t>الشفافية والإفصاح</w:t>
            </w:r>
          </w:p>
        </w:tc>
        <w:tc>
          <w:tcPr>
            <w:tcW w:w="4117" w:type="dxa"/>
            <w:vAlign w:val="center"/>
          </w:tcPr>
          <w:p w14:paraId="7057CC09" w14:textId="77777777" w:rsidR="002874C7" w:rsidRPr="00545034" w:rsidRDefault="002874C7" w:rsidP="00183D2B">
            <w:pPr>
              <w:spacing w:after="120"/>
              <w:jc w:val="center"/>
              <w:rPr>
                <w:rFonts w:ascii="Simplified Arabic" w:hAnsi="Simplified Arabic" w:cs="Traditional Arabic"/>
                <w:b/>
                <w:bCs/>
                <w:rtl/>
              </w:rPr>
            </w:pPr>
            <w:r w:rsidRPr="00545034">
              <w:rPr>
                <w:rFonts w:cs="Traditional Arabic" w:hint="cs"/>
                <w:rtl/>
                <w:lang w:bidi="ar-EG"/>
              </w:rPr>
              <w:t>تتوفر سياسات واضحة للإفصاح عن المعلومات الإدارية داخل الشركة</w:t>
            </w:r>
          </w:p>
        </w:tc>
        <w:tc>
          <w:tcPr>
            <w:tcW w:w="1276" w:type="dxa"/>
            <w:vAlign w:val="center"/>
          </w:tcPr>
          <w:p w14:paraId="733B66EF" w14:textId="77777777" w:rsidR="002874C7" w:rsidRPr="00545034" w:rsidRDefault="002874C7" w:rsidP="00183D2B">
            <w:pPr>
              <w:spacing w:after="120"/>
              <w:jc w:val="center"/>
              <w:rPr>
                <w:rFonts w:ascii="Simplified Arabic" w:hAnsi="Simplified Arabic" w:cs="Traditional Arabic"/>
                <w:b/>
                <w:bCs/>
                <w:color w:val="000000"/>
              </w:rPr>
            </w:pPr>
            <w:r w:rsidRPr="00545034">
              <w:rPr>
                <w:rFonts w:ascii="Simplified Arabic" w:hAnsi="Simplified Arabic" w:cs="Traditional Arabic"/>
                <w:b/>
                <w:bCs/>
                <w:color w:val="000000"/>
                <w:rtl/>
                <w:lang w:bidi="ar-EG"/>
              </w:rPr>
              <w:t>0.695</w:t>
            </w:r>
          </w:p>
        </w:tc>
        <w:tc>
          <w:tcPr>
            <w:tcW w:w="850" w:type="dxa"/>
            <w:vAlign w:val="center"/>
          </w:tcPr>
          <w:p w14:paraId="48E8CDCB" w14:textId="77777777" w:rsidR="002874C7" w:rsidRPr="00545034" w:rsidRDefault="002874C7" w:rsidP="00183D2B">
            <w:pPr>
              <w:spacing w:after="120"/>
              <w:jc w:val="center"/>
              <w:rPr>
                <w:rFonts w:ascii="Simplified Arabic" w:hAnsi="Simplified Arabic" w:cs="Traditional Arabic"/>
              </w:rPr>
            </w:pPr>
            <w:r w:rsidRPr="00545034">
              <w:rPr>
                <w:rFonts w:ascii="Simplified Arabic" w:hAnsi="Simplified Arabic" w:cs="Traditional Arabic"/>
                <w:b/>
                <w:bCs/>
                <w:rtl/>
              </w:rPr>
              <w:t>**</w:t>
            </w:r>
          </w:p>
        </w:tc>
      </w:tr>
      <w:tr w:rsidR="002874C7" w:rsidRPr="00545034" w14:paraId="1471895B" w14:textId="77777777" w:rsidTr="00183D2B">
        <w:trPr>
          <w:trHeight w:val="371"/>
          <w:jc w:val="right"/>
        </w:trPr>
        <w:tc>
          <w:tcPr>
            <w:tcW w:w="3050" w:type="dxa"/>
            <w:vMerge/>
            <w:vAlign w:val="center"/>
          </w:tcPr>
          <w:p w14:paraId="774C9163" w14:textId="77777777" w:rsidR="002874C7" w:rsidRPr="00545034" w:rsidRDefault="002874C7" w:rsidP="00183D2B">
            <w:pPr>
              <w:spacing w:after="120"/>
              <w:jc w:val="center"/>
              <w:rPr>
                <w:rFonts w:ascii="Simplified Arabic" w:hAnsi="Simplified Arabic" w:cs="Traditional Arabic"/>
                <w:b/>
                <w:bCs/>
                <w:rtl/>
                <w:lang w:bidi="ar-EG"/>
              </w:rPr>
            </w:pPr>
          </w:p>
        </w:tc>
        <w:tc>
          <w:tcPr>
            <w:tcW w:w="4117" w:type="dxa"/>
            <w:vAlign w:val="center"/>
          </w:tcPr>
          <w:p w14:paraId="4F7269FE" w14:textId="77777777" w:rsidR="002874C7" w:rsidRPr="00545034" w:rsidRDefault="002874C7" w:rsidP="00183D2B">
            <w:pPr>
              <w:spacing w:after="120"/>
              <w:jc w:val="center"/>
              <w:rPr>
                <w:rFonts w:ascii="Simplified Arabic" w:hAnsi="Simplified Arabic" w:cs="Traditional Arabic"/>
                <w:b/>
                <w:bCs/>
                <w:rtl/>
              </w:rPr>
            </w:pPr>
            <w:r w:rsidRPr="00545034">
              <w:rPr>
                <w:rFonts w:cs="Traditional Arabic" w:hint="cs"/>
                <w:rtl/>
                <w:lang w:bidi="ar-EG"/>
              </w:rPr>
              <w:t>يتم إتاحة البيانات الجوهرية للموظفين بانتظام ودقة</w:t>
            </w:r>
          </w:p>
        </w:tc>
        <w:tc>
          <w:tcPr>
            <w:tcW w:w="1276" w:type="dxa"/>
            <w:vAlign w:val="center"/>
          </w:tcPr>
          <w:p w14:paraId="735905D2" w14:textId="77777777" w:rsidR="002874C7" w:rsidRPr="00545034" w:rsidRDefault="002874C7" w:rsidP="00183D2B">
            <w:pPr>
              <w:spacing w:after="120"/>
              <w:jc w:val="center"/>
              <w:rPr>
                <w:rFonts w:ascii="Simplified Arabic" w:hAnsi="Simplified Arabic" w:cs="Traditional Arabic"/>
                <w:b/>
                <w:bCs/>
                <w:color w:val="000000"/>
                <w:rtl/>
              </w:rPr>
            </w:pPr>
            <w:r w:rsidRPr="00545034">
              <w:rPr>
                <w:rFonts w:ascii="Simplified Arabic" w:hAnsi="Simplified Arabic" w:cs="Traditional Arabic"/>
                <w:b/>
                <w:bCs/>
                <w:color w:val="000000"/>
                <w:rtl/>
              </w:rPr>
              <w:t>0.689</w:t>
            </w:r>
          </w:p>
        </w:tc>
        <w:tc>
          <w:tcPr>
            <w:tcW w:w="850" w:type="dxa"/>
            <w:vAlign w:val="center"/>
          </w:tcPr>
          <w:p w14:paraId="39412D3F" w14:textId="77777777" w:rsidR="002874C7" w:rsidRPr="00545034" w:rsidRDefault="002874C7" w:rsidP="00183D2B">
            <w:pPr>
              <w:spacing w:after="120"/>
              <w:jc w:val="center"/>
              <w:rPr>
                <w:rFonts w:ascii="Simplified Arabic" w:hAnsi="Simplified Arabic" w:cs="Traditional Arabic"/>
              </w:rPr>
            </w:pPr>
            <w:r w:rsidRPr="00545034">
              <w:rPr>
                <w:rFonts w:ascii="Simplified Arabic" w:hAnsi="Simplified Arabic" w:cs="Traditional Arabic"/>
                <w:b/>
                <w:bCs/>
                <w:rtl/>
              </w:rPr>
              <w:t>**</w:t>
            </w:r>
          </w:p>
        </w:tc>
      </w:tr>
      <w:tr w:rsidR="002874C7" w:rsidRPr="00545034" w14:paraId="349D2122" w14:textId="77777777" w:rsidTr="00183D2B">
        <w:trPr>
          <w:trHeight w:val="151"/>
          <w:jc w:val="right"/>
        </w:trPr>
        <w:tc>
          <w:tcPr>
            <w:tcW w:w="3050" w:type="dxa"/>
            <w:vMerge/>
            <w:vAlign w:val="center"/>
          </w:tcPr>
          <w:p w14:paraId="62AF15C3" w14:textId="77777777" w:rsidR="002874C7" w:rsidRPr="00545034" w:rsidRDefault="002874C7" w:rsidP="00183D2B">
            <w:pPr>
              <w:spacing w:after="120"/>
              <w:jc w:val="center"/>
              <w:rPr>
                <w:rFonts w:ascii="Simplified Arabic" w:hAnsi="Simplified Arabic" w:cs="Traditional Arabic"/>
                <w:b/>
                <w:bCs/>
                <w:rtl/>
                <w:lang w:bidi="ar-EG"/>
              </w:rPr>
            </w:pPr>
          </w:p>
        </w:tc>
        <w:tc>
          <w:tcPr>
            <w:tcW w:w="4117" w:type="dxa"/>
            <w:vAlign w:val="center"/>
          </w:tcPr>
          <w:p w14:paraId="71E2D266" w14:textId="77777777" w:rsidR="002874C7" w:rsidRPr="00545034" w:rsidRDefault="002874C7" w:rsidP="00183D2B">
            <w:pPr>
              <w:spacing w:after="120"/>
              <w:jc w:val="center"/>
              <w:rPr>
                <w:rFonts w:ascii="Simplified Arabic" w:hAnsi="Simplified Arabic" w:cs="Traditional Arabic"/>
                <w:b/>
                <w:bCs/>
                <w:rtl/>
                <w:lang w:bidi="ar-EG"/>
              </w:rPr>
            </w:pPr>
            <w:r w:rsidRPr="00545034">
              <w:rPr>
                <w:rFonts w:cs="Traditional Arabic" w:hint="cs"/>
                <w:rtl/>
                <w:lang w:bidi="ar-EG"/>
              </w:rPr>
              <w:t>تعتمد الشركة آليات واضحة لتوثيق القرارات الإدارية</w:t>
            </w:r>
          </w:p>
        </w:tc>
        <w:tc>
          <w:tcPr>
            <w:tcW w:w="1276" w:type="dxa"/>
            <w:vAlign w:val="center"/>
          </w:tcPr>
          <w:p w14:paraId="25AE76DC" w14:textId="77777777" w:rsidR="002874C7" w:rsidRPr="00545034" w:rsidRDefault="002874C7" w:rsidP="00183D2B">
            <w:pPr>
              <w:spacing w:after="120"/>
              <w:jc w:val="center"/>
              <w:rPr>
                <w:rFonts w:ascii="Simplified Arabic" w:hAnsi="Simplified Arabic" w:cs="Traditional Arabic"/>
                <w:b/>
                <w:bCs/>
                <w:color w:val="000000"/>
                <w:rtl/>
              </w:rPr>
            </w:pPr>
            <w:r w:rsidRPr="00545034">
              <w:rPr>
                <w:rFonts w:ascii="Simplified Arabic" w:hAnsi="Simplified Arabic" w:cs="Traditional Arabic"/>
                <w:b/>
                <w:bCs/>
                <w:color w:val="000000"/>
                <w:rtl/>
              </w:rPr>
              <w:t>0.689</w:t>
            </w:r>
          </w:p>
        </w:tc>
        <w:tc>
          <w:tcPr>
            <w:tcW w:w="850" w:type="dxa"/>
            <w:vAlign w:val="center"/>
          </w:tcPr>
          <w:p w14:paraId="3112ADAA" w14:textId="77777777" w:rsidR="002874C7" w:rsidRPr="00545034" w:rsidRDefault="002874C7" w:rsidP="00183D2B">
            <w:pPr>
              <w:spacing w:after="120"/>
              <w:jc w:val="center"/>
              <w:rPr>
                <w:rFonts w:ascii="Simplified Arabic" w:hAnsi="Simplified Arabic" w:cs="Traditional Arabic"/>
              </w:rPr>
            </w:pPr>
            <w:r w:rsidRPr="00545034">
              <w:rPr>
                <w:rFonts w:ascii="Simplified Arabic" w:hAnsi="Simplified Arabic" w:cs="Traditional Arabic"/>
                <w:b/>
                <w:bCs/>
                <w:rtl/>
              </w:rPr>
              <w:t>**</w:t>
            </w:r>
          </w:p>
        </w:tc>
      </w:tr>
      <w:tr w:rsidR="002874C7" w:rsidRPr="00545034" w14:paraId="637E9DF6" w14:textId="77777777" w:rsidTr="00183D2B">
        <w:trPr>
          <w:jc w:val="right"/>
        </w:trPr>
        <w:tc>
          <w:tcPr>
            <w:tcW w:w="3050" w:type="dxa"/>
            <w:vMerge/>
            <w:vAlign w:val="center"/>
          </w:tcPr>
          <w:p w14:paraId="0B0CEF0B" w14:textId="77777777" w:rsidR="002874C7" w:rsidRPr="00545034" w:rsidRDefault="002874C7" w:rsidP="00183D2B">
            <w:pPr>
              <w:spacing w:after="120"/>
              <w:jc w:val="center"/>
              <w:rPr>
                <w:rFonts w:ascii="Simplified Arabic" w:hAnsi="Simplified Arabic" w:cs="Traditional Arabic"/>
                <w:b/>
                <w:bCs/>
                <w:rtl/>
                <w:lang w:bidi="ar-EG"/>
              </w:rPr>
            </w:pPr>
          </w:p>
        </w:tc>
        <w:tc>
          <w:tcPr>
            <w:tcW w:w="4117" w:type="dxa"/>
            <w:vAlign w:val="center"/>
          </w:tcPr>
          <w:p w14:paraId="0A3B3CBC" w14:textId="77777777" w:rsidR="002874C7" w:rsidRPr="00545034" w:rsidRDefault="002874C7" w:rsidP="00183D2B">
            <w:pPr>
              <w:spacing w:after="120"/>
              <w:jc w:val="center"/>
              <w:rPr>
                <w:rFonts w:ascii="Simplified Arabic" w:hAnsi="Simplified Arabic" w:cs="Traditional Arabic"/>
                <w:b/>
                <w:bCs/>
                <w:rtl/>
              </w:rPr>
            </w:pPr>
            <w:r w:rsidRPr="00545034">
              <w:rPr>
                <w:rFonts w:cs="Traditional Arabic" w:hint="cs"/>
                <w:rtl/>
                <w:lang w:bidi="ar-EG"/>
              </w:rPr>
              <w:t>تحدث المعلومات التشغيلية والفنية بشكل دوري</w:t>
            </w:r>
          </w:p>
        </w:tc>
        <w:tc>
          <w:tcPr>
            <w:tcW w:w="1276" w:type="dxa"/>
            <w:vAlign w:val="center"/>
          </w:tcPr>
          <w:p w14:paraId="1D95B391" w14:textId="77777777" w:rsidR="002874C7" w:rsidRPr="00545034" w:rsidRDefault="002874C7" w:rsidP="00183D2B">
            <w:pPr>
              <w:spacing w:after="120"/>
              <w:jc w:val="center"/>
              <w:rPr>
                <w:rFonts w:ascii="Simplified Arabic" w:hAnsi="Simplified Arabic" w:cs="Traditional Arabic"/>
                <w:b/>
                <w:bCs/>
                <w:color w:val="000000"/>
                <w:rtl/>
              </w:rPr>
            </w:pPr>
            <w:r w:rsidRPr="00545034">
              <w:rPr>
                <w:rFonts w:ascii="Simplified Arabic" w:hAnsi="Simplified Arabic" w:cs="Traditional Arabic"/>
                <w:b/>
                <w:bCs/>
                <w:color w:val="000000"/>
                <w:rtl/>
                <w:lang w:bidi="ar-EG"/>
              </w:rPr>
              <w:t>0.752</w:t>
            </w:r>
          </w:p>
        </w:tc>
        <w:tc>
          <w:tcPr>
            <w:tcW w:w="850" w:type="dxa"/>
            <w:vAlign w:val="center"/>
          </w:tcPr>
          <w:p w14:paraId="13168F28" w14:textId="77777777" w:rsidR="002874C7" w:rsidRPr="00545034" w:rsidRDefault="002874C7" w:rsidP="00183D2B">
            <w:pPr>
              <w:spacing w:after="120"/>
              <w:jc w:val="center"/>
              <w:rPr>
                <w:rFonts w:ascii="Simplified Arabic" w:hAnsi="Simplified Arabic" w:cs="Traditional Arabic"/>
              </w:rPr>
            </w:pPr>
            <w:r w:rsidRPr="00545034">
              <w:rPr>
                <w:rFonts w:ascii="Simplified Arabic" w:hAnsi="Simplified Arabic" w:cs="Traditional Arabic"/>
                <w:b/>
                <w:bCs/>
                <w:rtl/>
              </w:rPr>
              <w:t>**</w:t>
            </w:r>
          </w:p>
        </w:tc>
      </w:tr>
      <w:tr w:rsidR="002874C7" w:rsidRPr="00545034" w14:paraId="0E979EA7" w14:textId="77777777" w:rsidTr="00183D2B">
        <w:trPr>
          <w:jc w:val="right"/>
        </w:trPr>
        <w:tc>
          <w:tcPr>
            <w:tcW w:w="3050" w:type="dxa"/>
            <w:vMerge/>
            <w:vAlign w:val="center"/>
          </w:tcPr>
          <w:p w14:paraId="0B7EDB8F" w14:textId="77777777" w:rsidR="002874C7" w:rsidRPr="00545034" w:rsidRDefault="002874C7" w:rsidP="00183D2B">
            <w:pPr>
              <w:spacing w:after="120"/>
              <w:jc w:val="center"/>
              <w:rPr>
                <w:rFonts w:ascii="Simplified Arabic" w:hAnsi="Simplified Arabic" w:cs="Traditional Arabic"/>
                <w:b/>
                <w:bCs/>
                <w:rtl/>
                <w:lang w:bidi="ar-EG"/>
              </w:rPr>
            </w:pPr>
          </w:p>
        </w:tc>
        <w:tc>
          <w:tcPr>
            <w:tcW w:w="4117" w:type="dxa"/>
            <w:vAlign w:val="center"/>
          </w:tcPr>
          <w:p w14:paraId="1CB9B3B9" w14:textId="77777777" w:rsidR="002874C7" w:rsidRPr="00545034" w:rsidRDefault="002874C7" w:rsidP="00183D2B">
            <w:pPr>
              <w:spacing w:after="120"/>
              <w:jc w:val="center"/>
              <w:rPr>
                <w:rFonts w:cs="Traditional Arabic"/>
                <w:rtl/>
                <w:lang w:bidi="ar-EG"/>
              </w:rPr>
            </w:pPr>
            <w:r w:rsidRPr="00545034">
              <w:rPr>
                <w:rFonts w:cs="Traditional Arabic" w:hint="cs"/>
                <w:rtl/>
                <w:lang w:bidi="ar-EG"/>
              </w:rPr>
              <w:t>يتم توضيح معايير العمل والإجراءات لجميع العاملين</w:t>
            </w:r>
          </w:p>
        </w:tc>
        <w:tc>
          <w:tcPr>
            <w:tcW w:w="1276" w:type="dxa"/>
            <w:vAlign w:val="center"/>
          </w:tcPr>
          <w:p w14:paraId="1B309195" w14:textId="77777777" w:rsidR="002874C7" w:rsidRPr="00545034" w:rsidRDefault="002874C7" w:rsidP="00183D2B">
            <w:pPr>
              <w:spacing w:after="120"/>
              <w:jc w:val="center"/>
              <w:rPr>
                <w:rFonts w:ascii="Simplified Arabic" w:hAnsi="Simplified Arabic" w:cs="Traditional Arabic"/>
                <w:b/>
                <w:bCs/>
                <w:color w:val="000000"/>
                <w:rtl/>
                <w:lang w:bidi="ar-EG"/>
              </w:rPr>
            </w:pPr>
            <w:r w:rsidRPr="00545034">
              <w:rPr>
                <w:rFonts w:ascii="Simplified Arabic" w:hAnsi="Simplified Arabic" w:cs="Traditional Arabic"/>
                <w:b/>
                <w:bCs/>
                <w:color w:val="000000"/>
                <w:rtl/>
              </w:rPr>
              <w:t>68</w:t>
            </w:r>
            <w:r w:rsidRPr="00545034">
              <w:rPr>
                <w:rFonts w:ascii="Simplified Arabic" w:hAnsi="Simplified Arabic" w:cs="Traditional Arabic" w:hint="cs"/>
                <w:b/>
                <w:bCs/>
                <w:color w:val="000000"/>
                <w:rtl/>
              </w:rPr>
              <w:t>6</w:t>
            </w:r>
          </w:p>
        </w:tc>
        <w:tc>
          <w:tcPr>
            <w:tcW w:w="850" w:type="dxa"/>
            <w:vAlign w:val="center"/>
          </w:tcPr>
          <w:p w14:paraId="314DBEA5" w14:textId="77777777" w:rsidR="002874C7" w:rsidRPr="00545034" w:rsidRDefault="002874C7" w:rsidP="00183D2B">
            <w:pPr>
              <w:spacing w:after="120"/>
              <w:jc w:val="center"/>
              <w:rPr>
                <w:rFonts w:ascii="Simplified Arabic" w:hAnsi="Simplified Arabic" w:cs="Traditional Arabic"/>
                <w:b/>
                <w:bCs/>
                <w:rtl/>
              </w:rPr>
            </w:pPr>
            <w:r w:rsidRPr="00545034">
              <w:rPr>
                <w:rFonts w:ascii="Simplified Arabic" w:hAnsi="Simplified Arabic" w:cs="Traditional Arabic"/>
                <w:b/>
                <w:bCs/>
                <w:rtl/>
              </w:rPr>
              <w:t>**</w:t>
            </w:r>
          </w:p>
        </w:tc>
      </w:tr>
      <w:tr w:rsidR="002874C7" w:rsidRPr="00545034" w14:paraId="648B3014" w14:textId="77777777" w:rsidTr="00183D2B">
        <w:trPr>
          <w:jc w:val="right"/>
        </w:trPr>
        <w:tc>
          <w:tcPr>
            <w:tcW w:w="3050" w:type="dxa"/>
            <w:vMerge/>
            <w:vAlign w:val="center"/>
          </w:tcPr>
          <w:p w14:paraId="69AE36EB" w14:textId="77777777" w:rsidR="002874C7" w:rsidRPr="00545034" w:rsidRDefault="002874C7" w:rsidP="00183D2B">
            <w:pPr>
              <w:spacing w:after="120"/>
              <w:jc w:val="center"/>
              <w:rPr>
                <w:rFonts w:ascii="Simplified Arabic" w:hAnsi="Simplified Arabic" w:cs="Traditional Arabic"/>
                <w:b/>
                <w:bCs/>
                <w:rtl/>
                <w:lang w:bidi="ar-EG"/>
              </w:rPr>
            </w:pPr>
          </w:p>
        </w:tc>
        <w:tc>
          <w:tcPr>
            <w:tcW w:w="4117" w:type="dxa"/>
            <w:shd w:val="clear" w:color="auto" w:fill="D9D9D9" w:themeFill="background1" w:themeFillShade="D9"/>
            <w:vAlign w:val="center"/>
          </w:tcPr>
          <w:p w14:paraId="5B7DD5CC" w14:textId="77777777" w:rsidR="002874C7" w:rsidRPr="00545034" w:rsidRDefault="002874C7" w:rsidP="00183D2B">
            <w:pPr>
              <w:spacing w:after="120"/>
              <w:jc w:val="center"/>
              <w:rPr>
                <w:rFonts w:ascii="Simplified Arabic" w:hAnsi="Simplified Arabic" w:cs="Traditional Arabic"/>
                <w:b/>
                <w:bCs/>
                <w:rtl/>
                <w:lang w:bidi="ar-EG"/>
              </w:rPr>
            </w:pPr>
            <w:r w:rsidRPr="00545034">
              <w:rPr>
                <w:rFonts w:cs="Traditional Arabic"/>
                <w:b/>
                <w:bCs/>
                <w:rtl/>
              </w:rPr>
              <w:t>الشفافية والإفصاح</w:t>
            </w:r>
            <w:r w:rsidRPr="00545034">
              <w:rPr>
                <w:rFonts w:ascii="Simplified Arabic" w:hAnsi="Simplified Arabic" w:cs="Traditional Arabic"/>
                <w:b/>
                <w:bCs/>
                <w:rtl/>
                <w:lang w:bidi="ar-EG"/>
              </w:rPr>
              <w:t xml:space="preserve"> ككل</w:t>
            </w:r>
          </w:p>
        </w:tc>
        <w:tc>
          <w:tcPr>
            <w:tcW w:w="1276" w:type="dxa"/>
            <w:shd w:val="clear" w:color="auto" w:fill="D9D9D9" w:themeFill="background1" w:themeFillShade="D9"/>
            <w:vAlign w:val="center"/>
          </w:tcPr>
          <w:p w14:paraId="057FD9B1" w14:textId="77777777" w:rsidR="002874C7" w:rsidRPr="00545034" w:rsidRDefault="002874C7" w:rsidP="00183D2B">
            <w:pPr>
              <w:spacing w:after="120"/>
              <w:jc w:val="center"/>
              <w:rPr>
                <w:rFonts w:ascii="Simplified Arabic" w:hAnsi="Simplified Arabic" w:cs="Traditional Arabic"/>
                <w:b/>
                <w:bCs/>
                <w:rtl/>
                <w:lang w:bidi="ar-EG"/>
              </w:rPr>
            </w:pPr>
            <w:r w:rsidRPr="00545034">
              <w:rPr>
                <w:rFonts w:ascii="Simplified Arabic" w:hAnsi="Simplified Arabic" w:cs="Traditional Arabic"/>
                <w:b/>
                <w:bCs/>
                <w:rtl/>
                <w:lang w:bidi="ar-EG"/>
              </w:rPr>
              <w:t>0.706</w:t>
            </w:r>
          </w:p>
        </w:tc>
        <w:tc>
          <w:tcPr>
            <w:tcW w:w="850" w:type="dxa"/>
            <w:shd w:val="clear" w:color="auto" w:fill="D9D9D9" w:themeFill="background1" w:themeFillShade="D9"/>
            <w:vAlign w:val="center"/>
          </w:tcPr>
          <w:p w14:paraId="14CF01F7" w14:textId="77777777" w:rsidR="002874C7" w:rsidRPr="00545034" w:rsidRDefault="002874C7" w:rsidP="00183D2B">
            <w:pPr>
              <w:spacing w:after="120"/>
              <w:jc w:val="center"/>
              <w:rPr>
                <w:rFonts w:ascii="Simplified Arabic" w:hAnsi="Simplified Arabic" w:cs="Traditional Arabic"/>
                <w:b/>
                <w:bCs/>
                <w:rtl/>
              </w:rPr>
            </w:pPr>
            <w:r w:rsidRPr="00545034">
              <w:rPr>
                <w:rFonts w:ascii="Simplified Arabic" w:hAnsi="Simplified Arabic" w:cs="Traditional Arabic"/>
                <w:b/>
                <w:bCs/>
                <w:rtl/>
              </w:rPr>
              <w:t>**</w:t>
            </w:r>
          </w:p>
        </w:tc>
      </w:tr>
      <w:tr w:rsidR="002874C7" w:rsidRPr="00545034" w14:paraId="7A93CF44" w14:textId="77777777" w:rsidTr="00183D2B">
        <w:trPr>
          <w:jc w:val="right"/>
        </w:trPr>
        <w:tc>
          <w:tcPr>
            <w:tcW w:w="3050" w:type="dxa"/>
            <w:vMerge w:val="restart"/>
            <w:vAlign w:val="center"/>
          </w:tcPr>
          <w:p w14:paraId="4AC056D1" w14:textId="77777777" w:rsidR="002874C7" w:rsidRPr="00545034" w:rsidRDefault="002874C7" w:rsidP="00183D2B">
            <w:pPr>
              <w:spacing w:after="120"/>
              <w:ind w:left="360"/>
              <w:jc w:val="center"/>
              <w:rPr>
                <w:rFonts w:cs="Traditional Arabic"/>
                <w:b/>
                <w:bCs/>
                <w:rtl/>
              </w:rPr>
            </w:pPr>
            <w:r w:rsidRPr="00545034">
              <w:rPr>
                <w:rFonts w:cs="Traditional Arabic" w:hint="cs"/>
                <w:b/>
                <w:bCs/>
                <w:rtl/>
              </w:rPr>
              <w:t>المساءلة</w:t>
            </w:r>
            <w:r w:rsidRPr="00545034">
              <w:rPr>
                <w:rFonts w:cs="Traditional Arabic"/>
                <w:b/>
                <w:bCs/>
                <w:rtl/>
              </w:rPr>
              <w:t xml:space="preserve"> </w:t>
            </w:r>
            <w:r w:rsidRPr="00545034">
              <w:rPr>
                <w:rFonts w:cs="Traditional Arabic" w:hint="cs"/>
                <w:b/>
                <w:bCs/>
                <w:rtl/>
              </w:rPr>
              <w:t>والمسؤولية</w:t>
            </w:r>
          </w:p>
        </w:tc>
        <w:tc>
          <w:tcPr>
            <w:tcW w:w="4117" w:type="dxa"/>
            <w:vAlign w:val="center"/>
          </w:tcPr>
          <w:p w14:paraId="4FCF6AD0" w14:textId="77777777" w:rsidR="002874C7" w:rsidRPr="00545034" w:rsidRDefault="002874C7" w:rsidP="00183D2B">
            <w:pPr>
              <w:spacing w:after="120"/>
              <w:jc w:val="center"/>
              <w:rPr>
                <w:rFonts w:ascii="Simplified Arabic" w:hAnsi="Simplified Arabic" w:cs="Traditional Arabic"/>
                <w:b/>
                <w:bCs/>
                <w:rtl/>
                <w:lang w:bidi="ar-EG"/>
              </w:rPr>
            </w:pPr>
            <w:r w:rsidRPr="00545034">
              <w:rPr>
                <w:rFonts w:cs="Traditional Arabic" w:hint="cs"/>
                <w:rtl/>
                <w:lang w:bidi="ar-EG"/>
              </w:rPr>
              <w:t>توجد آليات رسمية لمساءلة الإدارات عن أدائها</w:t>
            </w:r>
          </w:p>
        </w:tc>
        <w:tc>
          <w:tcPr>
            <w:tcW w:w="1276" w:type="dxa"/>
            <w:vAlign w:val="center"/>
          </w:tcPr>
          <w:p w14:paraId="63419410" w14:textId="77777777" w:rsidR="002874C7" w:rsidRPr="00545034" w:rsidRDefault="002874C7" w:rsidP="00183D2B">
            <w:pPr>
              <w:spacing w:after="120"/>
              <w:jc w:val="center"/>
              <w:rPr>
                <w:rFonts w:ascii="Simplified Arabic" w:hAnsi="Simplified Arabic" w:cs="Traditional Arabic"/>
                <w:b/>
                <w:bCs/>
                <w:color w:val="000000"/>
              </w:rPr>
            </w:pPr>
            <w:r w:rsidRPr="00545034">
              <w:rPr>
                <w:rFonts w:ascii="Simplified Arabic" w:hAnsi="Simplified Arabic" w:cs="Traditional Arabic"/>
                <w:b/>
                <w:bCs/>
                <w:color w:val="000000"/>
                <w:rtl/>
              </w:rPr>
              <w:t>0.695</w:t>
            </w:r>
          </w:p>
        </w:tc>
        <w:tc>
          <w:tcPr>
            <w:tcW w:w="850" w:type="dxa"/>
            <w:vAlign w:val="center"/>
          </w:tcPr>
          <w:p w14:paraId="65DA163B" w14:textId="77777777" w:rsidR="002874C7" w:rsidRPr="00545034" w:rsidRDefault="002874C7" w:rsidP="00183D2B">
            <w:pPr>
              <w:spacing w:after="120"/>
              <w:jc w:val="center"/>
              <w:rPr>
                <w:rFonts w:ascii="Simplified Arabic" w:hAnsi="Simplified Arabic" w:cs="Traditional Arabic"/>
              </w:rPr>
            </w:pPr>
            <w:r w:rsidRPr="00545034">
              <w:rPr>
                <w:rFonts w:ascii="Simplified Arabic" w:hAnsi="Simplified Arabic" w:cs="Traditional Arabic"/>
                <w:b/>
                <w:bCs/>
                <w:rtl/>
              </w:rPr>
              <w:t>**</w:t>
            </w:r>
          </w:p>
        </w:tc>
      </w:tr>
      <w:tr w:rsidR="002874C7" w:rsidRPr="00545034" w14:paraId="7A3E8A0F" w14:textId="77777777" w:rsidTr="00183D2B">
        <w:trPr>
          <w:jc w:val="right"/>
        </w:trPr>
        <w:tc>
          <w:tcPr>
            <w:tcW w:w="3050" w:type="dxa"/>
            <w:vMerge/>
            <w:vAlign w:val="center"/>
          </w:tcPr>
          <w:p w14:paraId="13834AE2" w14:textId="77777777" w:rsidR="002874C7" w:rsidRPr="00545034" w:rsidRDefault="002874C7" w:rsidP="00183D2B">
            <w:pPr>
              <w:spacing w:after="120"/>
              <w:jc w:val="center"/>
              <w:rPr>
                <w:rFonts w:ascii="Simplified Arabic" w:hAnsi="Simplified Arabic" w:cs="Traditional Arabic"/>
                <w:b/>
                <w:bCs/>
                <w:rtl/>
                <w:lang w:bidi="ar-EG"/>
              </w:rPr>
            </w:pPr>
          </w:p>
        </w:tc>
        <w:tc>
          <w:tcPr>
            <w:tcW w:w="4117" w:type="dxa"/>
            <w:vAlign w:val="center"/>
          </w:tcPr>
          <w:p w14:paraId="2EDC7839" w14:textId="77777777" w:rsidR="002874C7" w:rsidRPr="00545034" w:rsidRDefault="002874C7" w:rsidP="00183D2B">
            <w:pPr>
              <w:spacing w:after="120"/>
              <w:jc w:val="center"/>
              <w:rPr>
                <w:rFonts w:ascii="Simplified Arabic" w:hAnsi="Simplified Arabic" w:cs="Traditional Arabic"/>
                <w:b/>
                <w:bCs/>
                <w:rtl/>
                <w:lang w:bidi="ar-EG"/>
              </w:rPr>
            </w:pPr>
            <w:r w:rsidRPr="00545034">
              <w:rPr>
                <w:rFonts w:cs="Traditional Arabic" w:hint="cs"/>
                <w:rtl/>
                <w:lang w:bidi="ar-EG"/>
              </w:rPr>
              <w:t>يتم تحديد المسؤوليات الوظيفية بشكل واضح</w:t>
            </w:r>
          </w:p>
        </w:tc>
        <w:tc>
          <w:tcPr>
            <w:tcW w:w="1276" w:type="dxa"/>
            <w:vAlign w:val="center"/>
          </w:tcPr>
          <w:p w14:paraId="5AFCFE6B" w14:textId="77777777" w:rsidR="002874C7" w:rsidRPr="00545034" w:rsidRDefault="002874C7" w:rsidP="00183D2B">
            <w:pPr>
              <w:spacing w:after="120"/>
              <w:jc w:val="center"/>
              <w:rPr>
                <w:rFonts w:ascii="Simplified Arabic" w:hAnsi="Simplified Arabic" w:cs="Traditional Arabic"/>
                <w:b/>
                <w:bCs/>
                <w:color w:val="000000"/>
                <w:rtl/>
              </w:rPr>
            </w:pPr>
            <w:r w:rsidRPr="00545034">
              <w:rPr>
                <w:rFonts w:ascii="Simplified Arabic" w:hAnsi="Simplified Arabic" w:cs="Traditional Arabic"/>
                <w:b/>
                <w:bCs/>
                <w:color w:val="000000"/>
                <w:rtl/>
              </w:rPr>
              <w:t>0.689</w:t>
            </w:r>
          </w:p>
        </w:tc>
        <w:tc>
          <w:tcPr>
            <w:tcW w:w="850" w:type="dxa"/>
            <w:vAlign w:val="center"/>
          </w:tcPr>
          <w:p w14:paraId="36B9354D" w14:textId="77777777" w:rsidR="002874C7" w:rsidRPr="00545034" w:rsidRDefault="002874C7" w:rsidP="00183D2B">
            <w:pPr>
              <w:spacing w:after="120"/>
              <w:jc w:val="center"/>
              <w:rPr>
                <w:rFonts w:ascii="Simplified Arabic" w:hAnsi="Simplified Arabic" w:cs="Traditional Arabic"/>
              </w:rPr>
            </w:pPr>
            <w:r w:rsidRPr="00545034">
              <w:rPr>
                <w:rFonts w:ascii="Simplified Arabic" w:hAnsi="Simplified Arabic" w:cs="Traditional Arabic"/>
                <w:b/>
                <w:bCs/>
                <w:rtl/>
              </w:rPr>
              <w:t>**</w:t>
            </w:r>
          </w:p>
        </w:tc>
      </w:tr>
      <w:tr w:rsidR="002874C7" w:rsidRPr="00545034" w14:paraId="6C744C2B" w14:textId="77777777" w:rsidTr="00183D2B">
        <w:trPr>
          <w:jc w:val="right"/>
        </w:trPr>
        <w:tc>
          <w:tcPr>
            <w:tcW w:w="3050" w:type="dxa"/>
            <w:vMerge/>
            <w:vAlign w:val="center"/>
          </w:tcPr>
          <w:p w14:paraId="4C435F67" w14:textId="77777777" w:rsidR="002874C7" w:rsidRPr="00545034" w:rsidRDefault="002874C7" w:rsidP="00183D2B">
            <w:pPr>
              <w:spacing w:after="120"/>
              <w:jc w:val="center"/>
              <w:rPr>
                <w:rFonts w:ascii="Simplified Arabic" w:hAnsi="Simplified Arabic" w:cs="Traditional Arabic"/>
                <w:b/>
                <w:bCs/>
                <w:rtl/>
                <w:lang w:bidi="ar-EG"/>
              </w:rPr>
            </w:pPr>
          </w:p>
        </w:tc>
        <w:tc>
          <w:tcPr>
            <w:tcW w:w="4117" w:type="dxa"/>
            <w:vAlign w:val="center"/>
          </w:tcPr>
          <w:p w14:paraId="4FAFD94B" w14:textId="77777777" w:rsidR="002874C7" w:rsidRPr="00545034" w:rsidRDefault="002874C7" w:rsidP="00183D2B">
            <w:pPr>
              <w:spacing w:after="120"/>
              <w:jc w:val="center"/>
              <w:rPr>
                <w:rFonts w:ascii="Simplified Arabic" w:hAnsi="Simplified Arabic" w:cs="Traditional Arabic"/>
                <w:b/>
                <w:bCs/>
                <w:rtl/>
                <w:lang w:bidi="ar-EG"/>
              </w:rPr>
            </w:pPr>
            <w:r w:rsidRPr="00545034">
              <w:rPr>
                <w:rFonts w:cs="Traditional Arabic" w:hint="cs"/>
                <w:rtl/>
                <w:lang w:bidi="ar-EG"/>
              </w:rPr>
              <w:t>تراجع الشركات التزام الموظفين بمعايير العمل المهنية</w:t>
            </w:r>
          </w:p>
        </w:tc>
        <w:tc>
          <w:tcPr>
            <w:tcW w:w="1276" w:type="dxa"/>
            <w:vAlign w:val="center"/>
          </w:tcPr>
          <w:p w14:paraId="282FFB26" w14:textId="77777777" w:rsidR="002874C7" w:rsidRPr="00545034" w:rsidRDefault="002874C7" w:rsidP="00183D2B">
            <w:pPr>
              <w:spacing w:after="120"/>
              <w:jc w:val="center"/>
              <w:rPr>
                <w:rFonts w:ascii="Simplified Arabic" w:hAnsi="Simplified Arabic" w:cs="Traditional Arabic"/>
                <w:b/>
                <w:bCs/>
                <w:color w:val="000000"/>
                <w:rtl/>
              </w:rPr>
            </w:pPr>
            <w:r w:rsidRPr="00545034">
              <w:rPr>
                <w:rFonts w:ascii="Simplified Arabic" w:hAnsi="Simplified Arabic" w:cs="Traditional Arabic"/>
                <w:b/>
                <w:bCs/>
                <w:color w:val="000000"/>
                <w:rtl/>
              </w:rPr>
              <w:t>0.721</w:t>
            </w:r>
          </w:p>
        </w:tc>
        <w:tc>
          <w:tcPr>
            <w:tcW w:w="850" w:type="dxa"/>
            <w:vAlign w:val="center"/>
          </w:tcPr>
          <w:p w14:paraId="53C29FAB" w14:textId="77777777" w:rsidR="002874C7" w:rsidRPr="00545034" w:rsidRDefault="002874C7" w:rsidP="00183D2B">
            <w:pPr>
              <w:spacing w:after="120"/>
              <w:jc w:val="center"/>
              <w:rPr>
                <w:rFonts w:ascii="Simplified Arabic" w:hAnsi="Simplified Arabic" w:cs="Traditional Arabic"/>
              </w:rPr>
            </w:pPr>
            <w:r w:rsidRPr="00545034">
              <w:rPr>
                <w:rFonts w:ascii="Simplified Arabic" w:hAnsi="Simplified Arabic" w:cs="Traditional Arabic"/>
                <w:b/>
                <w:bCs/>
                <w:rtl/>
              </w:rPr>
              <w:t>**</w:t>
            </w:r>
          </w:p>
        </w:tc>
      </w:tr>
      <w:tr w:rsidR="002874C7" w:rsidRPr="00545034" w14:paraId="73546AF4" w14:textId="77777777" w:rsidTr="00183D2B">
        <w:trPr>
          <w:jc w:val="right"/>
        </w:trPr>
        <w:tc>
          <w:tcPr>
            <w:tcW w:w="3050" w:type="dxa"/>
            <w:vMerge/>
            <w:vAlign w:val="center"/>
          </w:tcPr>
          <w:p w14:paraId="449B00C9" w14:textId="77777777" w:rsidR="002874C7" w:rsidRPr="00545034" w:rsidRDefault="002874C7" w:rsidP="00183D2B">
            <w:pPr>
              <w:spacing w:after="120"/>
              <w:jc w:val="center"/>
              <w:rPr>
                <w:rFonts w:ascii="Simplified Arabic" w:hAnsi="Simplified Arabic" w:cs="Traditional Arabic"/>
                <w:b/>
                <w:bCs/>
                <w:rtl/>
                <w:lang w:bidi="ar-EG"/>
              </w:rPr>
            </w:pPr>
          </w:p>
        </w:tc>
        <w:tc>
          <w:tcPr>
            <w:tcW w:w="4117" w:type="dxa"/>
            <w:vAlign w:val="center"/>
          </w:tcPr>
          <w:p w14:paraId="0979FFE8" w14:textId="77777777" w:rsidR="002874C7" w:rsidRPr="00545034" w:rsidRDefault="002874C7" w:rsidP="00183D2B">
            <w:pPr>
              <w:spacing w:after="120"/>
              <w:jc w:val="center"/>
              <w:rPr>
                <w:rFonts w:cs="Traditional Arabic"/>
                <w:rtl/>
                <w:lang w:bidi="ar-EG"/>
              </w:rPr>
            </w:pPr>
            <w:r w:rsidRPr="00545034">
              <w:rPr>
                <w:rFonts w:cs="Traditional Arabic" w:hint="cs"/>
                <w:rtl/>
                <w:lang w:bidi="ar-EG"/>
              </w:rPr>
              <w:t>توجد إجراءات لمعالجة الانحرافات الإدارية</w:t>
            </w:r>
          </w:p>
        </w:tc>
        <w:tc>
          <w:tcPr>
            <w:tcW w:w="1276" w:type="dxa"/>
            <w:vAlign w:val="center"/>
          </w:tcPr>
          <w:p w14:paraId="285B1570" w14:textId="77777777" w:rsidR="002874C7" w:rsidRPr="00545034" w:rsidRDefault="002874C7" w:rsidP="00183D2B">
            <w:pPr>
              <w:spacing w:after="120"/>
              <w:jc w:val="center"/>
              <w:rPr>
                <w:rFonts w:ascii="Simplified Arabic" w:hAnsi="Simplified Arabic" w:cs="Traditional Arabic"/>
                <w:b/>
                <w:bCs/>
                <w:color w:val="000000"/>
                <w:rtl/>
              </w:rPr>
            </w:pPr>
            <w:r w:rsidRPr="00545034">
              <w:rPr>
                <w:rFonts w:ascii="Simplified Arabic" w:hAnsi="Simplified Arabic" w:cs="Traditional Arabic"/>
                <w:b/>
                <w:bCs/>
                <w:color w:val="000000"/>
                <w:rtl/>
              </w:rPr>
              <w:t>0.68</w:t>
            </w:r>
            <w:r w:rsidRPr="00545034">
              <w:rPr>
                <w:rFonts w:ascii="Simplified Arabic" w:hAnsi="Simplified Arabic" w:cs="Traditional Arabic" w:hint="cs"/>
                <w:b/>
                <w:bCs/>
                <w:color w:val="000000"/>
                <w:rtl/>
              </w:rPr>
              <w:t>8</w:t>
            </w:r>
          </w:p>
        </w:tc>
        <w:tc>
          <w:tcPr>
            <w:tcW w:w="850" w:type="dxa"/>
            <w:vAlign w:val="center"/>
          </w:tcPr>
          <w:p w14:paraId="49523F55" w14:textId="77777777" w:rsidR="002874C7" w:rsidRPr="00545034" w:rsidRDefault="002874C7" w:rsidP="00183D2B">
            <w:pPr>
              <w:spacing w:after="120"/>
              <w:jc w:val="center"/>
              <w:rPr>
                <w:rFonts w:ascii="Simplified Arabic" w:hAnsi="Simplified Arabic" w:cs="Traditional Arabic"/>
                <w:b/>
                <w:bCs/>
                <w:rtl/>
              </w:rPr>
            </w:pPr>
            <w:r w:rsidRPr="00545034">
              <w:rPr>
                <w:rFonts w:ascii="Simplified Arabic" w:hAnsi="Simplified Arabic" w:cs="Traditional Arabic"/>
                <w:b/>
                <w:bCs/>
                <w:rtl/>
              </w:rPr>
              <w:t>**</w:t>
            </w:r>
          </w:p>
        </w:tc>
      </w:tr>
      <w:tr w:rsidR="002874C7" w:rsidRPr="00545034" w14:paraId="6B9E980E" w14:textId="77777777" w:rsidTr="00183D2B">
        <w:trPr>
          <w:jc w:val="right"/>
        </w:trPr>
        <w:tc>
          <w:tcPr>
            <w:tcW w:w="3050" w:type="dxa"/>
            <w:vMerge/>
            <w:vAlign w:val="center"/>
          </w:tcPr>
          <w:p w14:paraId="089812FF" w14:textId="77777777" w:rsidR="002874C7" w:rsidRPr="00545034" w:rsidRDefault="002874C7" w:rsidP="00183D2B">
            <w:pPr>
              <w:spacing w:after="120"/>
              <w:jc w:val="center"/>
              <w:rPr>
                <w:rFonts w:ascii="Simplified Arabic" w:hAnsi="Simplified Arabic" w:cs="Traditional Arabic"/>
                <w:b/>
                <w:bCs/>
                <w:rtl/>
                <w:lang w:bidi="ar-EG"/>
              </w:rPr>
            </w:pPr>
          </w:p>
        </w:tc>
        <w:tc>
          <w:tcPr>
            <w:tcW w:w="4117" w:type="dxa"/>
            <w:vAlign w:val="center"/>
          </w:tcPr>
          <w:p w14:paraId="4D1D79F5" w14:textId="77777777" w:rsidR="002874C7" w:rsidRPr="00545034" w:rsidRDefault="002874C7" w:rsidP="00183D2B">
            <w:pPr>
              <w:spacing w:after="120"/>
              <w:jc w:val="center"/>
              <w:rPr>
                <w:rFonts w:cs="Traditional Arabic"/>
                <w:rtl/>
                <w:lang w:bidi="ar-EG"/>
              </w:rPr>
            </w:pPr>
            <w:r w:rsidRPr="00545034">
              <w:rPr>
                <w:rFonts w:cs="Traditional Arabic" w:hint="cs"/>
                <w:rtl/>
                <w:lang w:bidi="ar-EG"/>
              </w:rPr>
              <w:t>تتسم عمليات المساءلة بالعدالة والشفافية</w:t>
            </w:r>
          </w:p>
        </w:tc>
        <w:tc>
          <w:tcPr>
            <w:tcW w:w="1276" w:type="dxa"/>
            <w:vAlign w:val="center"/>
          </w:tcPr>
          <w:p w14:paraId="7EDC841E" w14:textId="77777777" w:rsidR="002874C7" w:rsidRPr="00545034" w:rsidRDefault="002874C7" w:rsidP="00183D2B">
            <w:pPr>
              <w:spacing w:after="120"/>
              <w:jc w:val="center"/>
              <w:rPr>
                <w:rFonts w:ascii="Simplified Arabic" w:hAnsi="Simplified Arabic" w:cs="Traditional Arabic"/>
                <w:b/>
                <w:bCs/>
                <w:color w:val="000000"/>
                <w:rtl/>
              </w:rPr>
            </w:pPr>
            <w:r w:rsidRPr="00545034">
              <w:rPr>
                <w:rFonts w:ascii="Simplified Arabic" w:hAnsi="Simplified Arabic" w:cs="Traditional Arabic"/>
                <w:b/>
                <w:bCs/>
                <w:color w:val="000000"/>
                <w:rtl/>
              </w:rPr>
              <w:t>0.72</w:t>
            </w:r>
            <w:r w:rsidRPr="00545034">
              <w:rPr>
                <w:rFonts w:ascii="Simplified Arabic" w:hAnsi="Simplified Arabic" w:cs="Traditional Arabic" w:hint="cs"/>
                <w:b/>
                <w:bCs/>
                <w:color w:val="000000"/>
                <w:rtl/>
              </w:rPr>
              <w:t>5</w:t>
            </w:r>
          </w:p>
        </w:tc>
        <w:tc>
          <w:tcPr>
            <w:tcW w:w="850" w:type="dxa"/>
            <w:vAlign w:val="center"/>
          </w:tcPr>
          <w:p w14:paraId="6CC5641D" w14:textId="77777777" w:rsidR="002874C7" w:rsidRPr="00545034" w:rsidRDefault="002874C7" w:rsidP="00183D2B">
            <w:pPr>
              <w:spacing w:after="120"/>
              <w:jc w:val="center"/>
              <w:rPr>
                <w:rFonts w:ascii="Simplified Arabic" w:hAnsi="Simplified Arabic" w:cs="Traditional Arabic"/>
                <w:b/>
                <w:bCs/>
                <w:rtl/>
              </w:rPr>
            </w:pPr>
            <w:r w:rsidRPr="00545034">
              <w:rPr>
                <w:rFonts w:ascii="Simplified Arabic" w:hAnsi="Simplified Arabic" w:cs="Traditional Arabic"/>
                <w:b/>
                <w:bCs/>
                <w:rtl/>
              </w:rPr>
              <w:t>**</w:t>
            </w:r>
          </w:p>
        </w:tc>
      </w:tr>
      <w:tr w:rsidR="002874C7" w:rsidRPr="00545034" w14:paraId="673FB15F" w14:textId="77777777" w:rsidTr="00183D2B">
        <w:trPr>
          <w:jc w:val="right"/>
        </w:trPr>
        <w:tc>
          <w:tcPr>
            <w:tcW w:w="3050" w:type="dxa"/>
            <w:vMerge/>
            <w:vAlign w:val="center"/>
          </w:tcPr>
          <w:p w14:paraId="3E3C441A" w14:textId="77777777" w:rsidR="002874C7" w:rsidRPr="00545034" w:rsidRDefault="002874C7" w:rsidP="00183D2B">
            <w:pPr>
              <w:spacing w:after="120"/>
              <w:jc w:val="center"/>
              <w:rPr>
                <w:rFonts w:ascii="Simplified Arabic" w:hAnsi="Simplified Arabic" w:cs="Traditional Arabic"/>
                <w:b/>
                <w:bCs/>
                <w:rtl/>
                <w:lang w:bidi="ar-EG"/>
              </w:rPr>
            </w:pPr>
          </w:p>
        </w:tc>
        <w:tc>
          <w:tcPr>
            <w:tcW w:w="4117" w:type="dxa"/>
            <w:shd w:val="clear" w:color="auto" w:fill="D9D9D9" w:themeFill="background1" w:themeFillShade="D9"/>
            <w:vAlign w:val="center"/>
          </w:tcPr>
          <w:p w14:paraId="290D6C65" w14:textId="77777777" w:rsidR="002874C7" w:rsidRPr="00545034" w:rsidRDefault="002874C7" w:rsidP="00183D2B">
            <w:pPr>
              <w:spacing w:after="120"/>
              <w:jc w:val="center"/>
              <w:rPr>
                <w:rFonts w:ascii="Simplified Arabic" w:hAnsi="Simplified Arabic" w:cs="Traditional Arabic"/>
                <w:b/>
                <w:bCs/>
                <w:color w:val="000000" w:themeColor="text1"/>
                <w:rtl/>
                <w:lang w:bidi="ar-EG"/>
              </w:rPr>
            </w:pPr>
            <w:r w:rsidRPr="00545034">
              <w:rPr>
                <w:rFonts w:cs="Traditional Arabic" w:hint="cs"/>
                <w:b/>
                <w:bCs/>
                <w:rtl/>
              </w:rPr>
              <w:t>المساءلة</w:t>
            </w:r>
            <w:r w:rsidRPr="00545034">
              <w:rPr>
                <w:rFonts w:cs="Traditional Arabic"/>
                <w:b/>
                <w:bCs/>
                <w:rtl/>
              </w:rPr>
              <w:t xml:space="preserve"> </w:t>
            </w:r>
            <w:r w:rsidRPr="00545034">
              <w:rPr>
                <w:rFonts w:cs="Traditional Arabic" w:hint="cs"/>
                <w:b/>
                <w:bCs/>
                <w:rtl/>
              </w:rPr>
              <w:t>والمسؤولية</w:t>
            </w:r>
            <w:r w:rsidRPr="00545034">
              <w:rPr>
                <w:rFonts w:ascii="Simplified Arabic" w:hAnsi="Simplified Arabic" w:cs="Traditional Arabic"/>
                <w:b/>
                <w:bCs/>
                <w:color w:val="000000" w:themeColor="text1"/>
                <w:rtl/>
                <w:lang w:bidi="ar-EG"/>
              </w:rPr>
              <w:t xml:space="preserve"> ككل</w:t>
            </w:r>
          </w:p>
        </w:tc>
        <w:tc>
          <w:tcPr>
            <w:tcW w:w="1276" w:type="dxa"/>
            <w:shd w:val="clear" w:color="auto" w:fill="D9D9D9" w:themeFill="background1" w:themeFillShade="D9"/>
            <w:vAlign w:val="center"/>
          </w:tcPr>
          <w:p w14:paraId="03041518" w14:textId="77777777" w:rsidR="002874C7" w:rsidRPr="00545034" w:rsidRDefault="002874C7" w:rsidP="00183D2B">
            <w:pPr>
              <w:spacing w:after="120"/>
              <w:jc w:val="center"/>
              <w:rPr>
                <w:rFonts w:ascii="Simplified Arabic" w:hAnsi="Simplified Arabic" w:cs="Traditional Arabic"/>
                <w:b/>
                <w:bCs/>
                <w:color w:val="000000"/>
                <w:rtl/>
              </w:rPr>
            </w:pPr>
            <w:r w:rsidRPr="00545034">
              <w:rPr>
                <w:rFonts w:ascii="Simplified Arabic" w:hAnsi="Simplified Arabic" w:cs="Traditional Arabic"/>
                <w:b/>
                <w:bCs/>
                <w:color w:val="000000"/>
                <w:rtl/>
              </w:rPr>
              <w:t>0.702</w:t>
            </w:r>
          </w:p>
        </w:tc>
        <w:tc>
          <w:tcPr>
            <w:tcW w:w="850" w:type="dxa"/>
            <w:shd w:val="clear" w:color="auto" w:fill="D9D9D9" w:themeFill="background1" w:themeFillShade="D9"/>
            <w:vAlign w:val="center"/>
          </w:tcPr>
          <w:p w14:paraId="4EA9E840" w14:textId="77777777" w:rsidR="002874C7" w:rsidRPr="00545034" w:rsidRDefault="002874C7" w:rsidP="00183D2B">
            <w:pPr>
              <w:spacing w:after="120"/>
              <w:jc w:val="center"/>
              <w:rPr>
                <w:rFonts w:ascii="Simplified Arabic" w:hAnsi="Simplified Arabic" w:cs="Traditional Arabic"/>
                <w:b/>
                <w:bCs/>
                <w:rtl/>
              </w:rPr>
            </w:pPr>
            <w:r w:rsidRPr="00545034">
              <w:rPr>
                <w:rFonts w:ascii="Simplified Arabic" w:hAnsi="Simplified Arabic" w:cs="Traditional Arabic"/>
                <w:b/>
                <w:bCs/>
                <w:rtl/>
              </w:rPr>
              <w:t>**</w:t>
            </w:r>
          </w:p>
        </w:tc>
      </w:tr>
      <w:tr w:rsidR="002874C7" w:rsidRPr="00545034" w14:paraId="35A68E38" w14:textId="77777777" w:rsidTr="00183D2B">
        <w:trPr>
          <w:jc w:val="right"/>
        </w:trPr>
        <w:tc>
          <w:tcPr>
            <w:tcW w:w="3050" w:type="dxa"/>
            <w:vMerge w:val="restart"/>
            <w:vAlign w:val="center"/>
          </w:tcPr>
          <w:p w14:paraId="11847D5B" w14:textId="77777777" w:rsidR="002874C7" w:rsidRPr="00545034" w:rsidRDefault="002874C7" w:rsidP="00183D2B">
            <w:pPr>
              <w:spacing w:after="120"/>
              <w:ind w:left="360"/>
              <w:jc w:val="center"/>
              <w:rPr>
                <w:rFonts w:cs="Traditional Arabic"/>
                <w:b/>
                <w:bCs/>
                <w:rtl/>
              </w:rPr>
            </w:pPr>
            <w:r w:rsidRPr="00545034">
              <w:rPr>
                <w:rFonts w:cs="Traditional Arabic" w:hint="cs"/>
                <w:b/>
                <w:bCs/>
                <w:rtl/>
              </w:rPr>
              <w:t>المشاركة في اتخاذ القرار</w:t>
            </w:r>
          </w:p>
        </w:tc>
        <w:tc>
          <w:tcPr>
            <w:tcW w:w="4117" w:type="dxa"/>
            <w:vAlign w:val="center"/>
          </w:tcPr>
          <w:p w14:paraId="22C9B87E" w14:textId="77777777" w:rsidR="002874C7" w:rsidRPr="00545034" w:rsidRDefault="002874C7" w:rsidP="00183D2B">
            <w:pPr>
              <w:spacing w:after="120"/>
              <w:jc w:val="center"/>
              <w:rPr>
                <w:rFonts w:ascii="Simplified Arabic" w:hAnsi="Simplified Arabic" w:cs="Traditional Arabic"/>
                <w:b/>
                <w:bCs/>
                <w:color w:val="000000" w:themeColor="text1"/>
                <w:rtl/>
                <w:lang w:bidi="ar-EG"/>
              </w:rPr>
            </w:pPr>
            <w:r w:rsidRPr="00545034">
              <w:rPr>
                <w:rFonts w:cs="Traditional Arabic" w:hint="cs"/>
                <w:rtl/>
              </w:rPr>
              <w:t>تشجيع الشركة الموظفين على تقديم مقترحات تطويرية</w:t>
            </w:r>
          </w:p>
        </w:tc>
        <w:tc>
          <w:tcPr>
            <w:tcW w:w="1276" w:type="dxa"/>
            <w:vAlign w:val="center"/>
          </w:tcPr>
          <w:p w14:paraId="2FB78899" w14:textId="77777777" w:rsidR="002874C7" w:rsidRPr="00545034" w:rsidRDefault="002874C7" w:rsidP="00183D2B">
            <w:pPr>
              <w:spacing w:after="120"/>
              <w:jc w:val="center"/>
              <w:rPr>
                <w:rFonts w:ascii="Simplified Arabic" w:hAnsi="Simplified Arabic" w:cs="Traditional Arabic"/>
                <w:b/>
                <w:bCs/>
                <w:color w:val="000000"/>
              </w:rPr>
            </w:pPr>
            <w:r w:rsidRPr="00545034">
              <w:rPr>
                <w:rFonts w:ascii="Simplified Arabic" w:hAnsi="Simplified Arabic" w:cs="Traditional Arabic"/>
                <w:b/>
                <w:bCs/>
                <w:color w:val="000000"/>
                <w:rtl/>
                <w:lang w:bidi="ar-EG"/>
              </w:rPr>
              <w:t>0.679</w:t>
            </w:r>
          </w:p>
        </w:tc>
        <w:tc>
          <w:tcPr>
            <w:tcW w:w="850" w:type="dxa"/>
            <w:vAlign w:val="center"/>
          </w:tcPr>
          <w:p w14:paraId="2F0032B8" w14:textId="77777777" w:rsidR="002874C7" w:rsidRPr="00545034" w:rsidRDefault="002874C7" w:rsidP="00183D2B">
            <w:pPr>
              <w:spacing w:after="120"/>
              <w:jc w:val="center"/>
              <w:rPr>
                <w:rFonts w:ascii="Simplified Arabic" w:hAnsi="Simplified Arabic" w:cs="Traditional Arabic"/>
              </w:rPr>
            </w:pPr>
            <w:r w:rsidRPr="00545034">
              <w:rPr>
                <w:rFonts w:ascii="Simplified Arabic" w:hAnsi="Simplified Arabic" w:cs="Traditional Arabic"/>
                <w:b/>
                <w:bCs/>
                <w:rtl/>
              </w:rPr>
              <w:t>**</w:t>
            </w:r>
          </w:p>
        </w:tc>
      </w:tr>
      <w:tr w:rsidR="002874C7" w:rsidRPr="00545034" w14:paraId="440C70BD" w14:textId="77777777" w:rsidTr="00183D2B">
        <w:trPr>
          <w:jc w:val="right"/>
        </w:trPr>
        <w:tc>
          <w:tcPr>
            <w:tcW w:w="3050" w:type="dxa"/>
            <w:vMerge/>
            <w:vAlign w:val="center"/>
          </w:tcPr>
          <w:p w14:paraId="51AAB7DC" w14:textId="77777777" w:rsidR="002874C7" w:rsidRPr="00545034" w:rsidRDefault="002874C7" w:rsidP="00183D2B">
            <w:pPr>
              <w:spacing w:after="120"/>
              <w:jc w:val="center"/>
              <w:rPr>
                <w:rFonts w:ascii="Simplified Arabic" w:hAnsi="Simplified Arabic" w:cs="Traditional Arabic"/>
                <w:b/>
                <w:bCs/>
                <w:rtl/>
                <w:lang w:bidi="ar-EG"/>
              </w:rPr>
            </w:pPr>
          </w:p>
        </w:tc>
        <w:tc>
          <w:tcPr>
            <w:tcW w:w="4117" w:type="dxa"/>
            <w:vAlign w:val="center"/>
          </w:tcPr>
          <w:p w14:paraId="1D5C51A2" w14:textId="77777777" w:rsidR="002874C7" w:rsidRPr="00545034" w:rsidRDefault="002874C7" w:rsidP="00183D2B">
            <w:pPr>
              <w:spacing w:after="120"/>
              <w:jc w:val="center"/>
              <w:rPr>
                <w:rFonts w:ascii="Simplified Arabic" w:hAnsi="Simplified Arabic" w:cs="Traditional Arabic"/>
                <w:b/>
                <w:bCs/>
                <w:color w:val="000000" w:themeColor="text1"/>
                <w:rtl/>
                <w:lang w:bidi="ar-EG"/>
              </w:rPr>
            </w:pPr>
            <w:r w:rsidRPr="00545034">
              <w:rPr>
                <w:rFonts w:cs="Traditional Arabic" w:hint="cs"/>
                <w:rtl/>
              </w:rPr>
              <w:t>يتم إشراك الإدارات المختلفة في صياغة القرارات المصيرية</w:t>
            </w:r>
          </w:p>
        </w:tc>
        <w:tc>
          <w:tcPr>
            <w:tcW w:w="1276" w:type="dxa"/>
            <w:vAlign w:val="center"/>
          </w:tcPr>
          <w:p w14:paraId="79B47E1A" w14:textId="77777777" w:rsidR="002874C7" w:rsidRPr="00545034" w:rsidRDefault="002874C7" w:rsidP="00183D2B">
            <w:pPr>
              <w:spacing w:after="120"/>
              <w:jc w:val="center"/>
              <w:rPr>
                <w:rFonts w:ascii="Simplified Arabic" w:hAnsi="Simplified Arabic" w:cs="Traditional Arabic"/>
                <w:b/>
                <w:bCs/>
                <w:color w:val="000000"/>
                <w:rtl/>
              </w:rPr>
            </w:pPr>
            <w:r w:rsidRPr="00545034">
              <w:rPr>
                <w:rFonts w:ascii="Simplified Arabic" w:hAnsi="Simplified Arabic" w:cs="Traditional Arabic"/>
                <w:b/>
                <w:bCs/>
                <w:color w:val="000000"/>
                <w:rtl/>
                <w:lang w:bidi="ar-EG"/>
              </w:rPr>
              <w:t>0.872</w:t>
            </w:r>
          </w:p>
        </w:tc>
        <w:tc>
          <w:tcPr>
            <w:tcW w:w="850" w:type="dxa"/>
            <w:vAlign w:val="center"/>
          </w:tcPr>
          <w:p w14:paraId="1C56ABE0" w14:textId="77777777" w:rsidR="002874C7" w:rsidRPr="00545034" w:rsidRDefault="002874C7" w:rsidP="00183D2B">
            <w:pPr>
              <w:spacing w:after="120"/>
              <w:jc w:val="center"/>
              <w:rPr>
                <w:rFonts w:ascii="Simplified Arabic" w:hAnsi="Simplified Arabic" w:cs="Traditional Arabic"/>
              </w:rPr>
            </w:pPr>
            <w:r w:rsidRPr="00545034">
              <w:rPr>
                <w:rFonts w:ascii="Simplified Arabic" w:hAnsi="Simplified Arabic" w:cs="Traditional Arabic"/>
                <w:b/>
                <w:bCs/>
                <w:rtl/>
              </w:rPr>
              <w:t>**</w:t>
            </w:r>
          </w:p>
        </w:tc>
      </w:tr>
      <w:tr w:rsidR="002874C7" w:rsidRPr="00545034" w14:paraId="530971BB" w14:textId="77777777" w:rsidTr="00183D2B">
        <w:trPr>
          <w:jc w:val="right"/>
        </w:trPr>
        <w:tc>
          <w:tcPr>
            <w:tcW w:w="3050" w:type="dxa"/>
            <w:vMerge/>
            <w:vAlign w:val="center"/>
          </w:tcPr>
          <w:p w14:paraId="2C4DDDA0" w14:textId="77777777" w:rsidR="002874C7" w:rsidRPr="00545034" w:rsidRDefault="002874C7" w:rsidP="00183D2B">
            <w:pPr>
              <w:spacing w:after="120"/>
              <w:jc w:val="center"/>
              <w:rPr>
                <w:rFonts w:ascii="Simplified Arabic" w:hAnsi="Simplified Arabic" w:cs="Traditional Arabic"/>
                <w:b/>
                <w:bCs/>
                <w:rtl/>
                <w:lang w:bidi="ar-EG"/>
              </w:rPr>
            </w:pPr>
          </w:p>
        </w:tc>
        <w:tc>
          <w:tcPr>
            <w:tcW w:w="4117" w:type="dxa"/>
            <w:vAlign w:val="center"/>
          </w:tcPr>
          <w:p w14:paraId="423C0A3B" w14:textId="77777777" w:rsidR="002874C7" w:rsidRPr="00545034" w:rsidRDefault="002874C7" w:rsidP="00183D2B">
            <w:pPr>
              <w:spacing w:after="120"/>
              <w:jc w:val="center"/>
              <w:rPr>
                <w:rFonts w:ascii="Simplified Arabic" w:hAnsi="Simplified Arabic" w:cs="Traditional Arabic"/>
                <w:b/>
                <w:bCs/>
                <w:color w:val="000000" w:themeColor="text1"/>
                <w:rtl/>
                <w:lang w:bidi="ar-EG"/>
              </w:rPr>
            </w:pPr>
            <w:r w:rsidRPr="00545034">
              <w:rPr>
                <w:rFonts w:cs="Traditional Arabic" w:hint="cs"/>
                <w:rtl/>
              </w:rPr>
              <w:t>تتيح الشركة قنوات تواصل لعرض الآراء التنظيمية</w:t>
            </w:r>
          </w:p>
        </w:tc>
        <w:tc>
          <w:tcPr>
            <w:tcW w:w="1276" w:type="dxa"/>
            <w:vAlign w:val="center"/>
          </w:tcPr>
          <w:p w14:paraId="146161BD" w14:textId="77777777" w:rsidR="002874C7" w:rsidRPr="00545034" w:rsidRDefault="002874C7" w:rsidP="00183D2B">
            <w:pPr>
              <w:spacing w:after="120"/>
              <w:jc w:val="center"/>
              <w:rPr>
                <w:rFonts w:ascii="Simplified Arabic" w:hAnsi="Simplified Arabic" w:cs="Traditional Arabic"/>
                <w:b/>
                <w:bCs/>
                <w:color w:val="000000"/>
                <w:rtl/>
              </w:rPr>
            </w:pPr>
            <w:r w:rsidRPr="00545034">
              <w:rPr>
                <w:rFonts w:ascii="Simplified Arabic" w:hAnsi="Simplified Arabic" w:cs="Traditional Arabic"/>
                <w:b/>
                <w:bCs/>
                <w:color w:val="000000"/>
                <w:rtl/>
                <w:lang w:bidi="ar-EG"/>
              </w:rPr>
              <w:t>0.681</w:t>
            </w:r>
          </w:p>
        </w:tc>
        <w:tc>
          <w:tcPr>
            <w:tcW w:w="850" w:type="dxa"/>
            <w:vAlign w:val="center"/>
          </w:tcPr>
          <w:p w14:paraId="76EF3D23" w14:textId="77777777" w:rsidR="002874C7" w:rsidRPr="00545034" w:rsidRDefault="002874C7" w:rsidP="00183D2B">
            <w:pPr>
              <w:spacing w:after="120"/>
              <w:jc w:val="center"/>
              <w:rPr>
                <w:rFonts w:ascii="Simplified Arabic" w:hAnsi="Simplified Arabic" w:cs="Traditional Arabic"/>
              </w:rPr>
            </w:pPr>
            <w:r w:rsidRPr="00545034">
              <w:rPr>
                <w:rFonts w:ascii="Simplified Arabic" w:hAnsi="Simplified Arabic" w:cs="Traditional Arabic"/>
                <w:b/>
                <w:bCs/>
                <w:rtl/>
              </w:rPr>
              <w:t>**</w:t>
            </w:r>
          </w:p>
        </w:tc>
      </w:tr>
      <w:tr w:rsidR="002874C7" w:rsidRPr="00545034" w14:paraId="0BB1A90C" w14:textId="77777777" w:rsidTr="00183D2B">
        <w:trPr>
          <w:jc w:val="right"/>
        </w:trPr>
        <w:tc>
          <w:tcPr>
            <w:tcW w:w="3050" w:type="dxa"/>
            <w:vMerge/>
            <w:vAlign w:val="center"/>
          </w:tcPr>
          <w:p w14:paraId="2C5D0341" w14:textId="77777777" w:rsidR="002874C7" w:rsidRPr="00545034" w:rsidRDefault="002874C7" w:rsidP="00183D2B">
            <w:pPr>
              <w:spacing w:after="120"/>
              <w:jc w:val="center"/>
              <w:rPr>
                <w:rFonts w:ascii="Simplified Arabic" w:hAnsi="Simplified Arabic" w:cs="Traditional Arabic"/>
                <w:b/>
                <w:bCs/>
                <w:rtl/>
                <w:lang w:bidi="ar-EG"/>
              </w:rPr>
            </w:pPr>
          </w:p>
        </w:tc>
        <w:tc>
          <w:tcPr>
            <w:tcW w:w="4117" w:type="dxa"/>
            <w:vAlign w:val="center"/>
          </w:tcPr>
          <w:p w14:paraId="075292CF" w14:textId="77777777" w:rsidR="002874C7" w:rsidRPr="00545034" w:rsidRDefault="002874C7" w:rsidP="00183D2B">
            <w:pPr>
              <w:spacing w:after="120"/>
              <w:jc w:val="center"/>
              <w:rPr>
                <w:rFonts w:ascii="Simplified Arabic" w:hAnsi="Simplified Arabic" w:cs="Traditional Arabic"/>
                <w:b/>
                <w:bCs/>
                <w:color w:val="000000" w:themeColor="text1"/>
                <w:rtl/>
                <w:lang w:bidi="ar-EG"/>
              </w:rPr>
            </w:pPr>
            <w:r w:rsidRPr="00545034">
              <w:rPr>
                <w:rFonts w:cs="Traditional Arabic" w:hint="cs"/>
                <w:rtl/>
              </w:rPr>
              <w:t>تشجع الإدارة العليا على تبادل الأفكار حول الأمن السيبراني</w:t>
            </w:r>
          </w:p>
        </w:tc>
        <w:tc>
          <w:tcPr>
            <w:tcW w:w="1276" w:type="dxa"/>
            <w:vAlign w:val="center"/>
          </w:tcPr>
          <w:p w14:paraId="05D6B98A" w14:textId="77777777" w:rsidR="002874C7" w:rsidRPr="00545034" w:rsidRDefault="002874C7" w:rsidP="00183D2B">
            <w:pPr>
              <w:spacing w:after="120"/>
              <w:jc w:val="center"/>
              <w:rPr>
                <w:rFonts w:ascii="Simplified Arabic" w:hAnsi="Simplified Arabic" w:cs="Traditional Arabic"/>
                <w:b/>
                <w:bCs/>
                <w:color w:val="000000"/>
                <w:rtl/>
              </w:rPr>
            </w:pPr>
            <w:r w:rsidRPr="00545034">
              <w:rPr>
                <w:rFonts w:ascii="Simplified Arabic" w:hAnsi="Simplified Arabic" w:cs="Traditional Arabic"/>
                <w:b/>
                <w:bCs/>
                <w:color w:val="000000"/>
                <w:rtl/>
                <w:lang w:bidi="ar-EG"/>
              </w:rPr>
              <w:t>0.731</w:t>
            </w:r>
          </w:p>
        </w:tc>
        <w:tc>
          <w:tcPr>
            <w:tcW w:w="850" w:type="dxa"/>
            <w:vAlign w:val="center"/>
          </w:tcPr>
          <w:p w14:paraId="1998884D" w14:textId="77777777" w:rsidR="002874C7" w:rsidRPr="00545034" w:rsidRDefault="002874C7" w:rsidP="00183D2B">
            <w:pPr>
              <w:spacing w:after="120"/>
              <w:jc w:val="center"/>
              <w:rPr>
                <w:rFonts w:ascii="Simplified Arabic" w:hAnsi="Simplified Arabic" w:cs="Traditional Arabic"/>
                <w:b/>
                <w:bCs/>
                <w:rtl/>
              </w:rPr>
            </w:pPr>
            <w:r w:rsidRPr="00545034">
              <w:rPr>
                <w:rFonts w:ascii="Simplified Arabic" w:hAnsi="Simplified Arabic" w:cs="Traditional Arabic"/>
                <w:b/>
                <w:bCs/>
                <w:rtl/>
              </w:rPr>
              <w:t>**</w:t>
            </w:r>
          </w:p>
        </w:tc>
      </w:tr>
      <w:tr w:rsidR="002874C7" w:rsidRPr="00545034" w14:paraId="60A91FFA" w14:textId="77777777" w:rsidTr="00183D2B">
        <w:trPr>
          <w:jc w:val="right"/>
        </w:trPr>
        <w:tc>
          <w:tcPr>
            <w:tcW w:w="3050" w:type="dxa"/>
            <w:vMerge/>
            <w:vAlign w:val="center"/>
          </w:tcPr>
          <w:p w14:paraId="39AEF83E" w14:textId="77777777" w:rsidR="002874C7" w:rsidRPr="00545034" w:rsidRDefault="002874C7" w:rsidP="00183D2B">
            <w:pPr>
              <w:spacing w:after="120"/>
              <w:jc w:val="center"/>
              <w:rPr>
                <w:rFonts w:ascii="Simplified Arabic" w:hAnsi="Simplified Arabic" w:cs="Traditional Arabic"/>
                <w:b/>
                <w:bCs/>
                <w:rtl/>
                <w:lang w:bidi="ar-EG"/>
              </w:rPr>
            </w:pPr>
          </w:p>
        </w:tc>
        <w:tc>
          <w:tcPr>
            <w:tcW w:w="4117" w:type="dxa"/>
            <w:vAlign w:val="center"/>
          </w:tcPr>
          <w:p w14:paraId="087635EC" w14:textId="77777777" w:rsidR="002874C7" w:rsidRPr="00545034" w:rsidRDefault="002874C7" w:rsidP="00183D2B">
            <w:pPr>
              <w:spacing w:after="120"/>
              <w:jc w:val="center"/>
              <w:rPr>
                <w:rFonts w:ascii="Simplified Arabic" w:hAnsi="Simplified Arabic" w:cs="Traditional Arabic"/>
                <w:b/>
                <w:bCs/>
                <w:color w:val="000000" w:themeColor="text1"/>
                <w:rtl/>
                <w:lang w:bidi="ar-EG"/>
              </w:rPr>
            </w:pPr>
            <w:r w:rsidRPr="00545034">
              <w:rPr>
                <w:rFonts w:cs="Traditional Arabic" w:hint="cs"/>
                <w:rtl/>
              </w:rPr>
              <w:t>تأخذ القيادة برأي الخبراء التقنيين عند اتخاذ قرارات مهمة</w:t>
            </w:r>
          </w:p>
        </w:tc>
        <w:tc>
          <w:tcPr>
            <w:tcW w:w="1276" w:type="dxa"/>
            <w:vAlign w:val="center"/>
          </w:tcPr>
          <w:p w14:paraId="39FF5894" w14:textId="77777777" w:rsidR="002874C7" w:rsidRPr="00545034" w:rsidRDefault="002874C7" w:rsidP="00183D2B">
            <w:pPr>
              <w:spacing w:after="120"/>
              <w:jc w:val="center"/>
              <w:rPr>
                <w:rFonts w:ascii="Simplified Arabic" w:hAnsi="Simplified Arabic" w:cs="Traditional Arabic"/>
                <w:b/>
                <w:bCs/>
                <w:color w:val="000000"/>
                <w:rtl/>
              </w:rPr>
            </w:pPr>
            <w:r w:rsidRPr="00545034">
              <w:rPr>
                <w:rFonts w:ascii="Simplified Arabic" w:hAnsi="Simplified Arabic" w:cs="Traditional Arabic"/>
                <w:b/>
                <w:bCs/>
                <w:color w:val="000000"/>
                <w:rtl/>
                <w:lang w:bidi="ar-EG"/>
              </w:rPr>
              <w:t>0.679</w:t>
            </w:r>
          </w:p>
        </w:tc>
        <w:tc>
          <w:tcPr>
            <w:tcW w:w="850" w:type="dxa"/>
            <w:vAlign w:val="center"/>
          </w:tcPr>
          <w:p w14:paraId="13F6084D" w14:textId="77777777" w:rsidR="002874C7" w:rsidRPr="00545034" w:rsidRDefault="002874C7" w:rsidP="00183D2B">
            <w:pPr>
              <w:spacing w:after="120"/>
              <w:jc w:val="center"/>
              <w:rPr>
                <w:rFonts w:ascii="Simplified Arabic" w:hAnsi="Simplified Arabic" w:cs="Traditional Arabic"/>
              </w:rPr>
            </w:pPr>
            <w:r w:rsidRPr="00545034">
              <w:rPr>
                <w:rFonts w:ascii="Simplified Arabic" w:hAnsi="Simplified Arabic" w:cs="Traditional Arabic"/>
                <w:b/>
                <w:bCs/>
                <w:rtl/>
              </w:rPr>
              <w:t>**</w:t>
            </w:r>
          </w:p>
        </w:tc>
      </w:tr>
      <w:tr w:rsidR="002874C7" w:rsidRPr="00545034" w14:paraId="1375004D" w14:textId="77777777" w:rsidTr="00183D2B">
        <w:trPr>
          <w:jc w:val="right"/>
        </w:trPr>
        <w:tc>
          <w:tcPr>
            <w:tcW w:w="3050" w:type="dxa"/>
            <w:vMerge/>
            <w:vAlign w:val="center"/>
          </w:tcPr>
          <w:p w14:paraId="533CA7E4" w14:textId="77777777" w:rsidR="002874C7" w:rsidRPr="00545034" w:rsidRDefault="002874C7" w:rsidP="00183D2B">
            <w:pPr>
              <w:spacing w:after="120"/>
              <w:jc w:val="center"/>
              <w:rPr>
                <w:rFonts w:ascii="Simplified Arabic" w:hAnsi="Simplified Arabic" w:cs="Traditional Arabic"/>
                <w:b/>
                <w:bCs/>
                <w:rtl/>
                <w:lang w:bidi="ar-EG"/>
              </w:rPr>
            </w:pPr>
          </w:p>
        </w:tc>
        <w:tc>
          <w:tcPr>
            <w:tcW w:w="4117" w:type="dxa"/>
            <w:shd w:val="clear" w:color="auto" w:fill="D9D9D9" w:themeFill="background1" w:themeFillShade="D9"/>
            <w:vAlign w:val="center"/>
          </w:tcPr>
          <w:p w14:paraId="5901A926" w14:textId="77777777" w:rsidR="002874C7" w:rsidRPr="00545034" w:rsidRDefault="002874C7" w:rsidP="00183D2B">
            <w:pPr>
              <w:spacing w:after="120"/>
              <w:jc w:val="center"/>
              <w:rPr>
                <w:rFonts w:ascii="Simplified Arabic" w:hAnsi="Simplified Arabic" w:cs="Traditional Arabic"/>
                <w:b/>
                <w:bCs/>
                <w:rtl/>
                <w:lang w:bidi="ar-EG"/>
              </w:rPr>
            </w:pPr>
            <w:r w:rsidRPr="00545034">
              <w:rPr>
                <w:rFonts w:cs="Traditional Arabic" w:hint="cs"/>
                <w:b/>
                <w:bCs/>
                <w:rtl/>
              </w:rPr>
              <w:t>المشاركة في اتخاذ القرار</w:t>
            </w:r>
            <w:r w:rsidRPr="00545034">
              <w:rPr>
                <w:rFonts w:ascii="Simplified Arabic" w:hAnsi="Simplified Arabic" w:cs="Traditional Arabic"/>
                <w:b/>
                <w:bCs/>
                <w:rtl/>
                <w:lang w:bidi="ar-EG"/>
              </w:rPr>
              <w:t xml:space="preserve"> ككل</w:t>
            </w:r>
          </w:p>
        </w:tc>
        <w:tc>
          <w:tcPr>
            <w:tcW w:w="1276" w:type="dxa"/>
            <w:shd w:val="clear" w:color="auto" w:fill="D9D9D9" w:themeFill="background1" w:themeFillShade="D9"/>
            <w:vAlign w:val="center"/>
          </w:tcPr>
          <w:p w14:paraId="2FC2F00C" w14:textId="77777777" w:rsidR="002874C7" w:rsidRPr="00545034" w:rsidRDefault="002874C7" w:rsidP="00183D2B">
            <w:pPr>
              <w:spacing w:after="120"/>
              <w:jc w:val="center"/>
              <w:rPr>
                <w:rFonts w:ascii="Simplified Arabic" w:hAnsi="Simplified Arabic" w:cs="Traditional Arabic"/>
                <w:b/>
                <w:bCs/>
                <w:color w:val="000000"/>
                <w:rtl/>
              </w:rPr>
            </w:pPr>
            <w:r w:rsidRPr="00545034">
              <w:rPr>
                <w:rFonts w:ascii="Simplified Arabic" w:hAnsi="Simplified Arabic" w:cs="Traditional Arabic"/>
                <w:b/>
                <w:bCs/>
                <w:color w:val="000000"/>
                <w:rtl/>
                <w:lang w:bidi="ar-EG"/>
              </w:rPr>
              <w:t>0.728</w:t>
            </w:r>
          </w:p>
        </w:tc>
        <w:tc>
          <w:tcPr>
            <w:tcW w:w="850" w:type="dxa"/>
            <w:shd w:val="clear" w:color="auto" w:fill="D9D9D9" w:themeFill="background1" w:themeFillShade="D9"/>
            <w:vAlign w:val="center"/>
          </w:tcPr>
          <w:p w14:paraId="647FBCA5" w14:textId="77777777" w:rsidR="002874C7" w:rsidRPr="00545034" w:rsidRDefault="002874C7" w:rsidP="00183D2B">
            <w:pPr>
              <w:spacing w:after="120"/>
              <w:jc w:val="center"/>
              <w:rPr>
                <w:rFonts w:ascii="Simplified Arabic" w:hAnsi="Simplified Arabic" w:cs="Traditional Arabic"/>
              </w:rPr>
            </w:pPr>
            <w:r w:rsidRPr="00545034">
              <w:rPr>
                <w:rFonts w:ascii="Simplified Arabic" w:hAnsi="Simplified Arabic" w:cs="Traditional Arabic"/>
                <w:b/>
                <w:bCs/>
                <w:rtl/>
              </w:rPr>
              <w:t>**</w:t>
            </w:r>
          </w:p>
        </w:tc>
      </w:tr>
      <w:tr w:rsidR="002874C7" w:rsidRPr="00545034" w14:paraId="54336EA1" w14:textId="77777777" w:rsidTr="00183D2B">
        <w:trPr>
          <w:jc w:val="right"/>
        </w:trPr>
        <w:tc>
          <w:tcPr>
            <w:tcW w:w="3050" w:type="dxa"/>
            <w:vMerge w:val="restart"/>
            <w:vAlign w:val="center"/>
          </w:tcPr>
          <w:p w14:paraId="0A995534" w14:textId="77777777" w:rsidR="002874C7" w:rsidRPr="00545034" w:rsidRDefault="002874C7" w:rsidP="00183D2B">
            <w:pPr>
              <w:spacing w:after="120"/>
              <w:ind w:left="360"/>
              <w:jc w:val="center"/>
              <w:rPr>
                <w:rFonts w:cs="Traditional Arabic"/>
                <w:b/>
                <w:bCs/>
                <w:rtl/>
              </w:rPr>
            </w:pPr>
            <w:r w:rsidRPr="00545034">
              <w:rPr>
                <w:rFonts w:cs="Traditional Arabic" w:hint="cs"/>
                <w:b/>
                <w:bCs/>
                <w:rtl/>
              </w:rPr>
              <w:t>إدارة المخاطر والالتزام</w:t>
            </w:r>
          </w:p>
        </w:tc>
        <w:tc>
          <w:tcPr>
            <w:tcW w:w="4117" w:type="dxa"/>
            <w:vAlign w:val="center"/>
          </w:tcPr>
          <w:p w14:paraId="37666D74" w14:textId="77777777" w:rsidR="002874C7" w:rsidRPr="00545034" w:rsidRDefault="002874C7" w:rsidP="00183D2B">
            <w:pPr>
              <w:spacing w:after="120"/>
              <w:jc w:val="center"/>
              <w:rPr>
                <w:rFonts w:ascii="Simplified Arabic" w:hAnsi="Simplified Arabic" w:cs="Traditional Arabic"/>
                <w:b/>
                <w:bCs/>
                <w:rtl/>
              </w:rPr>
            </w:pPr>
            <w:r w:rsidRPr="00545034">
              <w:rPr>
                <w:rFonts w:cs="Traditional Arabic" w:hint="cs"/>
                <w:rtl/>
              </w:rPr>
              <w:t>تمتلك الشركة نظاماً واضحاً لتقييم المخاطر السيبرانية</w:t>
            </w:r>
          </w:p>
        </w:tc>
        <w:tc>
          <w:tcPr>
            <w:tcW w:w="1276" w:type="dxa"/>
            <w:vAlign w:val="center"/>
          </w:tcPr>
          <w:p w14:paraId="6F81D281" w14:textId="77777777" w:rsidR="002874C7" w:rsidRPr="00545034" w:rsidRDefault="002874C7" w:rsidP="00183D2B">
            <w:pPr>
              <w:spacing w:after="120"/>
              <w:jc w:val="center"/>
              <w:rPr>
                <w:rFonts w:ascii="Simplified Arabic" w:hAnsi="Simplified Arabic" w:cs="Traditional Arabic"/>
                <w:b/>
                <w:bCs/>
                <w:color w:val="000000"/>
                <w:rtl/>
              </w:rPr>
            </w:pPr>
            <w:r w:rsidRPr="00545034">
              <w:rPr>
                <w:rFonts w:ascii="Simplified Arabic" w:hAnsi="Simplified Arabic" w:cs="Traditional Arabic"/>
                <w:b/>
                <w:bCs/>
                <w:color w:val="000000"/>
                <w:rtl/>
                <w:lang w:bidi="ar-EG"/>
              </w:rPr>
              <w:t>0.781</w:t>
            </w:r>
          </w:p>
        </w:tc>
        <w:tc>
          <w:tcPr>
            <w:tcW w:w="850" w:type="dxa"/>
            <w:vAlign w:val="center"/>
          </w:tcPr>
          <w:p w14:paraId="6275971F" w14:textId="77777777" w:rsidR="002874C7" w:rsidRPr="00545034" w:rsidRDefault="002874C7" w:rsidP="00183D2B">
            <w:pPr>
              <w:spacing w:after="120"/>
              <w:jc w:val="center"/>
              <w:rPr>
                <w:rFonts w:ascii="Simplified Arabic" w:hAnsi="Simplified Arabic" w:cs="Traditional Arabic"/>
              </w:rPr>
            </w:pPr>
            <w:r w:rsidRPr="00545034">
              <w:rPr>
                <w:rFonts w:ascii="Simplified Arabic" w:hAnsi="Simplified Arabic" w:cs="Traditional Arabic"/>
                <w:b/>
                <w:bCs/>
                <w:rtl/>
              </w:rPr>
              <w:t>**</w:t>
            </w:r>
          </w:p>
        </w:tc>
      </w:tr>
      <w:tr w:rsidR="002874C7" w:rsidRPr="00545034" w14:paraId="5C311370" w14:textId="77777777" w:rsidTr="00183D2B">
        <w:trPr>
          <w:jc w:val="right"/>
        </w:trPr>
        <w:tc>
          <w:tcPr>
            <w:tcW w:w="3050" w:type="dxa"/>
            <w:vMerge/>
            <w:vAlign w:val="center"/>
          </w:tcPr>
          <w:p w14:paraId="542805AE" w14:textId="77777777" w:rsidR="002874C7" w:rsidRPr="00545034" w:rsidRDefault="002874C7" w:rsidP="00183D2B">
            <w:pPr>
              <w:spacing w:after="120"/>
              <w:jc w:val="center"/>
              <w:rPr>
                <w:rFonts w:ascii="Simplified Arabic" w:hAnsi="Simplified Arabic" w:cs="Traditional Arabic"/>
                <w:b/>
                <w:bCs/>
                <w:rtl/>
                <w:lang w:bidi="ar-EG"/>
              </w:rPr>
            </w:pPr>
          </w:p>
        </w:tc>
        <w:tc>
          <w:tcPr>
            <w:tcW w:w="4117" w:type="dxa"/>
            <w:vAlign w:val="center"/>
          </w:tcPr>
          <w:p w14:paraId="1E6ED355" w14:textId="77777777" w:rsidR="002874C7" w:rsidRPr="00545034" w:rsidRDefault="002874C7" w:rsidP="00183D2B">
            <w:pPr>
              <w:spacing w:after="120"/>
              <w:jc w:val="center"/>
              <w:rPr>
                <w:rFonts w:ascii="Simplified Arabic" w:hAnsi="Simplified Arabic" w:cs="Traditional Arabic"/>
                <w:b/>
                <w:bCs/>
                <w:rtl/>
              </w:rPr>
            </w:pPr>
            <w:r w:rsidRPr="00545034">
              <w:rPr>
                <w:rFonts w:cs="Traditional Arabic" w:hint="cs"/>
                <w:rtl/>
              </w:rPr>
              <w:t>تلتزم الشركة بالمعايير الوطنية للأمن السيبراني</w:t>
            </w:r>
          </w:p>
        </w:tc>
        <w:tc>
          <w:tcPr>
            <w:tcW w:w="1276" w:type="dxa"/>
            <w:vAlign w:val="center"/>
          </w:tcPr>
          <w:p w14:paraId="1CAE25AB" w14:textId="77777777" w:rsidR="002874C7" w:rsidRPr="00545034" w:rsidRDefault="002874C7" w:rsidP="00183D2B">
            <w:pPr>
              <w:spacing w:after="120"/>
              <w:jc w:val="center"/>
              <w:rPr>
                <w:rFonts w:ascii="Simplified Arabic" w:hAnsi="Simplified Arabic" w:cs="Traditional Arabic"/>
                <w:b/>
                <w:bCs/>
                <w:color w:val="000000"/>
                <w:rtl/>
              </w:rPr>
            </w:pPr>
            <w:r w:rsidRPr="00545034">
              <w:rPr>
                <w:rFonts w:ascii="Simplified Arabic" w:hAnsi="Simplified Arabic" w:cs="Traditional Arabic"/>
                <w:b/>
                <w:bCs/>
                <w:color w:val="000000"/>
                <w:rtl/>
              </w:rPr>
              <w:t>0.728</w:t>
            </w:r>
          </w:p>
        </w:tc>
        <w:tc>
          <w:tcPr>
            <w:tcW w:w="850" w:type="dxa"/>
            <w:vAlign w:val="center"/>
          </w:tcPr>
          <w:p w14:paraId="5FE7D707" w14:textId="77777777" w:rsidR="002874C7" w:rsidRPr="00545034" w:rsidRDefault="002874C7" w:rsidP="00183D2B">
            <w:pPr>
              <w:spacing w:after="120"/>
              <w:jc w:val="center"/>
              <w:rPr>
                <w:rFonts w:ascii="Simplified Arabic" w:hAnsi="Simplified Arabic" w:cs="Traditional Arabic"/>
              </w:rPr>
            </w:pPr>
            <w:r w:rsidRPr="00545034">
              <w:rPr>
                <w:rFonts w:ascii="Simplified Arabic" w:hAnsi="Simplified Arabic" w:cs="Traditional Arabic"/>
                <w:b/>
                <w:bCs/>
                <w:rtl/>
              </w:rPr>
              <w:t>**</w:t>
            </w:r>
          </w:p>
        </w:tc>
      </w:tr>
      <w:tr w:rsidR="002874C7" w:rsidRPr="00545034" w14:paraId="2E9F312F" w14:textId="77777777" w:rsidTr="00183D2B">
        <w:trPr>
          <w:jc w:val="right"/>
        </w:trPr>
        <w:tc>
          <w:tcPr>
            <w:tcW w:w="3050" w:type="dxa"/>
            <w:vMerge/>
            <w:vAlign w:val="center"/>
          </w:tcPr>
          <w:p w14:paraId="61C39F1B" w14:textId="77777777" w:rsidR="002874C7" w:rsidRPr="00545034" w:rsidRDefault="002874C7" w:rsidP="00183D2B">
            <w:pPr>
              <w:spacing w:after="120"/>
              <w:jc w:val="center"/>
              <w:rPr>
                <w:rFonts w:ascii="Simplified Arabic" w:hAnsi="Simplified Arabic" w:cs="Traditional Arabic"/>
                <w:b/>
                <w:bCs/>
                <w:rtl/>
                <w:lang w:bidi="ar-EG"/>
              </w:rPr>
            </w:pPr>
          </w:p>
        </w:tc>
        <w:tc>
          <w:tcPr>
            <w:tcW w:w="4117" w:type="dxa"/>
            <w:vAlign w:val="center"/>
          </w:tcPr>
          <w:p w14:paraId="28BBAC79" w14:textId="77777777" w:rsidR="002874C7" w:rsidRPr="00545034" w:rsidRDefault="002874C7" w:rsidP="00183D2B">
            <w:pPr>
              <w:spacing w:after="120"/>
              <w:jc w:val="center"/>
              <w:rPr>
                <w:rFonts w:ascii="Simplified Arabic" w:hAnsi="Simplified Arabic" w:cs="Traditional Arabic"/>
                <w:b/>
                <w:bCs/>
                <w:rtl/>
              </w:rPr>
            </w:pPr>
            <w:r w:rsidRPr="00545034">
              <w:rPr>
                <w:rFonts w:cs="Traditional Arabic" w:hint="cs"/>
                <w:rtl/>
              </w:rPr>
              <w:t>يتم تحديث سياسات الحماية الأمنية بشكل دوري</w:t>
            </w:r>
          </w:p>
        </w:tc>
        <w:tc>
          <w:tcPr>
            <w:tcW w:w="1276" w:type="dxa"/>
            <w:vAlign w:val="center"/>
          </w:tcPr>
          <w:p w14:paraId="42D45362" w14:textId="77777777" w:rsidR="002874C7" w:rsidRPr="00545034" w:rsidRDefault="002874C7" w:rsidP="00183D2B">
            <w:pPr>
              <w:spacing w:after="120"/>
              <w:jc w:val="center"/>
              <w:rPr>
                <w:rFonts w:ascii="Simplified Arabic" w:hAnsi="Simplified Arabic" w:cs="Traditional Arabic"/>
                <w:b/>
                <w:bCs/>
                <w:color w:val="000000"/>
                <w:rtl/>
              </w:rPr>
            </w:pPr>
            <w:r w:rsidRPr="00545034">
              <w:rPr>
                <w:rFonts w:ascii="Simplified Arabic" w:hAnsi="Simplified Arabic" w:cs="Traditional Arabic"/>
                <w:b/>
                <w:bCs/>
                <w:color w:val="000000"/>
                <w:rtl/>
              </w:rPr>
              <w:t>0.665</w:t>
            </w:r>
          </w:p>
        </w:tc>
        <w:tc>
          <w:tcPr>
            <w:tcW w:w="850" w:type="dxa"/>
            <w:vAlign w:val="center"/>
          </w:tcPr>
          <w:p w14:paraId="668F9DA2" w14:textId="77777777" w:rsidR="002874C7" w:rsidRPr="00545034" w:rsidRDefault="002874C7" w:rsidP="00183D2B">
            <w:pPr>
              <w:spacing w:after="120"/>
              <w:jc w:val="center"/>
              <w:rPr>
                <w:rFonts w:ascii="Simplified Arabic" w:hAnsi="Simplified Arabic" w:cs="Traditional Arabic"/>
              </w:rPr>
            </w:pPr>
            <w:r w:rsidRPr="00545034">
              <w:rPr>
                <w:rFonts w:ascii="Simplified Arabic" w:hAnsi="Simplified Arabic" w:cs="Traditional Arabic"/>
                <w:b/>
                <w:bCs/>
                <w:rtl/>
              </w:rPr>
              <w:t>**</w:t>
            </w:r>
          </w:p>
        </w:tc>
      </w:tr>
      <w:tr w:rsidR="002874C7" w:rsidRPr="00545034" w14:paraId="7893AC82" w14:textId="77777777" w:rsidTr="00183D2B">
        <w:trPr>
          <w:jc w:val="right"/>
        </w:trPr>
        <w:tc>
          <w:tcPr>
            <w:tcW w:w="3050" w:type="dxa"/>
            <w:vMerge/>
            <w:vAlign w:val="center"/>
          </w:tcPr>
          <w:p w14:paraId="2C2EB00B" w14:textId="77777777" w:rsidR="002874C7" w:rsidRPr="00545034" w:rsidRDefault="002874C7" w:rsidP="00183D2B">
            <w:pPr>
              <w:spacing w:after="120"/>
              <w:jc w:val="center"/>
              <w:rPr>
                <w:rFonts w:ascii="Simplified Arabic" w:hAnsi="Simplified Arabic" w:cs="Traditional Arabic"/>
                <w:b/>
                <w:bCs/>
                <w:rtl/>
                <w:lang w:bidi="ar-EG"/>
              </w:rPr>
            </w:pPr>
          </w:p>
        </w:tc>
        <w:tc>
          <w:tcPr>
            <w:tcW w:w="4117" w:type="dxa"/>
            <w:vAlign w:val="center"/>
          </w:tcPr>
          <w:p w14:paraId="162452EA" w14:textId="77777777" w:rsidR="002874C7" w:rsidRPr="00545034" w:rsidRDefault="002874C7" w:rsidP="00183D2B">
            <w:pPr>
              <w:spacing w:after="120"/>
              <w:jc w:val="center"/>
              <w:rPr>
                <w:rFonts w:ascii="Simplified Arabic" w:hAnsi="Simplified Arabic" w:cs="Traditional Arabic"/>
                <w:b/>
                <w:bCs/>
                <w:rtl/>
                <w:lang w:bidi="ar-EG"/>
              </w:rPr>
            </w:pPr>
            <w:r w:rsidRPr="00545034">
              <w:rPr>
                <w:rFonts w:cs="Traditional Arabic" w:hint="cs"/>
                <w:rtl/>
              </w:rPr>
              <w:t>تتبع الشركة خطة استجابة للحوادث السيبرانية</w:t>
            </w:r>
          </w:p>
        </w:tc>
        <w:tc>
          <w:tcPr>
            <w:tcW w:w="1276" w:type="dxa"/>
            <w:vAlign w:val="center"/>
          </w:tcPr>
          <w:p w14:paraId="0A8DA856" w14:textId="77777777" w:rsidR="002874C7" w:rsidRPr="00545034" w:rsidRDefault="002874C7" w:rsidP="00183D2B">
            <w:pPr>
              <w:spacing w:after="120"/>
              <w:jc w:val="center"/>
              <w:rPr>
                <w:rFonts w:ascii="Simplified Arabic" w:hAnsi="Simplified Arabic" w:cs="Traditional Arabic"/>
                <w:b/>
                <w:bCs/>
                <w:color w:val="000000"/>
                <w:rtl/>
              </w:rPr>
            </w:pPr>
            <w:r w:rsidRPr="00545034">
              <w:rPr>
                <w:rFonts w:ascii="Simplified Arabic" w:hAnsi="Simplified Arabic" w:cs="Traditional Arabic"/>
                <w:b/>
                <w:bCs/>
                <w:color w:val="000000"/>
                <w:rtl/>
              </w:rPr>
              <w:t>0.721</w:t>
            </w:r>
          </w:p>
        </w:tc>
        <w:tc>
          <w:tcPr>
            <w:tcW w:w="850" w:type="dxa"/>
            <w:vAlign w:val="center"/>
          </w:tcPr>
          <w:p w14:paraId="777FB019" w14:textId="77777777" w:rsidR="002874C7" w:rsidRPr="00545034" w:rsidRDefault="002874C7" w:rsidP="00183D2B">
            <w:pPr>
              <w:spacing w:after="120"/>
              <w:jc w:val="center"/>
              <w:rPr>
                <w:rFonts w:ascii="Simplified Arabic" w:hAnsi="Simplified Arabic" w:cs="Traditional Arabic"/>
                <w:b/>
                <w:bCs/>
                <w:rtl/>
              </w:rPr>
            </w:pPr>
            <w:r w:rsidRPr="00545034">
              <w:rPr>
                <w:rFonts w:ascii="Simplified Arabic" w:hAnsi="Simplified Arabic" w:cs="Traditional Arabic"/>
                <w:b/>
                <w:bCs/>
                <w:rtl/>
              </w:rPr>
              <w:t>**</w:t>
            </w:r>
          </w:p>
        </w:tc>
      </w:tr>
      <w:tr w:rsidR="002874C7" w:rsidRPr="00545034" w14:paraId="39332AFD" w14:textId="77777777" w:rsidTr="00183D2B">
        <w:trPr>
          <w:jc w:val="right"/>
        </w:trPr>
        <w:tc>
          <w:tcPr>
            <w:tcW w:w="3050" w:type="dxa"/>
            <w:vMerge/>
            <w:vAlign w:val="center"/>
          </w:tcPr>
          <w:p w14:paraId="544DFA20" w14:textId="77777777" w:rsidR="002874C7" w:rsidRPr="00545034" w:rsidRDefault="002874C7" w:rsidP="00183D2B">
            <w:pPr>
              <w:spacing w:after="120"/>
              <w:jc w:val="center"/>
              <w:rPr>
                <w:rFonts w:ascii="Simplified Arabic" w:hAnsi="Simplified Arabic" w:cs="Traditional Arabic"/>
                <w:b/>
                <w:bCs/>
                <w:rtl/>
                <w:lang w:bidi="ar-EG"/>
              </w:rPr>
            </w:pPr>
          </w:p>
        </w:tc>
        <w:tc>
          <w:tcPr>
            <w:tcW w:w="4117" w:type="dxa"/>
            <w:vAlign w:val="center"/>
          </w:tcPr>
          <w:p w14:paraId="4E81840D" w14:textId="77777777" w:rsidR="002874C7" w:rsidRPr="00545034" w:rsidRDefault="002874C7" w:rsidP="00183D2B">
            <w:pPr>
              <w:spacing w:after="120"/>
              <w:jc w:val="center"/>
              <w:rPr>
                <w:rFonts w:ascii="Simplified Arabic" w:hAnsi="Simplified Arabic" w:cs="Traditional Arabic"/>
                <w:b/>
                <w:bCs/>
                <w:rtl/>
                <w:lang w:bidi="ar-EG"/>
              </w:rPr>
            </w:pPr>
            <w:r w:rsidRPr="00545034">
              <w:rPr>
                <w:rFonts w:cs="Traditional Arabic" w:hint="cs"/>
                <w:rtl/>
              </w:rPr>
              <w:t>تنفذ برامج تدريبية لتعزيز الالتزام الأمني</w:t>
            </w:r>
          </w:p>
        </w:tc>
        <w:tc>
          <w:tcPr>
            <w:tcW w:w="1276" w:type="dxa"/>
            <w:vAlign w:val="center"/>
          </w:tcPr>
          <w:p w14:paraId="59B3CC2D" w14:textId="77777777" w:rsidR="002874C7" w:rsidRPr="00545034" w:rsidRDefault="002874C7" w:rsidP="00183D2B">
            <w:pPr>
              <w:spacing w:after="120"/>
              <w:jc w:val="center"/>
              <w:rPr>
                <w:rFonts w:ascii="Simplified Arabic" w:hAnsi="Simplified Arabic" w:cs="Traditional Arabic"/>
                <w:b/>
                <w:bCs/>
                <w:color w:val="000000"/>
                <w:rtl/>
              </w:rPr>
            </w:pPr>
            <w:r w:rsidRPr="00545034">
              <w:rPr>
                <w:rFonts w:ascii="Simplified Arabic" w:hAnsi="Simplified Arabic" w:cs="Traditional Arabic"/>
                <w:b/>
                <w:bCs/>
                <w:color w:val="000000"/>
                <w:rtl/>
              </w:rPr>
              <w:t>0.68</w:t>
            </w:r>
            <w:r w:rsidRPr="00545034">
              <w:rPr>
                <w:rFonts w:ascii="Simplified Arabic" w:hAnsi="Simplified Arabic" w:cs="Traditional Arabic" w:hint="cs"/>
                <w:b/>
                <w:bCs/>
                <w:color w:val="000000"/>
                <w:rtl/>
              </w:rPr>
              <w:t>5</w:t>
            </w:r>
          </w:p>
        </w:tc>
        <w:tc>
          <w:tcPr>
            <w:tcW w:w="850" w:type="dxa"/>
            <w:vAlign w:val="center"/>
          </w:tcPr>
          <w:p w14:paraId="61ACB1F0" w14:textId="77777777" w:rsidR="002874C7" w:rsidRPr="00545034" w:rsidRDefault="002874C7" w:rsidP="00183D2B">
            <w:pPr>
              <w:spacing w:after="120"/>
              <w:jc w:val="center"/>
              <w:rPr>
                <w:rFonts w:ascii="Simplified Arabic" w:hAnsi="Simplified Arabic" w:cs="Traditional Arabic"/>
                <w:b/>
                <w:bCs/>
                <w:rtl/>
              </w:rPr>
            </w:pPr>
            <w:r w:rsidRPr="00545034">
              <w:rPr>
                <w:rFonts w:ascii="Simplified Arabic" w:hAnsi="Simplified Arabic" w:cs="Traditional Arabic"/>
                <w:b/>
                <w:bCs/>
                <w:rtl/>
              </w:rPr>
              <w:t>**</w:t>
            </w:r>
          </w:p>
        </w:tc>
      </w:tr>
      <w:tr w:rsidR="002874C7" w:rsidRPr="00545034" w14:paraId="5525F014" w14:textId="77777777" w:rsidTr="00183D2B">
        <w:trPr>
          <w:jc w:val="right"/>
        </w:trPr>
        <w:tc>
          <w:tcPr>
            <w:tcW w:w="3050" w:type="dxa"/>
            <w:vMerge/>
            <w:vAlign w:val="center"/>
          </w:tcPr>
          <w:p w14:paraId="7B050DD7" w14:textId="77777777" w:rsidR="002874C7" w:rsidRPr="00545034" w:rsidRDefault="002874C7" w:rsidP="00183D2B">
            <w:pPr>
              <w:spacing w:after="120"/>
              <w:jc w:val="center"/>
              <w:rPr>
                <w:rFonts w:ascii="Simplified Arabic" w:hAnsi="Simplified Arabic" w:cs="Traditional Arabic"/>
                <w:b/>
                <w:bCs/>
                <w:rtl/>
                <w:lang w:bidi="ar-EG"/>
              </w:rPr>
            </w:pPr>
          </w:p>
        </w:tc>
        <w:tc>
          <w:tcPr>
            <w:tcW w:w="4117" w:type="dxa"/>
            <w:shd w:val="clear" w:color="auto" w:fill="D9D9D9" w:themeFill="background1" w:themeFillShade="D9"/>
            <w:vAlign w:val="center"/>
          </w:tcPr>
          <w:p w14:paraId="0BF0DA75" w14:textId="77777777" w:rsidR="002874C7" w:rsidRPr="00545034" w:rsidRDefault="002874C7" w:rsidP="00183D2B">
            <w:pPr>
              <w:spacing w:after="120"/>
              <w:jc w:val="center"/>
              <w:rPr>
                <w:rFonts w:ascii="Simplified Arabic" w:hAnsi="Simplified Arabic" w:cs="Traditional Arabic"/>
                <w:b/>
                <w:bCs/>
                <w:rtl/>
                <w:lang w:bidi="ar-EG"/>
              </w:rPr>
            </w:pPr>
            <w:r w:rsidRPr="00545034">
              <w:rPr>
                <w:rFonts w:cs="Traditional Arabic" w:hint="cs"/>
                <w:b/>
                <w:bCs/>
                <w:rtl/>
              </w:rPr>
              <w:t>إدارة المخاطر والالتزام</w:t>
            </w:r>
            <w:r w:rsidRPr="00545034">
              <w:rPr>
                <w:rFonts w:ascii="Simplified Arabic" w:hAnsi="Simplified Arabic" w:cs="Traditional Arabic"/>
                <w:b/>
                <w:bCs/>
                <w:rtl/>
                <w:lang w:bidi="ar-EG"/>
              </w:rPr>
              <w:t xml:space="preserve"> ككل</w:t>
            </w:r>
          </w:p>
        </w:tc>
        <w:tc>
          <w:tcPr>
            <w:tcW w:w="1276" w:type="dxa"/>
            <w:shd w:val="clear" w:color="auto" w:fill="D9D9D9" w:themeFill="background1" w:themeFillShade="D9"/>
            <w:vAlign w:val="center"/>
          </w:tcPr>
          <w:p w14:paraId="31F97CF7" w14:textId="77777777" w:rsidR="002874C7" w:rsidRPr="00545034" w:rsidRDefault="002874C7" w:rsidP="00183D2B">
            <w:pPr>
              <w:spacing w:after="120"/>
              <w:jc w:val="center"/>
              <w:rPr>
                <w:rFonts w:ascii="Simplified Arabic" w:hAnsi="Simplified Arabic" w:cs="Traditional Arabic"/>
                <w:b/>
                <w:bCs/>
                <w:color w:val="000000"/>
                <w:rtl/>
              </w:rPr>
            </w:pPr>
            <w:r w:rsidRPr="00545034">
              <w:rPr>
                <w:rFonts w:ascii="Simplified Arabic" w:hAnsi="Simplified Arabic" w:cs="Traditional Arabic"/>
                <w:b/>
                <w:bCs/>
                <w:color w:val="000000"/>
                <w:rtl/>
              </w:rPr>
              <w:t>0.725</w:t>
            </w:r>
          </w:p>
        </w:tc>
        <w:tc>
          <w:tcPr>
            <w:tcW w:w="850" w:type="dxa"/>
            <w:shd w:val="clear" w:color="auto" w:fill="D9D9D9" w:themeFill="background1" w:themeFillShade="D9"/>
            <w:vAlign w:val="center"/>
          </w:tcPr>
          <w:p w14:paraId="4B3BEDFD" w14:textId="77777777" w:rsidR="002874C7" w:rsidRPr="00545034" w:rsidRDefault="002874C7" w:rsidP="00183D2B">
            <w:pPr>
              <w:spacing w:after="120"/>
              <w:jc w:val="center"/>
              <w:rPr>
                <w:rFonts w:ascii="Simplified Arabic" w:hAnsi="Simplified Arabic" w:cs="Traditional Arabic"/>
                <w:b/>
                <w:bCs/>
                <w:rtl/>
                <w:lang w:bidi="ar-EG"/>
              </w:rPr>
            </w:pPr>
            <w:r w:rsidRPr="00545034">
              <w:rPr>
                <w:rFonts w:ascii="Simplified Arabic" w:hAnsi="Simplified Arabic" w:cs="Traditional Arabic"/>
                <w:b/>
                <w:bCs/>
                <w:rtl/>
              </w:rPr>
              <w:t>**</w:t>
            </w:r>
          </w:p>
        </w:tc>
      </w:tr>
      <w:tr w:rsidR="002874C7" w:rsidRPr="00545034" w14:paraId="4115C09E" w14:textId="77777777" w:rsidTr="00183D2B">
        <w:trPr>
          <w:jc w:val="right"/>
        </w:trPr>
        <w:tc>
          <w:tcPr>
            <w:tcW w:w="3050" w:type="dxa"/>
            <w:vMerge w:val="restart"/>
            <w:vAlign w:val="center"/>
          </w:tcPr>
          <w:p w14:paraId="2B78220F" w14:textId="77777777" w:rsidR="002874C7" w:rsidRPr="00545034" w:rsidRDefault="002874C7" w:rsidP="00183D2B">
            <w:pPr>
              <w:spacing w:after="120"/>
              <w:ind w:left="360"/>
              <w:jc w:val="center"/>
              <w:rPr>
                <w:rFonts w:cs="Traditional Arabic"/>
                <w:b/>
                <w:bCs/>
                <w:rtl/>
              </w:rPr>
            </w:pPr>
            <w:r w:rsidRPr="00545034">
              <w:rPr>
                <w:rFonts w:cs="Traditional Arabic" w:hint="cs"/>
                <w:b/>
                <w:bCs/>
                <w:rtl/>
              </w:rPr>
              <w:t>الكفاءة في استخدام الموارد</w:t>
            </w:r>
          </w:p>
        </w:tc>
        <w:tc>
          <w:tcPr>
            <w:tcW w:w="4117" w:type="dxa"/>
            <w:vAlign w:val="center"/>
          </w:tcPr>
          <w:p w14:paraId="3ABF576A" w14:textId="77777777" w:rsidR="002874C7" w:rsidRPr="00545034" w:rsidRDefault="002874C7" w:rsidP="00183D2B">
            <w:pPr>
              <w:spacing w:after="120"/>
              <w:jc w:val="center"/>
              <w:rPr>
                <w:rFonts w:ascii="Simplified Arabic" w:hAnsi="Simplified Arabic" w:cs="Traditional Arabic"/>
                <w:b/>
                <w:bCs/>
                <w:rtl/>
                <w:lang w:bidi="ar-EG"/>
              </w:rPr>
            </w:pPr>
            <w:r w:rsidRPr="00545034">
              <w:rPr>
                <w:rFonts w:cs="Traditional Arabic" w:hint="cs"/>
                <w:rtl/>
              </w:rPr>
              <w:t>تدار موارد الشركة البشرية بفعالية</w:t>
            </w:r>
          </w:p>
        </w:tc>
        <w:tc>
          <w:tcPr>
            <w:tcW w:w="1276" w:type="dxa"/>
            <w:vAlign w:val="center"/>
          </w:tcPr>
          <w:p w14:paraId="59895FAA" w14:textId="77777777" w:rsidR="002874C7" w:rsidRPr="00545034" w:rsidRDefault="002874C7" w:rsidP="00183D2B">
            <w:pPr>
              <w:spacing w:after="120"/>
              <w:jc w:val="center"/>
              <w:rPr>
                <w:rFonts w:ascii="Simplified Arabic" w:hAnsi="Simplified Arabic" w:cs="Traditional Arabic"/>
                <w:b/>
                <w:bCs/>
                <w:color w:val="000000"/>
                <w:rtl/>
              </w:rPr>
            </w:pPr>
            <w:r w:rsidRPr="00545034">
              <w:rPr>
                <w:rFonts w:ascii="Simplified Arabic" w:hAnsi="Simplified Arabic" w:cs="Traditional Arabic"/>
                <w:b/>
                <w:bCs/>
                <w:color w:val="000000"/>
                <w:rtl/>
              </w:rPr>
              <w:t>0.692</w:t>
            </w:r>
          </w:p>
        </w:tc>
        <w:tc>
          <w:tcPr>
            <w:tcW w:w="850" w:type="dxa"/>
            <w:vAlign w:val="center"/>
          </w:tcPr>
          <w:p w14:paraId="0627D4A7" w14:textId="77777777" w:rsidR="002874C7" w:rsidRPr="00545034" w:rsidRDefault="002874C7" w:rsidP="00183D2B">
            <w:pPr>
              <w:spacing w:after="120"/>
              <w:jc w:val="center"/>
              <w:rPr>
                <w:rFonts w:ascii="Simplified Arabic" w:hAnsi="Simplified Arabic" w:cs="Traditional Arabic"/>
              </w:rPr>
            </w:pPr>
            <w:r w:rsidRPr="00545034">
              <w:rPr>
                <w:rFonts w:ascii="Simplified Arabic" w:hAnsi="Simplified Arabic" w:cs="Traditional Arabic"/>
                <w:b/>
                <w:bCs/>
                <w:rtl/>
              </w:rPr>
              <w:t>**</w:t>
            </w:r>
          </w:p>
        </w:tc>
      </w:tr>
      <w:tr w:rsidR="002874C7" w:rsidRPr="00545034" w14:paraId="6A019D1A" w14:textId="77777777" w:rsidTr="00183D2B">
        <w:trPr>
          <w:jc w:val="right"/>
        </w:trPr>
        <w:tc>
          <w:tcPr>
            <w:tcW w:w="3050" w:type="dxa"/>
            <w:vMerge/>
            <w:textDirection w:val="tbRl"/>
            <w:vAlign w:val="center"/>
          </w:tcPr>
          <w:p w14:paraId="7A8B3ED8" w14:textId="77777777" w:rsidR="002874C7" w:rsidRPr="00545034" w:rsidRDefault="002874C7" w:rsidP="00183D2B">
            <w:pPr>
              <w:spacing w:after="120"/>
              <w:ind w:left="113" w:right="113"/>
              <w:jc w:val="center"/>
              <w:rPr>
                <w:rFonts w:ascii="Simplified Arabic" w:hAnsi="Simplified Arabic" w:cs="Traditional Arabic"/>
                <w:b/>
                <w:bCs/>
                <w:rtl/>
                <w:lang w:bidi="ar-EG"/>
              </w:rPr>
            </w:pPr>
          </w:p>
        </w:tc>
        <w:tc>
          <w:tcPr>
            <w:tcW w:w="4117" w:type="dxa"/>
            <w:vAlign w:val="center"/>
          </w:tcPr>
          <w:p w14:paraId="4AF6CF51" w14:textId="77777777" w:rsidR="002874C7" w:rsidRPr="00545034" w:rsidRDefault="002874C7" w:rsidP="00183D2B">
            <w:pPr>
              <w:spacing w:after="120"/>
              <w:jc w:val="center"/>
              <w:rPr>
                <w:rFonts w:ascii="Simplified Arabic" w:hAnsi="Simplified Arabic" w:cs="Traditional Arabic"/>
                <w:b/>
                <w:bCs/>
                <w:rtl/>
                <w:lang w:bidi="ar-EG"/>
              </w:rPr>
            </w:pPr>
            <w:r w:rsidRPr="00545034">
              <w:rPr>
                <w:rFonts w:cs="Traditional Arabic" w:hint="cs"/>
                <w:rtl/>
              </w:rPr>
              <w:t>يتم تخصيص الميزانية وفق أولويات الأمن السيبراني</w:t>
            </w:r>
          </w:p>
        </w:tc>
        <w:tc>
          <w:tcPr>
            <w:tcW w:w="1276" w:type="dxa"/>
            <w:vAlign w:val="center"/>
          </w:tcPr>
          <w:p w14:paraId="797C3129" w14:textId="77777777" w:rsidR="002874C7" w:rsidRPr="00545034" w:rsidRDefault="002874C7" w:rsidP="00183D2B">
            <w:pPr>
              <w:spacing w:after="120"/>
              <w:jc w:val="center"/>
              <w:rPr>
                <w:rFonts w:ascii="Simplified Arabic" w:hAnsi="Simplified Arabic" w:cs="Traditional Arabic"/>
                <w:b/>
                <w:bCs/>
                <w:color w:val="000000"/>
                <w:rtl/>
              </w:rPr>
            </w:pPr>
            <w:r w:rsidRPr="00545034">
              <w:rPr>
                <w:rFonts w:ascii="Simplified Arabic" w:hAnsi="Simplified Arabic" w:cs="Traditional Arabic"/>
                <w:b/>
                <w:bCs/>
                <w:color w:val="000000"/>
                <w:rtl/>
              </w:rPr>
              <w:t>0.711</w:t>
            </w:r>
          </w:p>
        </w:tc>
        <w:tc>
          <w:tcPr>
            <w:tcW w:w="850" w:type="dxa"/>
            <w:vAlign w:val="center"/>
          </w:tcPr>
          <w:p w14:paraId="2C76F0D3" w14:textId="77777777" w:rsidR="002874C7" w:rsidRPr="00545034" w:rsidRDefault="002874C7" w:rsidP="00183D2B">
            <w:pPr>
              <w:spacing w:after="120"/>
              <w:jc w:val="center"/>
              <w:rPr>
                <w:rFonts w:ascii="Simplified Arabic" w:hAnsi="Simplified Arabic" w:cs="Traditional Arabic"/>
              </w:rPr>
            </w:pPr>
            <w:r w:rsidRPr="00545034">
              <w:rPr>
                <w:rFonts w:ascii="Simplified Arabic" w:hAnsi="Simplified Arabic" w:cs="Traditional Arabic"/>
                <w:b/>
                <w:bCs/>
                <w:rtl/>
              </w:rPr>
              <w:t>**</w:t>
            </w:r>
          </w:p>
        </w:tc>
      </w:tr>
      <w:tr w:rsidR="002874C7" w:rsidRPr="00545034" w14:paraId="3F8DBFE0" w14:textId="77777777" w:rsidTr="00183D2B">
        <w:trPr>
          <w:jc w:val="right"/>
        </w:trPr>
        <w:tc>
          <w:tcPr>
            <w:tcW w:w="3050" w:type="dxa"/>
            <w:vMerge/>
            <w:textDirection w:val="tbRl"/>
            <w:vAlign w:val="center"/>
          </w:tcPr>
          <w:p w14:paraId="5AF4CF1A" w14:textId="77777777" w:rsidR="002874C7" w:rsidRPr="00545034" w:rsidRDefault="002874C7" w:rsidP="00183D2B">
            <w:pPr>
              <w:spacing w:after="120"/>
              <w:ind w:left="113" w:right="113"/>
              <w:jc w:val="center"/>
              <w:rPr>
                <w:rFonts w:ascii="Simplified Arabic" w:hAnsi="Simplified Arabic" w:cs="Traditional Arabic"/>
                <w:b/>
                <w:bCs/>
                <w:rtl/>
                <w:lang w:bidi="ar-EG"/>
              </w:rPr>
            </w:pPr>
          </w:p>
        </w:tc>
        <w:tc>
          <w:tcPr>
            <w:tcW w:w="4117" w:type="dxa"/>
            <w:vAlign w:val="center"/>
          </w:tcPr>
          <w:p w14:paraId="7CB9FE6B" w14:textId="77777777" w:rsidR="002874C7" w:rsidRPr="00545034" w:rsidRDefault="002874C7" w:rsidP="00183D2B">
            <w:pPr>
              <w:spacing w:after="120"/>
              <w:jc w:val="center"/>
              <w:rPr>
                <w:rFonts w:ascii="Simplified Arabic" w:hAnsi="Simplified Arabic" w:cs="Traditional Arabic"/>
                <w:b/>
                <w:bCs/>
                <w:rtl/>
                <w:lang w:bidi="ar-EG"/>
              </w:rPr>
            </w:pPr>
            <w:r w:rsidRPr="00545034">
              <w:rPr>
                <w:rFonts w:cs="Traditional Arabic" w:hint="cs"/>
                <w:rtl/>
              </w:rPr>
              <w:t>تعتمد الشركة آليات لتحسين كفاءة العمل</w:t>
            </w:r>
          </w:p>
        </w:tc>
        <w:tc>
          <w:tcPr>
            <w:tcW w:w="1276" w:type="dxa"/>
            <w:vAlign w:val="center"/>
          </w:tcPr>
          <w:p w14:paraId="0662573F" w14:textId="77777777" w:rsidR="002874C7" w:rsidRPr="00545034" w:rsidRDefault="002874C7" w:rsidP="00183D2B">
            <w:pPr>
              <w:spacing w:after="120"/>
              <w:jc w:val="center"/>
              <w:rPr>
                <w:rFonts w:ascii="Simplified Arabic" w:hAnsi="Simplified Arabic" w:cs="Traditional Arabic"/>
                <w:b/>
                <w:bCs/>
                <w:color w:val="000000"/>
                <w:rtl/>
              </w:rPr>
            </w:pPr>
            <w:r w:rsidRPr="00545034">
              <w:rPr>
                <w:rFonts w:ascii="Simplified Arabic" w:hAnsi="Simplified Arabic" w:cs="Traditional Arabic"/>
                <w:b/>
                <w:bCs/>
                <w:color w:val="000000"/>
                <w:rtl/>
              </w:rPr>
              <w:t>0.698</w:t>
            </w:r>
          </w:p>
        </w:tc>
        <w:tc>
          <w:tcPr>
            <w:tcW w:w="850" w:type="dxa"/>
            <w:vAlign w:val="center"/>
          </w:tcPr>
          <w:p w14:paraId="05B9AF7B" w14:textId="77777777" w:rsidR="002874C7" w:rsidRPr="00545034" w:rsidRDefault="002874C7" w:rsidP="00183D2B">
            <w:pPr>
              <w:spacing w:after="120"/>
              <w:jc w:val="center"/>
              <w:rPr>
                <w:rFonts w:ascii="Simplified Arabic" w:hAnsi="Simplified Arabic" w:cs="Traditional Arabic"/>
              </w:rPr>
            </w:pPr>
            <w:r w:rsidRPr="00545034">
              <w:rPr>
                <w:rFonts w:ascii="Simplified Arabic" w:hAnsi="Simplified Arabic" w:cs="Traditional Arabic"/>
                <w:b/>
                <w:bCs/>
                <w:rtl/>
              </w:rPr>
              <w:t>**</w:t>
            </w:r>
          </w:p>
        </w:tc>
      </w:tr>
      <w:tr w:rsidR="002874C7" w:rsidRPr="00545034" w14:paraId="40942795" w14:textId="77777777" w:rsidTr="00183D2B">
        <w:trPr>
          <w:jc w:val="right"/>
        </w:trPr>
        <w:tc>
          <w:tcPr>
            <w:tcW w:w="3050" w:type="dxa"/>
            <w:vMerge/>
            <w:textDirection w:val="tbRl"/>
            <w:vAlign w:val="center"/>
          </w:tcPr>
          <w:p w14:paraId="3C06C513" w14:textId="77777777" w:rsidR="002874C7" w:rsidRPr="00545034" w:rsidRDefault="002874C7" w:rsidP="00183D2B">
            <w:pPr>
              <w:spacing w:after="120"/>
              <w:ind w:left="113" w:right="113"/>
              <w:jc w:val="center"/>
              <w:rPr>
                <w:rFonts w:ascii="Simplified Arabic" w:hAnsi="Simplified Arabic" w:cs="Traditional Arabic"/>
                <w:b/>
                <w:bCs/>
                <w:rtl/>
                <w:lang w:bidi="ar-EG"/>
              </w:rPr>
            </w:pPr>
          </w:p>
        </w:tc>
        <w:tc>
          <w:tcPr>
            <w:tcW w:w="4117" w:type="dxa"/>
            <w:vAlign w:val="center"/>
          </w:tcPr>
          <w:p w14:paraId="6AC3356E" w14:textId="77777777" w:rsidR="002874C7" w:rsidRPr="00545034" w:rsidRDefault="002874C7" w:rsidP="00183D2B">
            <w:pPr>
              <w:spacing w:after="120"/>
              <w:jc w:val="center"/>
              <w:rPr>
                <w:rFonts w:ascii="Simplified Arabic" w:hAnsi="Simplified Arabic" w:cs="Traditional Arabic"/>
                <w:b/>
                <w:bCs/>
                <w:rtl/>
                <w:lang w:bidi="ar-EG"/>
              </w:rPr>
            </w:pPr>
            <w:r w:rsidRPr="00545034">
              <w:rPr>
                <w:rFonts w:cs="Traditional Arabic" w:hint="cs"/>
                <w:rtl/>
              </w:rPr>
              <w:t>توظف الموارد التقنية لدعم الأهداف الاستراتيجية</w:t>
            </w:r>
          </w:p>
        </w:tc>
        <w:tc>
          <w:tcPr>
            <w:tcW w:w="1276" w:type="dxa"/>
            <w:vAlign w:val="center"/>
          </w:tcPr>
          <w:p w14:paraId="5DE59A65" w14:textId="77777777" w:rsidR="002874C7" w:rsidRPr="00545034" w:rsidRDefault="002874C7" w:rsidP="00183D2B">
            <w:pPr>
              <w:spacing w:after="120"/>
              <w:jc w:val="center"/>
              <w:rPr>
                <w:rFonts w:ascii="Simplified Arabic" w:hAnsi="Simplified Arabic" w:cs="Traditional Arabic"/>
                <w:b/>
                <w:bCs/>
                <w:color w:val="000000"/>
                <w:rtl/>
              </w:rPr>
            </w:pPr>
            <w:r w:rsidRPr="00545034">
              <w:rPr>
                <w:rFonts w:ascii="Simplified Arabic" w:hAnsi="Simplified Arabic" w:cs="Traditional Arabic"/>
                <w:b/>
                <w:bCs/>
                <w:color w:val="000000"/>
                <w:rtl/>
              </w:rPr>
              <w:t>0.7</w:t>
            </w:r>
            <w:r w:rsidRPr="00545034">
              <w:rPr>
                <w:rFonts w:ascii="Simplified Arabic" w:hAnsi="Simplified Arabic" w:cs="Traditional Arabic" w:hint="cs"/>
                <w:b/>
                <w:bCs/>
                <w:color w:val="000000"/>
                <w:rtl/>
              </w:rPr>
              <w:t>3</w:t>
            </w:r>
            <w:r w:rsidRPr="00545034">
              <w:rPr>
                <w:rFonts w:ascii="Simplified Arabic" w:hAnsi="Simplified Arabic" w:cs="Traditional Arabic"/>
                <w:b/>
                <w:bCs/>
                <w:color w:val="000000"/>
                <w:rtl/>
              </w:rPr>
              <w:t>8</w:t>
            </w:r>
          </w:p>
        </w:tc>
        <w:tc>
          <w:tcPr>
            <w:tcW w:w="850" w:type="dxa"/>
            <w:vAlign w:val="center"/>
          </w:tcPr>
          <w:p w14:paraId="4C6101F0" w14:textId="77777777" w:rsidR="002874C7" w:rsidRPr="00545034" w:rsidRDefault="002874C7" w:rsidP="00183D2B">
            <w:pPr>
              <w:spacing w:after="120"/>
              <w:jc w:val="center"/>
              <w:rPr>
                <w:rFonts w:ascii="Simplified Arabic" w:hAnsi="Simplified Arabic" w:cs="Traditional Arabic"/>
                <w:b/>
                <w:bCs/>
                <w:rtl/>
              </w:rPr>
            </w:pPr>
            <w:r w:rsidRPr="00545034">
              <w:rPr>
                <w:rFonts w:ascii="Simplified Arabic" w:hAnsi="Simplified Arabic" w:cs="Traditional Arabic"/>
                <w:b/>
                <w:bCs/>
                <w:rtl/>
              </w:rPr>
              <w:t>**</w:t>
            </w:r>
          </w:p>
        </w:tc>
      </w:tr>
      <w:tr w:rsidR="002874C7" w:rsidRPr="00545034" w14:paraId="35BF3B88" w14:textId="77777777" w:rsidTr="00183D2B">
        <w:trPr>
          <w:jc w:val="right"/>
        </w:trPr>
        <w:tc>
          <w:tcPr>
            <w:tcW w:w="3050" w:type="dxa"/>
            <w:vMerge/>
            <w:textDirection w:val="tbRl"/>
            <w:vAlign w:val="center"/>
          </w:tcPr>
          <w:p w14:paraId="0EBF5F57" w14:textId="77777777" w:rsidR="002874C7" w:rsidRPr="00545034" w:rsidRDefault="002874C7" w:rsidP="00183D2B">
            <w:pPr>
              <w:spacing w:after="120"/>
              <w:ind w:left="113" w:right="113"/>
              <w:jc w:val="center"/>
              <w:rPr>
                <w:rFonts w:ascii="Simplified Arabic" w:hAnsi="Simplified Arabic" w:cs="Traditional Arabic"/>
                <w:b/>
                <w:bCs/>
                <w:rtl/>
                <w:lang w:bidi="ar-EG"/>
              </w:rPr>
            </w:pPr>
          </w:p>
        </w:tc>
        <w:tc>
          <w:tcPr>
            <w:tcW w:w="4117" w:type="dxa"/>
            <w:vAlign w:val="center"/>
          </w:tcPr>
          <w:p w14:paraId="5EB948C5" w14:textId="77777777" w:rsidR="002874C7" w:rsidRPr="00545034" w:rsidRDefault="002874C7" w:rsidP="00183D2B">
            <w:pPr>
              <w:spacing w:after="120"/>
              <w:jc w:val="center"/>
              <w:rPr>
                <w:rFonts w:ascii="Simplified Arabic" w:hAnsi="Simplified Arabic" w:cs="Traditional Arabic"/>
                <w:b/>
                <w:bCs/>
                <w:rtl/>
                <w:lang w:bidi="ar-EG"/>
              </w:rPr>
            </w:pPr>
            <w:r w:rsidRPr="00545034">
              <w:rPr>
                <w:rFonts w:cs="Traditional Arabic" w:hint="cs"/>
                <w:rtl/>
              </w:rPr>
              <w:t>يتم تقييم الأداء لضمان الاستخدام الأمثل للمارد</w:t>
            </w:r>
          </w:p>
        </w:tc>
        <w:tc>
          <w:tcPr>
            <w:tcW w:w="1276" w:type="dxa"/>
            <w:vAlign w:val="center"/>
          </w:tcPr>
          <w:p w14:paraId="0529A84E" w14:textId="77777777" w:rsidR="002874C7" w:rsidRPr="00545034" w:rsidRDefault="002874C7" w:rsidP="00183D2B">
            <w:pPr>
              <w:spacing w:after="120"/>
              <w:jc w:val="center"/>
              <w:rPr>
                <w:rFonts w:ascii="Simplified Arabic" w:hAnsi="Simplified Arabic" w:cs="Traditional Arabic"/>
                <w:b/>
                <w:bCs/>
                <w:color w:val="000000"/>
                <w:rtl/>
              </w:rPr>
            </w:pPr>
            <w:r w:rsidRPr="00545034">
              <w:rPr>
                <w:rFonts w:ascii="Simplified Arabic" w:hAnsi="Simplified Arabic" w:cs="Traditional Arabic"/>
                <w:b/>
                <w:bCs/>
                <w:color w:val="000000"/>
                <w:rtl/>
              </w:rPr>
              <w:t>0.6</w:t>
            </w:r>
            <w:r w:rsidRPr="00545034">
              <w:rPr>
                <w:rFonts w:ascii="Simplified Arabic" w:hAnsi="Simplified Arabic" w:cs="Traditional Arabic" w:hint="cs"/>
                <w:b/>
                <w:bCs/>
                <w:color w:val="000000"/>
                <w:rtl/>
              </w:rPr>
              <w:t>7</w:t>
            </w:r>
            <w:r w:rsidRPr="00545034">
              <w:rPr>
                <w:rFonts w:ascii="Simplified Arabic" w:hAnsi="Simplified Arabic" w:cs="Traditional Arabic"/>
                <w:b/>
                <w:bCs/>
                <w:color w:val="000000"/>
                <w:rtl/>
              </w:rPr>
              <w:t>5</w:t>
            </w:r>
          </w:p>
        </w:tc>
        <w:tc>
          <w:tcPr>
            <w:tcW w:w="850" w:type="dxa"/>
            <w:vAlign w:val="center"/>
          </w:tcPr>
          <w:p w14:paraId="2A2A59AE" w14:textId="77777777" w:rsidR="002874C7" w:rsidRPr="00545034" w:rsidRDefault="002874C7" w:rsidP="00183D2B">
            <w:pPr>
              <w:spacing w:after="120"/>
              <w:jc w:val="center"/>
              <w:rPr>
                <w:rFonts w:ascii="Simplified Arabic" w:hAnsi="Simplified Arabic" w:cs="Traditional Arabic"/>
                <w:b/>
                <w:bCs/>
                <w:rtl/>
              </w:rPr>
            </w:pPr>
            <w:r w:rsidRPr="00545034">
              <w:rPr>
                <w:rFonts w:ascii="Simplified Arabic" w:hAnsi="Simplified Arabic" w:cs="Traditional Arabic"/>
                <w:b/>
                <w:bCs/>
                <w:rtl/>
              </w:rPr>
              <w:t>**</w:t>
            </w:r>
          </w:p>
        </w:tc>
      </w:tr>
      <w:tr w:rsidR="002874C7" w:rsidRPr="00545034" w14:paraId="2B02EA2E" w14:textId="77777777" w:rsidTr="00183D2B">
        <w:trPr>
          <w:jc w:val="right"/>
        </w:trPr>
        <w:tc>
          <w:tcPr>
            <w:tcW w:w="3050" w:type="dxa"/>
            <w:vMerge/>
            <w:textDirection w:val="tbRl"/>
            <w:vAlign w:val="center"/>
          </w:tcPr>
          <w:p w14:paraId="045BA9A6" w14:textId="77777777" w:rsidR="002874C7" w:rsidRPr="00545034" w:rsidRDefault="002874C7" w:rsidP="00183D2B">
            <w:pPr>
              <w:spacing w:after="120"/>
              <w:ind w:left="113" w:right="113"/>
              <w:jc w:val="center"/>
              <w:rPr>
                <w:rFonts w:ascii="Simplified Arabic" w:hAnsi="Simplified Arabic" w:cs="Traditional Arabic"/>
                <w:b/>
                <w:bCs/>
                <w:rtl/>
                <w:lang w:bidi="ar-EG"/>
              </w:rPr>
            </w:pPr>
          </w:p>
        </w:tc>
        <w:tc>
          <w:tcPr>
            <w:tcW w:w="4117" w:type="dxa"/>
            <w:shd w:val="clear" w:color="auto" w:fill="D9D9D9" w:themeFill="background1" w:themeFillShade="D9"/>
            <w:vAlign w:val="center"/>
          </w:tcPr>
          <w:p w14:paraId="4B880598" w14:textId="77777777" w:rsidR="002874C7" w:rsidRPr="00545034" w:rsidRDefault="002874C7" w:rsidP="00183D2B">
            <w:pPr>
              <w:spacing w:after="120"/>
              <w:jc w:val="center"/>
              <w:rPr>
                <w:rFonts w:ascii="Simplified Arabic" w:hAnsi="Simplified Arabic" w:cs="Traditional Arabic"/>
                <w:b/>
                <w:bCs/>
                <w:rtl/>
                <w:lang w:bidi="ar-EG"/>
              </w:rPr>
            </w:pPr>
            <w:r w:rsidRPr="00545034">
              <w:rPr>
                <w:rFonts w:cs="Traditional Arabic" w:hint="cs"/>
                <w:b/>
                <w:bCs/>
                <w:rtl/>
              </w:rPr>
              <w:t>الكفاءة في استخدام الموارد</w:t>
            </w:r>
            <w:r w:rsidRPr="00545034">
              <w:rPr>
                <w:rFonts w:ascii="Simplified Arabic" w:hAnsi="Simplified Arabic" w:cs="Traditional Arabic"/>
                <w:b/>
                <w:bCs/>
                <w:rtl/>
                <w:lang w:bidi="ar-EG"/>
              </w:rPr>
              <w:t xml:space="preserve"> ككل</w:t>
            </w:r>
          </w:p>
        </w:tc>
        <w:tc>
          <w:tcPr>
            <w:tcW w:w="1276" w:type="dxa"/>
            <w:shd w:val="clear" w:color="auto" w:fill="D9D9D9" w:themeFill="background1" w:themeFillShade="D9"/>
            <w:vAlign w:val="center"/>
          </w:tcPr>
          <w:p w14:paraId="3C4B6C37" w14:textId="77777777" w:rsidR="002874C7" w:rsidRPr="00545034" w:rsidRDefault="002874C7" w:rsidP="00183D2B">
            <w:pPr>
              <w:spacing w:after="120"/>
              <w:jc w:val="center"/>
              <w:rPr>
                <w:rFonts w:ascii="Simplified Arabic" w:hAnsi="Simplified Arabic" w:cs="Traditional Arabic"/>
                <w:b/>
                <w:bCs/>
                <w:color w:val="000000"/>
                <w:rtl/>
              </w:rPr>
            </w:pPr>
            <w:r w:rsidRPr="00545034">
              <w:rPr>
                <w:rFonts w:ascii="Simplified Arabic" w:hAnsi="Simplified Arabic" w:cs="Traditional Arabic"/>
                <w:b/>
                <w:bCs/>
                <w:color w:val="000000"/>
                <w:rtl/>
              </w:rPr>
              <w:t>0.700</w:t>
            </w:r>
          </w:p>
        </w:tc>
        <w:tc>
          <w:tcPr>
            <w:tcW w:w="850" w:type="dxa"/>
            <w:shd w:val="clear" w:color="auto" w:fill="D9D9D9" w:themeFill="background1" w:themeFillShade="D9"/>
            <w:vAlign w:val="center"/>
          </w:tcPr>
          <w:p w14:paraId="34834536" w14:textId="77777777" w:rsidR="002874C7" w:rsidRPr="00545034" w:rsidRDefault="002874C7" w:rsidP="00183D2B">
            <w:pPr>
              <w:spacing w:after="120"/>
              <w:jc w:val="center"/>
              <w:rPr>
                <w:rFonts w:ascii="Simplified Arabic" w:hAnsi="Simplified Arabic" w:cs="Traditional Arabic"/>
                <w:b/>
                <w:bCs/>
                <w:rtl/>
              </w:rPr>
            </w:pPr>
            <w:r w:rsidRPr="00545034">
              <w:rPr>
                <w:rFonts w:ascii="Simplified Arabic" w:hAnsi="Simplified Arabic" w:cs="Traditional Arabic"/>
                <w:b/>
                <w:bCs/>
                <w:rtl/>
              </w:rPr>
              <w:t>**</w:t>
            </w:r>
          </w:p>
        </w:tc>
      </w:tr>
      <w:tr w:rsidR="002874C7" w:rsidRPr="00545034" w14:paraId="240C79A3" w14:textId="77777777" w:rsidTr="00183D2B">
        <w:trPr>
          <w:jc w:val="right"/>
        </w:trPr>
        <w:tc>
          <w:tcPr>
            <w:tcW w:w="3050" w:type="dxa"/>
            <w:vMerge w:val="restart"/>
            <w:vAlign w:val="center"/>
          </w:tcPr>
          <w:p w14:paraId="29DEBE14" w14:textId="77777777" w:rsidR="002874C7" w:rsidRPr="00545034" w:rsidRDefault="002874C7" w:rsidP="00183D2B">
            <w:pPr>
              <w:spacing w:after="120"/>
              <w:ind w:left="360"/>
              <w:jc w:val="center"/>
              <w:rPr>
                <w:rFonts w:cs="Traditional Arabic"/>
                <w:b/>
                <w:bCs/>
                <w:rtl/>
              </w:rPr>
            </w:pPr>
            <w:r w:rsidRPr="00545034">
              <w:rPr>
                <w:rFonts w:cs="Traditional Arabic" w:hint="cs"/>
                <w:b/>
                <w:bCs/>
                <w:rtl/>
              </w:rPr>
              <w:t>البعد الاقتصادي</w:t>
            </w:r>
          </w:p>
        </w:tc>
        <w:tc>
          <w:tcPr>
            <w:tcW w:w="4117" w:type="dxa"/>
            <w:vAlign w:val="center"/>
          </w:tcPr>
          <w:p w14:paraId="612ED729" w14:textId="77777777" w:rsidR="002874C7" w:rsidRPr="00545034" w:rsidRDefault="002874C7" w:rsidP="00183D2B">
            <w:pPr>
              <w:spacing w:after="120"/>
              <w:jc w:val="center"/>
              <w:rPr>
                <w:rFonts w:ascii="Simplified Arabic" w:hAnsi="Simplified Arabic" w:cs="Traditional Arabic"/>
                <w:b/>
                <w:bCs/>
                <w:rtl/>
                <w:lang w:bidi="ar-EG"/>
              </w:rPr>
            </w:pPr>
            <w:r w:rsidRPr="00545034">
              <w:rPr>
                <w:rFonts w:cs="Traditional Arabic" w:hint="cs"/>
                <w:rtl/>
                <w:lang w:bidi="ar-EG"/>
              </w:rPr>
              <w:t>تحقق الشركة مستوى مستقراً من الربحية</w:t>
            </w:r>
          </w:p>
        </w:tc>
        <w:tc>
          <w:tcPr>
            <w:tcW w:w="1276" w:type="dxa"/>
            <w:vAlign w:val="center"/>
          </w:tcPr>
          <w:p w14:paraId="5D012E30" w14:textId="77777777" w:rsidR="002874C7" w:rsidRPr="00545034" w:rsidRDefault="002874C7" w:rsidP="00183D2B">
            <w:pPr>
              <w:spacing w:after="120"/>
              <w:jc w:val="center"/>
              <w:rPr>
                <w:rFonts w:ascii="Simplified Arabic" w:hAnsi="Simplified Arabic" w:cs="Traditional Arabic"/>
                <w:b/>
                <w:bCs/>
                <w:color w:val="000000"/>
                <w:rtl/>
              </w:rPr>
            </w:pPr>
            <w:r w:rsidRPr="00545034">
              <w:rPr>
                <w:rFonts w:ascii="Simplified Arabic" w:hAnsi="Simplified Arabic" w:cs="Traditional Arabic"/>
                <w:b/>
                <w:bCs/>
                <w:color w:val="000000"/>
                <w:rtl/>
                <w:lang w:bidi="ar-EG"/>
              </w:rPr>
              <w:t>0.7</w:t>
            </w:r>
            <w:r w:rsidRPr="00545034">
              <w:rPr>
                <w:rFonts w:ascii="Simplified Arabic" w:hAnsi="Simplified Arabic" w:cs="Traditional Arabic" w:hint="cs"/>
                <w:b/>
                <w:bCs/>
                <w:color w:val="000000"/>
                <w:rtl/>
                <w:lang w:bidi="ar-EG"/>
              </w:rPr>
              <w:t>93</w:t>
            </w:r>
          </w:p>
        </w:tc>
        <w:tc>
          <w:tcPr>
            <w:tcW w:w="850" w:type="dxa"/>
            <w:vAlign w:val="center"/>
          </w:tcPr>
          <w:p w14:paraId="1155CFAA" w14:textId="77777777" w:rsidR="002874C7" w:rsidRPr="00545034" w:rsidRDefault="002874C7" w:rsidP="00183D2B">
            <w:pPr>
              <w:spacing w:after="120"/>
              <w:jc w:val="center"/>
              <w:rPr>
                <w:rFonts w:ascii="Simplified Arabic" w:hAnsi="Simplified Arabic" w:cs="Traditional Arabic"/>
                <w:b/>
                <w:bCs/>
                <w:rtl/>
              </w:rPr>
            </w:pPr>
            <w:r w:rsidRPr="00545034">
              <w:rPr>
                <w:rFonts w:ascii="Simplified Arabic" w:hAnsi="Simplified Arabic" w:cs="Traditional Arabic"/>
                <w:b/>
                <w:bCs/>
                <w:rtl/>
              </w:rPr>
              <w:t>**</w:t>
            </w:r>
          </w:p>
        </w:tc>
      </w:tr>
      <w:tr w:rsidR="002874C7" w:rsidRPr="00545034" w14:paraId="57AFB5D5" w14:textId="77777777" w:rsidTr="00183D2B">
        <w:trPr>
          <w:jc w:val="right"/>
        </w:trPr>
        <w:tc>
          <w:tcPr>
            <w:tcW w:w="3050" w:type="dxa"/>
            <w:vMerge/>
            <w:textDirection w:val="tbRl"/>
            <w:vAlign w:val="center"/>
          </w:tcPr>
          <w:p w14:paraId="0DA323A1" w14:textId="77777777" w:rsidR="002874C7" w:rsidRPr="00545034" w:rsidRDefault="002874C7" w:rsidP="00183D2B">
            <w:pPr>
              <w:spacing w:after="120"/>
              <w:ind w:left="113" w:right="113"/>
              <w:jc w:val="center"/>
              <w:rPr>
                <w:rFonts w:ascii="Simplified Arabic" w:hAnsi="Simplified Arabic" w:cs="Traditional Arabic"/>
                <w:b/>
                <w:bCs/>
                <w:rtl/>
                <w:lang w:bidi="ar-EG"/>
              </w:rPr>
            </w:pPr>
          </w:p>
        </w:tc>
        <w:tc>
          <w:tcPr>
            <w:tcW w:w="4117" w:type="dxa"/>
            <w:vAlign w:val="center"/>
          </w:tcPr>
          <w:p w14:paraId="469AA0EB" w14:textId="77777777" w:rsidR="002874C7" w:rsidRPr="00545034" w:rsidRDefault="002874C7" w:rsidP="00183D2B">
            <w:pPr>
              <w:spacing w:after="120"/>
              <w:jc w:val="center"/>
              <w:rPr>
                <w:rFonts w:ascii="Simplified Arabic" w:hAnsi="Simplified Arabic" w:cs="Traditional Arabic"/>
                <w:b/>
                <w:bCs/>
                <w:rtl/>
                <w:lang w:bidi="ar-EG"/>
              </w:rPr>
            </w:pPr>
            <w:r w:rsidRPr="00545034">
              <w:rPr>
                <w:rFonts w:cs="Traditional Arabic" w:hint="cs"/>
                <w:rtl/>
                <w:lang w:bidi="ar-EG"/>
              </w:rPr>
              <w:t>تدير الشركة مواردها المالية بكفاءة</w:t>
            </w:r>
          </w:p>
        </w:tc>
        <w:tc>
          <w:tcPr>
            <w:tcW w:w="1276" w:type="dxa"/>
            <w:vAlign w:val="center"/>
          </w:tcPr>
          <w:p w14:paraId="351C3183" w14:textId="77777777" w:rsidR="002874C7" w:rsidRPr="00545034" w:rsidRDefault="002874C7" w:rsidP="00183D2B">
            <w:pPr>
              <w:spacing w:after="120"/>
              <w:jc w:val="center"/>
              <w:rPr>
                <w:rFonts w:ascii="Simplified Arabic" w:hAnsi="Simplified Arabic" w:cs="Traditional Arabic"/>
                <w:b/>
                <w:bCs/>
                <w:color w:val="000000"/>
                <w:rtl/>
              </w:rPr>
            </w:pPr>
            <w:r w:rsidRPr="00545034">
              <w:rPr>
                <w:rFonts w:ascii="Simplified Arabic" w:hAnsi="Simplified Arabic" w:cs="Traditional Arabic"/>
                <w:b/>
                <w:bCs/>
                <w:color w:val="000000"/>
                <w:rtl/>
              </w:rPr>
              <w:t>0.7</w:t>
            </w:r>
            <w:r w:rsidRPr="00545034">
              <w:rPr>
                <w:rFonts w:ascii="Simplified Arabic" w:hAnsi="Simplified Arabic" w:cs="Traditional Arabic" w:hint="cs"/>
                <w:b/>
                <w:bCs/>
                <w:color w:val="000000"/>
                <w:rtl/>
              </w:rPr>
              <w:t>3</w:t>
            </w:r>
            <w:r w:rsidRPr="00545034">
              <w:rPr>
                <w:rFonts w:ascii="Simplified Arabic" w:hAnsi="Simplified Arabic" w:cs="Traditional Arabic"/>
                <w:b/>
                <w:bCs/>
                <w:color w:val="000000"/>
                <w:rtl/>
              </w:rPr>
              <w:t>8</w:t>
            </w:r>
          </w:p>
        </w:tc>
        <w:tc>
          <w:tcPr>
            <w:tcW w:w="850" w:type="dxa"/>
            <w:vAlign w:val="center"/>
          </w:tcPr>
          <w:p w14:paraId="15A435C6" w14:textId="77777777" w:rsidR="002874C7" w:rsidRPr="00545034" w:rsidRDefault="002874C7" w:rsidP="00183D2B">
            <w:pPr>
              <w:spacing w:after="120"/>
              <w:jc w:val="center"/>
              <w:rPr>
                <w:rFonts w:ascii="Simplified Arabic" w:hAnsi="Simplified Arabic" w:cs="Traditional Arabic"/>
                <w:b/>
                <w:bCs/>
                <w:rtl/>
              </w:rPr>
            </w:pPr>
            <w:r w:rsidRPr="00545034">
              <w:rPr>
                <w:rFonts w:ascii="Simplified Arabic" w:hAnsi="Simplified Arabic" w:cs="Traditional Arabic"/>
                <w:b/>
                <w:bCs/>
                <w:rtl/>
              </w:rPr>
              <w:t>**</w:t>
            </w:r>
          </w:p>
        </w:tc>
      </w:tr>
      <w:tr w:rsidR="002874C7" w:rsidRPr="00545034" w14:paraId="55AE9487" w14:textId="77777777" w:rsidTr="00183D2B">
        <w:trPr>
          <w:jc w:val="right"/>
        </w:trPr>
        <w:tc>
          <w:tcPr>
            <w:tcW w:w="3050" w:type="dxa"/>
            <w:vMerge/>
            <w:textDirection w:val="tbRl"/>
            <w:vAlign w:val="center"/>
          </w:tcPr>
          <w:p w14:paraId="0ADFA278" w14:textId="77777777" w:rsidR="002874C7" w:rsidRPr="00545034" w:rsidRDefault="002874C7" w:rsidP="00183D2B">
            <w:pPr>
              <w:spacing w:after="120"/>
              <w:ind w:left="113" w:right="113"/>
              <w:jc w:val="center"/>
              <w:rPr>
                <w:rFonts w:ascii="Simplified Arabic" w:hAnsi="Simplified Arabic" w:cs="Traditional Arabic"/>
                <w:b/>
                <w:bCs/>
                <w:rtl/>
                <w:lang w:bidi="ar-EG"/>
              </w:rPr>
            </w:pPr>
          </w:p>
        </w:tc>
        <w:tc>
          <w:tcPr>
            <w:tcW w:w="4117" w:type="dxa"/>
            <w:vAlign w:val="center"/>
          </w:tcPr>
          <w:p w14:paraId="40689343" w14:textId="77777777" w:rsidR="002874C7" w:rsidRPr="00545034" w:rsidRDefault="002874C7" w:rsidP="00183D2B">
            <w:pPr>
              <w:spacing w:after="120"/>
              <w:jc w:val="center"/>
              <w:rPr>
                <w:rFonts w:ascii="Simplified Arabic" w:hAnsi="Simplified Arabic" w:cs="Traditional Arabic"/>
                <w:b/>
                <w:bCs/>
                <w:rtl/>
                <w:lang w:bidi="ar-EG"/>
              </w:rPr>
            </w:pPr>
            <w:r w:rsidRPr="00545034">
              <w:rPr>
                <w:rFonts w:cs="Traditional Arabic" w:hint="cs"/>
                <w:rtl/>
                <w:lang w:bidi="ar-EG"/>
              </w:rPr>
              <w:t>تنفذ استثمارات تسهم في النمو المستقبلي</w:t>
            </w:r>
          </w:p>
        </w:tc>
        <w:tc>
          <w:tcPr>
            <w:tcW w:w="1276" w:type="dxa"/>
            <w:vAlign w:val="center"/>
          </w:tcPr>
          <w:p w14:paraId="06E637A0" w14:textId="77777777" w:rsidR="002874C7" w:rsidRPr="00545034" w:rsidRDefault="002874C7" w:rsidP="00183D2B">
            <w:pPr>
              <w:spacing w:after="120"/>
              <w:jc w:val="center"/>
              <w:rPr>
                <w:rFonts w:ascii="Simplified Arabic" w:hAnsi="Simplified Arabic" w:cs="Traditional Arabic"/>
                <w:b/>
                <w:bCs/>
                <w:color w:val="000000"/>
                <w:rtl/>
              </w:rPr>
            </w:pPr>
            <w:r w:rsidRPr="00545034">
              <w:rPr>
                <w:rFonts w:ascii="Simplified Arabic" w:hAnsi="Simplified Arabic" w:cs="Traditional Arabic"/>
                <w:b/>
                <w:bCs/>
                <w:color w:val="000000"/>
                <w:rtl/>
              </w:rPr>
              <w:t>0.6</w:t>
            </w:r>
            <w:r w:rsidRPr="00545034">
              <w:rPr>
                <w:rFonts w:ascii="Simplified Arabic" w:hAnsi="Simplified Arabic" w:cs="Traditional Arabic" w:hint="cs"/>
                <w:b/>
                <w:bCs/>
                <w:color w:val="000000"/>
                <w:rtl/>
              </w:rPr>
              <w:t>8</w:t>
            </w:r>
            <w:r w:rsidRPr="00545034">
              <w:rPr>
                <w:rFonts w:ascii="Simplified Arabic" w:hAnsi="Simplified Arabic" w:cs="Traditional Arabic"/>
                <w:b/>
                <w:bCs/>
                <w:color w:val="000000"/>
                <w:rtl/>
              </w:rPr>
              <w:t>5</w:t>
            </w:r>
          </w:p>
        </w:tc>
        <w:tc>
          <w:tcPr>
            <w:tcW w:w="850" w:type="dxa"/>
            <w:vAlign w:val="center"/>
          </w:tcPr>
          <w:p w14:paraId="48F0B723" w14:textId="77777777" w:rsidR="002874C7" w:rsidRPr="00545034" w:rsidRDefault="002874C7" w:rsidP="00183D2B">
            <w:pPr>
              <w:spacing w:after="120"/>
              <w:jc w:val="center"/>
              <w:rPr>
                <w:rFonts w:ascii="Simplified Arabic" w:hAnsi="Simplified Arabic" w:cs="Traditional Arabic"/>
                <w:b/>
                <w:bCs/>
                <w:rtl/>
              </w:rPr>
            </w:pPr>
            <w:r w:rsidRPr="00545034">
              <w:rPr>
                <w:rFonts w:ascii="Simplified Arabic" w:hAnsi="Simplified Arabic" w:cs="Traditional Arabic"/>
                <w:b/>
                <w:bCs/>
                <w:rtl/>
              </w:rPr>
              <w:t>**</w:t>
            </w:r>
          </w:p>
        </w:tc>
      </w:tr>
      <w:tr w:rsidR="002874C7" w:rsidRPr="00545034" w14:paraId="6A0F1D1E" w14:textId="77777777" w:rsidTr="00183D2B">
        <w:trPr>
          <w:jc w:val="right"/>
        </w:trPr>
        <w:tc>
          <w:tcPr>
            <w:tcW w:w="3050" w:type="dxa"/>
            <w:vMerge/>
            <w:textDirection w:val="tbRl"/>
            <w:vAlign w:val="center"/>
          </w:tcPr>
          <w:p w14:paraId="2584DE94" w14:textId="77777777" w:rsidR="002874C7" w:rsidRPr="00545034" w:rsidRDefault="002874C7" w:rsidP="00183D2B">
            <w:pPr>
              <w:spacing w:after="120"/>
              <w:ind w:left="113" w:right="113"/>
              <w:jc w:val="center"/>
              <w:rPr>
                <w:rFonts w:ascii="Simplified Arabic" w:hAnsi="Simplified Arabic" w:cs="Traditional Arabic"/>
                <w:b/>
                <w:bCs/>
                <w:rtl/>
                <w:lang w:bidi="ar-EG"/>
              </w:rPr>
            </w:pPr>
          </w:p>
        </w:tc>
        <w:tc>
          <w:tcPr>
            <w:tcW w:w="4117" w:type="dxa"/>
            <w:vAlign w:val="center"/>
          </w:tcPr>
          <w:p w14:paraId="755B9DF1" w14:textId="77777777" w:rsidR="002874C7" w:rsidRPr="00545034" w:rsidRDefault="002874C7" w:rsidP="00183D2B">
            <w:pPr>
              <w:spacing w:after="120"/>
              <w:jc w:val="center"/>
              <w:rPr>
                <w:rFonts w:ascii="Simplified Arabic" w:hAnsi="Simplified Arabic" w:cs="Traditional Arabic"/>
                <w:b/>
                <w:bCs/>
                <w:rtl/>
                <w:lang w:bidi="ar-EG"/>
              </w:rPr>
            </w:pPr>
            <w:r w:rsidRPr="00545034">
              <w:rPr>
                <w:rFonts w:cs="Traditional Arabic" w:hint="cs"/>
                <w:rtl/>
                <w:lang w:bidi="ar-EG"/>
              </w:rPr>
              <w:t>تحافظ الشركة على توازن مالي مستدام</w:t>
            </w:r>
          </w:p>
        </w:tc>
        <w:tc>
          <w:tcPr>
            <w:tcW w:w="1276" w:type="dxa"/>
            <w:vAlign w:val="center"/>
          </w:tcPr>
          <w:p w14:paraId="56C72002" w14:textId="77777777" w:rsidR="002874C7" w:rsidRPr="00545034" w:rsidRDefault="002874C7" w:rsidP="00183D2B">
            <w:pPr>
              <w:spacing w:after="120"/>
              <w:jc w:val="center"/>
              <w:rPr>
                <w:rFonts w:ascii="Simplified Arabic" w:hAnsi="Simplified Arabic" w:cs="Traditional Arabic"/>
                <w:b/>
                <w:bCs/>
                <w:color w:val="000000"/>
                <w:rtl/>
              </w:rPr>
            </w:pPr>
            <w:r w:rsidRPr="00545034">
              <w:rPr>
                <w:rFonts w:ascii="Simplified Arabic" w:hAnsi="Simplified Arabic" w:cs="Traditional Arabic"/>
                <w:b/>
                <w:bCs/>
                <w:color w:val="000000"/>
                <w:rtl/>
              </w:rPr>
              <w:t>0.7</w:t>
            </w:r>
            <w:r w:rsidRPr="00545034">
              <w:rPr>
                <w:rFonts w:ascii="Simplified Arabic" w:hAnsi="Simplified Arabic" w:cs="Traditional Arabic" w:hint="cs"/>
                <w:b/>
                <w:bCs/>
                <w:color w:val="000000"/>
                <w:rtl/>
              </w:rPr>
              <w:t>5</w:t>
            </w:r>
            <w:r w:rsidRPr="00545034">
              <w:rPr>
                <w:rFonts w:ascii="Simplified Arabic" w:hAnsi="Simplified Arabic" w:cs="Traditional Arabic"/>
                <w:b/>
                <w:bCs/>
                <w:color w:val="000000"/>
                <w:rtl/>
              </w:rPr>
              <w:t>1</w:t>
            </w:r>
          </w:p>
        </w:tc>
        <w:tc>
          <w:tcPr>
            <w:tcW w:w="850" w:type="dxa"/>
            <w:vAlign w:val="center"/>
          </w:tcPr>
          <w:p w14:paraId="3023D780" w14:textId="77777777" w:rsidR="002874C7" w:rsidRPr="00545034" w:rsidRDefault="002874C7" w:rsidP="00183D2B">
            <w:pPr>
              <w:spacing w:after="120"/>
              <w:jc w:val="center"/>
              <w:rPr>
                <w:rFonts w:ascii="Simplified Arabic" w:hAnsi="Simplified Arabic" w:cs="Traditional Arabic"/>
                <w:b/>
                <w:bCs/>
                <w:rtl/>
              </w:rPr>
            </w:pPr>
            <w:r w:rsidRPr="00545034">
              <w:rPr>
                <w:rFonts w:ascii="Simplified Arabic" w:hAnsi="Simplified Arabic" w:cs="Traditional Arabic"/>
                <w:b/>
                <w:bCs/>
                <w:rtl/>
              </w:rPr>
              <w:t>**</w:t>
            </w:r>
          </w:p>
        </w:tc>
      </w:tr>
      <w:tr w:rsidR="002874C7" w:rsidRPr="00545034" w14:paraId="4E4DDF50" w14:textId="77777777" w:rsidTr="00183D2B">
        <w:trPr>
          <w:jc w:val="right"/>
        </w:trPr>
        <w:tc>
          <w:tcPr>
            <w:tcW w:w="3050" w:type="dxa"/>
            <w:vMerge/>
            <w:textDirection w:val="tbRl"/>
            <w:vAlign w:val="center"/>
          </w:tcPr>
          <w:p w14:paraId="60DCFD02" w14:textId="77777777" w:rsidR="002874C7" w:rsidRPr="00545034" w:rsidRDefault="002874C7" w:rsidP="00183D2B">
            <w:pPr>
              <w:spacing w:after="120"/>
              <w:ind w:left="113" w:right="113"/>
              <w:jc w:val="center"/>
              <w:rPr>
                <w:rFonts w:ascii="Simplified Arabic" w:hAnsi="Simplified Arabic" w:cs="Traditional Arabic"/>
                <w:b/>
                <w:bCs/>
                <w:rtl/>
                <w:lang w:bidi="ar-EG"/>
              </w:rPr>
            </w:pPr>
          </w:p>
        </w:tc>
        <w:tc>
          <w:tcPr>
            <w:tcW w:w="4117" w:type="dxa"/>
            <w:vAlign w:val="center"/>
          </w:tcPr>
          <w:p w14:paraId="18E33243" w14:textId="77777777" w:rsidR="002874C7" w:rsidRPr="00545034" w:rsidRDefault="002874C7" w:rsidP="00183D2B">
            <w:pPr>
              <w:spacing w:after="120"/>
              <w:jc w:val="center"/>
              <w:rPr>
                <w:rFonts w:ascii="Simplified Arabic" w:hAnsi="Simplified Arabic" w:cs="Traditional Arabic"/>
                <w:b/>
                <w:bCs/>
                <w:rtl/>
                <w:lang w:bidi="ar-EG"/>
              </w:rPr>
            </w:pPr>
            <w:r w:rsidRPr="00545034">
              <w:rPr>
                <w:rFonts w:cs="Traditional Arabic" w:hint="cs"/>
                <w:rtl/>
                <w:lang w:bidi="ar-EG"/>
              </w:rPr>
              <w:t>تمتلك الشركة خططاً مالية طويلة المدى</w:t>
            </w:r>
          </w:p>
        </w:tc>
        <w:tc>
          <w:tcPr>
            <w:tcW w:w="1276" w:type="dxa"/>
            <w:vAlign w:val="center"/>
          </w:tcPr>
          <w:p w14:paraId="5F0BE378" w14:textId="77777777" w:rsidR="002874C7" w:rsidRPr="00545034" w:rsidRDefault="002874C7" w:rsidP="00183D2B">
            <w:pPr>
              <w:spacing w:after="120"/>
              <w:jc w:val="center"/>
              <w:rPr>
                <w:rFonts w:ascii="Simplified Arabic" w:hAnsi="Simplified Arabic" w:cs="Traditional Arabic"/>
                <w:b/>
                <w:bCs/>
                <w:color w:val="000000"/>
                <w:rtl/>
              </w:rPr>
            </w:pPr>
            <w:r w:rsidRPr="00545034">
              <w:rPr>
                <w:rFonts w:ascii="Simplified Arabic" w:hAnsi="Simplified Arabic" w:cs="Traditional Arabic"/>
                <w:b/>
                <w:bCs/>
                <w:color w:val="000000"/>
                <w:rtl/>
              </w:rPr>
              <w:t>0.6</w:t>
            </w:r>
            <w:r w:rsidRPr="00545034">
              <w:rPr>
                <w:rFonts w:ascii="Simplified Arabic" w:hAnsi="Simplified Arabic" w:cs="Traditional Arabic" w:hint="cs"/>
                <w:b/>
                <w:bCs/>
                <w:color w:val="000000"/>
                <w:rtl/>
              </w:rPr>
              <w:t>75</w:t>
            </w:r>
          </w:p>
        </w:tc>
        <w:tc>
          <w:tcPr>
            <w:tcW w:w="850" w:type="dxa"/>
            <w:vAlign w:val="center"/>
          </w:tcPr>
          <w:p w14:paraId="66225619" w14:textId="77777777" w:rsidR="002874C7" w:rsidRPr="00545034" w:rsidRDefault="002874C7" w:rsidP="00183D2B">
            <w:pPr>
              <w:spacing w:after="120"/>
              <w:jc w:val="center"/>
              <w:rPr>
                <w:rFonts w:ascii="Simplified Arabic" w:hAnsi="Simplified Arabic" w:cs="Traditional Arabic"/>
                <w:b/>
                <w:bCs/>
                <w:rtl/>
              </w:rPr>
            </w:pPr>
            <w:r w:rsidRPr="00545034">
              <w:rPr>
                <w:rFonts w:ascii="Simplified Arabic" w:hAnsi="Simplified Arabic" w:cs="Traditional Arabic"/>
                <w:b/>
                <w:bCs/>
                <w:rtl/>
              </w:rPr>
              <w:t>**</w:t>
            </w:r>
          </w:p>
        </w:tc>
      </w:tr>
      <w:tr w:rsidR="002874C7" w:rsidRPr="00545034" w14:paraId="32668303" w14:textId="77777777" w:rsidTr="00183D2B">
        <w:trPr>
          <w:jc w:val="right"/>
        </w:trPr>
        <w:tc>
          <w:tcPr>
            <w:tcW w:w="3050" w:type="dxa"/>
            <w:vMerge/>
            <w:textDirection w:val="tbRl"/>
            <w:vAlign w:val="center"/>
          </w:tcPr>
          <w:p w14:paraId="1C7CDEED" w14:textId="77777777" w:rsidR="002874C7" w:rsidRPr="00545034" w:rsidRDefault="002874C7" w:rsidP="00183D2B">
            <w:pPr>
              <w:spacing w:after="120"/>
              <w:ind w:left="113" w:right="113"/>
              <w:jc w:val="center"/>
              <w:rPr>
                <w:rFonts w:ascii="Simplified Arabic" w:hAnsi="Simplified Arabic" w:cs="Traditional Arabic"/>
                <w:b/>
                <w:bCs/>
                <w:rtl/>
                <w:lang w:bidi="ar-EG"/>
              </w:rPr>
            </w:pPr>
          </w:p>
        </w:tc>
        <w:tc>
          <w:tcPr>
            <w:tcW w:w="4117" w:type="dxa"/>
            <w:shd w:val="clear" w:color="auto" w:fill="D9D9D9" w:themeFill="background1" w:themeFillShade="D9"/>
            <w:vAlign w:val="center"/>
          </w:tcPr>
          <w:p w14:paraId="7D80DBEC" w14:textId="77777777" w:rsidR="002874C7" w:rsidRPr="00545034" w:rsidRDefault="002874C7" w:rsidP="00183D2B">
            <w:pPr>
              <w:spacing w:after="120"/>
              <w:jc w:val="center"/>
              <w:rPr>
                <w:rFonts w:ascii="Simplified Arabic" w:hAnsi="Simplified Arabic" w:cs="Traditional Arabic"/>
                <w:b/>
                <w:bCs/>
                <w:rtl/>
                <w:lang w:bidi="ar-EG"/>
              </w:rPr>
            </w:pPr>
            <w:r w:rsidRPr="00545034">
              <w:rPr>
                <w:rFonts w:cs="Traditional Arabic" w:hint="cs"/>
                <w:b/>
                <w:bCs/>
                <w:rtl/>
              </w:rPr>
              <w:t>البعد الاقتصادي ككل</w:t>
            </w:r>
          </w:p>
        </w:tc>
        <w:tc>
          <w:tcPr>
            <w:tcW w:w="1276" w:type="dxa"/>
            <w:shd w:val="clear" w:color="auto" w:fill="D9D9D9" w:themeFill="background1" w:themeFillShade="D9"/>
            <w:vAlign w:val="center"/>
          </w:tcPr>
          <w:p w14:paraId="5381E4EB" w14:textId="77777777" w:rsidR="002874C7" w:rsidRPr="00545034" w:rsidRDefault="002874C7" w:rsidP="00183D2B">
            <w:pPr>
              <w:spacing w:after="120"/>
              <w:jc w:val="center"/>
              <w:rPr>
                <w:rFonts w:ascii="Simplified Arabic" w:hAnsi="Simplified Arabic" w:cs="Traditional Arabic"/>
                <w:b/>
                <w:bCs/>
                <w:color w:val="000000"/>
                <w:rtl/>
              </w:rPr>
            </w:pPr>
            <w:r w:rsidRPr="00545034">
              <w:rPr>
                <w:rFonts w:ascii="Simplified Arabic" w:hAnsi="Simplified Arabic" w:cs="Traditional Arabic"/>
                <w:b/>
                <w:bCs/>
                <w:color w:val="000000"/>
                <w:rtl/>
              </w:rPr>
              <w:t>0.7</w:t>
            </w:r>
            <w:r w:rsidRPr="00545034">
              <w:rPr>
                <w:rFonts w:ascii="Simplified Arabic" w:hAnsi="Simplified Arabic" w:cs="Traditional Arabic" w:hint="cs"/>
                <w:b/>
                <w:bCs/>
                <w:color w:val="000000"/>
                <w:rtl/>
              </w:rPr>
              <w:t>4</w:t>
            </w:r>
            <w:r w:rsidRPr="00545034">
              <w:rPr>
                <w:rFonts w:ascii="Simplified Arabic" w:hAnsi="Simplified Arabic" w:cs="Traditional Arabic"/>
                <w:b/>
                <w:bCs/>
                <w:color w:val="000000"/>
                <w:rtl/>
              </w:rPr>
              <w:t>5</w:t>
            </w:r>
          </w:p>
        </w:tc>
        <w:tc>
          <w:tcPr>
            <w:tcW w:w="850" w:type="dxa"/>
            <w:shd w:val="clear" w:color="auto" w:fill="D9D9D9" w:themeFill="background1" w:themeFillShade="D9"/>
            <w:vAlign w:val="center"/>
          </w:tcPr>
          <w:p w14:paraId="3937F2B3" w14:textId="77777777" w:rsidR="002874C7" w:rsidRPr="00545034" w:rsidRDefault="002874C7" w:rsidP="00183D2B">
            <w:pPr>
              <w:spacing w:after="120"/>
              <w:jc w:val="center"/>
              <w:rPr>
                <w:rFonts w:ascii="Simplified Arabic" w:hAnsi="Simplified Arabic" w:cs="Traditional Arabic"/>
                <w:b/>
                <w:bCs/>
                <w:rtl/>
              </w:rPr>
            </w:pPr>
            <w:r w:rsidRPr="00545034">
              <w:rPr>
                <w:rFonts w:ascii="Simplified Arabic" w:hAnsi="Simplified Arabic" w:cs="Traditional Arabic"/>
                <w:b/>
                <w:bCs/>
                <w:rtl/>
              </w:rPr>
              <w:t>**</w:t>
            </w:r>
          </w:p>
        </w:tc>
      </w:tr>
      <w:tr w:rsidR="002874C7" w:rsidRPr="00545034" w14:paraId="54296652" w14:textId="77777777" w:rsidTr="00183D2B">
        <w:trPr>
          <w:jc w:val="right"/>
        </w:trPr>
        <w:tc>
          <w:tcPr>
            <w:tcW w:w="3050" w:type="dxa"/>
            <w:vMerge w:val="restart"/>
            <w:vAlign w:val="center"/>
          </w:tcPr>
          <w:p w14:paraId="21BCD698" w14:textId="77777777" w:rsidR="002874C7" w:rsidRPr="00545034" w:rsidRDefault="002874C7" w:rsidP="00183D2B">
            <w:pPr>
              <w:spacing w:after="120"/>
              <w:ind w:left="360"/>
              <w:jc w:val="center"/>
              <w:rPr>
                <w:rFonts w:cs="Traditional Arabic"/>
                <w:b/>
                <w:bCs/>
                <w:rtl/>
              </w:rPr>
            </w:pPr>
            <w:r w:rsidRPr="00545034">
              <w:rPr>
                <w:rFonts w:cs="Traditional Arabic" w:hint="cs"/>
                <w:b/>
                <w:bCs/>
                <w:rtl/>
              </w:rPr>
              <w:t>البعد الاجتماعي</w:t>
            </w:r>
          </w:p>
        </w:tc>
        <w:tc>
          <w:tcPr>
            <w:tcW w:w="4117" w:type="dxa"/>
            <w:vAlign w:val="center"/>
          </w:tcPr>
          <w:p w14:paraId="64814A27" w14:textId="77777777" w:rsidR="002874C7" w:rsidRPr="00545034" w:rsidRDefault="002874C7" w:rsidP="00183D2B">
            <w:pPr>
              <w:spacing w:after="120"/>
              <w:jc w:val="center"/>
              <w:rPr>
                <w:rFonts w:ascii="Simplified Arabic" w:hAnsi="Simplified Arabic" w:cs="Traditional Arabic"/>
                <w:b/>
                <w:bCs/>
                <w:rtl/>
                <w:lang w:bidi="ar-EG"/>
              </w:rPr>
            </w:pPr>
            <w:r w:rsidRPr="00545034">
              <w:rPr>
                <w:rFonts w:cs="Traditional Arabic" w:hint="cs"/>
                <w:rtl/>
                <w:lang w:bidi="ar-EG"/>
              </w:rPr>
              <w:t>تلتزم الشركة بالمسؤولية الاجتماعية</w:t>
            </w:r>
          </w:p>
        </w:tc>
        <w:tc>
          <w:tcPr>
            <w:tcW w:w="1276" w:type="dxa"/>
            <w:vAlign w:val="center"/>
          </w:tcPr>
          <w:p w14:paraId="4F069834" w14:textId="77777777" w:rsidR="002874C7" w:rsidRPr="00545034" w:rsidRDefault="002874C7" w:rsidP="00183D2B">
            <w:pPr>
              <w:spacing w:after="120"/>
              <w:jc w:val="center"/>
              <w:rPr>
                <w:rFonts w:ascii="Simplified Arabic" w:hAnsi="Simplified Arabic" w:cs="Traditional Arabic"/>
                <w:b/>
                <w:bCs/>
                <w:color w:val="000000"/>
                <w:rtl/>
              </w:rPr>
            </w:pPr>
            <w:r w:rsidRPr="00545034">
              <w:rPr>
                <w:rFonts w:ascii="Simplified Arabic" w:hAnsi="Simplified Arabic" w:cs="Traditional Arabic"/>
                <w:b/>
                <w:bCs/>
                <w:color w:val="000000"/>
                <w:rtl/>
                <w:lang w:bidi="ar-EG"/>
              </w:rPr>
              <w:t>0.</w:t>
            </w:r>
            <w:r w:rsidRPr="00545034">
              <w:rPr>
                <w:rFonts w:ascii="Simplified Arabic" w:hAnsi="Simplified Arabic" w:cs="Traditional Arabic" w:hint="cs"/>
                <w:b/>
                <w:bCs/>
                <w:color w:val="000000"/>
                <w:rtl/>
                <w:lang w:bidi="ar-EG"/>
              </w:rPr>
              <w:t>6</w:t>
            </w:r>
            <w:r w:rsidRPr="00545034">
              <w:rPr>
                <w:rFonts w:ascii="Simplified Arabic" w:hAnsi="Simplified Arabic" w:cs="Traditional Arabic"/>
                <w:b/>
                <w:bCs/>
                <w:color w:val="000000"/>
                <w:rtl/>
                <w:lang w:bidi="ar-EG"/>
              </w:rPr>
              <w:t>8</w:t>
            </w:r>
            <w:r w:rsidRPr="00545034">
              <w:rPr>
                <w:rFonts w:ascii="Simplified Arabic" w:hAnsi="Simplified Arabic" w:cs="Traditional Arabic" w:hint="cs"/>
                <w:b/>
                <w:bCs/>
                <w:color w:val="000000"/>
                <w:rtl/>
                <w:lang w:bidi="ar-EG"/>
              </w:rPr>
              <w:t>2</w:t>
            </w:r>
          </w:p>
        </w:tc>
        <w:tc>
          <w:tcPr>
            <w:tcW w:w="850" w:type="dxa"/>
            <w:vAlign w:val="center"/>
          </w:tcPr>
          <w:p w14:paraId="4B09DB28" w14:textId="77777777" w:rsidR="002874C7" w:rsidRPr="00545034" w:rsidRDefault="002874C7" w:rsidP="00183D2B">
            <w:pPr>
              <w:spacing w:after="120"/>
              <w:jc w:val="center"/>
              <w:rPr>
                <w:rFonts w:ascii="Simplified Arabic" w:hAnsi="Simplified Arabic" w:cs="Traditional Arabic"/>
                <w:b/>
                <w:bCs/>
                <w:rtl/>
              </w:rPr>
            </w:pPr>
            <w:r w:rsidRPr="00545034">
              <w:rPr>
                <w:rFonts w:ascii="Simplified Arabic" w:hAnsi="Simplified Arabic" w:cs="Traditional Arabic"/>
                <w:b/>
                <w:bCs/>
                <w:rtl/>
              </w:rPr>
              <w:t>**</w:t>
            </w:r>
          </w:p>
        </w:tc>
      </w:tr>
      <w:tr w:rsidR="002874C7" w:rsidRPr="00545034" w14:paraId="1B9A8302" w14:textId="77777777" w:rsidTr="00183D2B">
        <w:trPr>
          <w:jc w:val="right"/>
        </w:trPr>
        <w:tc>
          <w:tcPr>
            <w:tcW w:w="3050" w:type="dxa"/>
            <w:vMerge/>
            <w:textDirection w:val="tbRl"/>
            <w:vAlign w:val="center"/>
          </w:tcPr>
          <w:p w14:paraId="53473AFE" w14:textId="77777777" w:rsidR="002874C7" w:rsidRPr="00545034" w:rsidRDefault="002874C7" w:rsidP="00183D2B">
            <w:pPr>
              <w:spacing w:after="120"/>
              <w:ind w:left="113" w:right="113"/>
              <w:jc w:val="center"/>
              <w:rPr>
                <w:rFonts w:ascii="Simplified Arabic" w:hAnsi="Simplified Arabic" w:cs="Traditional Arabic"/>
                <w:b/>
                <w:bCs/>
                <w:rtl/>
                <w:lang w:bidi="ar-EG"/>
              </w:rPr>
            </w:pPr>
          </w:p>
        </w:tc>
        <w:tc>
          <w:tcPr>
            <w:tcW w:w="4117" w:type="dxa"/>
            <w:vAlign w:val="center"/>
          </w:tcPr>
          <w:p w14:paraId="6EAF0EFE" w14:textId="77777777" w:rsidR="002874C7" w:rsidRPr="00545034" w:rsidRDefault="002874C7" w:rsidP="00183D2B">
            <w:pPr>
              <w:spacing w:after="120"/>
              <w:jc w:val="center"/>
              <w:rPr>
                <w:rFonts w:ascii="Simplified Arabic" w:hAnsi="Simplified Arabic" w:cs="Traditional Arabic"/>
                <w:b/>
                <w:bCs/>
                <w:rtl/>
                <w:lang w:bidi="ar-EG"/>
              </w:rPr>
            </w:pPr>
            <w:r w:rsidRPr="00545034">
              <w:rPr>
                <w:rFonts w:cs="Traditional Arabic" w:hint="cs"/>
                <w:rtl/>
                <w:lang w:bidi="ar-EG"/>
              </w:rPr>
              <w:t>توفر بيئة عمل داعمة ومحفزة</w:t>
            </w:r>
          </w:p>
        </w:tc>
        <w:tc>
          <w:tcPr>
            <w:tcW w:w="1276" w:type="dxa"/>
            <w:vAlign w:val="center"/>
          </w:tcPr>
          <w:p w14:paraId="4CDF159E" w14:textId="77777777" w:rsidR="002874C7" w:rsidRPr="00545034" w:rsidRDefault="002874C7" w:rsidP="00183D2B">
            <w:pPr>
              <w:spacing w:after="120"/>
              <w:jc w:val="center"/>
              <w:rPr>
                <w:rFonts w:ascii="Simplified Arabic" w:hAnsi="Simplified Arabic" w:cs="Traditional Arabic"/>
                <w:b/>
                <w:bCs/>
                <w:color w:val="000000"/>
                <w:rtl/>
              </w:rPr>
            </w:pPr>
            <w:r w:rsidRPr="00545034">
              <w:rPr>
                <w:rFonts w:ascii="Simplified Arabic" w:hAnsi="Simplified Arabic" w:cs="Traditional Arabic"/>
                <w:b/>
                <w:bCs/>
                <w:color w:val="000000"/>
                <w:rtl/>
              </w:rPr>
              <w:t>0.</w:t>
            </w:r>
            <w:r w:rsidRPr="00545034">
              <w:rPr>
                <w:rFonts w:ascii="Simplified Arabic" w:hAnsi="Simplified Arabic" w:cs="Traditional Arabic" w:hint="cs"/>
                <w:b/>
                <w:bCs/>
                <w:color w:val="000000"/>
                <w:rtl/>
              </w:rPr>
              <w:t>83</w:t>
            </w:r>
            <w:r w:rsidRPr="00545034">
              <w:rPr>
                <w:rFonts w:ascii="Simplified Arabic" w:hAnsi="Simplified Arabic" w:cs="Traditional Arabic"/>
                <w:b/>
                <w:bCs/>
                <w:color w:val="000000"/>
                <w:rtl/>
              </w:rPr>
              <w:t>8</w:t>
            </w:r>
          </w:p>
        </w:tc>
        <w:tc>
          <w:tcPr>
            <w:tcW w:w="850" w:type="dxa"/>
            <w:vAlign w:val="center"/>
          </w:tcPr>
          <w:p w14:paraId="254D253E" w14:textId="77777777" w:rsidR="002874C7" w:rsidRPr="00545034" w:rsidRDefault="002874C7" w:rsidP="00183D2B">
            <w:pPr>
              <w:spacing w:after="120"/>
              <w:jc w:val="center"/>
              <w:rPr>
                <w:rFonts w:ascii="Simplified Arabic" w:hAnsi="Simplified Arabic" w:cs="Traditional Arabic"/>
                <w:b/>
                <w:bCs/>
                <w:rtl/>
              </w:rPr>
            </w:pPr>
            <w:r w:rsidRPr="00545034">
              <w:rPr>
                <w:rFonts w:ascii="Simplified Arabic" w:hAnsi="Simplified Arabic" w:cs="Traditional Arabic"/>
                <w:b/>
                <w:bCs/>
                <w:rtl/>
              </w:rPr>
              <w:t>**</w:t>
            </w:r>
          </w:p>
        </w:tc>
      </w:tr>
      <w:tr w:rsidR="002874C7" w:rsidRPr="00545034" w14:paraId="4980802D" w14:textId="77777777" w:rsidTr="00183D2B">
        <w:trPr>
          <w:jc w:val="right"/>
        </w:trPr>
        <w:tc>
          <w:tcPr>
            <w:tcW w:w="3050" w:type="dxa"/>
            <w:vMerge/>
            <w:textDirection w:val="tbRl"/>
            <w:vAlign w:val="center"/>
          </w:tcPr>
          <w:p w14:paraId="11A0A225" w14:textId="77777777" w:rsidR="002874C7" w:rsidRPr="00545034" w:rsidRDefault="002874C7" w:rsidP="00183D2B">
            <w:pPr>
              <w:spacing w:after="120"/>
              <w:ind w:left="113" w:right="113"/>
              <w:jc w:val="center"/>
              <w:rPr>
                <w:rFonts w:ascii="Simplified Arabic" w:hAnsi="Simplified Arabic" w:cs="Traditional Arabic"/>
                <w:b/>
                <w:bCs/>
                <w:rtl/>
                <w:lang w:bidi="ar-EG"/>
              </w:rPr>
            </w:pPr>
          </w:p>
        </w:tc>
        <w:tc>
          <w:tcPr>
            <w:tcW w:w="4117" w:type="dxa"/>
            <w:vAlign w:val="center"/>
          </w:tcPr>
          <w:p w14:paraId="5A7924AE" w14:textId="77777777" w:rsidR="002874C7" w:rsidRPr="00545034" w:rsidRDefault="002874C7" w:rsidP="00183D2B">
            <w:pPr>
              <w:spacing w:after="120"/>
              <w:jc w:val="center"/>
              <w:rPr>
                <w:rFonts w:ascii="Simplified Arabic" w:hAnsi="Simplified Arabic" w:cs="Traditional Arabic"/>
                <w:b/>
                <w:bCs/>
                <w:rtl/>
                <w:lang w:bidi="ar-EG"/>
              </w:rPr>
            </w:pPr>
            <w:r w:rsidRPr="00545034">
              <w:rPr>
                <w:rFonts w:cs="Traditional Arabic" w:hint="cs"/>
                <w:rtl/>
                <w:lang w:bidi="ar-EG"/>
              </w:rPr>
              <w:t>تعمل الشركة على رفع رضا موظفيها</w:t>
            </w:r>
          </w:p>
        </w:tc>
        <w:tc>
          <w:tcPr>
            <w:tcW w:w="1276" w:type="dxa"/>
            <w:vAlign w:val="center"/>
          </w:tcPr>
          <w:p w14:paraId="74810CBC" w14:textId="77777777" w:rsidR="002874C7" w:rsidRPr="00545034" w:rsidRDefault="002874C7" w:rsidP="00183D2B">
            <w:pPr>
              <w:spacing w:after="120"/>
              <w:jc w:val="center"/>
              <w:rPr>
                <w:rFonts w:ascii="Simplified Arabic" w:hAnsi="Simplified Arabic" w:cs="Traditional Arabic"/>
                <w:b/>
                <w:bCs/>
                <w:color w:val="000000"/>
                <w:rtl/>
              </w:rPr>
            </w:pPr>
            <w:r w:rsidRPr="00545034">
              <w:rPr>
                <w:rFonts w:ascii="Simplified Arabic" w:hAnsi="Simplified Arabic" w:cs="Traditional Arabic"/>
                <w:b/>
                <w:bCs/>
                <w:color w:val="000000"/>
                <w:rtl/>
              </w:rPr>
              <w:t>0.</w:t>
            </w:r>
            <w:r w:rsidRPr="00545034">
              <w:rPr>
                <w:rFonts w:ascii="Simplified Arabic" w:hAnsi="Simplified Arabic" w:cs="Traditional Arabic" w:hint="cs"/>
                <w:b/>
                <w:bCs/>
                <w:color w:val="000000"/>
                <w:rtl/>
              </w:rPr>
              <w:t>78</w:t>
            </w:r>
            <w:r w:rsidRPr="00545034">
              <w:rPr>
                <w:rFonts w:ascii="Simplified Arabic" w:hAnsi="Simplified Arabic" w:cs="Traditional Arabic"/>
                <w:b/>
                <w:bCs/>
                <w:color w:val="000000"/>
                <w:rtl/>
              </w:rPr>
              <w:t>5</w:t>
            </w:r>
          </w:p>
        </w:tc>
        <w:tc>
          <w:tcPr>
            <w:tcW w:w="850" w:type="dxa"/>
            <w:vAlign w:val="center"/>
          </w:tcPr>
          <w:p w14:paraId="15D28D39" w14:textId="77777777" w:rsidR="002874C7" w:rsidRPr="00545034" w:rsidRDefault="002874C7" w:rsidP="00183D2B">
            <w:pPr>
              <w:spacing w:after="120"/>
              <w:jc w:val="center"/>
              <w:rPr>
                <w:rFonts w:ascii="Simplified Arabic" w:hAnsi="Simplified Arabic" w:cs="Traditional Arabic"/>
                <w:b/>
                <w:bCs/>
                <w:rtl/>
              </w:rPr>
            </w:pPr>
            <w:r w:rsidRPr="00545034">
              <w:rPr>
                <w:rFonts w:ascii="Simplified Arabic" w:hAnsi="Simplified Arabic" w:cs="Traditional Arabic"/>
                <w:b/>
                <w:bCs/>
                <w:rtl/>
              </w:rPr>
              <w:t>**</w:t>
            </w:r>
          </w:p>
        </w:tc>
      </w:tr>
      <w:tr w:rsidR="002874C7" w:rsidRPr="00545034" w14:paraId="21B22C4B" w14:textId="77777777" w:rsidTr="00183D2B">
        <w:trPr>
          <w:jc w:val="right"/>
        </w:trPr>
        <w:tc>
          <w:tcPr>
            <w:tcW w:w="3050" w:type="dxa"/>
            <w:vMerge/>
            <w:textDirection w:val="tbRl"/>
            <w:vAlign w:val="center"/>
          </w:tcPr>
          <w:p w14:paraId="61C2083A" w14:textId="77777777" w:rsidR="002874C7" w:rsidRPr="00545034" w:rsidRDefault="002874C7" w:rsidP="00183D2B">
            <w:pPr>
              <w:spacing w:after="120"/>
              <w:ind w:left="113" w:right="113"/>
              <w:jc w:val="center"/>
              <w:rPr>
                <w:rFonts w:ascii="Simplified Arabic" w:hAnsi="Simplified Arabic" w:cs="Traditional Arabic"/>
                <w:b/>
                <w:bCs/>
                <w:rtl/>
                <w:lang w:bidi="ar-EG"/>
              </w:rPr>
            </w:pPr>
          </w:p>
        </w:tc>
        <w:tc>
          <w:tcPr>
            <w:tcW w:w="4117" w:type="dxa"/>
            <w:vAlign w:val="center"/>
          </w:tcPr>
          <w:p w14:paraId="6BC276A7" w14:textId="77777777" w:rsidR="002874C7" w:rsidRPr="00545034" w:rsidRDefault="002874C7" w:rsidP="00183D2B">
            <w:pPr>
              <w:spacing w:after="120"/>
              <w:jc w:val="center"/>
              <w:rPr>
                <w:rFonts w:ascii="Simplified Arabic" w:hAnsi="Simplified Arabic" w:cs="Traditional Arabic"/>
                <w:b/>
                <w:bCs/>
                <w:rtl/>
                <w:lang w:bidi="ar-EG"/>
              </w:rPr>
            </w:pPr>
            <w:r w:rsidRPr="00545034">
              <w:rPr>
                <w:rFonts w:cs="Traditional Arabic" w:hint="cs"/>
                <w:rtl/>
                <w:lang w:bidi="ar-EG"/>
              </w:rPr>
              <w:t>تتبنى الشركة سياسات عادلة في التوظيف</w:t>
            </w:r>
          </w:p>
        </w:tc>
        <w:tc>
          <w:tcPr>
            <w:tcW w:w="1276" w:type="dxa"/>
            <w:vAlign w:val="center"/>
          </w:tcPr>
          <w:p w14:paraId="1E4EDFDA" w14:textId="77777777" w:rsidR="002874C7" w:rsidRPr="00545034" w:rsidRDefault="002874C7" w:rsidP="00183D2B">
            <w:pPr>
              <w:spacing w:after="120"/>
              <w:jc w:val="center"/>
              <w:rPr>
                <w:rFonts w:ascii="Simplified Arabic" w:hAnsi="Simplified Arabic" w:cs="Traditional Arabic"/>
                <w:b/>
                <w:bCs/>
                <w:color w:val="000000"/>
                <w:rtl/>
              </w:rPr>
            </w:pPr>
            <w:r w:rsidRPr="00545034">
              <w:rPr>
                <w:rFonts w:ascii="Simplified Arabic" w:hAnsi="Simplified Arabic" w:cs="Traditional Arabic"/>
                <w:b/>
                <w:bCs/>
                <w:color w:val="000000"/>
                <w:rtl/>
              </w:rPr>
              <w:t>0.721</w:t>
            </w:r>
          </w:p>
        </w:tc>
        <w:tc>
          <w:tcPr>
            <w:tcW w:w="850" w:type="dxa"/>
            <w:vAlign w:val="center"/>
          </w:tcPr>
          <w:p w14:paraId="52EE7959" w14:textId="77777777" w:rsidR="002874C7" w:rsidRPr="00545034" w:rsidRDefault="002874C7" w:rsidP="00183D2B">
            <w:pPr>
              <w:spacing w:after="120"/>
              <w:jc w:val="center"/>
              <w:rPr>
                <w:rFonts w:ascii="Simplified Arabic" w:hAnsi="Simplified Arabic" w:cs="Traditional Arabic"/>
                <w:b/>
                <w:bCs/>
                <w:rtl/>
              </w:rPr>
            </w:pPr>
            <w:r w:rsidRPr="00545034">
              <w:rPr>
                <w:rFonts w:ascii="Simplified Arabic" w:hAnsi="Simplified Arabic" w:cs="Traditional Arabic"/>
                <w:b/>
                <w:bCs/>
                <w:rtl/>
              </w:rPr>
              <w:t>**</w:t>
            </w:r>
          </w:p>
        </w:tc>
      </w:tr>
      <w:tr w:rsidR="002874C7" w:rsidRPr="00545034" w14:paraId="306F82DA" w14:textId="77777777" w:rsidTr="00183D2B">
        <w:trPr>
          <w:jc w:val="right"/>
        </w:trPr>
        <w:tc>
          <w:tcPr>
            <w:tcW w:w="3050" w:type="dxa"/>
            <w:vMerge/>
            <w:textDirection w:val="tbRl"/>
            <w:vAlign w:val="center"/>
          </w:tcPr>
          <w:p w14:paraId="4B59EE5F" w14:textId="77777777" w:rsidR="002874C7" w:rsidRPr="00545034" w:rsidRDefault="002874C7" w:rsidP="00183D2B">
            <w:pPr>
              <w:spacing w:after="120"/>
              <w:ind w:left="113" w:right="113"/>
              <w:jc w:val="center"/>
              <w:rPr>
                <w:rFonts w:ascii="Simplified Arabic" w:hAnsi="Simplified Arabic" w:cs="Traditional Arabic"/>
                <w:b/>
                <w:bCs/>
                <w:rtl/>
                <w:lang w:bidi="ar-EG"/>
              </w:rPr>
            </w:pPr>
          </w:p>
        </w:tc>
        <w:tc>
          <w:tcPr>
            <w:tcW w:w="4117" w:type="dxa"/>
            <w:vAlign w:val="center"/>
          </w:tcPr>
          <w:p w14:paraId="541A8408" w14:textId="77777777" w:rsidR="002874C7" w:rsidRPr="00545034" w:rsidRDefault="002874C7" w:rsidP="00183D2B">
            <w:pPr>
              <w:spacing w:after="120"/>
              <w:jc w:val="center"/>
              <w:rPr>
                <w:rFonts w:ascii="Simplified Arabic" w:hAnsi="Simplified Arabic" w:cs="Traditional Arabic"/>
                <w:b/>
                <w:bCs/>
                <w:rtl/>
                <w:lang w:bidi="ar-EG"/>
              </w:rPr>
            </w:pPr>
            <w:r w:rsidRPr="00545034">
              <w:rPr>
                <w:rFonts w:cs="Traditional Arabic" w:hint="cs"/>
                <w:rtl/>
                <w:lang w:bidi="ar-EG"/>
              </w:rPr>
              <w:t>تشجع الشركة العمل الجماعي والتواصل</w:t>
            </w:r>
          </w:p>
        </w:tc>
        <w:tc>
          <w:tcPr>
            <w:tcW w:w="1276" w:type="dxa"/>
            <w:vAlign w:val="center"/>
          </w:tcPr>
          <w:p w14:paraId="184818BA" w14:textId="77777777" w:rsidR="002874C7" w:rsidRPr="00545034" w:rsidRDefault="002874C7" w:rsidP="00183D2B">
            <w:pPr>
              <w:spacing w:after="120"/>
              <w:jc w:val="center"/>
              <w:rPr>
                <w:rFonts w:ascii="Simplified Arabic" w:hAnsi="Simplified Arabic" w:cs="Traditional Arabic"/>
                <w:b/>
                <w:bCs/>
                <w:color w:val="000000"/>
                <w:rtl/>
              </w:rPr>
            </w:pPr>
            <w:r w:rsidRPr="00545034">
              <w:rPr>
                <w:rFonts w:ascii="Simplified Arabic" w:hAnsi="Simplified Arabic" w:cs="Traditional Arabic"/>
                <w:b/>
                <w:bCs/>
                <w:color w:val="000000"/>
                <w:rtl/>
              </w:rPr>
              <w:t>0.68</w:t>
            </w:r>
            <w:r w:rsidRPr="00545034">
              <w:rPr>
                <w:rFonts w:ascii="Simplified Arabic" w:hAnsi="Simplified Arabic" w:cs="Traditional Arabic" w:hint="cs"/>
                <w:b/>
                <w:bCs/>
                <w:color w:val="000000"/>
                <w:rtl/>
              </w:rPr>
              <w:t>5</w:t>
            </w:r>
          </w:p>
        </w:tc>
        <w:tc>
          <w:tcPr>
            <w:tcW w:w="850" w:type="dxa"/>
            <w:vAlign w:val="center"/>
          </w:tcPr>
          <w:p w14:paraId="20E947AD" w14:textId="77777777" w:rsidR="002874C7" w:rsidRPr="00545034" w:rsidRDefault="002874C7" w:rsidP="00183D2B">
            <w:pPr>
              <w:spacing w:after="120"/>
              <w:jc w:val="center"/>
              <w:rPr>
                <w:rFonts w:ascii="Simplified Arabic" w:hAnsi="Simplified Arabic" w:cs="Traditional Arabic"/>
                <w:b/>
                <w:bCs/>
                <w:rtl/>
              </w:rPr>
            </w:pPr>
            <w:r w:rsidRPr="00545034">
              <w:rPr>
                <w:rFonts w:ascii="Simplified Arabic" w:hAnsi="Simplified Arabic" w:cs="Traditional Arabic"/>
                <w:b/>
                <w:bCs/>
                <w:rtl/>
              </w:rPr>
              <w:t>**</w:t>
            </w:r>
          </w:p>
        </w:tc>
      </w:tr>
      <w:tr w:rsidR="002874C7" w:rsidRPr="00545034" w14:paraId="5A2B5577" w14:textId="77777777" w:rsidTr="00183D2B">
        <w:trPr>
          <w:jc w:val="right"/>
        </w:trPr>
        <w:tc>
          <w:tcPr>
            <w:tcW w:w="3050" w:type="dxa"/>
            <w:vMerge/>
            <w:textDirection w:val="tbRl"/>
            <w:vAlign w:val="center"/>
          </w:tcPr>
          <w:p w14:paraId="40FBB837" w14:textId="77777777" w:rsidR="002874C7" w:rsidRPr="00545034" w:rsidRDefault="002874C7" w:rsidP="00183D2B">
            <w:pPr>
              <w:spacing w:after="120"/>
              <w:ind w:left="113" w:right="113"/>
              <w:jc w:val="center"/>
              <w:rPr>
                <w:rFonts w:ascii="Simplified Arabic" w:hAnsi="Simplified Arabic" w:cs="Traditional Arabic"/>
                <w:b/>
                <w:bCs/>
                <w:rtl/>
                <w:lang w:bidi="ar-EG"/>
              </w:rPr>
            </w:pPr>
          </w:p>
        </w:tc>
        <w:tc>
          <w:tcPr>
            <w:tcW w:w="4117" w:type="dxa"/>
            <w:shd w:val="clear" w:color="auto" w:fill="D9D9D9" w:themeFill="background1" w:themeFillShade="D9"/>
            <w:vAlign w:val="center"/>
          </w:tcPr>
          <w:p w14:paraId="13D6F9B7" w14:textId="77777777" w:rsidR="002874C7" w:rsidRPr="00545034" w:rsidRDefault="002874C7" w:rsidP="00183D2B">
            <w:pPr>
              <w:spacing w:after="120"/>
              <w:jc w:val="center"/>
              <w:rPr>
                <w:rFonts w:ascii="Simplified Arabic" w:hAnsi="Simplified Arabic" w:cs="Traditional Arabic"/>
                <w:b/>
                <w:bCs/>
                <w:rtl/>
                <w:lang w:bidi="ar-EG"/>
              </w:rPr>
            </w:pPr>
            <w:r w:rsidRPr="00545034">
              <w:rPr>
                <w:rFonts w:cs="Traditional Arabic" w:hint="cs"/>
                <w:b/>
                <w:bCs/>
                <w:rtl/>
              </w:rPr>
              <w:t>البعد الاجتماعي ككل</w:t>
            </w:r>
          </w:p>
        </w:tc>
        <w:tc>
          <w:tcPr>
            <w:tcW w:w="1276" w:type="dxa"/>
            <w:shd w:val="clear" w:color="auto" w:fill="D9D9D9" w:themeFill="background1" w:themeFillShade="D9"/>
            <w:vAlign w:val="center"/>
          </w:tcPr>
          <w:p w14:paraId="39368BE4" w14:textId="77777777" w:rsidR="002874C7" w:rsidRPr="00545034" w:rsidRDefault="002874C7" w:rsidP="00183D2B">
            <w:pPr>
              <w:spacing w:after="120"/>
              <w:jc w:val="center"/>
              <w:rPr>
                <w:rFonts w:ascii="Simplified Arabic" w:hAnsi="Simplified Arabic" w:cs="Traditional Arabic"/>
                <w:b/>
                <w:bCs/>
                <w:color w:val="000000"/>
                <w:rtl/>
              </w:rPr>
            </w:pPr>
            <w:r w:rsidRPr="00545034">
              <w:rPr>
                <w:rFonts w:ascii="Simplified Arabic" w:hAnsi="Simplified Arabic" w:cs="Traditional Arabic"/>
                <w:b/>
                <w:bCs/>
                <w:color w:val="000000"/>
                <w:rtl/>
              </w:rPr>
              <w:t>0.7</w:t>
            </w:r>
            <w:r w:rsidRPr="00545034">
              <w:rPr>
                <w:rFonts w:ascii="Simplified Arabic" w:hAnsi="Simplified Arabic" w:cs="Traditional Arabic" w:hint="cs"/>
                <w:b/>
                <w:bCs/>
                <w:color w:val="000000"/>
                <w:rtl/>
              </w:rPr>
              <w:t>50</w:t>
            </w:r>
          </w:p>
        </w:tc>
        <w:tc>
          <w:tcPr>
            <w:tcW w:w="850" w:type="dxa"/>
            <w:shd w:val="clear" w:color="auto" w:fill="D9D9D9" w:themeFill="background1" w:themeFillShade="D9"/>
            <w:vAlign w:val="center"/>
          </w:tcPr>
          <w:p w14:paraId="7CA17C52" w14:textId="77777777" w:rsidR="002874C7" w:rsidRPr="00545034" w:rsidRDefault="002874C7" w:rsidP="00183D2B">
            <w:pPr>
              <w:spacing w:after="120"/>
              <w:jc w:val="center"/>
              <w:rPr>
                <w:rFonts w:ascii="Simplified Arabic" w:hAnsi="Simplified Arabic" w:cs="Traditional Arabic"/>
                <w:b/>
                <w:bCs/>
                <w:rtl/>
              </w:rPr>
            </w:pPr>
            <w:r w:rsidRPr="00545034">
              <w:rPr>
                <w:rFonts w:ascii="Simplified Arabic" w:hAnsi="Simplified Arabic" w:cs="Traditional Arabic"/>
                <w:b/>
                <w:bCs/>
                <w:rtl/>
              </w:rPr>
              <w:t>**</w:t>
            </w:r>
          </w:p>
        </w:tc>
      </w:tr>
      <w:tr w:rsidR="002874C7" w:rsidRPr="00545034" w14:paraId="207944CF" w14:textId="77777777" w:rsidTr="00183D2B">
        <w:trPr>
          <w:jc w:val="right"/>
        </w:trPr>
        <w:tc>
          <w:tcPr>
            <w:tcW w:w="3050" w:type="dxa"/>
            <w:vMerge w:val="restart"/>
            <w:vAlign w:val="center"/>
          </w:tcPr>
          <w:p w14:paraId="4B7AA3DA" w14:textId="77777777" w:rsidR="002874C7" w:rsidRPr="00545034" w:rsidRDefault="002874C7" w:rsidP="00183D2B">
            <w:pPr>
              <w:spacing w:after="120"/>
              <w:jc w:val="center"/>
              <w:rPr>
                <w:rFonts w:ascii="Simplified Arabic" w:hAnsi="Simplified Arabic" w:cs="Traditional Arabic"/>
                <w:b/>
                <w:bCs/>
                <w:rtl/>
                <w:lang w:bidi="ar-EG"/>
              </w:rPr>
            </w:pPr>
            <w:r w:rsidRPr="00545034">
              <w:rPr>
                <w:rFonts w:cs="Traditional Arabic" w:hint="cs"/>
                <w:b/>
                <w:bCs/>
                <w:rtl/>
              </w:rPr>
              <w:t xml:space="preserve">البعد </w:t>
            </w:r>
            <w:r w:rsidRPr="00545034">
              <w:rPr>
                <w:rFonts w:cs="Traditional Arabic" w:hint="cs"/>
                <w:b/>
                <w:bCs/>
                <w:rtl/>
                <w:lang w:bidi="ar-EG"/>
              </w:rPr>
              <w:t>التقني</w:t>
            </w:r>
          </w:p>
        </w:tc>
        <w:tc>
          <w:tcPr>
            <w:tcW w:w="4117" w:type="dxa"/>
            <w:vAlign w:val="center"/>
          </w:tcPr>
          <w:p w14:paraId="3AECB212" w14:textId="77777777" w:rsidR="002874C7" w:rsidRPr="00545034" w:rsidRDefault="002874C7" w:rsidP="00183D2B">
            <w:pPr>
              <w:spacing w:after="120"/>
              <w:jc w:val="center"/>
              <w:rPr>
                <w:rFonts w:ascii="Simplified Arabic" w:hAnsi="Simplified Arabic" w:cs="Traditional Arabic"/>
                <w:b/>
                <w:bCs/>
                <w:rtl/>
                <w:lang w:bidi="ar-EG"/>
              </w:rPr>
            </w:pPr>
            <w:r w:rsidRPr="00545034">
              <w:rPr>
                <w:rFonts w:cs="Traditional Arabic" w:hint="cs"/>
                <w:rtl/>
                <w:lang w:bidi="ar-EG"/>
              </w:rPr>
              <w:t>تعتمد الشركة تقنيات حديثة في مجال الأمن السيبراني</w:t>
            </w:r>
          </w:p>
        </w:tc>
        <w:tc>
          <w:tcPr>
            <w:tcW w:w="1276" w:type="dxa"/>
            <w:vAlign w:val="center"/>
          </w:tcPr>
          <w:p w14:paraId="25782825" w14:textId="77777777" w:rsidR="002874C7" w:rsidRPr="00545034" w:rsidRDefault="002874C7" w:rsidP="00183D2B">
            <w:pPr>
              <w:spacing w:after="120"/>
              <w:jc w:val="center"/>
              <w:rPr>
                <w:rFonts w:ascii="Simplified Arabic" w:hAnsi="Simplified Arabic" w:cs="Traditional Arabic"/>
                <w:b/>
                <w:bCs/>
                <w:color w:val="000000"/>
                <w:rtl/>
              </w:rPr>
            </w:pPr>
            <w:r w:rsidRPr="00545034">
              <w:rPr>
                <w:rFonts w:ascii="Simplified Arabic" w:hAnsi="Simplified Arabic" w:cs="Traditional Arabic"/>
                <w:b/>
                <w:bCs/>
                <w:color w:val="000000"/>
                <w:rtl/>
              </w:rPr>
              <w:t>0.</w:t>
            </w:r>
            <w:r w:rsidRPr="00545034">
              <w:rPr>
                <w:rFonts w:ascii="Simplified Arabic" w:hAnsi="Simplified Arabic" w:cs="Traditional Arabic" w:hint="cs"/>
                <w:b/>
                <w:bCs/>
                <w:color w:val="000000"/>
                <w:rtl/>
              </w:rPr>
              <w:t>73</w:t>
            </w:r>
            <w:r w:rsidRPr="00545034">
              <w:rPr>
                <w:rFonts w:ascii="Simplified Arabic" w:hAnsi="Simplified Arabic" w:cs="Traditional Arabic"/>
                <w:b/>
                <w:bCs/>
                <w:color w:val="000000"/>
                <w:rtl/>
              </w:rPr>
              <w:t>5</w:t>
            </w:r>
          </w:p>
        </w:tc>
        <w:tc>
          <w:tcPr>
            <w:tcW w:w="850" w:type="dxa"/>
            <w:vAlign w:val="center"/>
          </w:tcPr>
          <w:p w14:paraId="0DA8D17C" w14:textId="77777777" w:rsidR="002874C7" w:rsidRPr="00545034" w:rsidRDefault="002874C7" w:rsidP="00183D2B">
            <w:pPr>
              <w:spacing w:after="120"/>
              <w:jc w:val="center"/>
              <w:rPr>
                <w:rFonts w:ascii="Simplified Arabic" w:hAnsi="Simplified Arabic" w:cs="Traditional Arabic"/>
                <w:b/>
                <w:bCs/>
                <w:rtl/>
              </w:rPr>
            </w:pPr>
            <w:r w:rsidRPr="00545034">
              <w:rPr>
                <w:rFonts w:ascii="Simplified Arabic" w:hAnsi="Simplified Arabic" w:cs="Traditional Arabic"/>
                <w:b/>
                <w:bCs/>
                <w:rtl/>
              </w:rPr>
              <w:t>**</w:t>
            </w:r>
          </w:p>
        </w:tc>
      </w:tr>
      <w:tr w:rsidR="002874C7" w:rsidRPr="00545034" w14:paraId="09723AFA" w14:textId="77777777" w:rsidTr="00183D2B">
        <w:trPr>
          <w:jc w:val="right"/>
        </w:trPr>
        <w:tc>
          <w:tcPr>
            <w:tcW w:w="3050" w:type="dxa"/>
            <w:vMerge/>
            <w:textDirection w:val="tbRl"/>
            <w:vAlign w:val="center"/>
          </w:tcPr>
          <w:p w14:paraId="67518CF8" w14:textId="77777777" w:rsidR="002874C7" w:rsidRPr="00545034" w:rsidRDefault="002874C7" w:rsidP="00183D2B">
            <w:pPr>
              <w:spacing w:after="120"/>
              <w:ind w:left="113" w:right="113"/>
              <w:jc w:val="center"/>
              <w:rPr>
                <w:rFonts w:ascii="Simplified Arabic" w:hAnsi="Simplified Arabic" w:cs="Traditional Arabic"/>
                <w:b/>
                <w:bCs/>
                <w:rtl/>
                <w:lang w:bidi="ar-EG"/>
              </w:rPr>
            </w:pPr>
          </w:p>
        </w:tc>
        <w:tc>
          <w:tcPr>
            <w:tcW w:w="4117" w:type="dxa"/>
            <w:vAlign w:val="center"/>
          </w:tcPr>
          <w:p w14:paraId="3E99E2C8" w14:textId="77777777" w:rsidR="002874C7" w:rsidRPr="00545034" w:rsidRDefault="002874C7" w:rsidP="00183D2B">
            <w:pPr>
              <w:spacing w:after="120"/>
              <w:jc w:val="center"/>
              <w:rPr>
                <w:rFonts w:ascii="Simplified Arabic" w:hAnsi="Simplified Arabic" w:cs="Traditional Arabic"/>
                <w:b/>
                <w:bCs/>
                <w:rtl/>
                <w:lang w:bidi="ar-EG"/>
              </w:rPr>
            </w:pPr>
            <w:r w:rsidRPr="00545034">
              <w:rPr>
                <w:rFonts w:cs="Traditional Arabic" w:hint="cs"/>
                <w:rtl/>
                <w:lang w:bidi="ar-EG"/>
              </w:rPr>
              <w:t>تجدد أنظمتها التقنية باستمرار</w:t>
            </w:r>
          </w:p>
        </w:tc>
        <w:tc>
          <w:tcPr>
            <w:tcW w:w="1276" w:type="dxa"/>
            <w:vAlign w:val="center"/>
          </w:tcPr>
          <w:p w14:paraId="309DE095" w14:textId="77777777" w:rsidR="002874C7" w:rsidRPr="00545034" w:rsidRDefault="002874C7" w:rsidP="00183D2B">
            <w:pPr>
              <w:spacing w:after="120"/>
              <w:jc w:val="center"/>
              <w:rPr>
                <w:rFonts w:ascii="Simplified Arabic" w:hAnsi="Simplified Arabic" w:cs="Traditional Arabic"/>
                <w:b/>
                <w:bCs/>
                <w:color w:val="000000"/>
                <w:rtl/>
              </w:rPr>
            </w:pPr>
            <w:r w:rsidRPr="00545034">
              <w:rPr>
                <w:rFonts w:ascii="Simplified Arabic" w:hAnsi="Simplified Arabic" w:cs="Traditional Arabic"/>
                <w:b/>
                <w:bCs/>
                <w:color w:val="000000"/>
                <w:rtl/>
              </w:rPr>
              <w:t>0.6</w:t>
            </w:r>
            <w:r w:rsidRPr="00545034">
              <w:rPr>
                <w:rFonts w:ascii="Simplified Arabic" w:hAnsi="Simplified Arabic" w:cs="Traditional Arabic" w:hint="cs"/>
                <w:b/>
                <w:bCs/>
                <w:color w:val="000000"/>
                <w:rtl/>
              </w:rPr>
              <w:t>7</w:t>
            </w:r>
            <w:r w:rsidRPr="00545034">
              <w:rPr>
                <w:rFonts w:ascii="Simplified Arabic" w:hAnsi="Simplified Arabic" w:cs="Traditional Arabic"/>
                <w:b/>
                <w:bCs/>
                <w:color w:val="000000"/>
                <w:rtl/>
              </w:rPr>
              <w:t>9</w:t>
            </w:r>
          </w:p>
        </w:tc>
        <w:tc>
          <w:tcPr>
            <w:tcW w:w="850" w:type="dxa"/>
            <w:vAlign w:val="center"/>
          </w:tcPr>
          <w:p w14:paraId="33BD8A5F" w14:textId="77777777" w:rsidR="002874C7" w:rsidRPr="00545034" w:rsidRDefault="002874C7" w:rsidP="00183D2B">
            <w:pPr>
              <w:spacing w:after="120"/>
              <w:jc w:val="center"/>
              <w:rPr>
                <w:rFonts w:ascii="Simplified Arabic" w:hAnsi="Simplified Arabic" w:cs="Traditional Arabic"/>
                <w:b/>
                <w:bCs/>
                <w:rtl/>
              </w:rPr>
            </w:pPr>
            <w:r w:rsidRPr="00545034">
              <w:rPr>
                <w:rFonts w:ascii="Simplified Arabic" w:hAnsi="Simplified Arabic" w:cs="Traditional Arabic"/>
                <w:b/>
                <w:bCs/>
                <w:rtl/>
              </w:rPr>
              <w:t>**</w:t>
            </w:r>
          </w:p>
        </w:tc>
      </w:tr>
      <w:tr w:rsidR="002874C7" w:rsidRPr="00545034" w14:paraId="0AA63DED" w14:textId="77777777" w:rsidTr="00183D2B">
        <w:trPr>
          <w:jc w:val="right"/>
        </w:trPr>
        <w:tc>
          <w:tcPr>
            <w:tcW w:w="3050" w:type="dxa"/>
            <w:vMerge/>
            <w:textDirection w:val="tbRl"/>
            <w:vAlign w:val="center"/>
          </w:tcPr>
          <w:p w14:paraId="7E4D41D6" w14:textId="77777777" w:rsidR="002874C7" w:rsidRPr="00545034" w:rsidRDefault="002874C7" w:rsidP="00183D2B">
            <w:pPr>
              <w:spacing w:after="120"/>
              <w:ind w:left="113" w:right="113"/>
              <w:jc w:val="center"/>
              <w:rPr>
                <w:rFonts w:ascii="Simplified Arabic" w:hAnsi="Simplified Arabic" w:cs="Traditional Arabic"/>
                <w:b/>
                <w:bCs/>
                <w:rtl/>
                <w:lang w:bidi="ar-EG"/>
              </w:rPr>
            </w:pPr>
          </w:p>
        </w:tc>
        <w:tc>
          <w:tcPr>
            <w:tcW w:w="4117" w:type="dxa"/>
            <w:vAlign w:val="center"/>
          </w:tcPr>
          <w:p w14:paraId="74E3B7B5" w14:textId="77777777" w:rsidR="002874C7" w:rsidRPr="00545034" w:rsidRDefault="002874C7" w:rsidP="00183D2B">
            <w:pPr>
              <w:spacing w:after="120"/>
              <w:jc w:val="center"/>
              <w:rPr>
                <w:rFonts w:ascii="Simplified Arabic" w:hAnsi="Simplified Arabic" w:cs="Traditional Arabic"/>
                <w:b/>
                <w:bCs/>
                <w:rtl/>
                <w:lang w:bidi="ar-EG"/>
              </w:rPr>
            </w:pPr>
            <w:r w:rsidRPr="00545034">
              <w:rPr>
                <w:rFonts w:cs="Traditional Arabic" w:hint="cs"/>
                <w:rtl/>
                <w:lang w:bidi="ar-EG"/>
              </w:rPr>
              <w:t>تشجع الابتكار في تطوير خدماتها الأمنية</w:t>
            </w:r>
          </w:p>
        </w:tc>
        <w:tc>
          <w:tcPr>
            <w:tcW w:w="1276" w:type="dxa"/>
            <w:vAlign w:val="center"/>
          </w:tcPr>
          <w:p w14:paraId="5F0B9C74" w14:textId="77777777" w:rsidR="002874C7" w:rsidRPr="00545034" w:rsidRDefault="002874C7" w:rsidP="00183D2B">
            <w:pPr>
              <w:spacing w:after="120"/>
              <w:jc w:val="center"/>
              <w:rPr>
                <w:rFonts w:ascii="Simplified Arabic" w:hAnsi="Simplified Arabic" w:cs="Traditional Arabic"/>
                <w:b/>
                <w:bCs/>
                <w:color w:val="000000"/>
                <w:rtl/>
              </w:rPr>
            </w:pPr>
            <w:r w:rsidRPr="00545034">
              <w:rPr>
                <w:rFonts w:ascii="Simplified Arabic" w:hAnsi="Simplified Arabic" w:cs="Traditional Arabic"/>
                <w:b/>
                <w:bCs/>
                <w:color w:val="000000"/>
                <w:rtl/>
              </w:rPr>
              <w:t>0.7</w:t>
            </w:r>
            <w:r w:rsidRPr="00545034">
              <w:rPr>
                <w:rFonts w:ascii="Simplified Arabic" w:hAnsi="Simplified Arabic" w:cs="Traditional Arabic" w:hint="cs"/>
                <w:b/>
                <w:bCs/>
                <w:color w:val="000000"/>
                <w:rtl/>
              </w:rPr>
              <w:t>43</w:t>
            </w:r>
          </w:p>
        </w:tc>
        <w:tc>
          <w:tcPr>
            <w:tcW w:w="850" w:type="dxa"/>
            <w:vAlign w:val="center"/>
          </w:tcPr>
          <w:p w14:paraId="5B7DF82A" w14:textId="77777777" w:rsidR="002874C7" w:rsidRPr="00545034" w:rsidRDefault="002874C7" w:rsidP="00183D2B">
            <w:pPr>
              <w:spacing w:after="120"/>
              <w:jc w:val="center"/>
              <w:rPr>
                <w:rFonts w:ascii="Simplified Arabic" w:hAnsi="Simplified Arabic" w:cs="Traditional Arabic"/>
                <w:b/>
                <w:bCs/>
                <w:rtl/>
              </w:rPr>
            </w:pPr>
            <w:r w:rsidRPr="00545034">
              <w:rPr>
                <w:rFonts w:ascii="Simplified Arabic" w:hAnsi="Simplified Arabic" w:cs="Traditional Arabic"/>
                <w:b/>
                <w:bCs/>
                <w:rtl/>
              </w:rPr>
              <w:t>**</w:t>
            </w:r>
          </w:p>
        </w:tc>
      </w:tr>
      <w:tr w:rsidR="002874C7" w:rsidRPr="00545034" w14:paraId="4A83C11F" w14:textId="77777777" w:rsidTr="00183D2B">
        <w:trPr>
          <w:jc w:val="right"/>
        </w:trPr>
        <w:tc>
          <w:tcPr>
            <w:tcW w:w="3050" w:type="dxa"/>
            <w:vMerge/>
            <w:textDirection w:val="tbRl"/>
            <w:vAlign w:val="center"/>
          </w:tcPr>
          <w:p w14:paraId="26A25855" w14:textId="77777777" w:rsidR="002874C7" w:rsidRPr="00545034" w:rsidRDefault="002874C7" w:rsidP="00183D2B">
            <w:pPr>
              <w:spacing w:after="120"/>
              <w:ind w:left="113" w:right="113"/>
              <w:jc w:val="center"/>
              <w:rPr>
                <w:rFonts w:ascii="Simplified Arabic" w:hAnsi="Simplified Arabic" w:cs="Traditional Arabic"/>
                <w:b/>
                <w:bCs/>
                <w:rtl/>
                <w:lang w:bidi="ar-EG"/>
              </w:rPr>
            </w:pPr>
          </w:p>
        </w:tc>
        <w:tc>
          <w:tcPr>
            <w:tcW w:w="4117" w:type="dxa"/>
            <w:vAlign w:val="center"/>
          </w:tcPr>
          <w:p w14:paraId="3D23874D" w14:textId="77777777" w:rsidR="002874C7" w:rsidRPr="00545034" w:rsidRDefault="002874C7" w:rsidP="00183D2B">
            <w:pPr>
              <w:spacing w:after="120"/>
              <w:jc w:val="center"/>
              <w:rPr>
                <w:rFonts w:ascii="Simplified Arabic" w:hAnsi="Simplified Arabic" w:cs="Traditional Arabic"/>
                <w:b/>
                <w:bCs/>
                <w:rtl/>
                <w:lang w:bidi="ar-EG"/>
              </w:rPr>
            </w:pPr>
            <w:r w:rsidRPr="00545034">
              <w:rPr>
                <w:rFonts w:cs="Traditional Arabic" w:hint="cs"/>
                <w:rtl/>
                <w:lang w:bidi="ar-EG"/>
              </w:rPr>
              <w:t>تخصص موارد لتطوير المعرفة التقنية للموظفين</w:t>
            </w:r>
          </w:p>
        </w:tc>
        <w:tc>
          <w:tcPr>
            <w:tcW w:w="1276" w:type="dxa"/>
            <w:vAlign w:val="center"/>
          </w:tcPr>
          <w:p w14:paraId="170A6752" w14:textId="77777777" w:rsidR="002874C7" w:rsidRPr="00545034" w:rsidRDefault="002874C7" w:rsidP="00183D2B">
            <w:pPr>
              <w:spacing w:after="120"/>
              <w:jc w:val="center"/>
              <w:rPr>
                <w:rFonts w:ascii="Simplified Arabic" w:hAnsi="Simplified Arabic" w:cs="Traditional Arabic"/>
                <w:b/>
                <w:bCs/>
                <w:color w:val="000000"/>
                <w:rtl/>
              </w:rPr>
            </w:pPr>
            <w:r w:rsidRPr="00545034">
              <w:rPr>
                <w:rFonts w:ascii="Simplified Arabic" w:hAnsi="Simplified Arabic" w:cs="Traditional Arabic"/>
                <w:b/>
                <w:bCs/>
                <w:color w:val="000000"/>
                <w:rtl/>
              </w:rPr>
              <w:t>0.6</w:t>
            </w:r>
            <w:r w:rsidRPr="00545034">
              <w:rPr>
                <w:rFonts w:ascii="Simplified Arabic" w:hAnsi="Simplified Arabic" w:cs="Traditional Arabic" w:hint="cs"/>
                <w:b/>
                <w:bCs/>
                <w:color w:val="000000"/>
                <w:rtl/>
              </w:rPr>
              <w:t>98</w:t>
            </w:r>
          </w:p>
        </w:tc>
        <w:tc>
          <w:tcPr>
            <w:tcW w:w="850" w:type="dxa"/>
            <w:vAlign w:val="center"/>
          </w:tcPr>
          <w:p w14:paraId="052A802C" w14:textId="77777777" w:rsidR="002874C7" w:rsidRPr="00545034" w:rsidRDefault="002874C7" w:rsidP="00183D2B">
            <w:pPr>
              <w:spacing w:after="120"/>
              <w:jc w:val="center"/>
              <w:rPr>
                <w:rFonts w:ascii="Simplified Arabic" w:hAnsi="Simplified Arabic" w:cs="Traditional Arabic"/>
                <w:b/>
                <w:bCs/>
                <w:rtl/>
              </w:rPr>
            </w:pPr>
            <w:r w:rsidRPr="00545034">
              <w:rPr>
                <w:rFonts w:ascii="Simplified Arabic" w:hAnsi="Simplified Arabic" w:cs="Traditional Arabic"/>
                <w:b/>
                <w:bCs/>
                <w:rtl/>
              </w:rPr>
              <w:t>**</w:t>
            </w:r>
          </w:p>
        </w:tc>
      </w:tr>
      <w:tr w:rsidR="002874C7" w:rsidRPr="00545034" w14:paraId="5BDDE828" w14:textId="77777777" w:rsidTr="00183D2B">
        <w:trPr>
          <w:jc w:val="right"/>
        </w:trPr>
        <w:tc>
          <w:tcPr>
            <w:tcW w:w="3050" w:type="dxa"/>
            <w:vMerge/>
            <w:textDirection w:val="tbRl"/>
            <w:vAlign w:val="center"/>
          </w:tcPr>
          <w:p w14:paraId="3B949163" w14:textId="77777777" w:rsidR="002874C7" w:rsidRPr="00545034" w:rsidRDefault="002874C7" w:rsidP="00183D2B">
            <w:pPr>
              <w:spacing w:after="120"/>
              <w:ind w:left="113" w:right="113"/>
              <w:jc w:val="center"/>
              <w:rPr>
                <w:rFonts w:ascii="Simplified Arabic" w:hAnsi="Simplified Arabic" w:cs="Traditional Arabic"/>
                <w:b/>
                <w:bCs/>
                <w:rtl/>
                <w:lang w:bidi="ar-EG"/>
              </w:rPr>
            </w:pPr>
          </w:p>
        </w:tc>
        <w:tc>
          <w:tcPr>
            <w:tcW w:w="4117" w:type="dxa"/>
            <w:vAlign w:val="center"/>
          </w:tcPr>
          <w:p w14:paraId="4D9A559C" w14:textId="77777777" w:rsidR="002874C7" w:rsidRPr="00545034" w:rsidRDefault="002874C7" w:rsidP="00183D2B">
            <w:pPr>
              <w:spacing w:after="120"/>
              <w:jc w:val="center"/>
              <w:rPr>
                <w:rFonts w:ascii="Simplified Arabic" w:hAnsi="Simplified Arabic" w:cs="Traditional Arabic"/>
                <w:b/>
                <w:bCs/>
                <w:rtl/>
                <w:lang w:bidi="ar-EG"/>
              </w:rPr>
            </w:pPr>
            <w:r w:rsidRPr="00545034">
              <w:rPr>
                <w:rFonts w:cs="Traditional Arabic" w:hint="cs"/>
                <w:rtl/>
                <w:lang w:bidi="ar-EG"/>
              </w:rPr>
              <w:t>تستثمر في حلول أمنية تعزز استمراريتها</w:t>
            </w:r>
          </w:p>
        </w:tc>
        <w:tc>
          <w:tcPr>
            <w:tcW w:w="1276" w:type="dxa"/>
            <w:vAlign w:val="center"/>
          </w:tcPr>
          <w:p w14:paraId="34D328ED" w14:textId="77777777" w:rsidR="002874C7" w:rsidRPr="00545034" w:rsidRDefault="002874C7" w:rsidP="00183D2B">
            <w:pPr>
              <w:spacing w:after="120"/>
              <w:jc w:val="center"/>
              <w:rPr>
                <w:rFonts w:ascii="Simplified Arabic" w:hAnsi="Simplified Arabic" w:cs="Traditional Arabic"/>
                <w:b/>
                <w:bCs/>
                <w:color w:val="000000"/>
                <w:rtl/>
              </w:rPr>
            </w:pPr>
            <w:r w:rsidRPr="00545034">
              <w:rPr>
                <w:rFonts w:ascii="Simplified Arabic" w:hAnsi="Simplified Arabic" w:cs="Traditional Arabic"/>
                <w:b/>
                <w:bCs/>
                <w:color w:val="000000"/>
                <w:rtl/>
              </w:rPr>
              <w:t>0.7</w:t>
            </w:r>
            <w:r w:rsidRPr="00545034">
              <w:rPr>
                <w:rFonts w:ascii="Simplified Arabic" w:hAnsi="Simplified Arabic" w:cs="Traditional Arabic" w:hint="cs"/>
                <w:b/>
                <w:bCs/>
                <w:color w:val="000000"/>
                <w:rtl/>
              </w:rPr>
              <w:t>65</w:t>
            </w:r>
          </w:p>
        </w:tc>
        <w:tc>
          <w:tcPr>
            <w:tcW w:w="850" w:type="dxa"/>
            <w:vAlign w:val="center"/>
          </w:tcPr>
          <w:p w14:paraId="23D5CB1D" w14:textId="77777777" w:rsidR="002874C7" w:rsidRPr="00545034" w:rsidRDefault="002874C7" w:rsidP="00183D2B">
            <w:pPr>
              <w:spacing w:after="120"/>
              <w:jc w:val="center"/>
              <w:rPr>
                <w:rFonts w:ascii="Simplified Arabic" w:hAnsi="Simplified Arabic" w:cs="Traditional Arabic"/>
                <w:b/>
                <w:bCs/>
                <w:rtl/>
              </w:rPr>
            </w:pPr>
            <w:r w:rsidRPr="00545034">
              <w:rPr>
                <w:rFonts w:ascii="Simplified Arabic" w:hAnsi="Simplified Arabic" w:cs="Traditional Arabic"/>
                <w:b/>
                <w:bCs/>
                <w:rtl/>
              </w:rPr>
              <w:t>**</w:t>
            </w:r>
          </w:p>
        </w:tc>
      </w:tr>
      <w:tr w:rsidR="002874C7" w:rsidRPr="00545034" w14:paraId="69C1992B" w14:textId="77777777" w:rsidTr="00183D2B">
        <w:trPr>
          <w:jc w:val="right"/>
        </w:trPr>
        <w:tc>
          <w:tcPr>
            <w:tcW w:w="3050" w:type="dxa"/>
            <w:vMerge/>
            <w:textDirection w:val="tbRl"/>
            <w:vAlign w:val="center"/>
          </w:tcPr>
          <w:p w14:paraId="6B203174" w14:textId="77777777" w:rsidR="002874C7" w:rsidRPr="00545034" w:rsidRDefault="002874C7" w:rsidP="00183D2B">
            <w:pPr>
              <w:spacing w:after="120"/>
              <w:ind w:left="113" w:right="113"/>
              <w:jc w:val="center"/>
              <w:rPr>
                <w:rFonts w:ascii="Simplified Arabic" w:hAnsi="Simplified Arabic" w:cs="Traditional Arabic"/>
                <w:b/>
                <w:bCs/>
                <w:rtl/>
                <w:lang w:bidi="ar-EG"/>
              </w:rPr>
            </w:pPr>
          </w:p>
        </w:tc>
        <w:tc>
          <w:tcPr>
            <w:tcW w:w="4117" w:type="dxa"/>
            <w:shd w:val="clear" w:color="auto" w:fill="D9D9D9" w:themeFill="background1" w:themeFillShade="D9"/>
            <w:vAlign w:val="center"/>
          </w:tcPr>
          <w:p w14:paraId="4D1610B2" w14:textId="77777777" w:rsidR="002874C7" w:rsidRPr="00545034" w:rsidRDefault="002874C7" w:rsidP="00183D2B">
            <w:pPr>
              <w:spacing w:after="120"/>
              <w:jc w:val="center"/>
              <w:rPr>
                <w:rFonts w:ascii="Simplified Arabic" w:hAnsi="Simplified Arabic" w:cs="Traditional Arabic"/>
                <w:b/>
                <w:bCs/>
                <w:rtl/>
                <w:lang w:bidi="ar-EG"/>
              </w:rPr>
            </w:pPr>
            <w:r w:rsidRPr="00545034">
              <w:rPr>
                <w:rFonts w:cs="Traditional Arabic" w:hint="cs"/>
                <w:b/>
                <w:bCs/>
                <w:rtl/>
              </w:rPr>
              <w:t xml:space="preserve">البعد </w:t>
            </w:r>
            <w:r w:rsidRPr="00545034">
              <w:rPr>
                <w:rFonts w:cs="Traditional Arabic" w:hint="cs"/>
                <w:b/>
                <w:bCs/>
                <w:rtl/>
                <w:lang w:bidi="ar-EG"/>
              </w:rPr>
              <w:t>التقني ككل</w:t>
            </w:r>
          </w:p>
        </w:tc>
        <w:tc>
          <w:tcPr>
            <w:tcW w:w="1276" w:type="dxa"/>
            <w:shd w:val="clear" w:color="auto" w:fill="D9D9D9" w:themeFill="background1" w:themeFillShade="D9"/>
            <w:vAlign w:val="center"/>
          </w:tcPr>
          <w:p w14:paraId="628B69AF" w14:textId="77777777" w:rsidR="002874C7" w:rsidRPr="00545034" w:rsidRDefault="002874C7" w:rsidP="00183D2B">
            <w:pPr>
              <w:spacing w:after="120"/>
              <w:jc w:val="center"/>
              <w:rPr>
                <w:rFonts w:ascii="Simplified Arabic" w:hAnsi="Simplified Arabic" w:cs="Traditional Arabic"/>
                <w:b/>
                <w:bCs/>
                <w:color w:val="000000"/>
                <w:rtl/>
              </w:rPr>
            </w:pPr>
            <w:r w:rsidRPr="00545034">
              <w:rPr>
                <w:rFonts w:ascii="Simplified Arabic" w:hAnsi="Simplified Arabic" w:cs="Traditional Arabic"/>
                <w:b/>
                <w:bCs/>
                <w:color w:val="000000"/>
                <w:rtl/>
              </w:rPr>
              <w:t>0.7</w:t>
            </w:r>
            <w:r w:rsidRPr="00545034">
              <w:rPr>
                <w:rFonts w:ascii="Simplified Arabic" w:hAnsi="Simplified Arabic" w:cs="Traditional Arabic" w:hint="cs"/>
                <w:b/>
                <w:bCs/>
                <w:color w:val="000000"/>
                <w:rtl/>
              </w:rPr>
              <w:t>56</w:t>
            </w:r>
          </w:p>
        </w:tc>
        <w:tc>
          <w:tcPr>
            <w:tcW w:w="850" w:type="dxa"/>
            <w:shd w:val="clear" w:color="auto" w:fill="D9D9D9" w:themeFill="background1" w:themeFillShade="D9"/>
            <w:vAlign w:val="center"/>
          </w:tcPr>
          <w:p w14:paraId="1962436E" w14:textId="77777777" w:rsidR="002874C7" w:rsidRPr="00545034" w:rsidRDefault="002874C7" w:rsidP="00183D2B">
            <w:pPr>
              <w:spacing w:after="120"/>
              <w:jc w:val="center"/>
              <w:rPr>
                <w:rFonts w:ascii="Simplified Arabic" w:hAnsi="Simplified Arabic" w:cs="Traditional Arabic"/>
                <w:b/>
                <w:bCs/>
                <w:rtl/>
              </w:rPr>
            </w:pPr>
            <w:r w:rsidRPr="00545034">
              <w:rPr>
                <w:rFonts w:ascii="Simplified Arabic" w:hAnsi="Simplified Arabic" w:cs="Traditional Arabic"/>
                <w:b/>
                <w:bCs/>
                <w:rtl/>
              </w:rPr>
              <w:t>**</w:t>
            </w:r>
          </w:p>
        </w:tc>
      </w:tr>
      <w:tr w:rsidR="002874C7" w:rsidRPr="00545034" w14:paraId="6842C10B" w14:textId="77777777" w:rsidTr="00183D2B">
        <w:trPr>
          <w:jc w:val="right"/>
        </w:trPr>
        <w:tc>
          <w:tcPr>
            <w:tcW w:w="3050" w:type="dxa"/>
            <w:vMerge w:val="restart"/>
            <w:vAlign w:val="center"/>
          </w:tcPr>
          <w:p w14:paraId="431DE807" w14:textId="77777777" w:rsidR="002874C7" w:rsidRPr="00545034" w:rsidRDefault="002874C7" w:rsidP="00183D2B">
            <w:pPr>
              <w:spacing w:after="120"/>
              <w:jc w:val="center"/>
              <w:rPr>
                <w:rFonts w:cs="Traditional Arabic"/>
                <w:b/>
                <w:bCs/>
                <w:rtl/>
                <w:lang w:bidi="ar-EG"/>
              </w:rPr>
            </w:pPr>
            <w:r w:rsidRPr="00545034">
              <w:rPr>
                <w:rFonts w:cs="Traditional Arabic" w:hint="cs"/>
                <w:b/>
                <w:bCs/>
                <w:rtl/>
                <w:lang w:bidi="ar-EG"/>
              </w:rPr>
              <w:t>جودة الأداء الإداري والتقني</w:t>
            </w:r>
          </w:p>
        </w:tc>
        <w:tc>
          <w:tcPr>
            <w:tcW w:w="4117" w:type="dxa"/>
            <w:vAlign w:val="center"/>
          </w:tcPr>
          <w:p w14:paraId="6D5B337A" w14:textId="77777777" w:rsidR="002874C7" w:rsidRPr="00545034" w:rsidRDefault="002874C7" w:rsidP="00183D2B">
            <w:pPr>
              <w:spacing w:after="120"/>
              <w:jc w:val="center"/>
              <w:rPr>
                <w:rFonts w:ascii="Simplified Arabic" w:hAnsi="Simplified Arabic" w:cs="Traditional Arabic"/>
                <w:b/>
                <w:bCs/>
                <w:rtl/>
                <w:lang w:bidi="ar-EG"/>
              </w:rPr>
            </w:pPr>
            <w:r w:rsidRPr="00545034">
              <w:rPr>
                <w:rFonts w:cs="Traditional Arabic" w:hint="cs"/>
                <w:rtl/>
                <w:lang w:bidi="ar-EG"/>
              </w:rPr>
              <w:t>تحقق الشركة أداءً إدارياً متوازناً</w:t>
            </w:r>
          </w:p>
        </w:tc>
        <w:tc>
          <w:tcPr>
            <w:tcW w:w="1276" w:type="dxa"/>
            <w:vAlign w:val="center"/>
          </w:tcPr>
          <w:p w14:paraId="5ED2AE7A" w14:textId="77777777" w:rsidR="002874C7" w:rsidRPr="00545034" w:rsidRDefault="002874C7" w:rsidP="00183D2B">
            <w:pPr>
              <w:spacing w:after="120"/>
              <w:jc w:val="center"/>
              <w:rPr>
                <w:rFonts w:ascii="Simplified Arabic" w:hAnsi="Simplified Arabic" w:cs="Traditional Arabic"/>
                <w:b/>
                <w:bCs/>
                <w:color w:val="000000"/>
                <w:rtl/>
              </w:rPr>
            </w:pPr>
            <w:r w:rsidRPr="00545034">
              <w:rPr>
                <w:rFonts w:ascii="Simplified Arabic" w:hAnsi="Simplified Arabic" w:cs="Traditional Arabic"/>
                <w:b/>
                <w:bCs/>
                <w:color w:val="000000"/>
                <w:rtl/>
                <w:lang w:bidi="ar-EG"/>
              </w:rPr>
              <w:t>0.</w:t>
            </w:r>
            <w:r w:rsidRPr="00545034">
              <w:rPr>
                <w:rFonts w:ascii="Simplified Arabic" w:hAnsi="Simplified Arabic" w:cs="Traditional Arabic" w:hint="cs"/>
                <w:b/>
                <w:bCs/>
                <w:color w:val="000000"/>
                <w:rtl/>
                <w:lang w:bidi="ar-EG"/>
              </w:rPr>
              <w:t>86</w:t>
            </w:r>
            <w:r w:rsidRPr="00545034">
              <w:rPr>
                <w:rFonts w:ascii="Simplified Arabic" w:hAnsi="Simplified Arabic" w:cs="Traditional Arabic"/>
                <w:b/>
                <w:bCs/>
                <w:color w:val="000000"/>
                <w:rtl/>
                <w:lang w:bidi="ar-EG"/>
              </w:rPr>
              <w:t>1</w:t>
            </w:r>
          </w:p>
        </w:tc>
        <w:tc>
          <w:tcPr>
            <w:tcW w:w="850" w:type="dxa"/>
            <w:vAlign w:val="center"/>
          </w:tcPr>
          <w:p w14:paraId="537C7289" w14:textId="77777777" w:rsidR="002874C7" w:rsidRPr="00545034" w:rsidRDefault="002874C7" w:rsidP="00183D2B">
            <w:pPr>
              <w:spacing w:after="120"/>
              <w:jc w:val="center"/>
              <w:rPr>
                <w:rFonts w:ascii="Simplified Arabic" w:hAnsi="Simplified Arabic" w:cs="Traditional Arabic"/>
                <w:b/>
                <w:bCs/>
                <w:rtl/>
              </w:rPr>
            </w:pPr>
            <w:r w:rsidRPr="00545034">
              <w:rPr>
                <w:rFonts w:ascii="Simplified Arabic" w:hAnsi="Simplified Arabic" w:cs="Traditional Arabic"/>
                <w:b/>
                <w:bCs/>
                <w:rtl/>
              </w:rPr>
              <w:t>**</w:t>
            </w:r>
          </w:p>
        </w:tc>
      </w:tr>
      <w:tr w:rsidR="002874C7" w:rsidRPr="00545034" w14:paraId="106E2A9F" w14:textId="77777777" w:rsidTr="00183D2B">
        <w:trPr>
          <w:jc w:val="right"/>
        </w:trPr>
        <w:tc>
          <w:tcPr>
            <w:tcW w:w="3050" w:type="dxa"/>
            <w:vMerge/>
            <w:textDirection w:val="tbRl"/>
            <w:vAlign w:val="center"/>
          </w:tcPr>
          <w:p w14:paraId="63F4A394" w14:textId="77777777" w:rsidR="002874C7" w:rsidRPr="00545034" w:rsidRDefault="002874C7" w:rsidP="00183D2B">
            <w:pPr>
              <w:spacing w:after="120"/>
              <w:ind w:left="113" w:right="113"/>
              <w:jc w:val="center"/>
              <w:rPr>
                <w:rFonts w:ascii="Simplified Arabic" w:hAnsi="Simplified Arabic" w:cs="Traditional Arabic"/>
                <w:b/>
                <w:bCs/>
                <w:rtl/>
                <w:lang w:bidi="ar-EG"/>
              </w:rPr>
            </w:pPr>
          </w:p>
        </w:tc>
        <w:tc>
          <w:tcPr>
            <w:tcW w:w="4117" w:type="dxa"/>
            <w:vAlign w:val="center"/>
          </w:tcPr>
          <w:p w14:paraId="3B3443C6" w14:textId="77777777" w:rsidR="002874C7" w:rsidRPr="00545034" w:rsidRDefault="002874C7" w:rsidP="00183D2B">
            <w:pPr>
              <w:spacing w:after="120"/>
              <w:jc w:val="center"/>
              <w:rPr>
                <w:rFonts w:ascii="Simplified Arabic" w:hAnsi="Simplified Arabic" w:cs="Traditional Arabic"/>
                <w:b/>
                <w:bCs/>
                <w:rtl/>
                <w:lang w:bidi="ar-EG"/>
              </w:rPr>
            </w:pPr>
            <w:r w:rsidRPr="00545034">
              <w:rPr>
                <w:rFonts w:cs="Traditional Arabic" w:hint="cs"/>
                <w:rtl/>
                <w:lang w:bidi="ar-EG"/>
              </w:rPr>
              <w:t>تعتمد الشركة إجراءات تشغيل فعالة</w:t>
            </w:r>
          </w:p>
        </w:tc>
        <w:tc>
          <w:tcPr>
            <w:tcW w:w="1276" w:type="dxa"/>
            <w:vAlign w:val="center"/>
          </w:tcPr>
          <w:p w14:paraId="5F18E90E" w14:textId="77777777" w:rsidR="002874C7" w:rsidRPr="00545034" w:rsidRDefault="002874C7" w:rsidP="00183D2B">
            <w:pPr>
              <w:spacing w:after="120"/>
              <w:jc w:val="center"/>
              <w:rPr>
                <w:rFonts w:ascii="Simplified Arabic" w:hAnsi="Simplified Arabic" w:cs="Traditional Arabic"/>
                <w:b/>
                <w:bCs/>
                <w:color w:val="000000"/>
                <w:rtl/>
              </w:rPr>
            </w:pPr>
            <w:r w:rsidRPr="00545034">
              <w:rPr>
                <w:rFonts w:ascii="Simplified Arabic" w:hAnsi="Simplified Arabic" w:cs="Traditional Arabic"/>
                <w:b/>
                <w:bCs/>
                <w:color w:val="000000"/>
                <w:rtl/>
              </w:rPr>
              <w:t>0.</w:t>
            </w:r>
            <w:r w:rsidRPr="00545034">
              <w:rPr>
                <w:rFonts w:ascii="Simplified Arabic" w:hAnsi="Simplified Arabic" w:cs="Traditional Arabic" w:hint="cs"/>
                <w:b/>
                <w:bCs/>
                <w:color w:val="000000"/>
                <w:rtl/>
              </w:rPr>
              <w:t>6</w:t>
            </w:r>
            <w:r w:rsidRPr="00545034">
              <w:rPr>
                <w:rFonts w:ascii="Simplified Arabic" w:hAnsi="Simplified Arabic" w:cs="Traditional Arabic"/>
                <w:b/>
                <w:bCs/>
                <w:color w:val="000000"/>
                <w:rtl/>
              </w:rPr>
              <w:t>28</w:t>
            </w:r>
          </w:p>
        </w:tc>
        <w:tc>
          <w:tcPr>
            <w:tcW w:w="850" w:type="dxa"/>
            <w:vAlign w:val="center"/>
          </w:tcPr>
          <w:p w14:paraId="59B1AE07" w14:textId="77777777" w:rsidR="002874C7" w:rsidRPr="00545034" w:rsidRDefault="002874C7" w:rsidP="00183D2B">
            <w:pPr>
              <w:spacing w:after="120"/>
              <w:jc w:val="center"/>
              <w:rPr>
                <w:rFonts w:ascii="Simplified Arabic" w:hAnsi="Simplified Arabic" w:cs="Traditional Arabic"/>
                <w:b/>
                <w:bCs/>
                <w:rtl/>
              </w:rPr>
            </w:pPr>
            <w:r w:rsidRPr="00545034">
              <w:rPr>
                <w:rFonts w:ascii="Simplified Arabic" w:hAnsi="Simplified Arabic" w:cs="Traditional Arabic"/>
                <w:b/>
                <w:bCs/>
                <w:rtl/>
              </w:rPr>
              <w:t>**</w:t>
            </w:r>
          </w:p>
        </w:tc>
      </w:tr>
      <w:tr w:rsidR="002874C7" w:rsidRPr="00545034" w14:paraId="46EF25B7" w14:textId="77777777" w:rsidTr="00183D2B">
        <w:trPr>
          <w:jc w:val="right"/>
        </w:trPr>
        <w:tc>
          <w:tcPr>
            <w:tcW w:w="3050" w:type="dxa"/>
            <w:vMerge/>
            <w:textDirection w:val="tbRl"/>
            <w:vAlign w:val="center"/>
          </w:tcPr>
          <w:p w14:paraId="6D65D4B3" w14:textId="77777777" w:rsidR="002874C7" w:rsidRPr="00545034" w:rsidRDefault="002874C7" w:rsidP="00183D2B">
            <w:pPr>
              <w:spacing w:after="120"/>
              <w:ind w:left="113" w:right="113"/>
              <w:jc w:val="center"/>
              <w:rPr>
                <w:rFonts w:ascii="Simplified Arabic" w:hAnsi="Simplified Arabic" w:cs="Traditional Arabic"/>
                <w:b/>
                <w:bCs/>
                <w:rtl/>
                <w:lang w:bidi="ar-EG"/>
              </w:rPr>
            </w:pPr>
          </w:p>
        </w:tc>
        <w:tc>
          <w:tcPr>
            <w:tcW w:w="4117" w:type="dxa"/>
            <w:vAlign w:val="center"/>
          </w:tcPr>
          <w:p w14:paraId="769DC70B" w14:textId="77777777" w:rsidR="002874C7" w:rsidRPr="00545034" w:rsidRDefault="002874C7" w:rsidP="00183D2B">
            <w:pPr>
              <w:spacing w:after="120"/>
              <w:jc w:val="center"/>
              <w:rPr>
                <w:rFonts w:ascii="Simplified Arabic" w:hAnsi="Simplified Arabic" w:cs="Traditional Arabic"/>
                <w:b/>
                <w:bCs/>
                <w:rtl/>
                <w:lang w:bidi="ar-EG"/>
              </w:rPr>
            </w:pPr>
            <w:r w:rsidRPr="00545034">
              <w:rPr>
                <w:rFonts w:cs="Traditional Arabic" w:hint="cs"/>
                <w:rtl/>
                <w:lang w:bidi="ar-EG"/>
              </w:rPr>
              <w:t>يظهر أداء الفريق التقني بمستوى مهني عال</w:t>
            </w:r>
          </w:p>
        </w:tc>
        <w:tc>
          <w:tcPr>
            <w:tcW w:w="1276" w:type="dxa"/>
            <w:vAlign w:val="center"/>
          </w:tcPr>
          <w:p w14:paraId="1DE9E01E" w14:textId="77777777" w:rsidR="002874C7" w:rsidRPr="00545034" w:rsidRDefault="002874C7" w:rsidP="00183D2B">
            <w:pPr>
              <w:spacing w:after="120"/>
              <w:jc w:val="center"/>
              <w:rPr>
                <w:rFonts w:ascii="Simplified Arabic" w:hAnsi="Simplified Arabic" w:cs="Traditional Arabic"/>
                <w:b/>
                <w:bCs/>
                <w:color w:val="000000"/>
                <w:rtl/>
              </w:rPr>
            </w:pPr>
            <w:r w:rsidRPr="00545034">
              <w:rPr>
                <w:rFonts w:ascii="Simplified Arabic" w:hAnsi="Simplified Arabic" w:cs="Traditional Arabic"/>
                <w:b/>
                <w:bCs/>
                <w:color w:val="000000"/>
                <w:rtl/>
              </w:rPr>
              <w:t>0.</w:t>
            </w:r>
            <w:r w:rsidRPr="00545034">
              <w:rPr>
                <w:rFonts w:ascii="Simplified Arabic" w:hAnsi="Simplified Arabic" w:cs="Traditional Arabic" w:hint="cs"/>
                <w:b/>
                <w:bCs/>
                <w:color w:val="000000"/>
                <w:rtl/>
              </w:rPr>
              <w:t>87</w:t>
            </w:r>
            <w:r w:rsidRPr="00545034">
              <w:rPr>
                <w:rFonts w:ascii="Simplified Arabic" w:hAnsi="Simplified Arabic" w:cs="Traditional Arabic"/>
                <w:b/>
                <w:bCs/>
                <w:color w:val="000000"/>
                <w:rtl/>
              </w:rPr>
              <w:t>5</w:t>
            </w:r>
          </w:p>
        </w:tc>
        <w:tc>
          <w:tcPr>
            <w:tcW w:w="850" w:type="dxa"/>
            <w:vAlign w:val="center"/>
          </w:tcPr>
          <w:p w14:paraId="3047A0C3" w14:textId="77777777" w:rsidR="002874C7" w:rsidRPr="00545034" w:rsidRDefault="002874C7" w:rsidP="00183D2B">
            <w:pPr>
              <w:spacing w:after="120"/>
              <w:jc w:val="center"/>
              <w:rPr>
                <w:rFonts w:ascii="Simplified Arabic" w:hAnsi="Simplified Arabic" w:cs="Traditional Arabic"/>
                <w:b/>
                <w:bCs/>
                <w:rtl/>
              </w:rPr>
            </w:pPr>
            <w:r w:rsidRPr="00545034">
              <w:rPr>
                <w:rFonts w:ascii="Simplified Arabic" w:hAnsi="Simplified Arabic" w:cs="Traditional Arabic"/>
                <w:b/>
                <w:bCs/>
                <w:rtl/>
              </w:rPr>
              <w:t>**</w:t>
            </w:r>
          </w:p>
        </w:tc>
      </w:tr>
      <w:tr w:rsidR="002874C7" w:rsidRPr="00545034" w14:paraId="652E7146" w14:textId="77777777" w:rsidTr="00183D2B">
        <w:trPr>
          <w:jc w:val="right"/>
        </w:trPr>
        <w:tc>
          <w:tcPr>
            <w:tcW w:w="3050" w:type="dxa"/>
            <w:vMerge/>
            <w:textDirection w:val="tbRl"/>
            <w:vAlign w:val="center"/>
          </w:tcPr>
          <w:p w14:paraId="5F86C541" w14:textId="77777777" w:rsidR="002874C7" w:rsidRPr="00545034" w:rsidRDefault="002874C7" w:rsidP="00183D2B">
            <w:pPr>
              <w:spacing w:after="120"/>
              <w:ind w:left="113" w:right="113"/>
              <w:jc w:val="center"/>
              <w:rPr>
                <w:rFonts w:ascii="Simplified Arabic" w:hAnsi="Simplified Arabic" w:cs="Traditional Arabic"/>
                <w:b/>
                <w:bCs/>
                <w:rtl/>
                <w:lang w:bidi="ar-EG"/>
              </w:rPr>
            </w:pPr>
          </w:p>
        </w:tc>
        <w:tc>
          <w:tcPr>
            <w:tcW w:w="4117" w:type="dxa"/>
            <w:vAlign w:val="center"/>
          </w:tcPr>
          <w:p w14:paraId="504A3E68" w14:textId="77777777" w:rsidR="002874C7" w:rsidRPr="00545034" w:rsidRDefault="002874C7" w:rsidP="00183D2B">
            <w:pPr>
              <w:spacing w:after="120"/>
              <w:jc w:val="center"/>
              <w:rPr>
                <w:rFonts w:ascii="Simplified Arabic" w:hAnsi="Simplified Arabic" w:cs="Traditional Arabic"/>
                <w:b/>
                <w:bCs/>
                <w:rtl/>
                <w:lang w:bidi="ar-EG"/>
              </w:rPr>
            </w:pPr>
            <w:r w:rsidRPr="00545034">
              <w:rPr>
                <w:rFonts w:cs="Traditional Arabic" w:hint="cs"/>
                <w:rtl/>
                <w:lang w:bidi="ar-EG"/>
              </w:rPr>
              <w:t>توفر الشركة خدمات أمنية ذات جودة عالية</w:t>
            </w:r>
          </w:p>
        </w:tc>
        <w:tc>
          <w:tcPr>
            <w:tcW w:w="1276" w:type="dxa"/>
            <w:vAlign w:val="center"/>
          </w:tcPr>
          <w:p w14:paraId="4B48F5EB" w14:textId="77777777" w:rsidR="002874C7" w:rsidRPr="00545034" w:rsidRDefault="002874C7" w:rsidP="00183D2B">
            <w:pPr>
              <w:spacing w:after="120"/>
              <w:jc w:val="center"/>
              <w:rPr>
                <w:rFonts w:ascii="Simplified Arabic" w:hAnsi="Simplified Arabic" w:cs="Traditional Arabic"/>
                <w:b/>
                <w:bCs/>
                <w:color w:val="000000"/>
                <w:rtl/>
              </w:rPr>
            </w:pPr>
            <w:r w:rsidRPr="00545034">
              <w:rPr>
                <w:rFonts w:ascii="Simplified Arabic" w:hAnsi="Simplified Arabic" w:cs="Traditional Arabic"/>
                <w:b/>
                <w:bCs/>
                <w:color w:val="000000"/>
                <w:rtl/>
              </w:rPr>
              <w:t>0.7</w:t>
            </w:r>
            <w:r w:rsidRPr="00545034">
              <w:rPr>
                <w:rFonts w:ascii="Simplified Arabic" w:hAnsi="Simplified Arabic" w:cs="Traditional Arabic" w:hint="cs"/>
                <w:b/>
                <w:bCs/>
                <w:color w:val="000000"/>
                <w:rtl/>
              </w:rPr>
              <w:t>52</w:t>
            </w:r>
          </w:p>
        </w:tc>
        <w:tc>
          <w:tcPr>
            <w:tcW w:w="850" w:type="dxa"/>
            <w:vAlign w:val="center"/>
          </w:tcPr>
          <w:p w14:paraId="490F25EB" w14:textId="77777777" w:rsidR="002874C7" w:rsidRPr="00545034" w:rsidRDefault="002874C7" w:rsidP="00183D2B">
            <w:pPr>
              <w:spacing w:after="120"/>
              <w:jc w:val="center"/>
              <w:rPr>
                <w:rFonts w:ascii="Simplified Arabic" w:hAnsi="Simplified Arabic" w:cs="Traditional Arabic"/>
                <w:b/>
                <w:bCs/>
                <w:rtl/>
              </w:rPr>
            </w:pPr>
            <w:r w:rsidRPr="00545034">
              <w:rPr>
                <w:rFonts w:ascii="Simplified Arabic" w:hAnsi="Simplified Arabic" w:cs="Traditional Arabic"/>
                <w:b/>
                <w:bCs/>
                <w:rtl/>
              </w:rPr>
              <w:t>**</w:t>
            </w:r>
          </w:p>
        </w:tc>
      </w:tr>
      <w:tr w:rsidR="002874C7" w:rsidRPr="00545034" w14:paraId="7D7CD7E1" w14:textId="77777777" w:rsidTr="00183D2B">
        <w:trPr>
          <w:jc w:val="right"/>
        </w:trPr>
        <w:tc>
          <w:tcPr>
            <w:tcW w:w="3050" w:type="dxa"/>
            <w:vMerge/>
            <w:textDirection w:val="tbRl"/>
            <w:vAlign w:val="center"/>
          </w:tcPr>
          <w:p w14:paraId="41BC8084" w14:textId="77777777" w:rsidR="002874C7" w:rsidRPr="00545034" w:rsidRDefault="002874C7" w:rsidP="00183D2B">
            <w:pPr>
              <w:spacing w:after="120"/>
              <w:ind w:left="113" w:right="113"/>
              <w:jc w:val="center"/>
              <w:rPr>
                <w:rFonts w:ascii="Simplified Arabic" w:hAnsi="Simplified Arabic" w:cs="Traditional Arabic"/>
                <w:b/>
                <w:bCs/>
                <w:rtl/>
                <w:lang w:bidi="ar-EG"/>
              </w:rPr>
            </w:pPr>
          </w:p>
        </w:tc>
        <w:tc>
          <w:tcPr>
            <w:tcW w:w="4117" w:type="dxa"/>
            <w:shd w:val="clear" w:color="auto" w:fill="D9D9D9" w:themeFill="background1" w:themeFillShade="D9"/>
            <w:vAlign w:val="center"/>
          </w:tcPr>
          <w:p w14:paraId="779B2BFB" w14:textId="77777777" w:rsidR="002874C7" w:rsidRPr="00545034" w:rsidRDefault="002874C7" w:rsidP="00183D2B">
            <w:pPr>
              <w:spacing w:after="120"/>
              <w:jc w:val="center"/>
              <w:rPr>
                <w:rFonts w:ascii="Simplified Arabic" w:hAnsi="Simplified Arabic" w:cs="Traditional Arabic"/>
                <w:b/>
                <w:bCs/>
                <w:rtl/>
                <w:lang w:bidi="ar-EG"/>
              </w:rPr>
            </w:pPr>
            <w:r w:rsidRPr="00545034">
              <w:rPr>
                <w:rFonts w:cs="Traditional Arabic" w:hint="cs"/>
                <w:b/>
                <w:bCs/>
                <w:rtl/>
                <w:lang w:bidi="ar-EG"/>
              </w:rPr>
              <w:t>جودة الأداء الإداري والتقني ككل</w:t>
            </w:r>
          </w:p>
        </w:tc>
        <w:tc>
          <w:tcPr>
            <w:tcW w:w="1276" w:type="dxa"/>
            <w:shd w:val="clear" w:color="auto" w:fill="D9D9D9" w:themeFill="background1" w:themeFillShade="D9"/>
            <w:vAlign w:val="center"/>
          </w:tcPr>
          <w:p w14:paraId="16F328D5" w14:textId="77777777" w:rsidR="002874C7" w:rsidRPr="00545034" w:rsidRDefault="002874C7" w:rsidP="00183D2B">
            <w:pPr>
              <w:spacing w:after="120"/>
              <w:jc w:val="center"/>
              <w:rPr>
                <w:rFonts w:ascii="Simplified Arabic" w:hAnsi="Simplified Arabic" w:cs="Traditional Arabic"/>
                <w:b/>
                <w:bCs/>
                <w:color w:val="000000"/>
                <w:rtl/>
              </w:rPr>
            </w:pPr>
            <w:r w:rsidRPr="00545034">
              <w:rPr>
                <w:rFonts w:ascii="Simplified Arabic" w:hAnsi="Simplified Arabic" w:cs="Traditional Arabic"/>
                <w:b/>
                <w:bCs/>
                <w:color w:val="000000"/>
                <w:rtl/>
              </w:rPr>
              <w:t>0.7</w:t>
            </w:r>
            <w:r w:rsidRPr="00545034">
              <w:rPr>
                <w:rFonts w:ascii="Simplified Arabic" w:hAnsi="Simplified Arabic" w:cs="Traditional Arabic" w:hint="cs"/>
                <w:b/>
                <w:bCs/>
                <w:color w:val="000000"/>
                <w:rtl/>
              </w:rPr>
              <w:t>08</w:t>
            </w:r>
          </w:p>
        </w:tc>
        <w:tc>
          <w:tcPr>
            <w:tcW w:w="850" w:type="dxa"/>
            <w:shd w:val="clear" w:color="auto" w:fill="D9D9D9" w:themeFill="background1" w:themeFillShade="D9"/>
            <w:vAlign w:val="center"/>
          </w:tcPr>
          <w:p w14:paraId="0972358B" w14:textId="77777777" w:rsidR="002874C7" w:rsidRPr="00545034" w:rsidRDefault="002874C7" w:rsidP="00183D2B">
            <w:pPr>
              <w:spacing w:after="120"/>
              <w:jc w:val="center"/>
              <w:rPr>
                <w:rFonts w:ascii="Simplified Arabic" w:hAnsi="Simplified Arabic" w:cs="Traditional Arabic"/>
                <w:b/>
                <w:bCs/>
                <w:rtl/>
              </w:rPr>
            </w:pPr>
            <w:r w:rsidRPr="00545034">
              <w:rPr>
                <w:rFonts w:ascii="Simplified Arabic" w:hAnsi="Simplified Arabic" w:cs="Traditional Arabic"/>
                <w:b/>
                <w:bCs/>
                <w:rtl/>
              </w:rPr>
              <w:t>**</w:t>
            </w:r>
          </w:p>
        </w:tc>
      </w:tr>
      <w:tr w:rsidR="002874C7" w:rsidRPr="00545034" w14:paraId="4A81321C" w14:textId="77777777" w:rsidTr="00183D2B">
        <w:trPr>
          <w:jc w:val="right"/>
        </w:trPr>
        <w:tc>
          <w:tcPr>
            <w:tcW w:w="3050" w:type="dxa"/>
            <w:vMerge w:val="restart"/>
            <w:vAlign w:val="center"/>
          </w:tcPr>
          <w:p w14:paraId="3972D065" w14:textId="77777777" w:rsidR="002874C7" w:rsidRPr="00545034" w:rsidRDefault="002874C7" w:rsidP="00183D2B">
            <w:pPr>
              <w:spacing w:after="120"/>
              <w:jc w:val="center"/>
              <w:rPr>
                <w:rFonts w:cs="Traditional Arabic"/>
                <w:b/>
                <w:bCs/>
                <w:rtl/>
                <w:lang w:bidi="ar-EG"/>
              </w:rPr>
            </w:pPr>
            <w:r w:rsidRPr="00545034">
              <w:rPr>
                <w:rFonts w:cs="Traditional Arabic" w:hint="cs"/>
                <w:b/>
                <w:bCs/>
                <w:rtl/>
                <w:lang w:bidi="ar-EG"/>
              </w:rPr>
              <w:lastRenderedPageBreak/>
              <w:t>بالكفاءة التشغيلية</w:t>
            </w:r>
          </w:p>
        </w:tc>
        <w:tc>
          <w:tcPr>
            <w:tcW w:w="4117" w:type="dxa"/>
            <w:vAlign w:val="center"/>
          </w:tcPr>
          <w:p w14:paraId="04B17DB3" w14:textId="77777777" w:rsidR="002874C7" w:rsidRPr="00545034" w:rsidRDefault="002874C7" w:rsidP="00183D2B">
            <w:pPr>
              <w:spacing w:after="120"/>
              <w:jc w:val="center"/>
              <w:rPr>
                <w:rFonts w:ascii="Simplified Arabic" w:hAnsi="Simplified Arabic" w:cs="Traditional Arabic"/>
                <w:b/>
                <w:bCs/>
                <w:rtl/>
                <w:lang w:bidi="ar-EG"/>
              </w:rPr>
            </w:pPr>
            <w:r w:rsidRPr="00545034">
              <w:rPr>
                <w:rFonts w:cs="Traditional Arabic" w:hint="cs"/>
                <w:rtl/>
                <w:lang w:bidi="ar-EG"/>
              </w:rPr>
              <w:t>تنجز الشركة مشاريعها ضمن الوقت المحدد</w:t>
            </w:r>
          </w:p>
        </w:tc>
        <w:tc>
          <w:tcPr>
            <w:tcW w:w="1276" w:type="dxa"/>
            <w:vAlign w:val="center"/>
          </w:tcPr>
          <w:p w14:paraId="282FE8B0" w14:textId="77777777" w:rsidR="002874C7" w:rsidRPr="00545034" w:rsidRDefault="002874C7" w:rsidP="00183D2B">
            <w:pPr>
              <w:spacing w:after="120"/>
              <w:jc w:val="center"/>
              <w:rPr>
                <w:rFonts w:ascii="Simplified Arabic" w:hAnsi="Simplified Arabic" w:cs="Traditional Arabic"/>
                <w:b/>
                <w:bCs/>
                <w:color w:val="000000"/>
                <w:rtl/>
              </w:rPr>
            </w:pPr>
            <w:r w:rsidRPr="00545034">
              <w:rPr>
                <w:rFonts w:ascii="Simplified Arabic" w:hAnsi="Simplified Arabic" w:cs="Traditional Arabic"/>
                <w:b/>
                <w:bCs/>
                <w:color w:val="000000"/>
                <w:rtl/>
              </w:rPr>
              <w:t>0.7</w:t>
            </w:r>
            <w:r w:rsidRPr="00545034">
              <w:rPr>
                <w:rFonts w:ascii="Simplified Arabic" w:hAnsi="Simplified Arabic" w:cs="Traditional Arabic" w:hint="cs"/>
                <w:b/>
                <w:bCs/>
                <w:color w:val="000000"/>
                <w:rtl/>
              </w:rPr>
              <w:t>3</w:t>
            </w:r>
            <w:r w:rsidRPr="00545034">
              <w:rPr>
                <w:rFonts w:ascii="Simplified Arabic" w:hAnsi="Simplified Arabic" w:cs="Traditional Arabic"/>
                <w:b/>
                <w:bCs/>
                <w:color w:val="000000"/>
                <w:rtl/>
              </w:rPr>
              <w:t>8</w:t>
            </w:r>
          </w:p>
        </w:tc>
        <w:tc>
          <w:tcPr>
            <w:tcW w:w="850" w:type="dxa"/>
            <w:vAlign w:val="center"/>
          </w:tcPr>
          <w:p w14:paraId="50FE654E" w14:textId="77777777" w:rsidR="002874C7" w:rsidRPr="00545034" w:rsidRDefault="002874C7" w:rsidP="00183D2B">
            <w:pPr>
              <w:spacing w:after="120"/>
              <w:jc w:val="center"/>
              <w:rPr>
                <w:rFonts w:ascii="Simplified Arabic" w:hAnsi="Simplified Arabic" w:cs="Traditional Arabic"/>
                <w:b/>
                <w:bCs/>
                <w:rtl/>
              </w:rPr>
            </w:pPr>
            <w:r w:rsidRPr="00545034">
              <w:rPr>
                <w:rFonts w:ascii="Simplified Arabic" w:hAnsi="Simplified Arabic" w:cs="Traditional Arabic"/>
                <w:b/>
                <w:bCs/>
                <w:rtl/>
              </w:rPr>
              <w:t>**</w:t>
            </w:r>
          </w:p>
        </w:tc>
      </w:tr>
      <w:tr w:rsidR="002874C7" w:rsidRPr="00545034" w14:paraId="2BB529FD" w14:textId="77777777" w:rsidTr="00183D2B">
        <w:trPr>
          <w:jc w:val="right"/>
        </w:trPr>
        <w:tc>
          <w:tcPr>
            <w:tcW w:w="3050" w:type="dxa"/>
            <w:vMerge/>
            <w:textDirection w:val="tbRl"/>
            <w:vAlign w:val="center"/>
          </w:tcPr>
          <w:p w14:paraId="596C2EAB" w14:textId="77777777" w:rsidR="002874C7" w:rsidRPr="00545034" w:rsidRDefault="002874C7" w:rsidP="00183D2B">
            <w:pPr>
              <w:spacing w:after="120"/>
              <w:ind w:left="113" w:right="113"/>
              <w:jc w:val="center"/>
              <w:rPr>
                <w:rFonts w:ascii="Simplified Arabic" w:hAnsi="Simplified Arabic" w:cs="Traditional Arabic"/>
                <w:b/>
                <w:bCs/>
                <w:rtl/>
                <w:lang w:bidi="ar-EG"/>
              </w:rPr>
            </w:pPr>
          </w:p>
        </w:tc>
        <w:tc>
          <w:tcPr>
            <w:tcW w:w="4117" w:type="dxa"/>
            <w:vAlign w:val="center"/>
          </w:tcPr>
          <w:p w14:paraId="26472F70" w14:textId="77777777" w:rsidR="002874C7" w:rsidRPr="00545034" w:rsidRDefault="002874C7" w:rsidP="00183D2B">
            <w:pPr>
              <w:spacing w:after="120"/>
              <w:jc w:val="center"/>
              <w:rPr>
                <w:rFonts w:ascii="Simplified Arabic" w:hAnsi="Simplified Arabic" w:cs="Traditional Arabic"/>
                <w:b/>
                <w:bCs/>
                <w:rtl/>
                <w:lang w:bidi="ar-EG"/>
              </w:rPr>
            </w:pPr>
            <w:r w:rsidRPr="00545034">
              <w:rPr>
                <w:rFonts w:cs="Traditional Arabic" w:hint="cs"/>
                <w:rtl/>
                <w:lang w:bidi="ar-EG"/>
              </w:rPr>
              <w:t>تستغل الشركة مواردها التشغيلية بكفاءة</w:t>
            </w:r>
          </w:p>
        </w:tc>
        <w:tc>
          <w:tcPr>
            <w:tcW w:w="1276" w:type="dxa"/>
            <w:vAlign w:val="center"/>
          </w:tcPr>
          <w:p w14:paraId="13F3A2F3" w14:textId="77777777" w:rsidR="002874C7" w:rsidRPr="00545034" w:rsidRDefault="002874C7" w:rsidP="00183D2B">
            <w:pPr>
              <w:spacing w:after="120"/>
              <w:jc w:val="center"/>
              <w:rPr>
                <w:rFonts w:ascii="Simplified Arabic" w:hAnsi="Simplified Arabic" w:cs="Traditional Arabic"/>
                <w:b/>
                <w:bCs/>
                <w:color w:val="000000"/>
                <w:rtl/>
              </w:rPr>
            </w:pPr>
            <w:r w:rsidRPr="00545034">
              <w:rPr>
                <w:rFonts w:ascii="Simplified Arabic" w:hAnsi="Simplified Arabic" w:cs="Traditional Arabic"/>
                <w:b/>
                <w:bCs/>
                <w:color w:val="000000"/>
                <w:rtl/>
              </w:rPr>
              <w:t>0.6</w:t>
            </w:r>
            <w:r w:rsidRPr="00545034">
              <w:rPr>
                <w:rFonts w:ascii="Simplified Arabic" w:hAnsi="Simplified Arabic" w:cs="Traditional Arabic" w:hint="cs"/>
                <w:b/>
                <w:bCs/>
                <w:color w:val="000000"/>
                <w:rtl/>
              </w:rPr>
              <w:t>8</w:t>
            </w:r>
            <w:r w:rsidRPr="00545034">
              <w:rPr>
                <w:rFonts w:ascii="Simplified Arabic" w:hAnsi="Simplified Arabic" w:cs="Traditional Arabic"/>
                <w:b/>
                <w:bCs/>
                <w:color w:val="000000"/>
                <w:rtl/>
              </w:rPr>
              <w:t>5</w:t>
            </w:r>
          </w:p>
        </w:tc>
        <w:tc>
          <w:tcPr>
            <w:tcW w:w="850" w:type="dxa"/>
            <w:vAlign w:val="center"/>
          </w:tcPr>
          <w:p w14:paraId="04BEEDCB" w14:textId="77777777" w:rsidR="002874C7" w:rsidRPr="00545034" w:rsidRDefault="002874C7" w:rsidP="00183D2B">
            <w:pPr>
              <w:spacing w:after="120"/>
              <w:jc w:val="center"/>
              <w:rPr>
                <w:rFonts w:ascii="Simplified Arabic" w:hAnsi="Simplified Arabic" w:cs="Traditional Arabic"/>
                <w:b/>
                <w:bCs/>
                <w:rtl/>
              </w:rPr>
            </w:pPr>
            <w:r w:rsidRPr="00545034">
              <w:rPr>
                <w:rFonts w:ascii="Simplified Arabic" w:hAnsi="Simplified Arabic" w:cs="Traditional Arabic"/>
                <w:b/>
                <w:bCs/>
                <w:rtl/>
              </w:rPr>
              <w:t>**</w:t>
            </w:r>
          </w:p>
        </w:tc>
      </w:tr>
      <w:tr w:rsidR="002874C7" w:rsidRPr="00545034" w14:paraId="5D43358D" w14:textId="77777777" w:rsidTr="00183D2B">
        <w:trPr>
          <w:jc w:val="right"/>
        </w:trPr>
        <w:tc>
          <w:tcPr>
            <w:tcW w:w="3050" w:type="dxa"/>
            <w:vMerge/>
            <w:textDirection w:val="tbRl"/>
            <w:vAlign w:val="center"/>
          </w:tcPr>
          <w:p w14:paraId="60188CF3" w14:textId="77777777" w:rsidR="002874C7" w:rsidRPr="00545034" w:rsidRDefault="002874C7" w:rsidP="00183D2B">
            <w:pPr>
              <w:spacing w:after="120"/>
              <w:ind w:left="113" w:right="113"/>
              <w:jc w:val="center"/>
              <w:rPr>
                <w:rFonts w:ascii="Simplified Arabic" w:hAnsi="Simplified Arabic" w:cs="Traditional Arabic"/>
                <w:b/>
                <w:bCs/>
                <w:rtl/>
                <w:lang w:bidi="ar-EG"/>
              </w:rPr>
            </w:pPr>
          </w:p>
        </w:tc>
        <w:tc>
          <w:tcPr>
            <w:tcW w:w="4117" w:type="dxa"/>
            <w:vAlign w:val="center"/>
          </w:tcPr>
          <w:p w14:paraId="28E42F67" w14:textId="77777777" w:rsidR="002874C7" w:rsidRPr="00545034" w:rsidRDefault="002874C7" w:rsidP="00183D2B">
            <w:pPr>
              <w:spacing w:after="120"/>
              <w:jc w:val="center"/>
              <w:rPr>
                <w:rFonts w:ascii="Simplified Arabic" w:hAnsi="Simplified Arabic" w:cs="Traditional Arabic"/>
                <w:b/>
                <w:bCs/>
                <w:rtl/>
                <w:lang w:bidi="ar-EG"/>
              </w:rPr>
            </w:pPr>
            <w:r w:rsidRPr="00545034">
              <w:rPr>
                <w:rFonts w:cs="Traditional Arabic" w:hint="cs"/>
                <w:rtl/>
                <w:lang w:bidi="ar-EG"/>
              </w:rPr>
              <w:t>تحسن الشركة عملياتها بشكل مستمر</w:t>
            </w:r>
          </w:p>
        </w:tc>
        <w:tc>
          <w:tcPr>
            <w:tcW w:w="1276" w:type="dxa"/>
            <w:vAlign w:val="center"/>
          </w:tcPr>
          <w:p w14:paraId="54FB5630" w14:textId="77777777" w:rsidR="002874C7" w:rsidRPr="00545034" w:rsidRDefault="002874C7" w:rsidP="00183D2B">
            <w:pPr>
              <w:spacing w:after="120"/>
              <w:jc w:val="center"/>
              <w:rPr>
                <w:rFonts w:ascii="Simplified Arabic" w:hAnsi="Simplified Arabic" w:cs="Traditional Arabic"/>
                <w:b/>
                <w:bCs/>
                <w:color w:val="000000"/>
                <w:rtl/>
              </w:rPr>
            </w:pPr>
            <w:r w:rsidRPr="00545034">
              <w:rPr>
                <w:rFonts w:ascii="Simplified Arabic" w:hAnsi="Simplified Arabic" w:cs="Traditional Arabic"/>
                <w:b/>
                <w:bCs/>
                <w:color w:val="000000"/>
                <w:rtl/>
              </w:rPr>
              <w:t>0.7</w:t>
            </w:r>
            <w:r w:rsidRPr="00545034">
              <w:rPr>
                <w:rFonts w:ascii="Simplified Arabic" w:hAnsi="Simplified Arabic" w:cs="Traditional Arabic" w:hint="cs"/>
                <w:b/>
                <w:bCs/>
                <w:color w:val="000000"/>
                <w:rtl/>
              </w:rPr>
              <w:t>5</w:t>
            </w:r>
            <w:r w:rsidRPr="00545034">
              <w:rPr>
                <w:rFonts w:ascii="Simplified Arabic" w:hAnsi="Simplified Arabic" w:cs="Traditional Arabic"/>
                <w:b/>
                <w:bCs/>
                <w:color w:val="000000"/>
                <w:rtl/>
              </w:rPr>
              <w:t>1</w:t>
            </w:r>
          </w:p>
        </w:tc>
        <w:tc>
          <w:tcPr>
            <w:tcW w:w="850" w:type="dxa"/>
            <w:vAlign w:val="center"/>
          </w:tcPr>
          <w:p w14:paraId="49264C20" w14:textId="77777777" w:rsidR="002874C7" w:rsidRPr="00545034" w:rsidRDefault="002874C7" w:rsidP="00183D2B">
            <w:pPr>
              <w:spacing w:after="120"/>
              <w:jc w:val="center"/>
              <w:rPr>
                <w:rFonts w:ascii="Simplified Arabic" w:hAnsi="Simplified Arabic" w:cs="Traditional Arabic"/>
                <w:b/>
                <w:bCs/>
                <w:rtl/>
              </w:rPr>
            </w:pPr>
            <w:r w:rsidRPr="00545034">
              <w:rPr>
                <w:rFonts w:ascii="Simplified Arabic" w:hAnsi="Simplified Arabic" w:cs="Traditional Arabic"/>
                <w:b/>
                <w:bCs/>
                <w:rtl/>
              </w:rPr>
              <w:t>**</w:t>
            </w:r>
          </w:p>
        </w:tc>
      </w:tr>
      <w:tr w:rsidR="002874C7" w:rsidRPr="00545034" w14:paraId="339E39D5" w14:textId="77777777" w:rsidTr="00183D2B">
        <w:trPr>
          <w:jc w:val="right"/>
        </w:trPr>
        <w:tc>
          <w:tcPr>
            <w:tcW w:w="3050" w:type="dxa"/>
            <w:vMerge/>
            <w:textDirection w:val="tbRl"/>
            <w:vAlign w:val="center"/>
          </w:tcPr>
          <w:p w14:paraId="766A3876" w14:textId="77777777" w:rsidR="002874C7" w:rsidRPr="00545034" w:rsidRDefault="002874C7" w:rsidP="00183D2B">
            <w:pPr>
              <w:spacing w:after="120"/>
              <w:ind w:left="113" w:right="113"/>
              <w:jc w:val="center"/>
              <w:rPr>
                <w:rFonts w:ascii="Simplified Arabic" w:hAnsi="Simplified Arabic" w:cs="Traditional Arabic"/>
                <w:b/>
                <w:bCs/>
                <w:rtl/>
                <w:lang w:bidi="ar-EG"/>
              </w:rPr>
            </w:pPr>
          </w:p>
        </w:tc>
        <w:tc>
          <w:tcPr>
            <w:tcW w:w="4117" w:type="dxa"/>
            <w:vAlign w:val="center"/>
          </w:tcPr>
          <w:p w14:paraId="640509B1" w14:textId="77777777" w:rsidR="002874C7" w:rsidRPr="00545034" w:rsidRDefault="002874C7" w:rsidP="00183D2B">
            <w:pPr>
              <w:spacing w:after="120"/>
              <w:jc w:val="center"/>
              <w:rPr>
                <w:rFonts w:ascii="Simplified Arabic" w:hAnsi="Simplified Arabic" w:cs="Traditional Arabic"/>
                <w:b/>
                <w:bCs/>
                <w:rtl/>
                <w:lang w:bidi="ar-EG"/>
              </w:rPr>
            </w:pPr>
            <w:r w:rsidRPr="00545034">
              <w:rPr>
                <w:rFonts w:cs="Traditional Arabic" w:hint="cs"/>
                <w:rtl/>
                <w:lang w:bidi="ar-EG"/>
              </w:rPr>
              <w:t>تحقق الشركة مستويات عالية من الإنتاجية</w:t>
            </w:r>
          </w:p>
        </w:tc>
        <w:tc>
          <w:tcPr>
            <w:tcW w:w="1276" w:type="dxa"/>
            <w:vAlign w:val="center"/>
          </w:tcPr>
          <w:p w14:paraId="3051AAD6" w14:textId="77777777" w:rsidR="002874C7" w:rsidRPr="00545034" w:rsidRDefault="002874C7" w:rsidP="00183D2B">
            <w:pPr>
              <w:spacing w:after="120"/>
              <w:jc w:val="center"/>
              <w:rPr>
                <w:rFonts w:ascii="Simplified Arabic" w:hAnsi="Simplified Arabic" w:cs="Traditional Arabic"/>
                <w:b/>
                <w:bCs/>
                <w:color w:val="000000"/>
                <w:rtl/>
              </w:rPr>
            </w:pPr>
            <w:r w:rsidRPr="00545034">
              <w:rPr>
                <w:rFonts w:ascii="Simplified Arabic" w:hAnsi="Simplified Arabic" w:cs="Traditional Arabic"/>
                <w:b/>
                <w:bCs/>
                <w:color w:val="000000"/>
                <w:rtl/>
              </w:rPr>
              <w:t>0.6</w:t>
            </w:r>
            <w:r w:rsidRPr="00545034">
              <w:rPr>
                <w:rFonts w:ascii="Simplified Arabic" w:hAnsi="Simplified Arabic" w:cs="Traditional Arabic" w:hint="cs"/>
                <w:b/>
                <w:bCs/>
                <w:color w:val="000000"/>
                <w:rtl/>
              </w:rPr>
              <w:t>75</w:t>
            </w:r>
          </w:p>
        </w:tc>
        <w:tc>
          <w:tcPr>
            <w:tcW w:w="850" w:type="dxa"/>
            <w:vAlign w:val="center"/>
          </w:tcPr>
          <w:p w14:paraId="48139DEC" w14:textId="77777777" w:rsidR="002874C7" w:rsidRPr="00545034" w:rsidRDefault="002874C7" w:rsidP="00183D2B">
            <w:pPr>
              <w:spacing w:after="120"/>
              <w:jc w:val="center"/>
              <w:rPr>
                <w:rFonts w:ascii="Simplified Arabic" w:hAnsi="Simplified Arabic" w:cs="Traditional Arabic"/>
                <w:b/>
                <w:bCs/>
                <w:rtl/>
              </w:rPr>
            </w:pPr>
            <w:r w:rsidRPr="00545034">
              <w:rPr>
                <w:rFonts w:ascii="Simplified Arabic" w:hAnsi="Simplified Arabic" w:cs="Traditional Arabic"/>
                <w:b/>
                <w:bCs/>
                <w:rtl/>
              </w:rPr>
              <w:t>**</w:t>
            </w:r>
          </w:p>
        </w:tc>
      </w:tr>
      <w:tr w:rsidR="002874C7" w:rsidRPr="00545034" w14:paraId="2145EB55" w14:textId="77777777" w:rsidTr="00183D2B">
        <w:trPr>
          <w:jc w:val="right"/>
        </w:trPr>
        <w:tc>
          <w:tcPr>
            <w:tcW w:w="3050" w:type="dxa"/>
            <w:vMerge/>
            <w:textDirection w:val="tbRl"/>
            <w:vAlign w:val="center"/>
          </w:tcPr>
          <w:p w14:paraId="581D64B6" w14:textId="77777777" w:rsidR="002874C7" w:rsidRPr="00545034" w:rsidRDefault="002874C7" w:rsidP="00183D2B">
            <w:pPr>
              <w:spacing w:after="120"/>
              <w:ind w:left="113" w:right="113"/>
              <w:jc w:val="center"/>
              <w:rPr>
                <w:rFonts w:ascii="Simplified Arabic" w:hAnsi="Simplified Arabic" w:cs="Traditional Arabic"/>
                <w:b/>
                <w:bCs/>
                <w:rtl/>
                <w:lang w:bidi="ar-EG"/>
              </w:rPr>
            </w:pPr>
          </w:p>
        </w:tc>
        <w:tc>
          <w:tcPr>
            <w:tcW w:w="4117" w:type="dxa"/>
            <w:shd w:val="clear" w:color="auto" w:fill="BFBFBF" w:themeFill="background1" w:themeFillShade="BF"/>
            <w:vAlign w:val="center"/>
          </w:tcPr>
          <w:p w14:paraId="7AAD8D21" w14:textId="77777777" w:rsidR="002874C7" w:rsidRPr="00545034" w:rsidRDefault="002874C7" w:rsidP="00183D2B">
            <w:pPr>
              <w:spacing w:after="120"/>
              <w:jc w:val="center"/>
              <w:rPr>
                <w:rFonts w:ascii="Simplified Arabic" w:hAnsi="Simplified Arabic" w:cs="Traditional Arabic"/>
                <w:b/>
                <w:bCs/>
                <w:rtl/>
                <w:lang w:bidi="ar-EG"/>
              </w:rPr>
            </w:pPr>
            <w:r w:rsidRPr="00545034">
              <w:rPr>
                <w:rFonts w:cs="Traditional Arabic" w:hint="cs"/>
                <w:b/>
                <w:bCs/>
                <w:rtl/>
                <w:lang w:bidi="ar-EG"/>
              </w:rPr>
              <w:t>بالكفاءة التشغيلية ككل</w:t>
            </w:r>
          </w:p>
        </w:tc>
        <w:tc>
          <w:tcPr>
            <w:tcW w:w="1276" w:type="dxa"/>
            <w:shd w:val="clear" w:color="auto" w:fill="BFBFBF" w:themeFill="background1" w:themeFillShade="BF"/>
            <w:vAlign w:val="center"/>
          </w:tcPr>
          <w:p w14:paraId="6F0C2438" w14:textId="77777777" w:rsidR="002874C7" w:rsidRPr="00545034" w:rsidRDefault="002874C7" w:rsidP="00183D2B">
            <w:pPr>
              <w:spacing w:after="120"/>
              <w:jc w:val="center"/>
              <w:rPr>
                <w:rFonts w:ascii="Simplified Arabic" w:hAnsi="Simplified Arabic" w:cs="Traditional Arabic"/>
                <w:b/>
                <w:bCs/>
                <w:rtl/>
                <w:lang w:bidi="ar-EG"/>
              </w:rPr>
            </w:pPr>
            <w:r w:rsidRPr="00545034">
              <w:rPr>
                <w:rFonts w:ascii="Simplified Arabic" w:hAnsi="Simplified Arabic" w:cs="Traditional Arabic"/>
                <w:b/>
                <w:bCs/>
                <w:color w:val="000000"/>
                <w:rtl/>
              </w:rPr>
              <w:t>0.7</w:t>
            </w:r>
            <w:r w:rsidRPr="00545034">
              <w:rPr>
                <w:rFonts w:ascii="Simplified Arabic" w:hAnsi="Simplified Arabic" w:cs="Traditional Arabic" w:hint="cs"/>
                <w:b/>
                <w:bCs/>
                <w:color w:val="000000"/>
                <w:rtl/>
              </w:rPr>
              <w:t>12</w:t>
            </w:r>
          </w:p>
        </w:tc>
        <w:tc>
          <w:tcPr>
            <w:tcW w:w="850" w:type="dxa"/>
            <w:shd w:val="clear" w:color="auto" w:fill="BFBFBF" w:themeFill="background1" w:themeFillShade="BF"/>
            <w:vAlign w:val="center"/>
          </w:tcPr>
          <w:p w14:paraId="3FD674A6" w14:textId="77777777" w:rsidR="002874C7" w:rsidRPr="00545034" w:rsidRDefault="002874C7" w:rsidP="00183D2B">
            <w:pPr>
              <w:spacing w:after="120"/>
              <w:jc w:val="center"/>
              <w:rPr>
                <w:rFonts w:ascii="Simplified Arabic" w:hAnsi="Simplified Arabic" w:cs="Traditional Arabic"/>
                <w:b/>
                <w:bCs/>
                <w:rtl/>
                <w:lang w:bidi="ar-EG"/>
              </w:rPr>
            </w:pPr>
            <w:r w:rsidRPr="00545034">
              <w:rPr>
                <w:rFonts w:ascii="Simplified Arabic" w:hAnsi="Simplified Arabic" w:cs="Traditional Arabic"/>
                <w:b/>
                <w:bCs/>
                <w:rtl/>
              </w:rPr>
              <w:t>**</w:t>
            </w:r>
          </w:p>
        </w:tc>
      </w:tr>
      <w:tr w:rsidR="002874C7" w:rsidRPr="00545034" w14:paraId="22A1C8CB" w14:textId="77777777" w:rsidTr="00183D2B">
        <w:trPr>
          <w:jc w:val="right"/>
        </w:trPr>
        <w:tc>
          <w:tcPr>
            <w:tcW w:w="3050" w:type="dxa"/>
            <w:vMerge w:val="restart"/>
            <w:vAlign w:val="center"/>
          </w:tcPr>
          <w:p w14:paraId="1261EC5B" w14:textId="77777777" w:rsidR="002874C7" w:rsidRPr="00545034" w:rsidRDefault="002874C7" w:rsidP="00183D2B">
            <w:pPr>
              <w:spacing w:after="120"/>
              <w:jc w:val="center"/>
              <w:rPr>
                <w:rFonts w:cs="Traditional Arabic"/>
                <w:b/>
                <w:bCs/>
                <w:rtl/>
                <w:lang w:bidi="ar-EG"/>
              </w:rPr>
            </w:pPr>
            <w:r w:rsidRPr="00545034">
              <w:rPr>
                <w:rFonts w:cs="Traditional Arabic" w:hint="cs"/>
                <w:b/>
                <w:bCs/>
                <w:rtl/>
                <w:lang w:bidi="ar-EG"/>
              </w:rPr>
              <w:t>الابتكار والتكيف</w:t>
            </w:r>
          </w:p>
        </w:tc>
        <w:tc>
          <w:tcPr>
            <w:tcW w:w="4117" w:type="dxa"/>
          </w:tcPr>
          <w:p w14:paraId="51B515AE" w14:textId="77777777" w:rsidR="002874C7" w:rsidRPr="00545034" w:rsidRDefault="002874C7" w:rsidP="00183D2B">
            <w:pPr>
              <w:spacing w:after="120"/>
              <w:jc w:val="center"/>
              <w:rPr>
                <w:rFonts w:ascii="Simplified Arabic" w:hAnsi="Simplified Arabic" w:cs="Traditional Arabic"/>
                <w:b/>
                <w:bCs/>
                <w:rtl/>
                <w:lang w:bidi="ar-EG"/>
              </w:rPr>
            </w:pPr>
            <w:r w:rsidRPr="00545034">
              <w:rPr>
                <w:rFonts w:cs="Traditional Arabic" w:hint="cs"/>
                <w:rtl/>
                <w:lang w:bidi="ar-EG"/>
              </w:rPr>
              <w:t>تتبنى الشركة حلولاً جديدة لمواجهة تهديدات الأمن السيبراني</w:t>
            </w:r>
          </w:p>
        </w:tc>
        <w:tc>
          <w:tcPr>
            <w:tcW w:w="1276" w:type="dxa"/>
            <w:vAlign w:val="center"/>
          </w:tcPr>
          <w:p w14:paraId="2B0D9E03" w14:textId="77777777" w:rsidR="002874C7" w:rsidRPr="00545034" w:rsidRDefault="002874C7" w:rsidP="00183D2B">
            <w:pPr>
              <w:spacing w:after="120"/>
              <w:jc w:val="center"/>
              <w:rPr>
                <w:rFonts w:ascii="Simplified Arabic" w:hAnsi="Simplified Arabic" w:cs="Traditional Arabic"/>
                <w:b/>
                <w:bCs/>
                <w:color w:val="000000"/>
                <w:rtl/>
              </w:rPr>
            </w:pPr>
            <w:r w:rsidRPr="00545034">
              <w:rPr>
                <w:rFonts w:ascii="Simplified Arabic" w:hAnsi="Simplified Arabic" w:cs="Traditional Arabic"/>
                <w:b/>
                <w:bCs/>
                <w:color w:val="000000"/>
                <w:rtl/>
              </w:rPr>
              <w:t>0.728</w:t>
            </w:r>
          </w:p>
        </w:tc>
        <w:tc>
          <w:tcPr>
            <w:tcW w:w="850" w:type="dxa"/>
            <w:vAlign w:val="center"/>
          </w:tcPr>
          <w:p w14:paraId="44739ED9" w14:textId="77777777" w:rsidR="002874C7" w:rsidRPr="00545034" w:rsidRDefault="002874C7" w:rsidP="00183D2B">
            <w:pPr>
              <w:spacing w:after="120"/>
              <w:jc w:val="center"/>
              <w:rPr>
                <w:rFonts w:ascii="Simplified Arabic" w:hAnsi="Simplified Arabic" w:cs="Traditional Arabic"/>
                <w:b/>
                <w:bCs/>
                <w:rtl/>
              </w:rPr>
            </w:pPr>
            <w:r w:rsidRPr="00545034">
              <w:rPr>
                <w:rFonts w:ascii="Simplified Arabic" w:hAnsi="Simplified Arabic" w:cs="Traditional Arabic"/>
                <w:b/>
                <w:bCs/>
                <w:rtl/>
              </w:rPr>
              <w:t>**</w:t>
            </w:r>
          </w:p>
        </w:tc>
      </w:tr>
      <w:tr w:rsidR="002874C7" w:rsidRPr="00545034" w14:paraId="206DB818" w14:textId="77777777" w:rsidTr="00183D2B">
        <w:trPr>
          <w:jc w:val="right"/>
        </w:trPr>
        <w:tc>
          <w:tcPr>
            <w:tcW w:w="3050" w:type="dxa"/>
            <w:vMerge/>
            <w:textDirection w:val="tbRl"/>
            <w:vAlign w:val="center"/>
          </w:tcPr>
          <w:p w14:paraId="33A0E50B" w14:textId="77777777" w:rsidR="002874C7" w:rsidRPr="00545034" w:rsidRDefault="002874C7" w:rsidP="00183D2B">
            <w:pPr>
              <w:spacing w:after="120"/>
              <w:ind w:left="113" w:right="113"/>
              <w:jc w:val="center"/>
              <w:rPr>
                <w:rFonts w:ascii="Simplified Arabic" w:hAnsi="Simplified Arabic" w:cs="Traditional Arabic"/>
                <w:b/>
                <w:bCs/>
                <w:rtl/>
                <w:lang w:bidi="ar-EG"/>
              </w:rPr>
            </w:pPr>
          </w:p>
        </w:tc>
        <w:tc>
          <w:tcPr>
            <w:tcW w:w="4117" w:type="dxa"/>
          </w:tcPr>
          <w:p w14:paraId="3E7FB3E8" w14:textId="77777777" w:rsidR="002874C7" w:rsidRPr="00545034" w:rsidRDefault="002874C7" w:rsidP="00183D2B">
            <w:pPr>
              <w:spacing w:after="120"/>
              <w:jc w:val="center"/>
              <w:rPr>
                <w:rFonts w:ascii="Simplified Arabic" w:hAnsi="Simplified Arabic" w:cs="Traditional Arabic"/>
                <w:b/>
                <w:bCs/>
                <w:rtl/>
                <w:lang w:bidi="ar-EG"/>
              </w:rPr>
            </w:pPr>
            <w:r w:rsidRPr="00545034">
              <w:rPr>
                <w:rFonts w:cs="Traditional Arabic" w:hint="cs"/>
                <w:rtl/>
                <w:lang w:bidi="ar-EG"/>
              </w:rPr>
              <w:t>تستخدم الشركة تقنيات متطورة في عملياتها</w:t>
            </w:r>
          </w:p>
        </w:tc>
        <w:tc>
          <w:tcPr>
            <w:tcW w:w="1276" w:type="dxa"/>
            <w:vAlign w:val="center"/>
          </w:tcPr>
          <w:p w14:paraId="4425AE1D" w14:textId="77777777" w:rsidR="002874C7" w:rsidRPr="00545034" w:rsidRDefault="002874C7" w:rsidP="00183D2B">
            <w:pPr>
              <w:spacing w:after="120"/>
              <w:jc w:val="center"/>
              <w:rPr>
                <w:rFonts w:ascii="Simplified Arabic" w:hAnsi="Simplified Arabic" w:cs="Traditional Arabic"/>
                <w:b/>
                <w:bCs/>
                <w:color w:val="000000"/>
                <w:rtl/>
              </w:rPr>
            </w:pPr>
            <w:r w:rsidRPr="00545034">
              <w:rPr>
                <w:rFonts w:ascii="Simplified Arabic" w:hAnsi="Simplified Arabic" w:cs="Traditional Arabic"/>
                <w:b/>
                <w:bCs/>
                <w:color w:val="000000"/>
                <w:rtl/>
              </w:rPr>
              <w:t>0.665</w:t>
            </w:r>
          </w:p>
        </w:tc>
        <w:tc>
          <w:tcPr>
            <w:tcW w:w="850" w:type="dxa"/>
            <w:vAlign w:val="center"/>
          </w:tcPr>
          <w:p w14:paraId="74955869" w14:textId="77777777" w:rsidR="002874C7" w:rsidRPr="00545034" w:rsidRDefault="002874C7" w:rsidP="00183D2B">
            <w:pPr>
              <w:spacing w:after="120"/>
              <w:jc w:val="center"/>
              <w:rPr>
                <w:rFonts w:ascii="Simplified Arabic" w:hAnsi="Simplified Arabic" w:cs="Traditional Arabic"/>
                <w:b/>
                <w:bCs/>
                <w:rtl/>
              </w:rPr>
            </w:pPr>
            <w:r w:rsidRPr="00545034">
              <w:rPr>
                <w:rFonts w:ascii="Simplified Arabic" w:hAnsi="Simplified Arabic" w:cs="Traditional Arabic"/>
                <w:b/>
                <w:bCs/>
                <w:rtl/>
              </w:rPr>
              <w:t>**</w:t>
            </w:r>
          </w:p>
        </w:tc>
      </w:tr>
      <w:tr w:rsidR="002874C7" w:rsidRPr="00545034" w14:paraId="4B753017" w14:textId="77777777" w:rsidTr="00183D2B">
        <w:trPr>
          <w:jc w:val="right"/>
        </w:trPr>
        <w:tc>
          <w:tcPr>
            <w:tcW w:w="3050" w:type="dxa"/>
            <w:vMerge/>
            <w:textDirection w:val="tbRl"/>
            <w:vAlign w:val="center"/>
          </w:tcPr>
          <w:p w14:paraId="2C3C459D" w14:textId="77777777" w:rsidR="002874C7" w:rsidRPr="00545034" w:rsidRDefault="002874C7" w:rsidP="00183D2B">
            <w:pPr>
              <w:spacing w:after="120"/>
              <w:ind w:left="113" w:right="113"/>
              <w:jc w:val="center"/>
              <w:rPr>
                <w:rFonts w:ascii="Simplified Arabic" w:hAnsi="Simplified Arabic" w:cs="Traditional Arabic"/>
                <w:b/>
                <w:bCs/>
                <w:rtl/>
                <w:lang w:bidi="ar-EG"/>
              </w:rPr>
            </w:pPr>
          </w:p>
        </w:tc>
        <w:tc>
          <w:tcPr>
            <w:tcW w:w="4117" w:type="dxa"/>
          </w:tcPr>
          <w:p w14:paraId="1F476A29" w14:textId="77777777" w:rsidR="002874C7" w:rsidRPr="00545034" w:rsidRDefault="002874C7" w:rsidP="00183D2B">
            <w:pPr>
              <w:spacing w:after="120"/>
              <w:jc w:val="center"/>
              <w:rPr>
                <w:rFonts w:ascii="Simplified Arabic" w:hAnsi="Simplified Arabic" w:cs="Traditional Arabic"/>
                <w:b/>
                <w:bCs/>
                <w:rtl/>
                <w:lang w:bidi="ar-EG"/>
              </w:rPr>
            </w:pPr>
            <w:r w:rsidRPr="00545034">
              <w:rPr>
                <w:rFonts w:cs="Traditional Arabic" w:hint="cs"/>
                <w:rtl/>
                <w:lang w:bidi="ar-EG"/>
              </w:rPr>
              <w:t>تستجيب الشركة للتغيرات التقنية</w:t>
            </w:r>
          </w:p>
        </w:tc>
        <w:tc>
          <w:tcPr>
            <w:tcW w:w="1276" w:type="dxa"/>
            <w:vAlign w:val="center"/>
          </w:tcPr>
          <w:p w14:paraId="11C05D5F" w14:textId="77777777" w:rsidR="002874C7" w:rsidRPr="00545034" w:rsidRDefault="002874C7" w:rsidP="00183D2B">
            <w:pPr>
              <w:spacing w:after="120"/>
              <w:jc w:val="center"/>
              <w:rPr>
                <w:rFonts w:ascii="Simplified Arabic" w:hAnsi="Simplified Arabic" w:cs="Traditional Arabic"/>
                <w:b/>
                <w:bCs/>
                <w:color w:val="000000"/>
                <w:rtl/>
              </w:rPr>
            </w:pPr>
            <w:r w:rsidRPr="00545034">
              <w:rPr>
                <w:rFonts w:ascii="Simplified Arabic" w:hAnsi="Simplified Arabic" w:cs="Traditional Arabic"/>
                <w:b/>
                <w:bCs/>
                <w:color w:val="000000"/>
                <w:rtl/>
              </w:rPr>
              <w:t>0.7</w:t>
            </w:r>
            <w:r w:rsidRPr="00545034">
              <w:rPr>
                <w:rFonts w:ascii="Simplified Arabic" w:hAnsi="Simplified Arabic" w:cs="Traditional Arabic" w:hint="cs"/>
                <w:b/>
                <w:bCs/>
                <w:color w:val="000000"/>
                <w:rtl/>
              </w:rPr>
              <w:t>42</w:t>
            </w:r>
          </w:p>
        </w:tc>
        <w:tc>
          <w:tcPr>
            <w:tcW w:w="850" w:type="dxa"/>
            <w:vAlign w:val="center"/>
          </w:tcPr>
          <w:p w14:paraId="1BCABB03" w14:textId="77777777" w:rsidR="002874C7" w:rsidRPr="00545034" w:rsidRDefault="002874C7" w:rsidP="00183D2B">
            <w:pPr>
              <w:spacing w:after="120"/>
              <w:jc w:val="center"/>
              <w:rPr>
                <w:rFonts w:ascii="Simplified Arabic" w:hAnsi="Simplified Arabic" w:cs="Traditional Arabic"/>
                <w:b/>
                <w:bCs/>
                <w:rtl/>
              </w:rPr>
            </w:pPr>
            <w:r w:rsidRPr="00545034">
              <w:rPr>
                <w:rFonts w:ascii="Simplified Arabic" w:hAnsi="Simplified Arabic" w:cs="Traditional Arabic"/>
                <w:b/>
                <w:bCs/>
                <w:rtl/>
              </w:rPr>
              <w:t>**</w:t>
            </w:r>
          </w:p>
        </w:tc>
      </w:tr>
      <w:tr w:rsidR="002874C7" w:rsidRPr="00545034" w14:paraId="4B93ACDD" w14:textId="77777777" w:rsidTr="00183D2B">
        <w:trPr>
          <w:jc w:val="right"/>
        </w:trPr>
        <w:tc>
          <w:tcPr>
            <w:tcW w:w="3050" w:type="dxa"/>
            <w:vMerge/>
            <w:textDirection w:val="tbRl"/>
            <w:vAlign w:val="center"/>
          </w:tcPr>
          <w:p w14:paraId="69C2BF90" w14:textId="77777777" w:rsidR="002874C7" w:rsidRPr="00545034" w:rsidRDefault="002874C7" w:rsidP="00183D2B">
            <w:pPr>
              <w:spacing w:after="120"/>
              <w:ind w:left="113" w:right="113"/>
              <w:jc w:val="center"/>
              <w:rPr>
                <w:rFonts w:ascii="Simplified Arabic" w:hAnsi="Simplified Arabic" w:cs="Traditional Arabic"/>
                <w:b/>
                <w:bCs/>
                <w:rtl/>
                <w:lang w:bidi="ar-EG"/>
              </w:rPr>
            </w:pPr>
          </w:p>
        </w:tc>
        <w:tc>
          <w:tcPr>
            <w:tcW w:w="4117" w:type="dxa"/>
          </w:tcPr>
          <w:p w14:paraId="6F3BF604" w14:textId="77777777" w:rsidR="002874C7" w:rsidRPr="00545034" w:rsidRDefault="002874C7" w:rsidP="00183D2B">
            <w:pPr>
              <w:spacing w:after="120"/>
              <w:jc w:val="center"/>
              <w:rPr>
                <w:rFonts w:ascii="Simplified Arabic" w:hAnsi="Simplified Arabic" w:cs="Traditional Arabic"/>
                <w:b/>
                <w:bCs/>
                <w:rtl/>
                <w:lang w:bidi="ar-EG"/>
              </w:rPr>
            </w:pPr>
            <w:r w:rsidRPr="00545034">
              <w:rPr>
                <w:rFonts w:cs="Traditional Arabic" w:hint="cs"/>
                <w:rtl/>
                <w:lang w:bidi="ar-EG"/>
              </w:rPr>
              <w:t>تشجع ثقافة الابتكار داخل بيئة العمل</w:t>
            </w:r>
          </w:p>
        </w:tc>
        <w:tc>
          <w:tcPr>
            <w:tcW w:w="1276" w:type="dxa"/>
            <w:vAlign w:val="center"/>
          </w:tcPr>
          <w:p w14:paraId="6A59D736" w14:textId="77777777" w:rsidR="002874C7" w:rsidRPr="00545034" w:rsidRDefault="002874C7" w:rsidP="00183D2B">
            <w:pPr>
              <w:spacing w:after="120"/>
              <w:jc w:val="center"/>
              <w:rPr>
                <w:rFonts w:ascii="Simplified Arabic" w:hAnsi="Simplified Arabic" w:cs="Traditional Arabic"/>
                <w:b/>
                <w:bCs/>
                <w:color w:val="000000"/>
                <w:rtl/>
              </w:rPr>
            </w:pPr>
            <w:r w:rsidRPr="00545034">
              <w:rPr>
                <w:rFonts w:ascii="Simplified Arabic" w:hAnsi="Simplified Arabic" w:cs="Traditional Arabic"/>
                <w:b/>
                <w:bCs/>
                <w:color w:val="000000"/>
                <w:rtl/>
              </w:rPr>
              <w:t>0.6</w:t>
            </w:r>
            <w:r w:rsidRPr="00545034">
              <w:rPr>
                <w:rFonts w:ascii="Simplified Arabic" w:hAnsi="Simplified Arabic" w:cs="Traditional Arabic" w:hint="cs"/>
                <w:b/>
                <w:bCs/>
                <w:color w:val="000000"/>
                <w:rtl/>
              </w:rPr>
              <w:t>75</w:t>
            </w:r>
          </w:p>
        </w:tc>
        <w:tc>
          <w:tcPr>
            <w:tcW w:w="850" w:type="dxa"/>
            <w:vAlign w:val="center"/>
          </w:tcPr>
          <w:p w14:paraId="13A211DB" w14:textId="77777777" w:rsidR="002874C7" w:rsidRPr="00545034" w:rsidRDefault="002874C7" w:rsidP="00183D2B">
            <w:pPr>
              <w:spacing w:after="120"/>
              <w:jc w:val="center"/>
              <w:rPr>
                <w:rFonts w:ascii="Simplified Arabic" w:hAnsi="Simplified Arabic" w:cs="Traditional Arabic"/>
                <w:b/>
                <w:bCs/>
                <w:rtl/>
              </w:rPr>
            </w:pPr>
            <w:r w:rsidRPr="00545034">
              <w:rPr>
                <w:rFonts w:ascii="Simplified Arabic" w:hAnsi="Simplified Arabic" w:cs="Traditional Arabic"/>
                <w:b/>
                <w:bCs/>
                <w:rtl/>
              </w:rPr>
              <w:t>**</w:t>
            </w:r>
          </w:p>
        </w:tc>
      </w:tr>
      <w:tr w:rsidR="002874C7" w:rsidRPr="00545034" w14:paraId="13673ABE" w14:textId="77777777" w:rsidTr="00183D2B">
        <w:trPr>
          <w:jc w:val="right"/>
        </w:trPr>
        <w:tc>
          <w:tcPr>
            <w:tcW w:w="3050" w:type="dxa"/>
            <w:vMerge/>
            <w:textDirection w:val="tbRl"/>
            <w:vAlign w:val="center"/>
          </w:tcPr>
          <w:p w14:paraId="7B5B7DDD" w14:textId="77777777" w:rsidR="002874C7" w:rsidRPr="00545034" w:rsidRDefault="002874C7" w:rsidP="00183D2B">
            <w:pPr>
              <w:spacing w:after="120"/>
              <w:ind w:left="113" w:right="113"/>
              <w:jc w:val="center"/>
              <w:rPr>
                <w:rFonts w:ascii="Simplified Arabic" w:hAnsi="Simplified Arabic" w:cs="Traditional Arabic"/>
                <w:b/>
                <w:bCs/>
                <w:rtl/>
                <w:lang w:bidi="ar-EG"/>
              </w:rPr>
            </w:pPr>
          </w:p>
        </w:tc>
        <w:tc>
          <w:tcPr>
            <w:tcW w:w="4117" w:type="dxa"/>
            <w:shd w:val="clear" w:color="auto" w:fill="D9D9D9" w:themeFill="background1" w:themeFillShade="D9"/>
            <w:vAlign w:val="center"/>
          </w:tcPr>
          <w:p w14:paraId="7FF8707B" w14:textId="77777777" w:rsidR="002874C7" w:rsidRPr="00545034" w:rsidRDefault="002874C7" w:rsidP="00183D2B">
            <w:pPr>
              <w:spacing w:after="120"/>
              <w:jc w:val="center"/>
              <w:rPr>
                <w:rFonts w:ascii="Simplified Arabic" w:hAnsi="Simplified Arabic" w:cs="Traditional Arabic"/>
                <w:b/>
                <w:bCs/>
                <w:rtl/>
                <w:lang w:bidi="ar-EG"/>
              </w:rPr>
            </w:pPr>
            <w:r w:rsidRPr="00545034">
              <w:rPr>
                <w:rFonts w:cs="Traditional Arabic" w:hint="cs"/>
                <w:b/>
                <w:bCs/>
                <w:rtl/>
                <w:lang w:bidi="ar-EG"/>
              </w:rPr>
              <w:t>الابتكار والتكيف ككل</w:t>
            </w:r>
          </w:p>
        </w:tc>
        <w:tc>
          <w:tcPr>
            <w:tcW w:w="1276" w:type="dxa"/>
            <w:shd w:val="clear" w:color="auto" w:fill="D9D9D9" w:themeFill="background1" w:themeFillShade="D9"/>
            <w:vAlign w:val="center"/>
          </w:tcPr>
          <w:p w14:paraId="79001FC8" w14:textId="77777777" w:rsidR="002874C7" w:rsidRPr="00545034" w:rsidRDefault="002874C7" w:rsidP="00183D2B">
            <w:pPr>
              <w:spacing w:after="120"/>
              <w:jc w:val="center"/>
              <w:rPr>
                <w:rFonts w:ascii="Simplified Arabic" w:hAnsi="Simplified Arabic" w:cs="Traditional Arabic"/>
                <w:b/>
                <w:bCs/>
                <w:color w:val="000000"/>
                <w:rtl/>
              </w:rPr>
            </w:pPr>
            <w:r w:rsidRPr="00545034">
              <w:rPr>
                <w:rFonts w:ascii="Simplified Arabic" w:hAnsi="Simplified Arabic" w:cs="Traditional Arabic"/>
                <w:b/>
                <w:bCs/>
                <w:color w:val="000000"/>
                <w:rtl/>
              </w:rPr>
              <w:t>0.</w:t>
            </w:r>
            <w:r w:rsidRPr="00545034">
              <w:rPr>
                <w:rFonts w:ascii="Simplified Arabic" w:hAnsi="Simplified Arabic" w:cs="Traditional Arabic" w:hint="cs"/>
                <w:b/>
                <w:bCs/>
                <w:color w:val="000000"/>
                <w:rtl/>
              </w:rPr>
              <w:t>730</w:t>
            </w:r>
          </w:p>
        </w:tc>
        <w:tc>
          <w:tcPr>
            <w:tcW w:w="850" w:type="dxa"/>
            <w:shd w:val="clear" w:color="auto" w:fill="D9D9D9" w:themeFill="background1" w:themeFillShade="D9"/>
            <w:vAlign w:val="center"/>
          </w:tcPr>
          <w:p w14:paraId="14D03AAA" w14:textId="77777777" w:rsidR="002874C7" w:rsidRPr="00545034" w:rsidRDefault="002874C7" w:rsidP="00183D2B">
            <w:pPr>
              <w:spacing w:after="120"/>
              <w:jc w:val="center"/>
              <w:rPr>
                <w:rFonts w:ascii="Simplified Arabic" w:hAnsi="Simplified Arabic" w:cs="Traditional Arabic"/>
                <w:b/>
                <w:bCs/>
                <w:rtl/>
              </w:rPr>
            </w:pPr>
            <w:r w:rsidRPr="00545034">
              <w:rPr>
                <w:rFonts w:ascii="Simplified Arabic" w:hAnsi="Simplified Arabic" w:cs="Traditional Arabic"/>
                <w:b/>
                <w:bCs/>
                <w:rtl/>
              </w:rPr>
              <w:t>**</w:t>
            </w:r>
          </w:p>
        </w:tc>
      </w:tr>
      <w:tr w:rsidR="002874C7" w:rsidRPr="00545034" w14:paraId="53784B0E" w14:textId="77777777" w:rsidTr="00183D2B">
        <w:trPr>
          <w:jc w:val="right"/>
        </w:trPr>
        <w:tc>
          <w:tcPr>
            <w:tcW w:w="3050" w:type="dxa"/>
            <w:vMerge w:val="restart"/>
            <w:vAlign w:val="center"/>
          </w:tcPr>
          <w:p w14:paraId="7A453A3A" w14:textId="77777777" w:rsidR="002874C7" w:rsidRPr="00545034" w:rsidRDefault="002874C7" w:rsidP="00183D2B">
            <w:pPr>
              <w:spacing w:after="120"/>
              <w:jc w:val="center"/>
              <w:rPr>
                <w:rFonts w:cs="Traditional Arabic"/>
                <w:b/>
                <w:bCs/>
                <w:rtl/>
                <w:lang w:bidi="ar-EG"/>
              </w:rPr>
            </w:pPr>
            <w:r w:rsidRPr="00545034">
              <w:rPr>
                <w:rFonts w:cs="Traditional Arabic" w:hint="cs"/>
                <w:b/>
                <w:bCs/>
                <w:rtl/>
                <w:lang w:bidi="ar-EG"/>
              </w:rPr>
              <w:t>رضا العملاء والنمو المؤسسي</w:t>
            </w:r>
          </w:p>
        </w:tc>
        <w:tc>
          <w:tcPr>
            <w:tcW w:w="4117" w:type="dxa"/>
          </w:tcPr>
          <w:p w14:paraId="4CD7AD8B" w14:textId="77777777" w:rsidR="002874C7" w:rsidRPr="00545034" w:rsidRDefault="002874C7" w:rsidP="00183D2B">
            <w:pPr>
              <w:spacing w:after="120"/>
              <w:jc w:val="center"/>
              <w:rPr>
                <w:rFonts w:ascii="Simplified Arabic" w:hAnsi="Simplified Arabic" w:cs="Traditional Arabic"/>
                <w:b/>
                <w:bCs/>
                <w:rtl/>
                <w:lang w:bidi="ar-EG"/>
              </w:rPr>
            </w:pPr>
            <w:r w:rsidRPr="00545034">
              <w:rPr>
                <w:rFonts w:cs="Traditional Arabic" w:hint="cs"/>
                <w:rtl/>
                <w:lang w:bidi="ar-EG"/>
              </w:rPr>
              <w:t>تحقق الشركة مستوى جيداً من رضا العملاء</w:t>
            </w:r>
          </w:p>
        </w:tc>
        <w:tc>
          <w:tcPr>
            <w:tcW w:w="1276" w:type="dxa"/>
            <w:vAlign w:val="center"/>
          </w:tcPr>
          <w:p w14:paraId="09298BAF" w14:textId="77777777" w:rsidR="002874C7" w:rsidRPr="00545034" w:rsidRDefault="002874C7" w:rsidP="00183D2B">
            <w:pPr>
              <w:spacing w:after="120"/>
              <w:jc w:val="center"/>
              <w:rPr>
                <w:rFonts w:ascii="Simplified Arabic" w:hAnsi="Simplified Arabic" w:cs="Traditional Arabic"/>
                <w:b/>
                <w:bCs/>
                <w:color w:val="000000"/>
                <w:rtl/>
              </w:rPr>
            </w:pPr>
            <w:r w:rsidRPr="00545034">
              <w:rPr>
                <w:rFonts w:ascii="Simplified Arabic" w:hAnsi="Simplified Arabic" w:cs="Traditional Arabic"/>
                <w:b/>
                <w:bCs/>
                <w:color w:val="000000"/>
                <w:rtl/>
                <w:lang w:bidi="ar-EG"/>
              </w:rPr>
              <w:t>0.87</w:t>
            </w:r>
            <w:r w:rsidRPr="00545034">
              <w:rPr>
                <w:rFonts w:ascii="Simplified Arabic" w:hAnsi="Simplified Arabic" w:cs="Traditional Arabic" w:hint="cs"/>
                <w:b/>
                <w:bCs/>
                <w:color w:val="000000"/>
                <w:rtl/>
                <w:lang w:bidi="ar-EG"/>
              </w:rPr>
              <w:t>3</w:t>
            </w:r>
          </w:p>
        </w:tc>
        <w:tc>
          <w:tcPr>
            <w:tcW w:w="850" w:type="dxa"/>
            <w:vAlign w:val="center"/>
          </w:tcPr>
          <w:p w14:paraId="19E0786A" w14:textId="77777777" w:rsidR="002874C7" w:rsidRPr="00545034" w:rsidRDefault="002874C7" w:rsidP="00183D2B">
            <w:pPr>
              <w:spacing w:after="120"/>
              <w:jc w:val="center"/>
              <w:rPr>
                <w:rFonts w:ascii="Simplified Arabic" w:hAnsi="Simplified Arabic" w:cs="Traditional Arabic"/>
                <w:b/>
                <w:bCs/>
                <w:rtl/>
              </w:rPr>
            </w:pPr>
            <w:r w:rsidRPr="00545034">
              <w:rPr>
                <w:rFonts w:ascii="Simplified Arabic" w:hAnsi="Simplified Arabic" w:cs="Traditional Arabic"/>
                <w:b/>
                <w:bCs/>
                <w:rtl/>
              </w:rPr>
              <w:t>**</w:t>
            </w:r>
          </w:p>
        </w:tc>
      </w:tr>
      <w:tr w:rsidR="002874C7" w:rsidRPr="00545034" w14:paraId="5DA8FF00" w14:textId="77777777" w:rsidTr="00183D2B">
        <w:trPr>
          <w:jc w:val="right"/>
        </w:trPr>
        <w:tc>
          <w:tcPr>
            <w:tcW w:w="3050" w:type="dxa"/>
            <w:vMerge/>
            <w:textDirection w:val="tbRl"/>
            <w:vAlign w:val="center"/>
          </w:tcPr>
          <w:p w14:paraId="48E43C0A" w14:textId="77777777" w:rsidR="002874C7" w:rsidRPr="00545034" w:rsidRDefault="002874C7" w:rsidP="00183D2B">
            <w:pPr>
              <w:spacing w:after="120"/>
              <w:ind w:left="113" w:right="113"/>
              <w:jc w:val="center"/>
              <w:rPr>
                <w:rFonts w:ascii="Simplified Arabic" w:hAnsi="Simplified Arabic" w:cs="Traditional Arabic"/>
                <w:b/>
                <w:bCs/>
                <w:rtl/>
                <w:lang w:bidi="ar-EG"/>
              </w:rPr>
            </w:pPr>
          </w:p>
        </w:tc>
        <w:tc>
          <w:tcPr>
            <w:tcW w:w="4117" w:type="dxa"/>
          </w:tcPr>
          <w:p w14:paraId="76E0314F" w14:textId="77777777" w:rsidR="002874C7" w:rsidRPr="00545034" w:rsidRDefault="002874C7" w:rsidP="00183D2B">
            <w:pPr>
              <w:spacing w:after="120"/>
              <w:jc w:val="center"/>
              <w:rPr>
                <w:rFonts w:ascii="Simplified Arabic" w:hAnsi="Simplified Arabic" w:cs="Traditional Arabic"/>
                <w:b/>
                <w:bCs/>
                <w:rtl/>
                <w:lang w:bidi="ar-EG"/>
              </w:rPr>
            </w:pPr>
            <w:r w:rsidRPr="00545034">
              <w:rPr>
                <w:rFonts w:cs="Traditional Arabic" w:hint="cs"/>
                <w:rtl/>
                <w:lang w:bidi="ar-EG"/>
              </w:rPr>
              <w:t>تزداد قاعدة العملاء بشكل مستمر</w:t>
            </w:r>
          </w:p>
        </w:tc>
        <w:tc>
          <w:tcPr>
            <w:tcW w:w="1276" w:type="dxa"/>
            <w:vAlign w:val="center"/>
          </w:tcPr>
          <w:p w14:paraId="11D09033" w14:textId="77777777" w:rsidR="002874C7" w:rsidRPr="00545034" w:rsidRDefault="002874C7" w:rsidP="00183D2B">
            <w:pPr>
              <w:spacing w:after="120"/>
              <w:jc w:val="center"/>
              <w:rPr>
                <w:rFonts w:ascii="Simplified Arabic" w:hAnsi="Simplified Arabic" w:cs="Traditional Arabic"/>
                <w:b/>
                <w:bCs/>
                <w:color w:val="000000"/>
                <w:rtl/>
              </w:rPr>
            </w:pPr>
            <w:r w:rsidRPr="00545034">
              <w:rPr>
                <w:rFonts w:ascii="Simplified Arabic" w:hAnsi="Simplified Arabic" w:cs="Traditional Arabic"/>
                <w:b/>
                <w:bCs/>
                <w:color w:val="000000"/>
                <w:rtl/>
                <w:lang w:bidi="ar-EG"/>
              </w:rPr>
              <w:t>0.6</w:t>
            </w:r>
            <w:r w:rsidRPr="00545034">
              <w:rPr>
                <w:rFonts w:ascii="Simplified Arabic" w:hAnsi="Simplified Arabic" w:cs="Traditional Arabic" w:hint="cs"/>
                <w:b/>
                <w:bCs/>
                <w:color w:val="000000"/>
                <w:rtl/>
                <w:lang w:bidi="ar-EG"/>
              </w:rPr>
              <w:t>92</w:t>
            </w:r>
          </w:p>
        </w:tc>
        <w:tc>
          <w:tcPr>
            <w:tcW w:w="850" w:type="dxa"/>
            <w:vAlign w:val="center"/>
          </w:tcPr>
          <w:p w14:paraId="0938A89B" w14:textId="77777777" w:rsidR="002874C7" w:rsidRPr="00545034" w:rsidRDefault="002874C7" w:rsidP="00183D2B">
            <w:pPr>
              <w:spacing w:after="120"/>
              <w:jc w:val="center"/>
              <w:rPr>
                <w:rFonts w:ascii="Simplified Arabic" w:hAnsi="Simplified Arabic" w:cs="Traditional Arabic"/>
                <w:b/>
                <w:bCs/>
                <w:rtl/>
              </w:rPr>
            </w:pPr>
            <w:r w:rsidRPr="00545034">
              <w:rPr>
                <w:rFonts w:ascii="Simplified Arabic" w:hAnsi="Simplified Arabic" w:cs="Traditional Arabic"/>
                <w:b/>
                <w:bCs/>
                <w:rtl/>
              </w:rPr>
              <w:t>**</w:t>
            </w:r>
          </w:p>
        </w:tc>
      </w:tr>
      <w:tr w:rsidR="002874C7" w:rsidRPr="00545034" w14:paraId="08074195" w14:textId="77777777" w:rsidTr="00183D2B">
        <w:trPr>
          <w:jc w:val="right"/>
        </w:trPr>
        <w:tc>
          <w:tcPr>
            <w:tcW w:w="3050" w:type="dxa"/>
            <w:vMerge/>
            <w:textDirection w:val="tbRl"/>
            <w:vAlign w:val="center"/>
          </w:tcPr>
          <w:p w14:paraId="374B81C9" w14:textId="77777777" w:rsidR="002874C7" w:rsidRPr="00545034" w:rsidRDefault="002874C7" w:rsidP="00183D2B">
            <w:pPr>
              <w:spacing w:after="120"/>
              <w:ind w:left="113" w:right="113"/>
              <w:jc w:val="center"/>
              <w:rPr>
                <w:rFonts w:ascii="Simplified Arabic" w:hAnsi="Simplified Arabic" w:cs="Traditional Arabic"/>
                <w:b/>
                <w:bCs/>
                <w:rtl/>
                <w:lang w:bidi="ar-EG"/>
              </w:rPr>
            </w:pPr>
          </w:p>
        </w:tc>
        <w:tc>
          <w:tcPr>
            <w:tcW w:w="4117" w:type="dxa"/>
          </w:tcPr>
          <w:p w14:paraId="66BECD3D" w14:textId="77777777" w:rsidR="002874C7" w:rsidRPr="00545034" w:rsidRDefault="002874C7" w:rsidP="00183D2B">
            <w:pPr>
              <w:spacing w:after="120"/>
              <w:jc w:val="center"/>
              <w:rPr>
                <w:rFonts w:ascii="Simplified Arabic" w:hAnsi="Simplified Arabic" w:cs="Traditional Arabic"/>
                <w:b/>
                <w:bCs/>
                <w:rtl/>
                <w:lang w:bidi="ar-EG"/>
              </w:rPr>
            </w:pPr>
            <w:r w:rsidRPr="00545034">
              <w:rPr>
                <w:rFonts w:cs="Traditional Arabic" w:hint="cs"/>
                <w:rtl/>
                <w:lang w:bidi="ar-EG"/>
              </w:rPr>
              <w:t>تتمتع الشركة بسمعة مهنية جيدة في السوق</w:t>
            </w:r>
          </w:p>
        </w:tc>
        <w:tc>
          <w:tcPr>
            <w:tcW w:w="1276" w:type="dxa"/>
            <w:vAlign w:val="center"/>
          </w:tcPr>
          <w:p w14:paraId="40D49977" w14:textId="77777777" w:rsidR="002874C7" w:rsidRPr="00545034" w:rsidRDefault="002874C7" w:rsidP="00183D2B">
            <w:pPr>
              <w:spacing w:after="120"/>
              <w:jc w:val="center"/>
              <w:rPr>
                <w:rFonts w:ascii="Simplified Arabic" w:hAnsi="Simplified Arabic" w:cs="Traditional Arabic"/>
                <w:b/>
                <w:bCs/>
                <w:color w:val="000000"/>
                <w:rtl/>
              </w:rPr>
            </w:pPr>
            <w:r w:rsidRPr="00545034">
              <w:rPr>
                <w:rFonts w:ascii="Simplified Arabic" w:hAnsi="Simplified Arabic" w:cs="Traditional Arabic"/>
                <w:b/>
                <w:bCs/>
                <w:color w:val="000000"/>
                <w:rtl/>
                <w:lang w:bidi="ar-EG"/>
              </w:rPr>
              <w:t>0.7</w:t>
            </w:r>
            <w:r w:rsidRPr="00545034">
              <w:rPr>
                <w:rFonts w:ascii="Simplified Arabic" w:hAnsi="Simplified Arabic" w:cs="Traditional Arabic" w:hint="cs"/>
                <w:b/>
                <w:bCs/>
                <w:color w:val="000000"/>
                <w:rtl/>
                <w:lang w:bidi="ar-EG"/>
              </w:rPr>
              <w:t>5</w:t>
            </w:r>
            <w:r w:rsidRPr="00545034">
              <w:rPr>
                <w:rFonts w:ascii="Simplified Arabic" w:hAnsi="Simplified Arabic" w:cs="Traditional Arabic"/>
                <w:b/>
                <w:bCs/>
                <w:color w:val="000000"/>
                <w:rtl/>
                <w:lang w:bidi="ar-EG"/>
              </w:rPr>
              <w:t>1</w:t>
            </w:r>
          </w:p>
        </w:tc>
        <w:tc>
          <w:tcPr>
            <w:tcW w:w="850" w:type="dxa"/>
            <w:vAlign w:val="center"/>
          </w:tcPr>
          <w:p w14:paraId="3710512F" w14:textId="77777777" w:rsidR="002874C7" w:rsidRPr="00545034" w:rsidRDefault="002874C7" w:rsidP="00183D2B">
            <w:pPr>
              <w:spacing w:after="120"/>
              <w:jc w:val="center"/>
              <w:rPr>
                <w:rFonts w:ascii="Simplified Arabic" w:hAnsi="Simplified Arabic" w:cs="Traditional Arabic"/>
                <w:b/>
                <w:bCs/>
                <w:rtl/>
              </w:rPr>
            </w:pPr>
            <w:r w:rsidRPr="00545034">
              <w:rPr>
                <w:rFonts w:ascii="Simplified Arabic" w:hAnsi="Simplified Arabic" w:cs="Traditional Arabic"/>
                <w:b/>
                <w:bCs/>
                <w:rtl/>
              </w:rPr>
              <w:t>**</w:t>
            </w:r>
          </w:p>
        </w:tc>
      </w:tr>
      <w:tr w:rsidR="002874C7" w:rsidRPr="00545034" w14:paraId="1C41A909" w14:textId="77777777" w:rsidTr="00183D2B">
        <w:trPr>
          <w:jc w:val="right"/>
        </w:trPr>
        <w:tc>
          <w:tcPr>
            <w:tcW w:w="3050" w:type="dxa"/>
            <w:vMerge/>
            <w:textDirection w:val="tbRl"/>
            <w:vAlign w:val="center"/>
          </w:tcPr>
          <w:p w14:paraId="196BABE0" w14:textId="77777777" w:rsidR="002874C7" w:rsidRPr="00545034" w:rsidRDefault="002874C7" w:rsidP="00183D2B">
            <w:pPr>
              <w:spacing w:after="120"/>
              <w:ind w:left="113" w:right="113"/>
              <w:jc w:val="center"/>
              <w:rPr>
                <w:rFonts w:ascii="Simplified Arabic" w:hAnsi="Simplified Arabic" w:cs="Traditional Arabic"/>
                <w:b/>
                <w:bCs/>
                <w:rtl/>
                <w:lang w:bidi="ar-EG"/>
              </w:rPr>
            </w:pPr>
          </w:p>
        </w:tc>
        <w:tc>
          <w:tcPr>
            <w:tcW w:w="4117" w:type="dxa"/>
          </w:tcPr>
          <w:p w14:paraId="52AD736F" w14:textId="77777777" w:rsidR="002874C7" w:rsidRPr="00545034" w:rsidRDefault="002874C7" w:rsidP="00183D2B">
            <w:pPr>
              <w:spacing w:after="120"/>
              <w:jc w:val="center"/>
              <w:rPr>
                <w:rFonts w:ascii="Simplified Arabic" w:hAnsi="Simplified Arabic" w:cs="Traditional Arabic"/>
                <w:b/>
                <w:bCs/>
                <w:rtl/>
                <w:lang w:bidi="ar-EG"/>
              </w:rPr>
            </w:pPr>
            <w:r w:rsidRPr="00545034">
              <w:rPr>
                <w:rFonts w:cs="Traditional Arabic" w:hint="cs"/>
                <w:rtl/>
                <w:lang w:bidi="ar-EG"/>
              </w:rPr>
              <w:t>تحقق الشركة نمواً إيجابياً في سوق الأمن السيبراني</w:t>
            </w:r>
          </w:p>
        </w:tc>
        <w:tc>
          <w:tcPr>
            <w:tcW w:w="1276" w:type="dxa"/>
            <w:vAlign w:val="center"/>
          </w:tcPr>
          <w:p w14:paraId="633258F7" w14:textId="77777777" w:rsidR="002874C7" w:rsidRPr="00545034" w:rsidRDefault="002874C7" w:rsidP="00183D2B">
            <w:pPr>
              <w:spacing w:after="120"/>
              <w:jc w:val="center"/>
              <w:rPr>
                <w:rFonts w:ascii="Simplified Arabic" w:hAnsi="Simplified Arabic" w:cs="Traditional Arabic"/>
                <w:b/>
                <w:bCs/>
                <w:color w:val="000000"/>
                <w:rtl/>
              </w:rPr>
            </w:pPr>
            <w:r w:rsidRPr="00545034">
              <w:rPr>
                <w:rFonts w:ascii="Simplified Arabic" w:hAnsi="Simplified Arabic" w:cs="Traditional Arabic"/>
                <w:b/>
                <w:bCs/>
                <w:color w:val="000000"/>
                <w:rtl/>
                <w:lang w:bidi="ar-EG"/>
              </w:rPr>
              <w:t>0.679</w:t>
            </w:r>
          </w:p>
        </w:tc>
        <w:tc>
          <w:tcPr>
            <w:tcW w:w="850" w:type="dxa"/>
            <w:vAlign w:val="center"/>
          </w:tcPr>
          <w:p w14:paraId="1D8BEE4C" w14:textId="77777777" w:rsidR="002874C7" w:rsidRPr="00545034" w:rsidRDefault="002874C7" w:rsidP="00183D2B">
            <w:pPr>
              <w:spacing w:after="120"/>
              <w:jc w:val="center"/>
              <w:rPr>
                <w:rFonts w:ascii="Simplified Arabic" w:hAnsi="Simplified Arabic" w:cs="Traditional Arabic"/>
                <w:b/>
                <w:bCs/>
                <w:rtl/>
              </w:rPr>
            </w:pPr>
            <w:r w:rsidRPr="00545034">
              <w:rPr>
                <w:rFonts w:ascii="Simplified Arabic" w:hAnsi="Simplified Arabic" w:cs="Traditional Arabic"/>
                <w:b/>
                <w:bCs/>
                <w:rtl/>
              </w:rPr>
              <w:t>**</w:t>
            </w:r>
          </w:p>
        </w:tc>
      </w:tr>
      <w:tr w:rsidR="002874C7" w:rsidRPr="00545034" w14:paraId="219B367A" w14:textId="77777777" w:rsidTr="00183D2B">
        <w:trPr>
          <w:jc w:val="right"/>
        </w:trPr>
        <w:tc>
          <w:tcPr>
            <w:tcW w:w="3050" w:type="dxa"/>
            <w:vMerge/>
            <w:textDirection w:val="tbRl"/>
            <w:vAlign w:val="center"/>
          </w:tcPr>
          <w:p w14:paraId="1DFE866E" w14:textId="77777777" w:rsidR="002874C7" w:rsidRPr="00545034" w:rsidRDefault="002874C7" w:rsidP="00183D2B">
            <w:pPr>
              <w:spacing w:after="120"/>
              <w:ind w:left="113" w:right="113"/>
              <w:jc w:val="center"/>
              <w:rPr>
                <w:rFonts w:ascii="Simplified Arabic" w:hAnsi="Simplified Arabic" w:cs="Traditional Arabic"/>
                <w:b/>
                <w:bCs/>
                <w:rtl/>
                <w:lang w:bidi="ar-EG"/>
              </w:rPr>
            </w:pPr>
          </w:p>
        </w:tc>
        <w:tc>
          <w:tcPr>
            <w:tcW w:w="4117" w:type="dxa"/>
            <w:shd w:val="clear" w:color="auto" w:fill="D9D9D9" w:themeFill="background1" w:themeFillShade="D9"/>
            <w:vAlign w:val="center"/>
          </w:tcPr>
          <w:p w14:paraId="4877DA5D" w14:textId="77777777" w:rsidR="002874C7" w:rsidRPr="00545034" w:rsidRDefault="002874C7" w:rsidP="00183D2B">
            <w:pPr>
              <w:spacing w:after="120"/>
              <w:jc w:val="center"/>
              <w:rPr>
                <w:rFonts w:ascii="Simplified Arabic" w:hAnsi="Simplified Arabic" w:cs="Traditional Arabic"/>
                <w:b/>
                <w:bCs/>
                <w:rtl/>
                <w:lang w:bidi="ar-EG"/>
              </w:rPr>
            </w:pPr>
            <w:r w:rsidRPr="00545034">
              <w:rPr>
                <w:rFonts w:cs="Traditional Arabic" w:hint="cs"/>
                <w:b/>
                <w:bCs/>
                <w:rtl/>
                <w:lang w:bidi="ar-EG"/>
              </w:rPr>
              <w:t>رضا العملاء والنمو المؤسسي ككل</w:t>
            </w:r>
          </w:p>
        </w:tc>
        <w:tc>
          <w:tcPr>
            <w:tcW w:w="1276" w:type="dxa"/>
            <w:shd w:val="clear" w:color="auto" w:fill="D9D9D9" w:themeFill="background1" w:themeFillShade="D9"/>
            <w:vAlign w:val="center"/>
          </w:tcPr>
          <w:p w14:paraId="390108AA" w14:textId="77777777" w:rsidR="002874C7" w:rsidRPr="00545034" w:rsidRDefault="002874C7" w:rsidP="00183D2B">
            <w:pPr>
              <w:spacing w:after="120"/>
              <w:jc w:val="center"/>
              <w:rPr>
                <w:rFonts w:ascii="Simplified Arabic" w:hAnsi="Simplified Arabic" w:cs="Traditional Arabic"/>
                <w:b/>
                <w:bCs/>
                <w:color w:val="000000"/>
                <w:rtl/>
              </w:rPr>
            </w:pPr>
            <w:r w:rsidRPr="00545034">
              <w:rPr>
                <w:rFonts w:ascii="Simplified Arabic" w:hAnsi="Simplified Arabic" w:cs="Traditional Arabic"/>
                <w:b/>
                <w:bCs/>
                <w:color w:val="000000"/>
                <w:rtl/>
              </w:rPr>
              <w:t>0.</w:t>
            </w:r>
            <w:r w:rsidRPr="00545034">
              <w:rPr>
                <w:rFonts w:ascii="Simplified Arabic" w:hAnsi="Simplified Arabic" w:cs="Traditional Arabic" w:hint="cs"/>
                <w:b/>
                <w:bCs/>
                <w:color w:val="000000"/>
                <w:rtl/>
              </w:rPr>
              <w:t>734</w:t>
            </w:r>
          </w:p>
        </w:tc>
        <w:tc>
          <w:tcPr>
            <w:tcW w:w="850" w:type="dxa"/>
            <w:shd w:val="clear" w:color="auto" w:fill="D9D9D9" w:themeFill="background1" w:themeFillShade="D9"/>
            <w:vAlign w:val="center"/>
          </w:tcPr>
          <w:p w14:paraId="77B6244B" w14:textId="77777777" w:rsidR="002874C7" w:rsidRPr="00545034" w:rsidRDefault="002874C7" w:rsidP="00183D2B">
            <w:pPr>
              <w:spacing w:after="120"/>
              <w:jc w:val="center"/>
              <w:rPr>
                <w:rFonts w:ascii="Simplified Arabic" w:hAnsi="Simplified Arabic" w:cs="Traditional Arabic"/>
                <w:b/>
                <w:bCs/>
                <w:rtl/>
              </w:rPr>
            </w:pPr>
            <w:r w:rsidRPr="00545034">
              <w:rPr>
                <w:rFonts w:ascii="Simplified Arabic" w:hAnsi="Simplified Arabic" w:cs="Traditional Arabic"/>
                <w:b/>
                <w:bCs/>
                <w:rtl/>
              </w:rPr>
              <w:t>**</w:t>
            </w:r>
          </w:p>
        </w:tc>
      </w:tr>
    </w:tbl>
    <w:p w14:paraId="5A85A915" w14:textId="77777777" w:rsidR="002874C7" w:rsidRPr="00545034" w:rsidRDefault="002874C7" w:rsidP="002874C7">
      <w:pPr>
        <w:tabs>
          <w:tab w:val="left" w:pos="1087"/>
        </w:tabs>
        <w:spacing w:after="120" w:line="240" w:lineRule="auto"/>
        <w:rPr>
          <w:rFonts w:ascii="Simplified Arabic" w:hAnsi="Simplified Arabic" w:cs="Traditional Arabic"/>
          <w:color w:val="000000" w:themeColor="text1"/>
          <w:sz w:val="24"/>
          <w:szCs w:val="24"/>
          <w:rtl/>
          <w:lang w:bidi="ar-EG"/>
        </w:rPr>
      </w:pPr>
      <w:r w:rsidRPr="00545034">
        <w:rPr>
          <w:rFonts w:ascii="Simplified Arabic" w:hAnsi="Simplified Arabic" w:cs="Traditional Arabic" w:hint="cs"/>
          <w:color w:val="000000" w:themeColor="text1"/>
          <w:sz w:val="24"/>
          <w:szCs w:val="24"/>
          <w:rtl/>
          <w:lang w:bidi="ar-EG"/>
        </w:rPr>
        <w:t>المصدر: الباحث باستخدام البرنامج الاحصائي (</w:t>
      </w:r>
      <w:r w:rsidRPr="00545034">
        <w:rPr>
          <w:rFonts w:cs="Traditional Arabic"/>
          <w:color w:val="000000" w:themeColor="text1"/>
          <w:sz w:val="24"/>
          <w:szCs w:val="24"/>
          <w:lang w:bidi="ar-EG"/>
        </w:rPr>
        <w:t>SPSS</w:t>
      </w:r>
      <w:r w:rsidRPr="00545034">
        <w:rPr>
          <w:rFonts w:ascii="Simplified Arabic" w:hAnsi="Simplified Arabic" w:cs="Traditional Arabic" w:hint="cs"/>
          <w:color w:val="000000" w:themeColor="text1"/>
          <w:sz w:val="24"/>
          <w:szCs w:val="24"/>
          <w:rtl/>
          <w:lang w:bidi="ar-EG"/>
        </w:rPr>
        <w:t>)</w:t>
      </w:r>
    </w:p>
    <w:p w14:paraId="54B45E66" w14:textId="77777777" w:rsidR="002874C7" w:rsidRPr="00545034" w:rsidRDefault="002874C7" w:rsidP="002874C7">
      <w:pPr>
        <w:spacing w:after="120" w:line="240" w:lineRule="auto"/>
        <w:ind w:firstLine="360"/>
        <w:contextualSpacing/>
        <w:jc w:val="lowKashida"/>
        <w:rPr>
          <w:rFonts w:ascii="Simplified Arabic" w:hAnsi="Simplified Arabic" w:cs="Traditional Arabic"/>
          <w:b/>
          <w:bCs/>
          <w:sz w:val="28"/>
          <w:szCs w:val="28"/>
          <w:lang w:eastAsia="zh-CN"/>
        </w:rPr>
      </w:pPr>
      <w:r w:rsidRPr="00545034">
        <w:rPr>
          <w:rFonts w:ascii="Simplified Arabic" w:hAnsi="Simplified Arabic" w:cs="Traditional Arabic"/>
          <w:b/>
          <w:bCs/>
          <w:sz w:val="28"/>
          <w:szCs w:val="28"/>
          <w:rtl/>
          <w:lang w:eastAsia="zh-CN"/>
        </w:rPr>
        <w:t xml:space="preserve">يوضح الجدول السابق أن: </w:t>
      </w:r>
      <w:r w:rsidRPr="00545034">
        <w:rPr>
          <w:rFonts w:ascii="Simplified Arabic" w:hAnsi="Simplified Arabic" w:cs="Traditional Arabic"/>
          <w:color w:val="000000" w:themeColor="text1"/>
          <w:sz w:val="28"/>
          <w:szCs w:val="28"/>
          <w:rtl/>
          <w:lang w:bidi="ar-EG"/>
        </w:rPr>
        <w:t>أبعاد</w:t>
      </w:r>
      <w:r w:rsidRPr="00545034">
        <w:rPr>
          <w:rFonts w:ascii="Simplified Arabic" w:hAnsi="Simplified Arabic" w:cs="Traditional Arabic"/>
          <w:sz w:val="28"/>
          <w:szCs w:val="28"/>
          <w:rtl/>
        </w:rPr>
        <w:t xml:space="preserve"> الأداة دالة عند مستوى معنوية </w:t>
      </w:r>
      <w:r w:rsidRPr="00545034">
        <w:rPr>
          <w:rFonts w:ascii="Simplified Arabic" w:hAnsi="Simplified Arabic" w:cs="Traditional Arabic"/>
          <w:sz w:val="28"/>
          <w:szCs w:val="28"/>
        </w:rPr>
        <w:t>a=0.01)</w:t>
      </w:r>
      <w:r w:rsidRPr="00545034">
        <w:rPr>
          <w:rFonts w:ascii="Simplified Arabic" w:hAnsi="Simplified Arabic" w:cs="Traditional Arabic"/>
          <w:sz w:val="28"/>
          <w:szCs w:val="28"/>
          <w:rtl/>
        </w:rPr>
        <w:t>) لكل بعد على حدة، ومن ثم تحقق مستوى الثقة في الأداة والاعتماد على نتائجها.</w:t>
      </w:r>
    </w:p>
    <w:p w14:paraId="26964BBE" w14:textId="77777777" w:rsidR="002874C7" w:rsidRPr="00545034" w:rsidRDefault="002874C7" w:rsidP="002874C7">
      <w:pPr>
        <w:pStyle w:val="ListParagraph"/>
        <w:numPr>
          <w:ilvl w:val="0"/>
          <w:numId w:val="42"/>
        </w:numPr>
        <w:bidi/>
        <w:spacing w:after="120" w:line="240" w:lineRule="auto"/>
        <w:jc w:val="both"/>
        <w:rPr>
          <w:rStyle w:val="1CharChar"/>
          <w:rFonts w:ascii="Simplified Arabic" w:hAnsi="Simplified Arabic" w:cs="Traditional Arabic"/>
          <w:b/>
          <w:bCs/>
        </w:rPr>
      </w:pPr>
      <w:r w:rsidRPr="00545034">
        <w:rPr>
          <w:rStyle w:val="1CharChar"/>
          <w:rFonts w:ascii="Simplified Arabic" w:hAnsi="Simplified Arabic" w:cs="Traditional Arabic"/>
          <w:b/>
          <w:bCs/>
          <w:rtl/>
        </w:rPr>
        <w:t>ثبات الأداة:</w:t>
      </w:r>
    </w:p>
    <w:p w14:paraId="6EE485F2" w14:textId="77777777" w:rsidR="002874C7" w:rsidRPr="00545034" w:rsidRDefault="002874C7" w:rsidP="002874C7">
      <w:pPr>
        <w:spacing w:after="120" w:line="240" w:lineRule="auto"/>
        <w:ind w:firstLine="425"/>
        <w:contextualSpacing/>
        <w:jc w:val="both"/>
        <w:rPr>
          <w:rFonts w:ascii="Simplified Arabic" w:hAnsi="Simplified Arabic" w:cs="Traditional Arabic"/>
          <w:color w:val="000000" w:themeColor="text1"/>
          <w:sz w:val="28"/>
          <w:szCs w:val="28"/>
          <w:rtl/>
        </w:rPr>
      </w:pPr>
      <w:r w:rsidRPr="00545034">
        <w:rPr>
          <w:rFonts w:ascii="Simplified Arabic" w:hAnsi="Simplified Arabic" w:cs="Traditional Arabic"/>
          <w:sz w:val="28"/>
          <w:szCs w:val="28"/>
          <w:rtl/>
        </w:rPr>
        <w:t xml:space="preserve">تم حساب ثبات </w:t>
      </w:r>
      <w:r w:rsidRPr="00545034">
        <w:rPr>
          <w:rStyle w:val="1CharChar"/>
          <w:rFonts w:ascii="Simplified Arabic" w:hAnsi="Simplified Arabic" w:cs="Traditional Arabic"/>
          <w:rtl/>
        </w:rPr>
        <w:t>الأداة</w:t>
      </w:r>
      <w:r w:rsidRPr="00545034">
        <w:rPr>
          <w:rFonts w:ascii="Simplified Arabic" w:hAnsi="Simplified Arabic" w:cs="Traditional Arabic"/>
          <w:b/>
          <w:bCs/>
          <w:sz w:val="28"/>
          <w:szCs w:val="28"/>
          <w:rtl/>
          <w:lang w:bidi="ar-EG"/>
        </w:rPr>
        <w:t xml:space="preserve"> </w:t>
      </w:r>
      <w:r w:rsidRPr="00545034">
        <w:rPr>
          <w:rFonts w:ascii="Simplified Arabic" w:hAnsi="Simplified Arabic" w:cs="Traditional Arabic"/>
          <w:sz w:val="28"/>
          <w:szCs w:val="28"/>
          <w:rtl/>
        </w:rPr>
        <w:t xml:space="preserve">باستخدام معامل ثبات (ألفا ـ </w:t>
      </w:r>
      <w:r w:rsidRPr="00545034">
        <w:rPr>
          <w:rFonts w:ascii="Simplified Arabic" w:hAnsi="Simplified Arabic" w:cs="Traditional Arabic" w:hint="cs"/>
          <w:sz w:val="28"/>
          <w:szCs w:val="28"/>
          <w:rtl/>
        </w:rPr>
        <w:t>كرو نبا</w:t>
      </w:r>
      <w:r w:rsidRPr="00545034">
        <w:rPr>
          <w:rFonts w:ascii="Simplified Arabic" w:hAnsi="Simplified Arabic" w:cs="Traditional Arabic" w:hint="eastAsia"/>
          <w:sz w:val="28"/>
          <w:szCs w:val="28"/>
          <w:rtl/>
        </w:rPr>
        <w:t>خ</w:t>
      </w:r>
      <w:r w:rsidRPr="00545034">
        <w:rPr>
          <w:rFonts w:ascii="Simplified Arabic" w:hAnsi="Simplified Arabic" w:cs="Traditional Arabic"/>
          <w:sz w:val="28"/>
          <w:szCs w:val="28"/>
          <w:rtl/>
        </w:rPr>
        <w:t xml:space="preserve">) لقيم الثبات التقديرية لاستبيان </w:t>
      </w:r>
      <w:r w:rsidRPr="00545034">
        <w:rPr>
          <w:rFonts w:ascii="Simplified Arabic" w:hAnsi="Simplified Arabic" w:cs="Traditional Arabic" w:hint="cs"/>
          <w:sz w:val="28"/>
          <w:szCs w:val="28"/>
          <w:rtl/>
        </w:rPr>
        <w:t>الشركات الناشئة في الأمن السيبراني</w:t>
      </w:r>
      <w:r w:rsidRPr="00545034">
        <w:rPr>
          <w:rFonts w:ascii="Simplified Arabic" w:hAnsi="Simplified Arabic" w:cs="Traditional Arabic"/>
          <w:sz w:val="28"/>
          <w:szCs w:val="28"/>
          <w:rtl/>
        </w:rPr>
        <w:t xml:space="preserve">، وذلك بتطبيقه على عينة </w:t>
      </w:r>
      <w:r w:rsidRPr="00545034">
        <w:rPr>
          <w:rStyle w:val="1CharChar"/>
          <w:rFonts w:ascii="Simplified Arabic" w:hAnsi="Simplified Arabic" w:cs="Traditional Arabic"/>
          <w:rtl/>
        </w:rPr>
        <w:t>قوامها (</w:t>
      </w:r>
      <w:r w:rsidRPr="00545034">
        <w:rPr>
          <w:rStyle w:val="1CharChar"/>
          <w:rFonts w:ascii="Simplified Arabic" w:hAnsi="Simplified Arabic" w:cs="Traditional Arabic" w:hint="cs"/>
          <w:rtl/>
          <w:lang w:bidi="ar-EG"/>
        </w:rPr>
        <w:t>10</w:t>
      </w:r>
      <w:r w:rsidRPr="00545034">
        <w:rPr>
          <w:rStyle w:val="1CharChar"/>
          <w:rFonts w:ascii="Simplified Arabic" w:hAnsi="Simplified Arabic" w:cs="Traditional Arabic"/>
          <w:rtl/>
        </w:rPr>
        <w:t>) مفرد</w:t>
      </w:r>
      <w:r w:rsidRPr="00545034">
        <w:rPr>
          <w:rStyle w:val="1CharChar"/>
          <w:rFonts w:ascii="Simplified Arabic" w:hAnsi="Simplified Arabic" w:cs="Traditional Arabic" w:hint="cs"/>
          <w:rtl/>
        </w:rPr>
        <w:t>ات</w:t>
      </w:r>
      <w:r w:rsidRPr="00545034">
        <w:rPr>
          <w:rStyle w:val="1CharChar"/>
          <w:rFonts w:ascii="Simplified Arabic" w:hAnsi="Simplified Arabic" w:cs="Traditional Arabic"/>
          <w:rtl/>
        </w:rPr>
        <w:t xml:space="preserve"> من </w:t>
      </w:r>
      <w:r w:rsidRPr="00545034">
        <w:rPr>
          <w:rFonts w:ascii="Simplified Arabic" w:hAnsi="Simplified Arabic" w:cs="Traditional Arabic" w:hint="cs"/>
          <w:sz w:val="28"/>
          <w:szCs w:val="28"/>
          <w:rtl/>
        </w:rPr>
        <w:t>العاملين في الشركات</w:t>
      </w:r>
      <w:r w:rsidRPr="00545034">
        <w:rPr>
          <w:rFonts w:ascii="Simplified Arabic" w:hAnsi="Simplified Arabic" w:cs="Traditional Arabic"/>
          <w:sz w:val="28"/>
          <w:szCs w:val="28"/>
          <w:rtl/>
          <w:lang w:bidi="ar-EG"/>
        </w:rPr>
        <w:t xml:space="preserve"> </w:t>
      </w:r>
      <w:r w:rsidRPr="00545034">
        <w:rPr>
          <w:rStyle w:val="1CharChar"/>
          <w:rFonts w:ascii="Simplified Arabic" w:hAnsi="Simplified Arabic" w:cs="Traditional Arabic"/>
          <w:rtl/>
          <w:lang w:bidi="ar-EG"/>
        </w:rPr>
        <w:t xml:space="preserve">(خارج إطار عينة </w:t>
      </w:r>
      <w:r w:rsidRPr="00545034">
        <w:rPr>
          <w:rStyle w:val="1CharChar"/>
          <w:rFonts w:ascii="Simplified Arabic" w:hAnsi="Simplified Arabic" w:cs="Traditional Arabic"/>
          <w:rtl/>
        </w:rPr>
        <w:t>الدراسة</w:t>
      </w:r>
      <w:r w:rsidRPr="00545034">
        <w:rPr>
          <w:rFonts w:ascii="Simplified Arabic" w:hAnsi="Simplified Arabic" w:cs="Traditional Arabic"/>
          <w:sz w:val="28"/>
          <w:szCs w:val="28"/>
          <w:rtl/>
        </w:rPr>
        <w:t>)</w:t>
      </w:r>
      <w:r w:rsidRPr="00545034">
        <w:rPr>
          <w:rStyle w:val="1CharChar"/>
          <w:rFonts w:ascii="Simplified Arabic" w:hAnsi="Simplified Arabic" w:cs="Traditional Arabic"/>
          <w:rtl/>
          <w:lang w:bidi="ar-EG"/>
        </w:rPr>
        <w:t xml:space="preserve">، </w:t>
      </w:r>
      <w:r w:rsidRPr="00545034">
        <w:rPr>
          <w:rStyle w:val="1CharChar"/>
          <w:rFonts w:ascii="Simplified Arabic" w:hAnsi="Simplified Arabic" w:cs="Traditional Arabic"/>
          <w:rtl/>
        </w:rPr>
        <w:t xml:space="preserve">وتبين أن </w:t>
      </w:r>
      <w:r w:rsidRPr="00545034">
        <w:rPr>
          <w:rFonts w:ascii="Simplified Arabic" w:hAnsi="Simplified Arabic" w:cs="Traditional Arabic"/>
          <w:sz w:val="28"/>
          <w:szCs w:val="28"/>
          <w:rtl/>
        </w:rPr>
        <w:t>معاملات الثبات للأبعاد تتمتع بدرجة عالية من الثبات</w:t>
      </w:r>
      <w:r w:rsidRPr="00545034">
        <w:rPr>
          <w:rFonts w:ascii="Simplified Arabic" w:hAnsi="Simplified Arabic" w:cs="Traditional Arabic"/>
          <w:b/>
          <w:bCs/>
          <w:sz w:val="28"/>
          <w:szCs w:val="28"/>
          <w:rtl/>
        </w:rPr>
        <w:t>، وذلك كما يلي:</w:t>
      </w:r>
    </w:p>
    <w:p w14:paraId="4FF39185" w14:textId="77777777" w:rsidR="002874C7" w:rsidRPr="00545034" w:rsidRDefault="002874C7" w:rsidP="002874C7">
      <w:pPr>
        <w:tabs>
          <w:tab w:val="left" w:pos="3058"/>
          <w:tab w:val="center" w:pos="3713"/>
        </w:tabs>
        <w:spacing w:after="120" w:line="240" w:lineRule="auto"/>
        <w:ind w:left="-57"/>
        <w:jc w:val="center"/>
        <w:rPr>
          <w:rFonts w:ascii="Simplified Arabic" w:hAnsi="Simplified Arabic" w:cs="Traditional Arabic"/>
          <w:b/>
          <w:bCs/>
          <w:noProof/>
          <w:sz w:val="28"/>
          <w:szCs w:val="28"/>
        </w:rPr>
      </w:pPr>
      <w:r w:rsidRPr="00545034">
        <w:rPr>
          <w:rFonts w:ascii="Simplified Arabic" w:hAnsi="Simplified Arabic" w:cs="Traditional Arabic"/>
          <w:b/>
          <w:bCs/>
          <w:noProof/>
          <w:sz w:val="28"/>
          <w:szCs w:val="28"/>
          <w:rtl/>
        </w:rPr>
        <mc:AlternateContent>
          <mc:Choice Requires="wps">
            <w:drawing>
              <wp:anchor distT="0" distB="0" distL="114300" distR="114300" simplePos="0" relativeHeight="251665920" behindDoc="0" locked="0" layoutInCell="1" allowOverlap="1" wp14:anchorId="17472096" wp14:editId="1EB9DF5B">
                <wp:simplePos x="0" y="0"/>
                <wp:positionH relativeFrom="column">
                  <wp:posOffset>123190</wp:posOffset>
                </wp:positionH>
                <wp:positionV relativeFrom="paragraph">
                  <wp:posOffset>366395</wp:posOffset>
                </wp:positionV>
                <wp:extent cx="839972" cy="371770"/>
                <wp:effectExtent l="0" t="0" r="0" b="0"/>
                <wp:wrapNone/>
                <wp:docPr id="29" name="Rectangle 29"/>
                <wp:cNvGraphicFramePr/>
                <a:graphic xmlns:a="http://schemas.openxmlformats.org/drawingml/2006/main">
                  <a:graphicData uri="http://schemas.microsoft.com/office/word/2010/wordprocessingShape">
                    <wps:wsp>
                      <wps:cNvSpPr/>
                      <wps:spPr>
                        <a:xfrm>
                          <a:off x="0" y="0"/>
                          <a:ext cx="839972" cy="371770"/>
                        </a:xfrm>
                        <a:prstGeom prst="rect">
                          <a:avLst/>
                        </a:prstGeom>
                        <a:noFill/>
                        <a:ln>
                          <a:noFill/>
                        </a:ln>
                      </wps:spPr>
                      <wps:style>
                        <a:lnRef idx="2">
                          <a:schemeClr val="dk1"/>
                        </a:lnRef>
                        <a:fillRef idx="1">
                          <a:schemeClr val="lt1"/>
                        </a:fillRef>
                        <a:effectRef idx="0">
                          <a:schemeClr val="dk1"/>
                        </a:effectRef>
                        <a:fontRef idx="minor">
                          <a:schemeClr val="dk1"/>
                        </a:fontRef>
                      </wps:style>
                      <wps:txbx>
                        <w:txbxContent>
                          <w:p w14:paraId="2B0F06C9" w14:textId="77777777" w:rsidR="002874C7" w:rsidRPr="002707CA" w:rsidRDefault="002874C7" w:rsidP="002874C7">
                            <w:pPr>
                              <w:jc w:val="center"/>
                              <w:rPr>
                                <w:sz w:val="32"/>
                                <w:szCs w:val="32"/>
                              </w:rPr>
                            </w:pPr>
                            <w:r w:rsidRPr="002707CA">
                              <w:rPr>
                                <w:rFonts w:ascii="Simplified Arabic" w:hAnsi="Simplified Arabic" w:cs="Simplified Arabic"/>
                                <w:b/>
                                <w:bCs/>
                                <w:sz w:val="24"/>
                                <w:szCs w:val="24"/>
                                <w:rtl/>
                              </w:rPr>
                              <w:t>(ن=</w:t>
                            </w:r>
                            <w:r w:rsidRPr="002707CA">
                              <w:rPr>
                                <w:rFonts w:ascii="Simplified Arabic" w:hAnsi="Simplified Arabic" w:cs="Simplified Arabic" w:hint="cs"/>
                                <w:b/>
                                <w:bCs/>
                                <w:sz w:val="24"/>
                                <w:szCs w:val="24"/>
                                <w:rtl/>
                              </w:rPr>
                              <w:t>10</w:t>
                            </w:r>
                            <w:r w:rsidRPr="002707CA">
                              <w:rPr>
                                <w:rFonts w:ascii="Simplified Arabic" w:hAnsi="Simplified Arabic" w:cs="Simplified Arabic"/>
                                <w:b/>
                                <w:bCs/>
                                <w:sz w:val="24"/>
                                <w:szCs w:val="24"/>
                                <w:rtl/>
                              </w:rPr>
                              <w:t>)</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472096" id="Rectangle 29" o:spid="_x0000_s1030" style="position:absolute;left:0;text-align:left;margin-left:9.7pt;margin-top:28.85pt;width:66.15pt;height:29.2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" filled="f" stroked="f" strokeweight="2pt">
                <v:textbox>
                  <w:txbxContent>
                    <w:p w14:paraId="2B0F06C9" w14:textId="77777777" w:rsidR="002874C7" w:rsidRPr="002707CA" w:rsidRDefault="002874C7" w:rsidP="002874C7">
                      <w:pPr>
                        <w:jc w:val="center"/>
                        <w:rPr>
                          <w:sz w:val="32"/>
                          <w:szCs w:val="32"/>
                        </w:rPr>
                      </w:pPr>
                      <w:r w:rsidRPr="002707CA">
                        <w:rPr>
                          <w:rFonts w:ascii="Simplified Arabic" w:hAnsi="Simplified Arabic" w:cs="Simplified Arabic"/>
                          <w:b/>
                          <w:bCs/>
                          <w:sz w:val="24"/>
                          <w:szCs w:val="24"/>
                          <w:rtl/>
                        </w:rPr>
                        <w:t>(ن=</w:t>
                      </w:r>
                      <w:r w:rsidRPr="002707CA">
                        <w:rPr>
                          <w:rFonts w:ascii="Simplified Arabic" w:hAnsi="Simplified Arabic" w:cs="Simplified Arabic" w:hint="cs"/>
                          <w:b/>
                          <w:bCs/>
                          <w:sz w:val="24"/>
                          <w:szCs w:val="24"/>
                          <w:rtl/>
                        </w:rPr>
                        <w:t>10</w:t>
                      </w:r>
                      <w:r w:rsidRPr="002707CA">
                        <w:rPr>
                          <w:rFonts w:ascii="Simplified Arabic" w:hAnsi="Simplified Arabic" w:cs="Simplified Arabic"/>
                          <w:b/>
                          <w:bCs/>
                          <w:sz w:val="24"/>
                          <w:szCs w:val="24"/>
                          <w:rtl/>
                        </w:rPr>
                        <w:t>)</w:t>
                      </w:r>
                    </w:p>
                  </w:txbxContent>
                </v:textbox>
              </v:rect>
            </w:pict>
          </mc:Fallback>
        </mc:AlternateContent>
      </w:r>
      <w:r w:rsidRPr="00545034">
        <w:rPr>
          <w:rFonts w:ascii="Simplified Arabic" w:hAnsi="Simplified Arabic" w:cs="Traditional Arabic"/>
          <w:b/>
          <w:bCs/>
          <w:sz w:val="28"/>
          <w:szCs w:val="28"/>
          <w:rtl/>
        </w:rPr>
        <w:t>جدول رقم (</w:t>
      </w:r>
      <w:r w:rsidRPr="00545034">
        <w:rPr>
          <w:rFonts w:ascii="Simplified Arabic" w:hAnsi="Simplified Arabic" w:cs="Traditional Arabic" w:hint="cs"/>
          <w:b/>
          <w:bCs/>
          <w:sz w:val="28"/>
          <w:szCs w:val="28"/>
          <w:rtl/>
        </w:rPr>
        <w:t>5</w:t>
      </w:r>
      <w:r w:rsidRPr="00545034">
        <w:rPr>
          <w:rFonts w:ascii="Simplified Arabic" w:hAnsi="Simplified Arabic" w:cs="Traditional Arabic"/>
          <w:b/>
          <w:bCs/>
          <w:sz w:val="28"/>
          <w:szCs w:val="28"/>
          <w:rtl/>
        </w:rPr>
        <w:t>)</w:t>
      </w:r>
      <w:r w:rsidRPr="00545034">
        <w:rPr>
          <w:rFonts w:ascii="Simplified Arabic" w:hAnsi="Simplified Arabic" w:cs="Traditional Arabic" w:hint="cs"/>
          <w:b/>
          <w:bCs/>
          <w:sz w:val="28"/>
          <w:szCs w:val="28"/>
          <w:rtl/>
        </w:rPr>
        <w:t xml:space="preserve"> </w:t>
      </w:r>
      <w:r w:rsidRPr="00545034">
        <w:rPr>
          <w:rFonts w:ascii="Simplified Arabic" w:hAnsi="Simplified Arabic" w:cs="Traditional Arabic"/>
          <w:b/>
          <w:bCs/>
          <w:sz w:val="28"/>
          <w:szCs w:val="28"/>
          <w:rtl/>
        </w:rPr>
        <w:t xml:space="preserve">يوضح نتائج ثبات استبيان </w:t>
      </w:r>
      <w:r w:rsidRPr="00545034">
        <w:rPr>
          <w:rFonts w:ascii="Simplified Arabic" w:hAnsi="Simplified Arabic" w:cs="Traditional Arabic" w:hint="cs"/>
          <w:b/>
          <w:bCs/>
          <w:sz w:val="28"/>
          <w:szCs w:val="28"/>
          <w:rtl/>
        </w:rPr>
        <w:t>الشركات الناشئة في الأمن السيبراني</w:t>
      </w:r>
      <w:r w:rsidRPr="00545034">
        <w:rPr>
          <w:rFonts w:cs="Traditional Arabic"/>
          <w:rtl/>
        </w:rPr>
        <w:t xml:space="preserve"> </w:t>
      </w:r>
      <w:r w:rsidRPr="00545034">
        <w:rPr>
          <w:rFonts w:ascii="Simplified Arabic" w:hAnsi="Simplified Arabic" w:cs="Traditional Arabic"/>
          <w:b/>
          <w:bCs/>
          <w:sz w:val="28"/>
          <w:szCs w:val="28"/>
          <w:rtl/>
        </w:rPr>
        <w:t xml:space="preserve">باستخدام معامل (ألفا ـ </w:t>
      </w:r>
      <w:r w:rsidRPr="00545034">
        <w:rPr>
          <w:rFonts w:ascii="Simplified Arabic" w:hAnsi="Simplified Arabic" w:cs="Traditional Arabic" w:hint="cs"/>
          <w:b/>
          <w:bCs/>
          <w:sz w:val="28"/>
          <w:szCs w:val="28"/>
          <w:rtl/>
        </w:rPr>
        <w:t>كرو نبا</w:t>
      </w:r>
      <w:r w:rsidRPr="00545034">
        <w:rPr>
          <w:rFonts w:ascii="Simplified Arabic" w:hAnsi="Simplified Arabic" w:cs="Traditional Arabic" w:hint="eastAsia"/>
          <w:b/>
          <w:bCs/>
          <w:sz w:val="28"/>
          <w:szCs w:val="28"/>
          <w:rtl/>
        </w:rPr>
        <w:t>خ</w:t>
      </w:r>
      <w:r w:rsidRPr="00545034">
        <w:rPr>
          <w:rFonts w:ascii="Simplified Arabic" w:hAnsi="Simplified Arabic" w:cs="Traditional Arabic"/>
          <w:b/>
          <w:bCs/>
          <w:sz w:val="28"/>
          <w:szCs w:val="28"/>
          <w:rtl/>
        </w:rPr>
        <w:t>)</w:t>
      </w:r>
      <w:r w:rsidRPr="00545034">
        <w:rPr>
          <w:rFonts w:ascii="Simplified Arabic" w:hAnsi="Simplified Arabic" w:cs="Traditional Arabic"/>
          <w:b/>
          <w:bCs/>
          <w:noProof/>
          <w:sz w:val="28"/>
          <w:szCs w:val="28"/>
          <w:rtl/>
        </w:rPr>
        <w:t xml:space="preserve"> </w:t>
      </w:r>
    </w:p>
    <w:p w14:paraId="4E2277DA" w14:textId="77777777" w:rsidR="002874C7" w:rsidRPr="00545034" w:rsidRDefault="002874C7" w:rsidP="002874C7">
      <w:pPr>
        <w:tabs>
          <w:tab w:val="left" w:pos="3058"/>
          <w:tab w:val="center" w:pos="3713"/>
        </w:tabs>
        <w:spacing w:after="120" w:line="240" w:lineRule="auto"/>
        <w:ind w:left="-57"/>
        <w:jc w:val="center"/>
        <w:rPr>
          <w:rFonts w:ascii="Simplified Arabic" w:hAnsi="Simplified Arabic" w:cs="Traditional Arabic"/>
          <w:b/>
          <w:bCs/>
          <w:noProof/>
          <w:sz w:val="28"/>
          <w:szCs w:val="28"/>
        </w:rPr>
      </w:pPr>
    </w:p>
    <w:tbl>
      <w:tblPr>
        <w:tblStyle w:val="TableGrid"/>
        <w:bidiVisual/>
        <w:tblW w:w="8443"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050"/>
        <w:gridCol w:w="4117"/>
        <w:gridCol w:w="1276"/>
      </w:tblGrid>
      <w:tr w:rsidR="002874C7" w:rsidRPr="00545034" w14:paraId="2F3755A4" w14:textId="77777777" w:rsidTr="00183D2B">
        <w:trPr>
          <w:trHeight w:val="311"/>
          <w:jc w:val="center"/>
        </w:trPr>
        <w:tc>
          <w:tcPr>
            <w:tcW w:w="3050" w:type="dxa"/>
            <w:shd w:val="clear" w:color="auto" w:fill="D9D9D9" w:themeFill="background1" w:themeFillShade="D9"/>
            <w:vAlign w:val="center"/>
          </w:tcPr>
          <w:p w14:paraId="1B5CCC8D" w14:textId="77777777" w:rsidR="002874C7" w:rsidRPr="00545034" w:rsidRDefault="002874C7" w:rsidP="00183D2B">
            <w:pPr>
              <w:spacing w:after="120"/>
              <w:jc w:val="center"/>
              <w:rPr>
                <w:rFonts w:ascii="Simplified Arabic" w:hAnsi="Simplified Arabic" w:cs="Traditional Arabic"/>
                <w:b/>
                <w:bCs/>
                <w:rtl/>
              </w:rPr>
            </w:pPr>
            <w:r w:rsidRPr="00545034">
              <w:rPr>
                <w:rFonts w:ascii="Simplified Arabic" w:hAnsi="Simplified Arabic" w:cs="Traditional Arabic"/>
                <w:b/>
                <w:bCs/>
                <w:rtl/>
              </w:rPr>
              <w:lastRenderedPageBreak/>
              <w:t>الأبعاد الرئيسة</w:t>
            </w:r>
          </w:p>
        </w:tc>
        <w:tc>
          <w:tcPr>
            <w:tcW w:w="4117" w:type="dxa"/>
            <w:shd w:val="clear" w:color="auto" w:fill="D9D9D9" w:themeFill="background1" w:themeFillShade="D9"/>
            <w:vAlign w:val="center"/>
          </w:tcPr>
          <w:p w14:paraId="521FF558" w14:textId="77777777" w:rsidR="002874C7" w:rsidRPr="00545034" w:rsidRDefault="002874C7" w:rsidP="00183D2B">
            <w:pPr>
              <w:spacing w:after="120"/>
              <w:jc w:val="center"/>
              <w:rPr>
                <w:rFonts w:ascii="Simplified Arabic" w:hAnsi="Simplified Arabic" w:cs="Traditional Arabic"/>
                <w:b/>
                <w:bCs/>
                <w:rtl/>
              </w:rPr>
            </w:pPr>
            <w:r w:rsidRPr="00545034">
              <w:rPr>
                <w:rFonts w:ascii="Simplified Arabic" w:hAnsi="Simplified Arabic" w:cs="Traditional Arabic"/>
                <w:b/>
                <w:bCs/>
                <w:rtl/>
              </w:rPr>
              <w:t>الأبعاد الفرعية</w:t>
            </w:r>
          </w:p>
        </w:tc>
        <w:tc>
          <w:tcPr>
            <w:tcW w:w="1276" w:type="dxa"/>
            <w:shd w:val="clear" w:color="auto" w:fill="D9D9D9" w:themeFill="background1" w:themeFillShade="D9"/>
            <w:vAlign w:val="center"/>
          </w:tcPr>
          <w:p w14:paraId="2F140CAF" w14:textId="77777777" w:rsidR="002874C7" w:rsidRPr="00545034" w:rsidRDefault="002874C7" w:rsidP="00183D2B">
            <w:pPr>
              <w:spacing w:after="120"/>
              <w:jc w:val="center"/>
              <w:rPr>
                <w:rFonts w:ascii="Simplified Arabic" w:hAnsi="Simplified Arabic" w:cs="Traditional Arabic"/>
                <w:b/>
                <w:bCs/>
              </w:rPr>
            </w:pPr>
            <w:r w:rsidRPr="00545034">
              <w:rPr>
                <w:rFonts w:ascii="Simplified Arabic" w:hAnsi="Simplified Arabic" w:cs="Traditional Arabic"/>
                <w:b/>
                <w:bCs/>
                <w:rtl/>
              </w:rPr>
              <w:t>معامل الارتباط</w:t>
            </w:r>
          </w:p>
        </w:tc>
      </w:tr>
      <w:tr w:rsidR="002874C7" w:rsidRPr="00545034" w14:paraId="248B632D" w14:textId="77777777" w:rsidTr="00183D2B">
        <w:trPr>
          <w:trHeight w:val="439"/>
          <w:jc w:val="center"/>
        </w:trPr>
        <w:tc>
          <w:tcPr>
            <w:tcW w:w="3050" w:type="dxa"/>
            <w:vMerge w:val="restart"/>
            <w:vAlign w:val="center"/>
          </w:tcPr>
          <w:p w14:paraId="78DD33AA" w14:textId="77777777" w:rsidR="002874C7" w:rsidRPr="00545034" w:rsidRDefault="002874C7" w:rsidP="00183D2B">
            <w:pPr>
              <w:spacing w:after="120"/>
              <w:ind w:left="360"/>
              <w:jc w:val="center"/>
              <w:rPr>
                <w:rFonts w:cs="Traditional Arabic"/>
                <w:rtl/>
                <w:lang w:bidi="ar-EG"/>
              </w:rPr>
            </w:pPr>
            <w:r w:rsidRPr="00545034">
              <w:rPr>
                <w:rFonts w:cs="Traditional Arabic"/>
                <w:b/>
                <w:bCs/>
                <w:rtl/>
              </w:rPr>
              <w:t>الشفافية والإفصاح</w:t>
            </w:r>
          </w:p>
        </w:tc>
        <w:tc>
          <w:tcPr>
            <w:tcW w:w="4117" w:type="dxa"/>
            <w:vAlign w:val="center"/>
          </w:tcPr>
          <w:p w14:paraId="5913FEB6" w14:textId="77777777" w:rsidR="002874C7" w:rsidRPr="00545034" w:rsidRDefault="002874C7" w:rsidP="00183D2B">
            <w:pPr>
              <w:spacing w:after="120"/>
              <w:jc w:val="center"/>
              <w:rPr>
                <w:rFonts w:ascii="Simplified Arabic" w:hAnsi="Simplified Arabic" w:cs="Traditional Arabic"/>
                <w:b/>
                <w:bCs/>
                <w:rtl/>
              </w:rPr>
            </w:pPr>
            <w:r w:rsidRPr="00545034">
              <w:rPr>
                <w:rFonts w:cs="Traditional Arabic" w:hint="cs"/>
                <w:rtl/>
                <w:lang w:bidi="ar-EG"/>
              </w:rPr>
              <w:t>تتوفر سياسات واضحة للإفصاح عن المعلومات الإدارية داخل الشركة</w:t>
            </w:r>
          </w:p>
        </w:tc>
        <w:tc>
          <w:tcPr>
            <w:tcW w:w="1276" w:type="dxa"/>
            <w:vAlign w:val="center"/>
          </w:tcPr>
          <w:p w14:paraId="6F1F72FE" w14:textId="77777777" w:rsidR="002874C7" w:rsidRPr="00545034" w:rsidRDefault="002874C7" w:rsidP="00183D2B">
            <w:pPr>
              <w:spacing w:after="120"/>
              <w:jc w:val="center"/>
              <w:rPr>
                <w:rFonts w:ascii="Simplified Arabic" w:hAnsi="Simplified Arabic" w:cs="Traditional Arabic"/>
                <w:b/>
                <w:bCs/>
                <w:color w:val="000000"/>
              </w:rPr>
            </w:pPr>
            <w:r w:rsidRPr="00545034">
              <w:rPr>
                <w:rFonts w:ascii="Simplified Arabic" w:hAnsi="Simplified Arabic" w:cs="Traditional Arabic"/>
                <w:b/>
                <w:bCs/>
                <w:color w:val="000000"/>
                <w:rtl/>
                <w:lang w:bidi="ar-EG"/>
              </w:rPr>
              <w:t>0.974</w:t>
            </w:r>
          </w:p>
        </w:tc>
      </w:tr>
      <w:tr w:rsidR="002874C7" w:rsidRPr="00545034" w14:paraId="0354BE8C" w14:textId="77777777" w:rsidTr="00183D2B">
        <w:trPr>
          <w:trHeight w:val="371"/>
          <w:jc w:val="center"/>
        </w:trPr>
        <w:tc>
          <w:tcPr>
            <w:tcW w:w="3050" w:type="dxa"/>
            <w:vMerge/>
            <w:vAlign w:val="center"/>
          </w:tcPr>
          <w:p w14:paraId="12687437" w14:textId="77777777" w:rsidR="002874C7" w:rsidRPr="00545034" w:rsidRDefault="002874C7" w:rsidP="00183D2B">
            <w:pPr>
              <w:spacing w:after="120"/>
              <w:jc w:val="center"/>
              <w:rPr>
                <w:rFonts w:ascii="Simplified Arabic" w:hAnsi="Simplified Arabic" w:cs="Traditional Arabic"/>
                <w:b/>
                <w:bCs/>
                <w:rtl/>
                <w:lang w:bidi="ar-EG"/>
              </w:rPr>
            </w:pPr>
          </w:p>
        </w:tc>
        <w:tc>
          <w:tcPr>
            <w:tcW w:w="4117" w:type="dxa"/>
            <w:vAlign w:val="center"/>
          </w:tcPr>
          <w:p w14:paraId="4C3F24AB" w14:textId="77777777" w:rsidR="002874C7" w:rsidRPr="00545034" w:rsidRDefault="002874C7" w:rsidP="00183D2B">
            <w:pPr>
              <w:spacing w:after="120"/>
              <w:jc w:val="center"/>
              <w:rPr>
                <w:rFonts w:ascii="Simplified Arabic" w:hAnsi="Simplified Arabic" w:cs="Traditional Arabic"/>
                <w:b/>
                <w:bCs/>
                <w:rtl/>
              </w:rPr>
            </w:pPr>
            <w:r w:rsidRPr="00545034">
              <w:rPr>
                <w:rFonts w:cs="Traditional Arabic" w:hint="cs"/>
                <w:rtl/>
                <w:lang w:bidi="ar-EG"/>
              </w:rPr>
              <w:t>يتم إتاحة البيانات الجوهرية للموظفين بانتظام ودقة</w:t>
            </w:r>
          </w:p>
        </w:tc>
        <w:tc>
          <w:tcPr>
            <w:tcW w:w="1276" w:type="dxa"/>
            <w:vAlign w:val="center"/>
          </w:tcPr>
          <w:p w14:paraId="2D6E80ED" w14:textId="77777777" w:rsidR="002874C7" w:rsidRPr="00545034" w:rsidRDefault="002874C7" w:rsidP="00183D2B">
            <w:pPr>
              <w:spacing w:after="120"/>
              <w:jc w:val="center"/>
              <w:rPr>
                <w:rFonts w:ascii="Simplified Arabic" w:hAnsi="Simplified Arabic" w:cs="Traditional Arabic"/>
                <w:b/>
                <w:bCs/>
                <w:color w:val="000000"/>
                <w:rtl/>
              </w:rPr>
            </w:pPr>
            <w:r w:rsidRPr="00545034">
              <w:rPr>
                <w:rFonts w:ascii="Simplified Arabic" w:hAnsi="Simplified Arabic" w:cs="Traditional Arabic"/>
                <w:b/>
                <w:bCs/>
                <w:color w:val="000000"/>
                <w:rtl/>
                <w:lang w:bidi="ar-EG"/>
              </w:rPr>
              <w:t>0.978</w:t>
            </w:r>
          </w:p>
        </w:tc>
      </w:tr>
      <w:tr w:rsidR="002874C7" w:rsidRPr="00545034" w14:paraId="5E1B0852" w14:textId="77777777" w:rsidTr="00183D2B">
        <w:trPr>
          <w:trHeight w:val="151"/>
          <w:jc w:val="center"/>
        </w:trPr>
        <w:tc>
          <w:tcPr>
            <w:tcW w:w="3050" w:type="dxa"/>
            <w:vMerge/>
            <w:vAlign w:val="center"/>
          </w:tcPr>
          <w:p w14:paraId="651EA80C" w14:textId="77777777" w:rsidR="002874C7" w:rsidRPr="00545034" w:rsidRDefault="002874C7" w:rsidP="00183D2B">
            <w:pPr>
              <w:spacing w:after="120"/>
              <w:jc w:val="center"/>
              <w:rPr>
                <w:rFonts w:ascii="Simplified Arabic" w:hAnsi="Simplified Arabic" w:cs="Traditional Arabic"/>
                <w:b/>
                <w:bCs/>
                <w:rtl/>
                <w:lang w:bidi="ar-EG"/>
              </w:rPr>
            </w:pPr>
          </w:p>
        </w:tc>
        <w:tc>
          <w:tcPr>
            <w:tcW w:w="4117" w:type="dxa"/>
            <w:vAlign w:val="center"/>
          </w:tcPr>
          <w:p w14:paraId="6421AE20" w14:textId="77777777" w:rsidR="002874C7" w:rsidRPr="00545034" w:rsidRDefault="002874C7" w:rsidP="00183D2B">
            <w:pPr>
              <w:spacing w:after="120"/>
              <w:jc w:val="center"/>
              <w:rPr>
                <w:rFonts w:ascii="Simplified Arabic" w:hAnsi="Simplified Arabic" w:cs="Traditional Arabic"/>
                <w:b/>
                <w:bCs/>
                <w:rtl/>
                <w:lang w:bidi="ar-EG"/>
              </w:rPr>
            </w:pPr>
            <w:r w:rsidRPr="00545034">
              <w:rPr>
                <w:rFonts w:cs="Traditional Arabic" w:hint="cs"/>
                <w:rtl/>
                <w:lang w:bidi="ar-EG"/>
              </w:rPr>
              <w:t>تعتمد الشركة آليات واضحة لتوثيق القرارات الإدارية</w:t>
            </w:r>
          </w:p>
        </w:tc>
        <w:tc>
          <w:tcPr>
            <w:tcW w:w="1276" w:type="dxa"/>
            <w:vAlign w:val="center"/>
          </w:tcPr>
          <w:p w14:paraId="7B21E354" w14:textId="77777777" w:rsidR="002874C7" w:rsidRPr="00545034" w:rsidRDefault="002874C7" w:rsidP="00183D2B">
            <w:pPr>
              <w:spacing w:after="120"/>
              <w:jc w:val="center"/>
              <w:rPr>
                <w:rFonts w:ascii="Simplified Arabic" w:hAnsi="Simplified Arabic" w:cs="Traditional Arabic"/>
                <w:b/>
                <w:bCs/>
                <w:color w:val="000000"/>
                <w:rtl/>
              </w:rPr>
            </w:pPr>
            <w:r w:rsidRPr="00545034">
              <w:rPr>
                <w:rFonts w:ascii="Simplified Arabic" w:hAnsi="Simplified Arabic" w:cs="Traditional Arabic"/>
                <w:b/>
                <w:bCs/>
                <w:color w:val="000000"/>
                <w:rtl/>
                <w:lang w:bidi="ar-EG"/>
              </w:rPr>
              <w:t>0.973</w:t>
            </w:r>
          </w:p>
        </w:tc>
      </w:tr>
      <w:tr w:rsidR="002874C7" w:rsidRPr="00545034" w14:paraId="4FFF478E" w14:textId="77777777" w:rsidTr="00183D2B">
        <w:trPr>
          <w:jc w:val="center"/>
        </w:trPr>
        <w:tc>
          <w:tcPr>
            <w:tcW w:w="3050" w:type="dxa"/>
            <w:vMerge/>
            <w:vAlign w:val="center"/>
          </w:tcPr>
          <w:p w14:paraId="4E1B26E7" w14:textId="77777777" w:rsidR="002874C7" w:rsidRPr="00545034" w:rsidRDefault="002874C7" w:rsidP="00183D2B">
            <w:pPr>
              <w:spacing w:after="120"/>
              <w:jc w:val="center"/>
              <w:rPr>
                <w:rFonts w:ascii="Simplified Arabic" w:hAnsi="Simplified Arabic" w:cs="Traditional Arabic"/>
                <w:b/>
                <w:bCs/>
                <w:rtl/>
                <w:lang w:bidi="ar-EG"/>
              </w:rPr>
            </w:pPr>
          </w:p>
        </w:tc>
        <w:tc>
          <w:tcPr>
            <w:tcW w:w="4117" w:type="dxa"/>
            <w:vAlign w:val="center"/>
          </w:tcPr>
          <w:p w14:paraId="02B04217" w14:textId="77777777" w:rsidR="002874C7" w:rsidRPr="00545034" w:rsidRDefault="002874C7" w:rsidP="00183D2B">
            <w:pPr>
              <w:spacing w:after="120"/>
              <w:jc w:val="center"/>
              <w:rPr>
                <w:rFonts w:ascii="Simplified Arabic" w:hAnsi="Simplified Arabic" w:cs="Traditional Arabic"/>
                <w:b/>
                <w:bCs/>
                <w:rtl/>
              </w:rPr>
            </w:pPr>
            <w:r w:rsidRPr="00545034">
              <w:rPr>
                <w:rFonts w:cs="Traditional Arabic" w:hint="cs"/>
                <w:rtl/>
                <w:lang w:bidi="ar-EG"/>
              </w:rPr>
              <w:t>تحدث المعلومات التشغيلية والفنية بشكل دوري</w:t>
            </w:r>
          </w:p>
        </w:tc>
        <w:tc>
          <w:tcPr>
            <w:tcW w:w="1276" w:type="dxa"/>
            <w:vAlign w:val="center"/>
          </w:tcPr>
          <w:p w14:paraId="3EE41B7C" w14:textId="77777777" w:rsidR="002874C7" w:rsidRPr="00545034" w:rsidRDefault="002874C7" w:rsidP="00183D2B">
            <w:pPr>
              <w:spacing w:after="120"/>
              <w:jc w:val="center"/>
              <w:rPr>
                <w:rFonts w:ascii="Simplified Arabic" w:hAnsi="Simplified Arabic" w:cs="Traditional Arabic"/>
                <w:b/>
                <w:bCs/>
                <w:color w:val="000000"/>
                <w:rtl/>
              </w:rPr>
            </w:pPr>
            <w:r w:rsidRPr="00545034">
              <w:rPr>
                <w:rFonts w:ascii="Simplified Arabic" w:hAnsi="Simplified Arabic" w:cs="Traditional Arabic"/>
                <w:b/>
                <w:bCs/>
                <w:color w:val="000000"/>
                <w:rtl/>
                <w:lang w:bidi="ar-EG"/>
              </w:rPr>
              <w:t>0.971</w:t>
            </w:r>
          </w:p>
        </w:tc>
      </w:tr>
      <w:tr w:rsidR="002874C7" w:rsidRPr="00545034" w14:paraId="630CDEDF" w14:textId="77777777" w:rsidTr="00183D2B">
        <w:trPr>
          <w:jc w:val="center"/>
        </w:trPr>
        <w:tc>
          <w:tcPr>
            <w:tcW w:w="3050" w:type="dxa"/>
            <w:vMerge/>
            <w:vAlign w:val="center"/>
          </w:tcPr>
          <w:p w14:paraId="0F68E576" w14:textId="77777777" w:rsidR="002874C7" w:rsidRPr="00545034" w:rsidRDefault="002874C7" w:rsidP="00183D2B">
            <w:pPr>
              <w:spacing w:after="120"/>
              <w:jc w:val="center"/>
              <w:rPr>
                <w:rFonts w:ascii="Simplified Arabic" w:hAnsi="Simplified Arabic" w:cs="Traditional Arabic"/>
                <w:b/>
                <w:bCs/>
                <w:rtl/>
                <w:lang w:bidi="ar-EG"/>
              </w:rPr>
            </w:pPr>
          </w:p>
        </w:tc>
        <w:tc>
          <w:tcPr>
            <w:tcW w:w="4117" w:type="dxa"/>
            <w:vAlign w:val="center"/>
          </w:tcPr>
          <w:p w14:paraId="46378F4C" w14:textId="77777777" w:rsidR="002874C7" w:rsidRPr="00545034" w:rsidRDefault="002874C7" w:rsidP="00183D2B">
            <w:pPr>
              <w:spacing w:after="120"/>
              <w:jc w:val="center"/>
              <w:rPr>
                <w:rFonts w:cs="Traditional Arabic"/>
                <w:rtl/>
                <w:lang w:bidi="ar-EG"/>
              </w:rPr>
            </w:pPr>
            <w:r w:rsidRPr="00545034">
              <w:rPr>
                <w:rFonts w:cs="Traditional Arabic" w:hint="cs"/>
                <w:rtl/>
                <w:lang w:bidi="ar-EG"/>
              </w:rPr>
              <w:t>يتم توضيح معايير العمل والإجراءات لجميع العاملين</w:t>
            </w:r>
          </w:p>
        </w:tc>
        <w:tc>
          <w:tcPr>
            <w:tcW w:w="1276" w:type="dxa"/>
            <w:vAlign w:val="center"/>
          </w:tcPr>
          <w:p w14:paraId="5C812F9F" w14:textId="77777777" w:rsidR="002874C7" w:rsidRPr="00545034" w:rsidRDefault="002874C7" w:rsidP="00183D2B">
            <w:pPr>
              <w:spacing w:after="120"/>
              <w:jc w:val="center"/>
              <w:rPr>
                <w:rFonts w:ascii="Simplified Arabic" w:hAnsi="Simplified Arabic" w:cs="Traditional Arabic"/>
                <w:b/>
                <w:bCs/>
                <w:color w:val="000000"/>
                <w:rtl/>
                <w:lang w:bidi="ar-EG"/>
              </w:rPr>
            </w:pPr>
            <w:r w:rsidRPr="00545034">
              <w:rPr>
                <w:rFonts w:ascii="Simplified Arabic" w:hAnsi="Simplified Arabic" w:cs="Traditional Arabic" w:hint="cs"/>
                <w:b/>
                <w:bCs/>
                <w:color w:val="000000"/>
                <w:rtl/>
                <w:lang w:bidi="ar-EG"/>
              </w:rPr>
              <w:t>0.972</w:t>
            </w:r>
          </w:p>
        </w:tc>
      </w:tr>
      <w:tr w:rsidR="002874C7" w:rsidRPr="00545034" w14:paraId="6552435E" w14:textId="77777777" w:rsidTr="00183D2B">
        <w:trPr>
          <w:jc w:val="center"/>
        </w:trPr>
        <w:tc>
          <w:tcPr>
            <w:tcW w:w="3050" w:type="dxa"/>
            <w:vMerge/>
            <w:vAlign w:val="center"/>
          </w:tcPr>
          <w:p w14:paraId="7FCEF15E" w14:textId="77777777" w:rsidR="002874C7" w:rsidRPr="00545034" w:rsidRDefault="002874C7" w:rsidP="00183D2B">
            <w:pPr>
              <w:spacing w:after="120"/>
              <w:jc w:val="center"/>
              <w:rPr>
                <w:rFonts w:ascii="Simplified Arabic" w:hAnsi="Simplified Arabic" w:cs="Traditional Arabic"/>
                <w:b/>
                <w:bCs/>
                <w:rtl/>
                <w:lang w:bidi="ar-EG"/>
              </w:rPr>
            </w:pPr>
          </w:p>
        </w:tc>
        <w:tc>
          <w:tcPr>
            <w:tcW w:w="4117" w:type="dxa"/>
            <w:shd w:val="clear" w:color="auto" w:fill="D9D9D9" w:themeFill="background1" w:themeFillShade="D9"/>
            <w:vAlign w:val="center"/>
          </w:tcPr>
          <w:p w14:paraId="410E939E" w14:textId="77777777" w:rsidR="002874C7" w:rsidRPr="00545034" w:rsidRDefault="002874C7" w:rsidP="00183D2B">
            <w:pPr>
              <w:spacing w:after="120"/>
              <w:jc w:val="center"/>
              <w:rPr>
                <w:rFonts w:ascii="Simplified Arabic" w:hAnsi="Simplified Arabic" w:cs="Traditional Arabic"/>
                <w:b/>
                <w:bCs/>
                <w:rtl/>
                <w:lang w:bidi="ar-EG"/>
              </w:rPr>
            </w:pPr>
            <w:r w:rsidRPr="00545034">
              <w:rPr>
                <w:rFonts w:cs="Traditional Arabic"/>
                <w:b/>
                <w:bCs/>
                <w:rtl/>
              </w:rPr>
              <w:t>الشفافية والإفصاح</w:t>
            </w:r>
            <w:r w:rsidRPr="00545034">
              <w:rPr>
                <w:rFonts w:ascii="Simplified Arabic" w:hAnsi="Simplified Arabic" w:cs="Traditional Arabic"/>
                <w:b/>
                <w:bCs/>
                <w:rtl/>
                <w:lang w:bidi="ar-EG"/>
              </w:rPr>
              <w:t xml:space="preserve"> ككل</w:t>
            </w:r>
          </w:p>
        </w:tc>
        <w:tc>
          <w:tcPr>
            <w:tcW w:w="1276" w:type="dxa"/>
            <w:shd w:val="clear" w:color="auto" w:fill="D9D9D9" w:themeFill="background1" w:themeFillShade="D9"/>
            <w:vAlign w:val="center"/>
          </w:tcPr>
          <w:p w14:paraId="6741E099" w14:textId="77777777" w:rsidR="002874C7" w:rsidRPr="00545034" w:rsidRDefault="002874C7" w:rsidP="00183D2B">
            <w:pPr>
              <w:spacing w:after="120"/>
              <w:jc w:val="center"/>
              <w:rPr>
                <w:rFonts w:ascii="Simplified Arabic" w:hAnsi="Simplified Arabic" w:cs="Traditional Arabic"/>
                <w:b/>
                <w:bCs/>
                <w:rtl/>
                <w:lang w:bidi="ar-EG"/>
              </w:rPr>
            </w:pPr>
            <w:r w:rsidRPr="00545034">
              <w:rPr>
                <w:rFonts w:ascii="Simplified Arabic" w:hAnsi="Simplified Arabic" w:cs="Traditional Arabic"/>
                <w:b/>
                <w:bCs/>
                <w:rtl/>
                <w:lang w:bidi="ar-EG"/>
              </w:rPr>
              <w:t>0.</w:t>
            </w:r>
            <w:r w:rsidRPr="00545034">
              <w:rPr>
                <w:rFonts w:ascii="Simplified Arabic" w:hAnsi="Simplified Arabic" w:cs="Traditional Arabic" w:hint="cs"/>
                <w:b/>
                <w:bCs/>
                <w:rtl/>
                <w:lang w:bidi="ar-EG"/>
              </w:rPr>
              <w:t>974</w:t>
            </w:r>
          </w:p>
        </w:tc>
      </w:tr>
      <w:tr w:rsidR="002874C7" w:rsidRPr="00545034" w14:paraId="521CBE81" w14:textId="77777777" w:rsidTr="00183D2B">
        <w:trPr>
          <w:jc w:val="center"/>
        </w:trPr>
        <w:tc>
          <w:tcPr>
            <w:tcW w:w="3050" w:type="dxa"/>
            <w:vMerge w:val="restart"/>
            <w:vAlign w:val="center"/>
          </w:tcPr>
          <w:p w14:paraId="1FEF5BAC" w14:textId="77777777" w:rsidR="002874C7" w:rsidRPr="00545034" w:rsidRDefault="002874C7" w:rsidP="00183D2B">
            <w:pPr>
              <w:spacing w:after="120"/>
              <w:ind w:left="360"/>
              <w:jc w:val="center"/>
              <w:rPr>
                <w:rFonts w:cs="Traditional Arabic"/>
                <w:b/>
                <w:bCs/>
                <w:rtl/>
              </w:rPr>
            </w:pPr>
            <w:r w:rsidRPr="00545034">
              <w:rPr>
                <w:rFonts w:cs="Traditional Arabic" w:hint="cs"/>
                <w:b/>
                <w:bCs/>
                <w:rtl/>
              </w:rPr>
              <w:t>المساءلة</w:t>
            </w:r>
            <w:r w:rsidRPr="00545034">
              <w:rPr>
                <w:rFonts w:cs="Traditional Arabic"/>
                <w:b/>
                <w:bCs/>
                <w:rtl/>
              </w:rPr>
              <w:t xml:space="preserve"> </w:t>
            </w:r>
            <w:r w:rsidRPr="00545034">
              <w:rPr>
                <w:rFonts w:cs="Traditional Arabic" w:hint="cs"/>
                <w:b/>
                <w:bCs/>
                <w:rtl/>
              </w:rPr>
              <w:t>والمسؤولية</w:t>
            </w:r>
          </w:p>
        </w:tc>
        <w:tc>
          <w:tcPr>
            <w:tcW w:w="4117" w:type="dxa"/>
            <w:vAlign w:val="center"/>
          </w:tcPr>
          <w:p w14:paraId="3C9C85E3" w14:textId="77777777" w:rsidR="002874C7" w:rsidRPr="00545034" w:rsidRDefault="002874C7" w:rsidP="00183D2B">
            <w:pPr>
              <w:spacing w:after="120"/>
              <w:jc w:val="center"/>
              <w:rPr>
                <w:rFonts w:ascii="Simplified Arabic" w:hAnsi="Simplified Arabic" w:cs="Traditional Arabic"/>
                <w:b/>
                <w:bCs/>
                <w:rtl/>
                <w:lang w:bidi="ar-EG"/>
              </w:rPr>
            </w:pPr>
            <w:r w:rsidRPr="00545034">
              <w:rPr>
                <w:rFonts w:cs="Traditional Arabic" w:hint="cs"/>
                <w:rtl/>
                <w:lang w:bidi="ar-EG"/>
              </w:rPr>
              <w:t>توجد آليات رسمية لمساءلة الإدارات عن أدائها</w:t>
            </w:r>
          </w:p>
        </w:tc>
        <w:tc>
          <w:tcPr>
            <w:tcW w:w="1276" w:type="dxa"/>
            <w:vAlign w:val="center"/>
          </w:tcPr>
          <w:p w14:paraId="5BC93C57" w14:textId="77777777" w:rsidR="002874C7" w:rsidRPr="00545034" w:rsidRDefault="002874C7" w:rsidP="00183D2B">
            <w:pPr>
              <w:spacing w:after="120"/>
              <w:jc w:val="center"/>
              <w:rPr>
                <w:rFonts w:ascii="Simplified Arabic" w:hAnsi="Simplified Arabic" w:cs="Traditional Arabic"/>
                <w:b/>
                <w:bCs/>
                <w:color w:val="000000"/>
              </w:rPr>
            </w:pPr>
            <w:r w:rsidRPr="00545034">
              <w:rPr>
                <w:rFonts w:ascii="Simplified Arabic" w:hAnsi="Simplified Arabic" w:cs="Traditional Arabic"/>
                <w:b/>
                <w:bCs/>
                <w:color w:val="000000"/>
                <w:rtl/>
                <w:lang w:bidi="ar-EG"/>
              </w:rPr>
              <w:t>0.897</w:t>
            </w:r>
          </w:p>
        </w:tc>
      </w:tr>
      <w:tr w:rsidR="002874C7" w:rsidRPr="00545034" w14:paraId="3FDF81F0" w14:textId="77777777" w:rsidTr="00183D2B">
        <w:trPr>
          <w:jc w:val="center"/>
        </w:trPr>
        <w:tc>
          <w:tcPr>
            <w:tcW w:w="3050" w:type="dxa"/>
            <w:vMerge/>
            <w:vAlign w:val="center"/>
          </w:tcPr>
          <w:p w14:paraId="33C54018" w14:textId="77777777" w:rsidR="002874C7" w:rsidRPr="00545034" w:rsidRDefault="002874C7" w:rsidP="00183D2B">
            <w:pPr>
              <w:spacing w:after="120"/>
              <w:jc w:val="center"/>
              <w:rPr>
                <w:rFonts w:ascii="Simplified Arabic" w:hAnsi="Simplified Arabic" w:cs="Traditional Arabic"/>
                <w:b/>
                <w:bCs/>
                <w:rtl/>
                <w:lang w:bidi="ar-EG"/>
              </w:rPr>
            </w:pPr>
          </w:p>
        </w:tc>
        <w:tc>
          <w:tcPr>
            <w:tcW w:w="4117" w:type="dxa"/>
            <w:vAlign w:val="center"/>
          </w:tcPr>
          <w:p w14:paraId="31389B68" w14:textId="77777777" w:rsidR="002874C7" w:rsidRPr="00545034" w:rsidRDefault="002874C7" w:rsidP="00183D2B">
            <w:pPr>
              <w:spacing w:after="120"/>
              <w:jc w:val="center"/>
              <w:rPr>
                <w:rFonts w:ascii="Simplified Arabic" w:hAnsi="Simplified Arabic" w:cs="Traditional Arabic"/>
                <w:b/>
                <w:bCs/>
                <w:rtl/>
                <w:lang w:bidi="ar-EG"/>
              </w:rPr>
            </w:pPr>
            <w:r w:rsidRPr="00545034">
              <w:rPr>
                <w:rFonts w:cs="Traditional Arabic" w:hint="cs"/>
                <w:rtl/>
                <w:lang w:bidi="ar-EG"/>
              </w:rPr>
              <w:t>يتم تحديد المسؤوليات الوظيفية بشكل واضح</w:t>
            </w:r>
          </w:p>
        </w:tc>
        <w:tc>
          <w:tcPr>
            <w:tcW w:w="1276" w:type="dxa"/>
            <w:vAlign w:val="center"/>
          </w:tcPr>
          <w:p w14:paraId="63AEB195" w14:textId="77777777" w:rsidR="002874C7" w:rsidRPr="00545034" w:rsidRDefault="002874C7" w:rsidP="00183D2B">
            <w:pPr>
              <w:spacing w:after="120"/>
              <w:jc w:val="center"/>
              <w:rPr>
                <w:rFonts w:ascii="Simplified Arabic" w:hAnsi="Simplified Arabic" w:cs="Traditional Arabic"/>
                <w:b/>
                <w:bCs/>
                <w:color w:val="000000"/>
                <w:rtl/>
              </w:rPr>
            </w:pPr>
            <w:r w:rsidRPr="00545034">
              <w:rPr>
                <w:rFonts w:ascii="Simplified Arabic" w:hAnsi="Simplified Arabic" w:cs="Traditional Arabic"/>
                <w:b/>
                <w:bCs/>
                <w:color w:val="000000"/>
                <w:rtl/>
                <w:lang w:bidi="ar-EG"/>
              </w:rPr>
              <w:t>0.979</w:t>
            </w:r>
          </w:p>
        </w:tc>
      </w:tr>
      <w:tr w:rsidR="002874C7" w:rsidRPr="00545034" w14:paraId="33B5783A" w14:textId="77777777" w:rsidTr="00183D2B">
        <w:trPr>
          <w:jc w:val="center"/>
        </w:trPr>
        <w:tc>
          <w:tcPr>
            <w:tcW w:w="3050" w:type="dxa"/>
            <w:vMerge/>
            <w:vAlign w:val="center"/>
          </w:tcPr>
          <w:p w14:paraId="7C88A1BC" w14:textId="77777777" w:rsidR="002874C7" w:rsidRPr="00545034" w:rsidRDefault="002874C7" w:rsidP="00183D2B">
            <w:pPr>
              <w:spacing w:after="120"/>
              <w:jc w:val="center"/>
              <w:rPr>
                <w:rFonts w:ascii="Simplified Arabic" w:hAnsi="Simplified Arabic" w:cs="Traditional Arabic"/>
                <w:b/>
                <w:bCs/>
                <w:rtl/>
                <w:lang w:bidi="ar-EG"/>
              </w:rPr>
            </w:pPr>
          </w:p>
        </w:tc>
        <w:tc>
          <w:tcPr>
            <w:tcW w:w="4117" w:type="dxa"/>
            <w:vAlign w:val="center"/>
          </w:tcPr>
          <w:p w14:paraId="20B1A96D" w14:textId="77777777" w:rsidR="002874C7" w:rsidRPr="00545034" w:rsidRDefault="002874C7" w:rsidP="00183D2B">
            <w:pPr>
              <w:spacing w:after="120"/>
              <w:jc w:val="center"/>
              <w:rPr>
                <w:rFonts w:ascii="Simplified Arabic" w:hAnsi="Simplified Arabic" w:cs="Traditional Arabic"/>
                <w:b/>
                <w:bCs/>
                <w:rtl/>
                <w:lang w:bidi="ar-EG"/>
              </w:rPr>
            </w:pPr>
            <w:r w:rsidRPr="00545034">
              <w:rPr>
                <w:rFonts w:cs="Traditional Arabic" w:hint="cs"/>
                <w:rtl/>
                <w:lang w:bidi="ar-EG"/>
              </w:rPr>
              <w:t>تراجع الشركات التزام الموظفين بمعايير العمل المهنية</w:t>
            </w:r>
          </w:p>
        </w:tc>
        <w:tc>
          <w:tcPr>
            <w:tcW w:w="1276" w:type="dxa"/>
            <w:vAlign w:val="center"/>
          </w:tcPr>
          <w:p w14:paraId="5ABD8573" w14:textId="77777777" w:rsidR="002874C7" w:rsidRPr="00545034" w:rsidRDefault="002874C7" w:rsidP="00183D2B">
            <w:pPr>
              <w:spacing w:after="120"/>
              <w:jc w:val="center"/>
              <w:rPr>
                <w:rFonts w:ascii="Simplified Arabic" w:hAnsi="Simplified Arabic" w:cs="Traditional Arabic"/>
                <w:b/>
                <w:bCs/>
                <w:color w:val="000000"/>
                <w:rtl/>
              </w:rPr>
            </w:pPr>
            <w:r w:rsidRPr="00545034">
              <w:rPr>
                <w:rFonts w:ascii="Simplified Arabic" w:hAnsi="Simplified Arabic" w:cs="Traditional Arabic"/>
                <w:b/>
                <w:bCs/>
                <w:color w:val="000000"/>
                <w:rtl/>
                <w:lang w:bidi="ar-EG"/>
              </w:rPr>
              <w:t>0.974</w:t>
            </w:r>
          </w:p>
        </w:tc>
      </w:tr>
      <w:tr w:rsidR="002874C7" w:rsidRPr="00545034" w14:paraId="5C1C5B67" w14:textId="77777777" w:rsidTr="00183D2B">
        <w:trPr>
          <w:jc w:val="center"/>
        </w:trPr>
        <w:tc>
          <w:tcPr>
            <w:tcW w:w="3050" w:type="dxa"/>
            <w:vMerge/>
            <w:vAlign w:val="center"/>
          </w:tcPr>
          <w:p w14:paraId="53D20EAE" w14:textId="77777777" w:rsidR="002874C7" w:rsidRPr="00545034" w:rsidRDefault="002874C7" w:rsidP="00183D2B">
            <w:pPr>
              <w:spacing w:after="120"/>
              <w:jc w:val="center"/>
              <w:rPr>
                <w:rFonts w:ascii="Simplified Arabic" w:hAnsi="Simplified Arabic" w:cs="Traditional Arabic"/>
                <w:b/>
                <w:bCs/>
                <w:rtl/>
                <w:lang w:bidi="ar-EG"/>
              </w:rPr>
            </w:pPr>
          </w:p>
        </w:tc>
        <w:tc>
          <w:tcPr>
            <w:tcW w:w="4117" w:type="dxa"/>
            <w:vAlign w:val="center"/>
          </w:tcPr>
          <w:p w14:paraId="3C89F93C" w14:textId="77777777" w:rsidR="002874C7" w:rsidRPr="00545034" w:rsidRDefault="002874C7" w:rsidP="00183D2B">
            <w:pPr>
              <w:spacing w:after="120"/>
              <w:jc w:val="center"/>
              <w:rPr>
                <w:rFonts w:cs="Traditional Arabic"/>
                <w:rtl/>
                <w:lang w:bidi="ar-EG"/>
              </w:rPr>
            </w:pPr>
            <w:r w:rsidRPr="00545034">
              <w:rPr>
                <w:rFonts w:cs="Traditional Arabic" w:hint="cs"/>
                <w:rtl/>
                <w:lang w:bidi="ar-EG"/>
              </w:rPr>
              <w:t>توجد إجراءات لمعالجة الانحرافات الإدارية</w:t>
            </w:r>
          </w:p>
        </w:tc>
        <w:tc>
          <w:tcPr>
            <w:tcW w:w="1276" w:type="dxa"/>
            <w:vAlign w:val="center"/>
          </w:tcPr>
          <w:p w14:paraId="142B4C57" w14:textId="77777777" w:rsidR="002874C7" w:rsidRPr="00545034" w:rsidRDefault="002874C7" w:rsidP="00183D2B">
            <w:pPr>
              <w:spacing w:after="120"/>
              <w:jc w:val="center"/>
              <w:rPr>
                <w:rFonts w:ascii="Simplified Arabic" w:hAnsi="Simplified Arabic" w:cs="Traditional Arabic"/>
                <w:b/>
                <w:bCs/>
                <w:color w:val="000000"/>
                <w:rtl/>
              </w:rPr>
            </w:pPr>
            <w:r w:rsidRPr="00545034">
              <w:rPr>
                <w:rFonts w:ascii="Simplified Arabic" w:hAnsi="Simplified Arabic" w:cs="Traditional Arabic"/>
                <w:b/>
                <w:bCs/>
                <w:color w:val="000000"/>
                <w:rtl/>
                <w:lang w:bidi="ar-EG"/>
              </w:rPr>
              <w:t>0.978</w:t>
            </w:r>
          </w:p>
        </w:tc>
      </w:tr>
      <w:tr w:rsidR="002874C7" w:rsidRPr="00545034" w14:paraId="2DEA9048" w14:textId="77777777" w:rsidTr="00183D2B">
        <w:trPr>
          <w:jc w:val="center"/>
        </w:trPr>
        <w:tc>
          <w:tcPr>
            <w:tcW w:w="3050" w:type="dxa"/>
            <w:vMerge/>
            <w:vAlign w:val="center"/>
          </w:tcPr>
          <w:p w14:paraId="46EB684B" w14:textId="77777777" w:rsidR="002874C7" w:rsidRPr="00545034" w:rsidRDefault="002874C7" w:rsidP="00183D2B">
            <w:pPr>
              <w:spacing w:after="120"/>
              <w:jc w:val="center"/>
              <w:rPr>
                <w:rFonts w:ascii="Simplified Arabic" w:hAnsi="Simplified Arabic" w:cs="Traditional Arabic"/>
                <w:b/>
                <w:bCs/>
                <w:rtl/>
                <w:lang w:bidi="ar-EG"/>
              </w:rPr>
            </w:pPr>
          </w:p>
        </w:tc>
        <w:tc>
          <w:tcPr>
            <w:tcW w:w="4117" w:type="dxa"/>
            <w:vAlign w:val="center"/>
          </w:tcPr>
          <w:p w14:paraId="500CD1F9" w14:textId="77777777" w:rsidR="002874C7" w:rsidRPr="00545034" w:rsidRDefault="002874C7" w:rsidP="00183D2B">
            <w:pPr>
              <w:spacing w:after="120"/>
              <w:jc w:val="center"/>
              <w:rPr>
                <w:rFonts w:cs="Traditional Arabic"/>
                <w:rtl/>
                <w:lang w:bidi="ar-EG"/>
              </w:rPr>
            </w:pPr>
            <w:r w:rsidRPr="00545034">
              <w:rPr>
                <w:rFonts w:cs="Traditional Arabic" w:hint="cs"/>
                <w:rtl/>
                <w:lang w:bidi="ar-EG"/>
              </w:rPr>
              <w:t>تتسم عمليات المساءلة بالعدالة والشفافية</w:t>
            </w:r>
          </w:p>
        </w:tc>
        <w:tc>
          <w:tcPr>
            <w:tcW w:w="1276" w:type="dxa"/>
            <w:vAlign w:val="center"/>
          </w:tcPr>
          <w:p w14:paraId="16E0174D" w14:textId="77777777" w:rsidR="002874C7" w:rsidRPr="00545034" w:rsidRDefault="002874C7" w:rsidP="00183D2B">
            <w:pPr>
              <w:spacing w:after="120"/>
              <w:jc w:val="center"/>
              <w:rPr>
                <w:rFonts w:ascii="Simplified Arabic" w:hAnsi="Simplified Arabic" w:cs="Traditional Arabic"/>
                <w:b/>
                <w:bCs/>
                <w:color w:val="000000"/>
                <w:rtl/>
              </w:rPr>
            </w:pPr>
            <w:r w:rsidRPr="00545034">
              <w:rPr>
                <w:rFonts w:ascii="Simplified Arabic" w:hAnsi="Simplified Arabic" w:cs="Traditional Arabic"/>
                <w:b/>
                <w:bCs/>
                <w:color w:val="000000"/>
                <w:rtl/>
                <w:lang w:bidi="ar-EG"/>
              </w:rPr>
              <w:t>0.973</w:t>
            </w:r>
          </w:p>
        </w:tc>
      </w:tr>
      <w:tr w:rsidR="002874C7" w:rsidRPr="00545034" w14:paraId="3D95565D" w14:textId="77777777" w:rsidTr="00183D2B">
        <w:trPr>
          <w:jc w:val="center"/>
        </w:trPr>
        <w:tc>
          <w:tcPr>
            <w:tcW w:w="3050" w:type="dxa"/>
            <w:vMerge/>
            <w:vAlign w:val="center"/>
          </w:tcPr>
          <w:p w14:paraId="1AADF38C" w14:textId="77777777" w:rsidR="002874C7" w:rsidRPr="00545034" w:rsidRDefault="002874C7" w:rsidP="00183D2B">
            <w:pPr>
              <w:spacing w:after="120"/>
              <w:jc w:val="center"/>
              <w:rPr>
                <w:rFonts w:ascii="Simplified Arabic" w:hAnsi="Simplified Arabic" w:cs="Traditional Arabic"/>
                <w:b/>
                <w:bCs/>
                <w:rtl/>
                <w:lang w:bidi="ar-EG"/>
              </w:rPr>
            </w:pPr>
          </w:p>
        </w:tc>
        <w:tc>
          <w:tcPr>
            <w:tcW w:w="4117" w:type="dxa"/>
            <w:shd w:val="clear" w:color="auto" w:fill="D9D9D9" w:themeFill="background1" w:themeFillShade="D9"/>
            <w:vAlign w:val="center"/>
          </w:tcPr>
          <w:p w14:paraId="1E651016" w14:textId="77777777" w:rsidR="002874C7" w:rsidRPr="00545034" w:rsidRDefault="002874C7" w:rsidP="00183D2B">
            <w:pPr>
              <w:spacing w:after="120"/>
              <w:jc w:val="center"/>
              <w:rPr>
                <w:rFonts w:ascii="Simplified Arabic" w:hAnsi="Simplified Arabic" w:cs="Traditional Arabic"/>
                <w:b/>
                <w:bCs/>
                <w:color w:val="000000" w:themeColor="text1"/>
                <w:rtl/>
                <w:lang w:bidi="ar-EG"/>
              </w:rPr>
            </w:pPr>
            <w:r w:rsidRPr="00545034">
              <w:rPr>
                <w:rFonts w:cs="Traditional Arabic" w:hint="cs"/>
                <w:b/>
                <w:bCs/>
                <w:rtl/>
              </w:rPr>
              <w:t>المساءلة</w:t>
            </w:r>
            <w:r w:rsidRPr="00545034">
              <w:rPr>
                <w:rFonts w:cs="Traditional Arabic"/>
                <w:b/>
                <w:bCs/>
                <w:rtl/>
              </w:rPr>
              <w:t xml:space="preserve"> </w:t>
            </w:r>
            <w:r w:rsidRPr="00545034">
              <w:rPr>
                <w:rFonts w:cs="Traditional Arabic" w:hint="cs"/>
                <w:b/>
                <w:bCs/>
                <w:rtl/>
              </w:rPr>
              <w:t>والمسؤولية</w:t>
            </w:r>
            <w:r w:rsidRPr="00545034">
              <w:rPr>
                <w:rFonts w:ascii="Simplified Arabic" w:hAnsi="Simplified Arabic" w:cs="Traditional Arabic"/>
                <w:b/>
                <w:bCs/>
                <w:color w:val="000000" w:themeColor="text1"/>
                <w:rtl/>
                <w:lang w:bidi="ar-EG"/>
              </w:rPr>
              <w:t xml:space="preserve"> ككل</w:t>
            </w:r>
          </w:p>
        </w:tc>
        <w:tc>
          <w:tcPr>
            <w:tcW w:w="1276" w:type="dxa"/>
            <w:shd w:val="clear" w:color="auto" w:fill="D9D9D9" w:themeFill="background1" w:themeFillShade="D9"/>
            <w:vAlign w:val="center"/>
          </w:tcPr>
          <w:p w14:paraId="2626E7BF" w14:textId="77777777" w:rsidR="002874C7" w:rsidRPr="00545034" w:rsidRDefault="002874C7" w:rsidP="00183D2B">
            <w:pPr>
              <w:spacing w:after="120"/>
              <w:jc w:val="center"/>
              <w:rPr>
                <w:rFonts w:ascii="Simplified Arabic" w:hAnsi="Simplified Arabic" w:cs="Traditional Arabic"/>
                <w:b/>
                <w:bCs/>
                <w:color w:val="000000"/>
                <w:rtl/>
              </w:rPr>
            </w:pPr>
            <w:r w:rsidRPr="00545034">
              <w:rPr>
                <w:rFonts w:ascii="Simplified Arabic" w:hAnsi="Simplified Arabic" w:cs="Traditional Arabic"/>
                <w:b/>
                <w:bCs/>
                <w:color w:val="000000"/>
                <w:rtl/>
              </w:rPr>
              <w:t>0</w:t>
            </w:r>
            <w:r w:rsidRPr="00545034">
              <w:rPr>
                <w:rFonts w:ascii="Simplified Arabic" w:hAnsi="Simplified Arabic" w:cs="Traditional Arabic" w:hint="cs"/>
                <w:b/>
                <w:bCs/>
                <w:color w:val="000000"/>
                <w:rtl/>
              </w:rPr>
              <w:t>950</w:t>
            </w:r>
          </w:p>
        </w:tc>
      </w:tr>
      <w:tr w:rsidR="002874C7" w:rsidRPr="00545034" w14:paraId="4CA2D4C9" w14:textId="77777777" w:rsidTr="00183D2B">
        <w:trPr>
          <w:jc w:val="center"/>
        </w:trPr>
        <w:tc>
          <w:tcPr>
            <w:tcW w:w="3050" w:type="dxa"/>
            <w:vMerge w:val="restart"/>
            <w:vAlign w:val="center"/>
          </w:tcPr>
          <w:p w14:paraId="251F0EAB" w14:textId="77777777" w:rsidR="002874C7" w:rsidRPr="00545034" w:rsidRDefault="002874C7" w:rsidP="00183D2B">
            <w:pPr>
              <w:spacing w:after="120"/>
              <w:ind w:left="360"/>
              <w:jc w:val="center"/>
              <w:rPr>
                <w:rFonts w:cs="Traditional Arabic"/>
                <w:b/>
                <w:bCs/>
                <w:rtl/>
              </w:rPr>
            </w:pPr>
            <w:r w:rsidRPr="00545034">
              <w:rPr>
                <w:rFonts w:cs="Traditional Arabic" w:hint="cs"/>
                <w:b/>
                <w:bCs/>
                <w:rtl/>
              </w:rPr>
              <w:t>المشاركة في اتخاذ القرار</w:t>
            </w:r>
          </w:p>
        </w:tc>
        <w:tc>
          <w:tcPr>
            <w:tcW w:w="4117" w:type="dxa"/>
            <w:vAlign w:val="center"/>
          </w:tcPr>
          <w:p w14:paraId="33828AA4" w14:textId="77777777" w:rsidR="002874C7" w:rsidRPr="00545034" w:rsidRDefault="002874C7" w:rsidP="00183D2B">
            <w:pPr>
              <w:spacing w:after="120"/>
              <w:jc w:val="center"/>
              <w:rPr>
                <w:rFonts w:ascii="Simplified Arabic" w:hAnsi="Simplified Arabic" w:cs="Traditional Arabic"/>
                <w:b/>
                <w:bCs/>
                <w:color w:val="000000" w:themeColor="text1"/>
                <w:rtl/>
                <w:lang w:bidi="ar-EG"/>
              </w:rPr>
            </w:pPr>
            <w:r w:rsidRPr="00545034">
              <w:rPr>
                <w:rFonts w:cs="Traditional Arabic" w:hint="cs"/>
                <w:rtl/>
              </w:rPr>
              <w:t>تشجيع الشركة الموظفين على تقديم مقترحات تطويرية</w:t>
            </w:r>
          </w:p>
        </w:tc>
        <w:tc>
          <w:tcPr>
            <w:tcW w:w="1276" w:type="dxa"/>
            <w:vAlign w:val="center"/>
          </w:tcPr>
          <w:p w14:paraId="320D8B39" w14:textId="77777777" w:rsidR="002874C7" w:rsidRPr="00545034" w:rsidRDefault="002874C7" w:rsidP="00183D2B">
            <w:pPr>
              <w:spacing w:after="120"/>
              <w:jc w:val="center"/>
              <w:rPr>
                <w:rFonts w:ascii="Simplified Arabic" w:hAnsi="Simplified Arabic" w:cs="Traditional Arabic"/>
                <w:b/>
                <w:bCs/>
                <w:color w:val="000000"/>
              </w:rPr>
            </w:pPr>
            <w:r w:rsidRPr="00545034">
              <w:rPr>
                <w:rFonts w:ascii="Simplified Arabic" w:hAnsi="Simplified Arabic" w:cs="Traditional Arabic"/>
                <w:b/>
                <w:bCs/>
                <w:color w:val="000000"/>
                <w:rtl/>
                <w:lang w:bidi="ar-EG"/>
              </w:rPr>
              <w:t>0.974</w:t>
            </w:r>
          </w:p>
        </w:tc>
      </w:tr>
      <w:tr w:rsidR="002874C7" w:rsidRPr="00545034" w14:paraId="7897AC4D" w14:textId="77777777" w:rsidTr="00183D2B">
        <w:trPr>
          <w:jc w:val="center"/>
        </w:trPr>
        <w:tc>
          <w:tcPr>
            <w:tcW w:w="3050" w:type="dxa"/>
            <w:vMerge/>
            <w:vAlign w:val="center"/>
          </w:tcPr>
          <w:p w14:paraId="1DC9FD03" w14:textId="77777777" w:rsidR="002874C7" w:rsidRPr="00545034" w:rsidRDefault="002874C7" w:rsidP="00183D2B">
            <w:pPr>
              <w:spacing w:after="120"/>
              <w:jc w:val="center"/>
              <w:rPr>
                <w:rFonts w:ascii="Simplified Arabic" w:hAnsi="Simplified Arabic" w:cs="Traditional Arabic"/>
                <w:b/>
                <w:bCs/>
                <w:rtl/>
                <w:lang w:bidi="ar-EG"/>
              </w:rPr>
            </w:pPr>
          </w:p>
        </w:tc>
        <w:tc>
          <w:tcPr>
            <w:tcW w:w="4117" w:type="dxa"/>
            <w:vAlign w:val="center"/>
          </w:tcPr>
          <w:p w14:paraId="68FC1555" w14:textId="77777777" w:rsidR="002874C7" w:rsidRPr="00545034" w:rsidRDefault="002874C7" w:rsidP="00183D2B">
            <w:pPr>
              <w:spacing w:after="120"/>
              <w:jc w:val="center"/>
              <w:rPr>
                <w:rFonts w:ascii="Simplified Arabic" w:hAnsi="Simplified Arabic" w:cs="Traditional Arabic"/>
                <w:b/>
                <w:bCs/>
                <w:color w:val="000000" w:themeColor="text1"/>
                <w:rtl/>
                <w:lang w:bidi="ar-EG"/>
              </w:rPr>
            </w:pPr>
            <w:r w:rsidRPr="00545034">
              <w:rPr>
                <w:rFonts w:cs="Traditional Arabic" w:hint="cs"/>
                <w:rtl/>
              </w:rPr>
              <w:t>يتم إشراك الإدارات المختلفة في صياغة القرارات المصيرية</w:t>
            </w:r>
          </w:p>
        </w:tc>
        <w:tc>
          <w:tcPr>
            <w:tcW w:w="1276" w:type="dxa"/>
            <w:vAlign w:val="center"/>
          </w:tcPr>
          <w:p w14:paraId="29CB5564" w14:textId="77777777" w:rsidR="002874C7" w:rsidRPr="00545034" w:rsidRDefault="002874C7" w:rsidP="00183D2B">
            <w:pPr>
              <w:spacing w:after="120"/>
              <w:jc w:val="center"/>
              <w:rPr>
                <w:rFonts w:ascii="Simplified Arabic" w:hAnsi="Simplified Arabic" w:cs="Traditional Arabic"/>
                <w:b/>
                <w:bCs/>
                <w:color w:val="000000"/>
                <w:rtl/>
              </w:rPr>
            </w:pPr>
            <w:r w:rsidRPr="00545034">
              <w:rPr>
                <w:rFonts w:ascii="Simplified Arabic" w:hAnsi="Simplified Arabic" w:cs="Traditional Arabic"/>
                <w:b/>
                <w:bCs/>
                <w:color w:val="000000"/>
                <w:rtl/>
                <w:lang w:bidi="ar-EG"/>
              </w:rPr>
              <w:t>0.976</w:t>
            </w:r>
          </w:p>
        </w:tc>
      </w:tr>
      <w:tr w:rsidR="002874C7" w:rsidRPr="00545034" w14:paraId="4EF2730F" w14:textId="77777777" w:rsidTr="00183D2B">
        <w:trPr>
          <w:jc w:val="center"/>
        </w:trPr>
        <w:tc>
          <w:tcPr>
            <w:tcW w:w="3050" w:type="dxa"/>
            <w:vMerge/>
            <w:vAlign w:val="center"/>
          </w:tcPr>
          <w:p w14:paraId="6DB9F10B" w14:textId="77777777" w:rsidR="002874C7" w:rsidRPr="00545034" w:rsidRDefault="002874C7" w:rsidP="00183D2B">
            <w:pPr>
              <w:spacing w:after="120"/>
              <w:jc w:val="center"/>
              <w:rPr>
                <w:rFonts w:ascii="Simplified Arabic" w:hAnsi="Simplified Arabic" w:cs="Traditional Arabic"/>
                <w:b/>
                <w:bCs/>
                <w:rtl/>
                <w:lang w:bidi="ar-EG"/>
              </w:rPr>
            </w:pPr>
          </w:p>
        </w:tc>
        <w:tc>
          <w:tcPr>
            <w:tcW w:w="4117" w:type="dxa"/>
            <w:vAlign w:val="center"/>
          </w:tcPr>
          <w:p w14:paraId="11612291" w14:textId="77777777" w:rsidR="002874C7" w:rsidRPr="00545034" w:rsidRDefault="002874C7" w:rsidP="00183D2B">
            <w:pPr>
              <w:spacing w:after="120"/>
              <w:jc w:val="center"/>
              <w:rPr>
                <w:rFonts w:ascii="Simplified Arabic" w:hAnsi="Simplified Arabic" w:cs="Traditional Arabic"/>
                <w:b/>
                <w:bCs/>
                <w:color w:val="000000" w:themeColor="text1"/>
                <w:rtl/>
                <w:lang w:bidi="ar-EG"/>
              </w:rPr>
            </w:pPr>
            <w:r w:rsidRPr="00545034">
              <w:rPr>
                <w:rFonts w:cs="Traditional Arabic" w:hint="cs"/>
                <w:rtl/>
              </w:rPr>
              <w:t>تتيح الشركة قنوات تواصل لعرض الآراء التنظيمية</w:t>
            </w:r>
          </w:p>
        </w:tc>
        <w:tc>
          <w:tcPr>
            <w:tcW w:w="1276" w:type="dxa"/>
            <w:vAlign w:val="center"/>
          </w:tcPr>
          <w:p w14:paraId="5677D9FC" w14:textId="77777777" w:rsidR="002874C7" w:rsidRPr="00545034" w:rsidRDefault="002874C7" w:rsidP="00183D2B">
            <w:pPr>
              <w:spacing w:after="120"/>
              <w:jc w:val="center"/>
              <w:rPr>
                <w:rFonts w:ascii="Simplified Arabic" w:hAnsi="Simplified Arabic" w:cs="Traditional Arabic"/>
                <w:b/>
                <w:bCs/>
                <w:color w:val="000000"/>
                <w:rtl/>
              </w:rPr>
            </w:pPr>
            <w:r w:rsidRPr="00545034">
              <w:rPr>
                <w:rFonts w:ascii="Simplified Arabic" w:hAnsi="Simplified Arabic" w:cs="Traditional Arabic"/>
                <w:b/>
                <w:bCs/>
                <w:color w:val="000000"/>
                <w:rtl/>
                <w:lang w:bidi="ar-EG"/>
              </w:rPr>
              <w:t>0.974</w:t>
            </w:r>
          </w:p>
        </w:tc>
      </w:tr>
      <w:tr w:rsidR="002874C7" w:rsidRPr="00545034" w14:paraId="21D118EC" w14:textId="77777777" w:rsidTr="00183D2B">
        <w:trPr>
          <w:jc w:val="center"/>
        </w:trPr>
        <w:tc>
          <w:tcPr>
            <w:tcW w:w="3050" w:type="dxa"/>
            <w:vMerge/>
            <w:vAlign w:val="center"/>
          </w:tcPr>
          <w:p w14:paraId="4634F079" w14:textId="77777777" w:rsidR="002874C7" w:rsidRPr="00545034" w:rsidRDefault="002874C7" w:rsidP="00183D2B">
            <w:pPr>
              <w:spacing w:after="120"/>
              <w:jc w:val="center"/>
              <w:rPr>
                <w:rFonts w:ascii="Simplified Arabic" w:hAnsi="Simplified Arabic" w:cs="Traditional Arabic"/>
                <w:b/>
                <w:bCs/>
                <w:rtl/>
                <w:lang w:bidi="ar-EG"/>
              </w:rPr>
            </w:pPr>
          </w:p>
        </w:tc>
        <w:tc>
          <w:tcPr>
            <w:tcW w:w="4117" w:type="dxa"/>
            <w:vAlign w:val="center"/>
          </w:tcPr>
          <w:p w14:paraId="77FA2C9E" w14:textId="77777777" w:rsidR="002874C7" w:rsidRPr="00545034" w:rsidRDefault="002874C7" w:rsidP="00183D2B">
            <w:pPr>
              <w:spacing w:after="120"/>
              <w:jc w:val="center"/>
              <w:rPr>
                <w:rFonts w:ascii="Simplified Arabic" w:hAnsi="Simplified Arabic" w:cs="Traditional Arabic"/>
                <w:b/>
                <w:bCs/>
                <w:color w:val="000000" w:themeColor="text1"/>
                <w:rtl/>
                <w:lang w:bidi="ar-EG"/>
              </w:rPr>
            </w:pPr>
            <w:r w:rsidRPr="00545034">
              <w:rPr>
                <w:rFonts w:cs="Traditional Arabic" w:hint="cs"/>
                <w:rtl/>
              </w:rPr>
              <w:t>تشجع الإدارة العليا على تبادل الأفكار حول الأمن السيبراني</w:t>
            </w:r>
          </w:p>
        </w:tc>
        <w:tc>
          <w:tcPr>
            <w:tcW w:w="1276" w:type="dxa"/>
            <w:vAlign w:val="center"/>
          </w:tcPr>
          <w:p w14:paraId="538EA15C" w14:textId="77777777" w:rsidR="002874C7" w:rsidRPr="00545034" w:rsidRDefault="002874C7" w:rsidP="00183D2B">
            <w:pPr>
              <w:spacing w:after="120"/>
              <w:jc w:val="center"/>
              <w:rPr>
                <w:rFonts w:ascii="Simplified Arabic" w:hAnsi="Simplified Arabic" w:cs="Traditional Arabic"/>
                <w:b/>
                <w:bCs/>
                <w:color w:val="000000"/>
                <w:rtl/>
              </w:rPr>
            </w:pPr>
            <w:r w:rsidRPr="00545034">
              <w:rPr>
                <w:rFonts w:ascii="Simplified Arabic" w:hAnsi="Simplified Arabic" w:cs="Traditional Arabic"/>
                <w:b/>
                <w:bCs/>
                <w:color w:val="000000"/>
                <w:rtl/>
                <w:lang w:bidi="ar-EG"/>
              </w:rPr>
              <w:t>0.987</w:t>
            </w:r>
          </w:p>
        </w:tc>
      </w:tr>
      <w:tr w:rsidR="002874C7" w:rsidRPr="00545034" w14:paraId="485B082E" w14:textId="77777777" w:rsidTr="00183D2B">
        <w:trPr>
          <w:jc w:val="center"/>
        </w:trPr>
        <w:tc>
          <w:tcPr>
            <w:tcW w:w="3050" w:type="dxa"/>
            <w:vMerge/>
            <w:vAlign w:val="center"/>
          </w:tcPr>
          <w:p w14:paraId="6DB5C8AF" w14:textId="77777777" w:rsidR="002874C7" w:rsidRPr="00545034" w:rsidRDefault="002874C7" w:rsidP="00183D2B">
            <w:pPr>
              <w:spacing w:after="120"/>
              <w:jc w:val="center"/>
              <w:rPr>
                <w:rFonts w:ascii="Simplified Arabic" w:hAnsi="Simplified Arabic" w:cs="Traditional Arabic"/>
                <w:b/>
                <w:bCs/>
                <w:rtl/>
                <w:lang w:bidi="ar-EG"/>
              </w:rPr>
            </w:pPr>
          </w:p>
        </w:tc>
        <w:tc>
          <w:tcPr>
            <w:tcW w:w="4117" w:type="dxa"/>
            <w:vAlign w:val="center"/>
          </w:tcPr>
          <w:p w14:paraId="71E0CF31" w14:textId="77777777" w:rsidR="002874C7" w:rsidRPr="00545034" w:rsidRDefault="002874C7" w:rsidP="00183D2B">
            <w:pPr>
              <w:spacing w:after="120"/>
              <w:jc w:val="center"/>
              <w:rPr>
                <w:rFonts w:ascii="Simplified Arabic" w:hAnsi="Simplified Arabic" w:cs="Traditional Arabic"/>
                <w:b/>
                <w:bCs/>
                <w:color w:val="000000" w:themeColor="text1"/>
                <w:rtl/>
                <w:lang w:bidi="ar-EG"/>
              </w:rPr>
            </w:pPr>
            <w:r w:rsidRPr="00545034">
              <w:rPr>
                <w:rFonts w:cs="Traditional Arabic" w:hint="cs"/>
                <w:rtl/>
              </w:rPr>
              <w:t>تأخذ القيادة برأي الخبراء التقنيين عند اتخاذ قرارات مهمة</w:t>
            </w:r>
          </w:p>
        </w:tc>
        <w:tc>
          <w:tcPr>
            <w:tcW w:w="1276" w:type="dxa"/>
            <w:vAlign w:val="center"/>
          </w:tcPr>
          <w:p w14:paraId="5879811D" w14:textId="77777777" w:rsidR="002874C7" w:rsidRPr="00545034" w:rsidRDefault="002874C7" w:rsidP="00183D2B">
            <w:pPr>
              <w:spacing w:after="120"/>
              <w:jc w:val="center"/>
              <w:rPr>
                <w:rFonts w:ascii="Simplified Arabic" w:hAnsi="Simplified Arabic" w:cs="Traditional Arabic"/>
                <w:b/>
                <w:bCs/>
                <w:color w:val="000000"/>
                <w:rtl/>
              </w:rPr>
            </w:pPr>
            <w:r w:rsidRPr="00545034">
              <w:rPr>
                <w:rFonts w:ascii="Simplified Arabic" w:hAnsi="Simplified Arabic" w:cs="Traditional Arabic"/>
                <w:b/>
                <w:bCs/>
                <w:color w:val="000000"/>
                <w:rtl/>
                <w:lang w:bidi="ar-EG"/>
              </w:rPr>
              <w:t>0.973</w:t>
            </w:r>
          </w:p>
        </w:tc>
      </w:tr>
      <w:tr w:rsidR="002874C7" w:rsidRPr="00545034" w14:paraId="758AB8A5" w14:textId="77777777" w:rsidTr="00183D2B">
        <w:trPr>
          <w:jc w:val="center"/>
        </w:trPr>
        <w:tc>
          <w:tcPr>
            <w:tcW w:w="3050" w:type="dxa"/>
            <w:vMerge/>
            <w:vAlign w:val="center"/>
          </w:tcPr>
          <w:p w14:paraId="6755B3F6" w14:textId="77777777" w:rsidR="002874C7" w:rsidRPr="00545034" w:rsidRDefault="002874C7" w:rsidP="00183D2B">
            <w:pPr>
              <w:spacing w:after="120"/>
              <w:jc w:val="center"/>
              <w:rPr>
                <w:rFonts w:ascii="Simplified Arabic" w:hAnsi="Simplified Arabic" w:cs="Traditional Arabic"/>
                <w:b/>
                <w:bCs/>
                <w:rtl/>
                <w:lang w:bidi="ar-EG"/>
              </w:rPr>
            </w:pPr>
          </w:p>
        </w:tc>
        <w:tc>
          <w:tcPr>
            <w:tcW w:w="4117" w:type="dxa"/>
            <w:shd w:val="clear" w:color="auto" w:fill="D9D9D9" w:themeFill="background1" w:themeFillShade="D9"/>
            <w:vAlign w:val="center"/>
          </w:tcPr>
          <w:p w14:paraId="5DE5C9BE" w14:textId="77777777" w:rsidR="002874C7" w:rsidRPr="00545034" w:rsidRDefault="002874C7" w:rsidP="00183D2B">
            <w:pPr>
              <w:spacing w:after="120"/>
              <w:jc w:val="center"/>
              <w:rPr>
                <w:rFonts w:ascii="Simplified Arabic" w:hAnsi="Simplified Arabic" w:cs="Traditional Arabic"/>
                <w:b/>
                <w:bCs/>
                <w:rtl/>
                <w:lang w:bidi="ar-EG"/>
              </w:rPr>
            </w:pPr>
            <w:r w:rsidRPr="00545034">
              <w:rPr>
                <w:rFonts w:cs="Traditional Arabic" w:hint="cs"/>
                <w:b/>
                <w:bCs/>
                <w:rtl/>
              </w:rPr>
              <w:t>المشاركة في اتخاذ القرار</w:t>
            </w:r>
            <w:r w:rsidRPr="00545034">
              <w:rPr>
                <w:rFonts w:ascii="Simplified Arabic" w:hAnsi="Simplified Arabic" w:cs="Traditional Arabic"/>
                <w:b/>
                <w:bCs/>
                <w:rtl/>
                <w:lang w:bidi="ar-EG"/>
              </w:rPr>
              <w:t xml:space="preserve"> ككل</w:t>
            </w:r>
          </w:p>
        </w:tc>
        <w:tc>
          <w:tcPr>
            <w:tcW w:w="1276" w:type="dxa"/>
            <w:shd w:val="clear" w:color="auto" w:fill="D9D9D9" w:themeFill="background1" w:themeFillShade="D9"/>
            <w:vAlign w:val="center"/>
          </w:tcPr>
          <w:p w14:paraId="53797502" w14:textId="77777777" w:rsidR="002874C7" w:rsidRPr="00545034" w:rsidRDefault="002874C7" w:rsidP="00183D2B">
            <w:pPr>
              <w:spacing w:after="120"/>
              <w:jc w:val="center"/>
              <w:rPr>
                <w:rFonts w:ascii="Simplified Arabic" w:hAnsi="Simplified Arabic" w:cs="Traditional Arabic"/>
                <w:b/>
                <w:bCs/>
                <w:color w:val="000000"/>
                <w:rtl/>
              </w:rPr>
            </w:pPr>
            <w:r w:rsidRPr="00545034">
              <w:rPr>
                <w:rFonts w:ascii="Simplified Arabic" w:hAnsi="Simplified Arabic" w:cs="Traditional Arabic"/>
                <w:b/>
                <w:bCs/>
                <w:color w:val="000000"/>
                <w:rtl/>
                <w:lang w:bidi="ar-EG"/>
              </w:rPr>
              <w:t>0.</w:t>
            </w:r>
            <w:r w:rsidRPr="00545034">
              <w:rPr>
                <w:rFonts w:ascii="Simplified Arabic" w:hAnsi="Simplified Arabic" w:cs="Traditional Arabic" w:hint="cs"/>
                <w:b/>
                <w:bCs/>
                <w:color w:val="000000"/>
                <w:rtl/>
                <w:lang w:bidi="ar-EG"/>
              </w:rPr>
              <w:t>977</w:t>
            </w:r>
          </w:p>
        </w:tc>
      </w:tr>
      <w:tr w:rsidR="002874C7" w:rsidRPr="00545034" w14:paraId="765F16FC" w14:textId="77777777" w:rsidTr="00183D2B">
        <w:trPr>
          <w:jc w:val="center"/>
        </w:trPr>
        <w:tc>
          <w:tcPr>
            <w:tcW w:w="3050" w:type="dxa"/>
            <w:vMerge w:val="restart"/>
            <w:vAlign w:val="center"/>
          </w:tcPr>
          <w:p w14:paraId="65DA99DC" w14:textId="77777777" w:rsidR="002874C7" w:rsidRPr="00545034" w:rsidRDefault="002874C7" w:rsidP="00183D2B">
            <w:pPr>
              <w:spacing w:after="120"/>
              <w:ind w:left="360"/>
              <w:jc w:val="center"/>
              <w:rPr>
                <w:rFonts w:cs="Traditional Arabic"/>
                <w:b/>
                <w:bCs/>
                <w:rtl/>
              </w:rPr>
            </w:pPr>
            <w:r w:rsidRPr="00545034">
              <w:rPr>
                <w:rFonts w:cs="Traditional Arabic" w:hint="cs"/>
                <w:b/>
                <w:bCs/>
                <w:rtl/>
              </w:rPr>
              <w:t>إدارة المخاطر والالتزام</w:t>
            </w:r>
          </w:p>
        </w:tc>
        <w:tc>
          <w:tcPr>
            <w:tcW w:w="4117" w:type="dxa"/>
            <w:vAlign w:val="center"/>
          </w:tcPr>
          <w:p w14:paraId="0E4D79F2" w14:textId="77777777" w:rsidR="002874C7" w:rsidRPr="00545034" w:rsidRDefault="002874C7" w:rsidP="00183D2B">
            <w:pPr>
              <w:spacing w:after="120"/>
              <w:jc w:val="center"/>
              <w:rPr>
                <w:rFonts w:ascii="Simplified Arabic" w:hAnsi="Simplified Arabic" w:cs="Traditional Arabic"/>
                <w:b/>
                <w:bCs/>
                <w:rtl/>
              </w:rPr>
            </w:pPr>
            <w:r w:rsidRPr="00545034">
              <w:rPr>
                <w:rFonts w:cs="Traditional Arabic" w:hint="cs"/>
                <w:rtl/>
              </w:rPr>
              <w:t>تمتلك الشركة نظاماً واضحاً لتقييم المخاطر السيبرانية</w:t>
            </w:r>
          </w:p>
        </w:tc>
        <w:tc>
          <w:tcPr>
            <w:tcW w:w="1276" w:type="dxa"/>
            <w:vAlign w:val="center"/>
          </w:tcPr>
          <w:p w14:paraId="4D4BF767" w14:textId="77777777" w:rsidR="002874C7" w:rsidRPr="00545034" w:rsidRDefault="002874C7" w:rsidP="00183D2B">
            <w:pPr>
              <w:spacing w:after="120"/>
              <w:jc w:val="center"/>
              <w:rPr>
                <w:rFonts w:ascii="Simplified Arabic" w:hAnsi="Simplified Arabic" w:cs="Traditional Arabic"/>
                <w:b/>
                <w:bCs/>
                <w:color w:val="000000"/>
                <w:rtl/>
              </w:rPr>
            </w:pPr>
            <w:r w:rsidRPr="00545034">
              <w:rPr>
                <w:rFonts w:ascii="Simplified Arabic" w:hAnsi="Simplified Arabic" w:cs="Traditional Arabic"/>
                <w:b/>
                <w:bCs/>
                <w:color w:val="000000"/>
                <w:rtl/>
                <w:lang w:bidi="ar-EG"/>
              </w:rPr>
              <w:t>0.973</w:t>
            </w:r>
          </w:p>
        </w:tc>
      </w:tr>
      <w:tr w:rsidR="002874C7" w:rsidRPr="00545034" w14:paraId="50EFA8D4" w14:textId="77777777" w:rsidTr="00183D2B">
        <w:trPr>
          <w:jc w:val="center"/>
        </w:trPr>
        <w:tc>
          <w:tcPr>
            <w:tcW w:w="3050" w:type="dxa"/>
            <w:vMerge/>
            <w:vAlign w:val="center"/>
          </w:tcPr>
          <w:p w14:paraId="3901C951" w14:textId="77777777" w:rsidR="002874C7" w:rsidRPr="00545034" w:rsidRDefault="002874C7" w:rsidP="00183D2B">
            <w:pPr>
              <w:spacing w:after="120"/>
              <w:jc w:val="center"/>
              <w:rPr>
                <w:rFonts w:ascii="Simplified Arabic" w:hAnsi="Simplified Arabic" w:cs="Traditional Arabic"/>
                <w:b/>
                <w:bCs/>
                <w:rtl/>
                <w:lang w:bidi="ar-EG"/>
              </w:rPr>
            </w:pPr>
          </w:p>
        </w:tc>
        <w:tc>
          <w:tcPr>
            <w:tcW w:w="4117" w:type="dxa"/>
            <w:vAlign w:val="center"/>
          </w:tcPr>
          <w:p w14:paraId="1495075D" w14:textId="77777777" w:rsidR="002874C7" w:rsidRPr="00545034" w:rsidRDefault="002874C7" w:rsidP="00183D2B">
            <w:pPr>
              <w:spacing w:after="120"/>
              <w:jc w:val="center"/>
              <w:rPr>
                <w:rFonts w:ascii="Simplified Arabic" w:hAnsi="Simplified Arabic" w:cs="Traditional Arabic"/>
                <w:b/>
                <w:bCs/>
                <w:rtl/>
              </w:rPr>
            </w:pPr>
            <w:r w:rsidRPr="00545034">
              <w:rPr>
                <w:rFonts w:cs="Traditional Arabic" w:hint="cs"/>
                <w:rtl/>
              </w:rPr>
              <w:t>تلتزم الشركة بالمعايير الوطنية للأمن السيبراني</w:t>
            </w:r>
          </w:p>
        </w:tc>
        <w:tc>
          <w:tcPr>
            <w:tcW w:w="1276" w:type="dxa"/>
            <w:vAlign w:val="center"/>
          </w:tcPr>
          <w:p w14:paraId="34483395" w14:textId="77777777" w:rsidR="002874C7" w:rsidRPr="00545034" w:rsidRDefault="002874C7" w:rsidP="00183D2B">
            <w:pPr>
              <w:spacing w:after="120"/>
              <w:jc w:val="center"/>
              <w:rPr>
                <w:rFonts w:ascii="Simplified Arabic" w:hAnsi="Simplified Arabic" w:cs="Traditional Arabic"/>
                <w:b/>
                <w:bCs/>
                <w:color w:val="000000"/>
                <w:rtl/>
              </w:rPr>
            </w:pPr>
            <w:r w:rsidRPr="00545034">
              <w:rPr>
                <w:rFonts w:ascii="Simplified Arabic" w:hAnsi="Simplified Arabic" w:cs="Traditional Arabic"/>
                <w:b/>
                <w:bCs/>
                <w:color w:val="000000"/>
                <w:rtl/>
                <w:lang w:bidi="ar-EG"/>
              </w:rPr>
              <w:t>0.977</w:t>
            </w:r>
          </w:p>
        </w:tc>
      </w:tr>
      <w:tr w:rsidR="002874C7" w:rsidRPr="00545034" w14:paraId="4F0E8B8A" w14:textId="77777777" w:rsidTr="00183D2B">
        <w:trPr>
          <w:jc w:val="center"/>
        </w:trPr>
        <w:tc>
          <w:tcPr>
            <w:tcW w:w="3050" w:type="dxa"/>
            <w:vMerge/>
            <w:vAlign w:val="center"/>
          </w:tcPr>
          <w:p w14:paraId="152CB4B8" w14:textId="77777777" w:rsidR="002874C7" w:rsidRPr="00545034" w:rsidRDefault="002874C7" w:rsidP="00183D2B">
            <w:pPr>
              <w:spacing w:after="120"/>
              <w:jc w:val="center"/>
              <w:rPr>
                <w:rFonts w:ascii="Simplified Arabic" w:hAnsi="Simplified Arabic" w:cs="Traditional Arabic"/>
                <w:b/>
                <w:bCs/>
                <w:rtl/>
                <w:lang w:bidi="ar-EG"/>
              </w:rPr>
            </w:pPr>
          </w:p>
        </w:tc>
        <w:tc>
          <w:tcPr>
            <w:tcW w:w="4117" w:type="dxa"/>
            <w:vAlign w:val="center"/>
          </w:tcPr>
          <w:p w14:paraId="6F1DB94D" w14:textId="77777777" w:rsidR="002874C7" w:rsidRPr="00545034" w:rsidRDefault="002874C7" w:rsidP="00183D2B">
            <w:pPr>
              <w:spacing w:after="120"/>
              <w:jc w:val="center"/>
              <w:rPr>
                <w:rFonts w:ascii="Simplified Arabic" w:hAnsi="Simplified Arabic" w:cs="Traditional Arabic"/>
                <w:b/>
                <w:bCs/>
                <w:rtl/>
              </w:rPr>
            </w:pPr>
            <w:r w:rsidRPr="00545034">
              <w:rPr>
                <w:rFonts w:cs="Traditional Arabic" w:hint="cs"/>
                <w:rtl/>
              </w:rPr>
              <w:t>يتم تحديث سياسات الحماية الأمنية بشكل دوري</w:t>
            </w:r>
          </w:p>
        </w:tc>
        <w:tc>
          <w:tcPr>
            <w:tcW w:w="1276" w:type="dxa"/>
            <w:vAlign w:val="center"/>
          </w:tcPr>
          <w:p w14:paraId="625AC398" w14:textId="77777777" w:rsidR="002874C7" w:rsidRPr="00545034" w:rsidRDefault="002874C7" w:rsidP="00183D2B">
            <w:pPr>
              <w:spacing w:after="120"/>
              <w:jc w:val="center"/>
              <w:rPr>
                <w:rFonts w:ascii="Simplified Arabic" w:hAnsi="Simplified Arabic" w:cs="Traditional Arabic"/>
                <w:b/>
                <w:bCs/>
                <w:color w:val="000000"/>
                <w:rtl/>
              </w:rPr>
            </w:pPr>
            <w:r w:rsidRPr="00545034">
              <w:rPr>
                <w:rFonts w:ascii="Simplified Arabic" w:hAnsi="Simplified Arabic" w:cs="Traditional Arabic"/>
                <w:b/>
                <w:bCs/>
                <w:color w:val="000000"/>
                <w:rtl/>
                <w:lang w:bidi="ar-EG"/>
              </w:rPr>
              <w:t>0.969</w:t>
            </w:r>
          </w:p>
        </w:tc>
      </w:tr>
      <w:tr w:rsidR="002874C7" w:rsidRPr="00545034" w14:paraId="2A2FF7D4" w14:textId="77777777" w:rsidTr="00183D2B">
        <w:trPr>
          <w:jc w:val="center"/>
        </w:trPr>
        <w:tc>
          <w:tcPr>
            <w:tcW w:w="3050" w:type="dxa"/>
            <w:vMerge/>
            <w:vAlign w:val="center"/>
          </w:tcPr>
          <w:p w14:paraId="7C0C077E" w14:textId="77777777" w:rsidR="002874C7" w:rsidRPr="00545034" w:rsidRDefault="002874C7" w:rsidP="00183D2B">
            <w:pPr>
              <w:spacing w:after="120"/>
              <w:jc w:val="center"/>
              <w:rPr>
                <w:rFonts w:ascii="Simplified Arabic" w:hAnsi="Simplified Arabic" w:cs="Traditional Arabic"/>
                <w:b/>
                <w:bCs/>
                <w:rtl/>
                <w:lang w:bidi="ar-EG"/>
              </w:rPr>
            </w:pPr>
          </w:p>
        </w:tc>
        <w:tc>
          <w:tcPr>
            <w:tcW w:w="4117" w:type="dxa"/>
            <w:vAlign w:val="center"/>
          </w:tcPr>
          <w:p w14:paraId="74886F39" w14:textId="77777777" w:rsidR="002874C7" w:rsidRPr="00545034" w:rsidRDefault="002874C7" w:rsidP="00183D2B">
            <w:pPr>
              <w:spacing w:after="120"/>
              <w:jc w:val="center"/>
              <w:rPr>
                <w:rFonts w:ascii="Simplified Arabic" w:hAnsi="Simplified Arabic" w:cs="Traditional Arabic"/>
                <w:b/>
                <w:bCs/>
                <w:rtl/>
                <w:lang w:bidi="ar-EG"/>
              </w:rPr>
            </w:pPr>
            <w:r w:rsidRPr="00545034">
              <w:rPr>
                <w:rFonts w:cs="Traditional Arabic" w:hint="cs"/>
                <w:rtl/>
              </w:rPr>
              <w:t>تتبع الشركة خطة استجابة للحوادث السيبرانية</w:t>
            </w:r>
          </w:p>
        </w:tc>
        <w:tc>
          <w:tcPr>
            <w:tcW w:w="1276" w:type="dxa"/>
            <w:vAlign w:val="center"/>
          </w:tcPr>
          <w:p w14:paraId="311FC0B0" w14:textId="77777777" w:rsidR="002874C7" w:rsidRPr="00545034" w:rsidRDefault="002874C7" w:rsidP="00183D2B">
            <w:pPr>
              <w:spacing w:after="120"/>
              <w:jc w:val="center"/>
              <w:rPr>
                <w:rFonts w:ascii="Simplified Arabic" w:hAnsi="Simplified Arabic" w:cs="Traditional Arabic"/>
                <w:b/>
                <w:bCs/>
                <w:color w:val="000000"/>
                <w:rtl/>
              </w:rPr>
            </w:pPr>
            <w:r w:rsidRPr="00545034">
              <w:rPr>
                <w:rFonts w:ascii="Simplified Arabic" w:hAnsi="Simplified Arabic" w:cs="Traditional Arabic"/>
                <w:b/>
                <w:bCs/>
                <w:color w:val="000000"/>
                <w:rtl/>
                <w:lang w:bidi="ar-EG"/>
              </w:rPr>
              <w:t>0.9</w:t>
            </w:r>
            <w:r w:rsidRPr="00545034">
              <w:rPr>
                <w:rFonts w:ascii="Simplified Arabic" w:hAnsi="Simplified Arabic" w:cs="Traditional Arabic" w:hint="cs"/>
                <w:b/>
                <w:bCs/>
                <w:color w:val="000000"/>
                <w:rtl/>
                <w:lang w:bidi="ar-EG"/>
              </w:rPr>
              <w:t>6</w:t>
            </w:r>
            <w:r w:rsidRPr="00545034">
              <w:rPr>
                <w:rFonts w:ascii="Simplified Arabic" w:hAnsi="Simplified Arabic" w:cs="Traditional Arabic"/>
                <w:b/>
                <w:bCs/>
                <w:color w:val="000000"/>
                <w:rtl/>
                <w:lang w:bidi="ar-EG"/>
              </w:rPr>
              <w:t>6</w:t>
            </w:r>
          </w:p>
        </w:tc>
      </w:tr>
      <w:tr w:rsidR="002874C7" w:rsidRPr="00545034" w14:paraId="77086BB7" w14:textId="77777777" w:rsidTr="00183D2B">
        <w:trPr>
          <w:jc w:val="center"/>
        </w:trPr>
        <w:tc>
          <w:tcPr>
            <w:tcW w:w="3050" w:type="dxa"/>
            <w:vMerge/>
            <w:vAlign w:val="center"/>
          </w:tcPr>
          <w:p w14:paraId="0D435C55" w14:textId="77777777" w:rsidR="002874C7" w:rsidRPr="00545034" w:rsidRDefault="002874C7" w:rsidP="00183D2B">
            <w:pPr>
              <w:spacing w:after="120"/>
              <w:jc w:val="center"/>
              <w:rPr>
                <w:rFonts w:ascii="Simplified Arabic" w:hAnsi="Simplified Arabic" w:cs="Traditional Arabic"/>
                <w:b/>
                <w:bCs/>
                <w:rtl/>
                <w:lang w:bidi="ar-EG"/>
              </w:rPr>
            </w:pPr>
          </w:p>
        </w:tc>
        <w:tc>
          <w:tcPr>
            <w:tcW w:w="4117" w:type="dxa"/>
            <w:vAlign w:val="center"/>
          </w:tcPr>
          <w:p w14:paraId="6C39D3F6" w14:textId="77777777" w:rsidR="002874C7" w:rsidRPr="00545034" w:rsidRDefault="002874C7" w:rsidP="00183D2B">
            <w:pPr>
              <w:spacing w:after="120"/>
              <w:jc w:val="center"/>
              <w:rPr>
                <w:rFonts w:ascii="Simplified Arabic" w:hAnsi="Simplified Arabic" w:cs="Traditional Arabic"/>
                <w:b/>
                <w:bCs/>
                <w:rtl/>
                <w:lang w:bidi="ar-EG"/>
              </w:rPr>
            </w:pPr>
            <w:r w:rsidRPr="00545034">
              <w:rPr>
                <w:rFonts w:cs="Traditional Arabic" w:hint="cs"/>
                <w:rtl/>
              </w:rPr>
              <w:t>تنفذ برامج تدريبية لتعزيز الالتزام الأمني</w:t>
            </w:r>
          </w:p>
        </w:tc>
        <w:tc>
          <w:tcPr>
            <w:tcW w:w="1276" w:type="dxa"/>
            <w:vAlign w:val="center"/>
          </w:tcPr>
          <w:p w14:paraId="01856F38" w14:textId="77777777" w:rsidR="002874C7" w:rsidRPr="00545034" w:rsidRDefault="002874C7" w:rsidP="00183D2B">
            <w:pPr>
              <w:spacing w:after="120"/>
              <w:jc w:val="center"/>
              <w:rPr>
                <w:rFonts w:ascii="Simplified Arabic" w:hAnsi="Simplified Arabic" w:cs="Traditional Arabic"/>
                <w:b/>
                <w:bCs/>
                <w:color w:val="000000"/>
                <w:rtl/>
              </w:rPr>
            </w:pPr>
            <w:r w:rsidRPr="00545034">
              <w:rPr>
                <w:rFonts w:ascii="Simplified Arabic" w:hAnsi="Simplified Arabic" w:cs="Traditional Arabic"/>
                <w:b/>
                <w:bCs/>
                <w:color w:val="000000"/>
                <w:rtl/>
                <w:lang w:bidi="ar-EG"/>
              </w:rPr>
              <w:t>0.97</w:t>
            </w:r>
            <w:r w:rsidRPr="00545034">
              <w:rPr>
                <w:rFonts w:ascii="Simplified Arabic" w:hAnsi="Simplified Arabic" w:cs="Traditional Arabic" w:hint="cs"/>
                <w:b/>
                <w:bCs/>
                <w:color w:val="000000"/>
                <w:rtl/>
                <w:lang w:bidi="ar-EG"/>
              </w:rPr>
              <w:t>5</w:t>
            </w:r>
          </w:p>
        </w:tc>
      </w:tr>
      <w:tr w:rsidR="002874C7" w:rsidRPr="00545034" w14:paraId="4A53CDE2" w14:textId="77777777" w:rsidTr="00183D2B">
        <w:trPr>
          <w:jc w:val="center"/>
        </w:trPr>
        <w:tc>
          <w:tcPr>
            <w:tcW w:w="3050" w:type="dxa"/>
            <w:vMerge/>
            <w:vAlign w:val="center"/>
          </w:tcPr>
          <w:p w14:paraId="19194A6A" w14:textId="77777777" w:rsidR="002874C7" w:rsidRPr="00545034" w:rsidRDefault="002874C7" w:rsidP="00183D2B">
            <w:pPr>
              <w:spacing w:after="120"/>
              <w:jc w:val="center"/>
              <w:rPr>
                <w:rFonts w:ascii="Simplified Arabic" w:hAnsi="Simplified Arabic" w:cs="Traditional Arabic"/>
                <w:b/>
                <w:bCs/>
                <w:rtl/>
                <w:lang w:bidi="ar-EG"/>
              </w:rPr>
            </w:pPr>
          </w:p>
        </w:tc>
        <w:tc>
          <w:tcPr>
            <w:tcW w:w="4117" w:type="dxa"/>
            <w:shd w:val="clear" w:color="auto" w:fill="D9D9D9" w:themeFill="background1" w:themeFillShade="D9"/>
            <w:vAlign w:val="center"/>
          </w:tcPr>
          <w:p w14:paraId="7A4877FB" w14:textId="77777777" w:rsidR="002874C7" w:rsidRPr="00545034" w:rsidRDefault="002874C7" w:rsidP="00183D2B">
            <w:pPr>
              <w:spacing w:after="120"/>
              <w:jc w:val="center"/>
              <w:rPr>
                <w:rFonts w:ascii="Simplified Arabic" w:hAnsi="Simplified Arabic" w:cs="Traditional Arabic"/>
                <w:b/>
                <w:bCs/>
                <w:rtl/>
                <w:lang w:bidi="ar-EG"/>
              </w:rPr>
            </w:pPr>
            <w:r w:rsidRPr="00545034">
              <w:rPr>
                <w:rFonts w:cs="Traditional Arabic" w:hint="cs"/>
                <w:b/>
                <w:bCs/>
                <w:rtl/>
              </w:rPr>
              <w:t>إدارة المخاطر والالتزام</w:t>
            </w:r>
            <w:r w:rsidRPr="00545034">
              <w:rPr>
                <w:rFonts w:ascii="Simplified Arabic" w:hAnsi="Simplified Arabic" w:cs="Traditional Arabic"/>
                <w:b/>
                <w:bCs/>
                <w:rtl/>
                <w:lang w:bidi="ar-EG"/>
              </w:rPr>
              <w:t xml:space="preserve"> ككل</w:t>
            </w:r>
          </w:p>
        </w:tc>
        <w:tc>
          <w:tcPr>
            <w:tcW w:w="1276" w:type="dxa"/>
            <w:shd w:val="clear" w:color="auto" w:fill="D9D9D9" w:themeFill="background1" w:themeFillShade="D9"/>
            <w:vAlign w:val="center"/>
          </w:tcPr>
          <w:p w14:paraId="492FD038" w14:textId="77777777" w:rsidR="002874C7" w:rsidRPr="00545034" w:rsidRDefault="002874C7" w:rsidP="00183D2B">
            <w:pPr>
              <w:spacing w:after="120"/>
              <w:jc w:val="center"/>
              <w:rPr>
                <w:rFonts w:ascii="Simplified Arabic" w:hAnsi="Simplified Arabic" w:cs="Traditional Arabic"/>
                <w:b/>
                <w:bCs/>
                <w:color w:val="000000"/>
                <w:rtl/>
              </w:rPr>
            </w:pPr>
            <w:r w:rsidRPr="00545034">
              <w:rPr>
                <w:rFonts w:ascii="Simplified Arabic" w:hAnsi="Simplified Arabic" w:cs="Traditional Arabic"/>
                <w:b/>
                <w:bCs/>
                <w:color w:val="000000"/>
                <w:rtl/>
              </w:rPr>
              <w:t>0.</w:t>
            </w:r>
            <w:r w:rsidRPr="00545034">
              <w:rPr>
                <w:rFonts w:ascii="Simplified Arabic" w:hAnsi="Simplified Arabic" w:cs="Traditional Arabic" w:hint="cs"/>
                <w:b/>
                <w:bCs/>
                <w:color w:val="000000"/>
                <w:rtl/>
              </w:rPr>
              <w:t>973</w:t>
            </w:r>
          </w:p>
        </w:tc>
      </w:tr>
      <w:tr w:rsidR="002874C7" w:rsidRPr="00545034" w14:paraId="31912E98" w14:textId="77777777" w:rsidTr="00183D2B">
        <w:trPr>
          <w:jc w:val="center"/>
        </w:trPr>
        <w:tc>
          <w:tcPr>
            <w:tcW w:w="3050" w:type="dxa"/>
            <w:vMerge w:val="restart"/>
            <w:vAlign w:val="center"/>
          </w:tcPr>
          <w:p w14:paraId="0C0E3344" w14:textId="77777777" w:rsidR="002874C7" w:rsidRPr="00545034" w:rsidRDefault="002874C7" w:rsidP="00183D2B">
            <w:pPr>
              <w:spacing w:after="120"/>
              <w:ind w:left="360"/>
              <w:jc w:val="center"/>
              <w:rPr>
                <w:rFonts w:cs="Traditional Arabic"/>
                <w:b/>
                <w:bCs/>
                <w:rtl/>
              </w:rPr>
            </w:pPr>
            <w:r w:rsidRPr="00545034">
              <w:rPr>
                <w:rFonts w:cs="Traditional Arabic" w:hint="cs"/>
                <w:b/>
                <w:bCs/>
                <w:rtl/>
              </w:rPr>
              <w:t>الكفاءة في استخدام الموارد</w:t>
            </w:r>
          </w:p>
        </w:tc>
        <w:tc>
          <w:tcPr>
            <w:tcW w:w="4117" w:type="dxa"/>
            <w:vAlign w:val="center"/>
          </w:tcPr>
          <w:p w14:paraId="17D17B37" w14:textId="77777777" w:rsidR="002874C7" w:rsidRPr="00545034" w:rsidRDefault="002874C7" w:rsidP="00183D2B">
            <w:pPr>
              <w:spacing w:after="120"/>
              <w:jc w:val="center"/>
              <w:rPr>
                <w:rFonts w:ascii="Simplified Arabic" w:hAnsi="Simplified Arabic" w:cs="Traditional Arabic"/>
                <w:b/>
                <w:bCs/>
                <w:rtl/>
                <w:lang w:bidi="ar-EG"/>
              </w:rPr>
            </w:pPr>
            <w:r w:rsidRPr="00545034">
              <w:rPr>
                <w:rFonts w:cs="Traditional Arabic" w:hint="cs"/>
                <w:rtl/>
              </w:rPr>
              <w:t>تدار موارد الشركة البشرية بفعالية</w:t>
            </w:r>
          </w:p>
        </w:tc>
        <w:tc>
          <w:tcPr>
            <w:tcW w:w="1276" w:type="dxa"/>
            <w:vAlign w:val="center"/>
          </w:tcPr>
          <w:p w14:paraId="5A70B9B5" w14:textId="77777777" w:rsidR="002874C7" w:rsidRPr="00545034" w:rsidRDefault="002874C7" w:rsidP="00183D2B">
            <w:pPr>
              <w:spacing w:after="120"/>
              <w:jc w:val="center"/>
              <w:rPr>
                <w:rFonts w:ascii="Simplified Arabic" w:hAnsi="Simplified Arabic" w:cs="Traditional Arabic"/>
                <w:b/>
                <w:bCs/>
                <w:color w:val="000000"/>
                <w:rtl/>
              </w:rPr>
            </w:pPr>
            <w:r w:rsidRPr="00545034">
              <w:rPr>
                <w:rFonts w:ascii="Simplified Arabic" w:hAnsi="Simplified Arabic" w:cs="Traditional Arabic"/>
                <w:b/>
                <w:bCs/>
                <w:color w:val="000000"/>
                <w:rtl/>
                <w:lang w:bidi="ar-EG"/>
              </w:rPr>
              <w:t>0.972</w:t>
            </w:r>
          </w:p>
        </w:tc>
      </w:tr>
      <w:tr w:rsidR="002874C7" w:rsidRPr="00545034" w14:paraId="609A80CA" w14:textId="77777777" w:rsidTr="00183D2B">
        <w:trPr>
          <w:jc w:val="center"/>
        </w:trPr>
        <w:tc>
          <w:tcPr>
            <w:tcW w:w="3050" w:type="dxa"/>
            <w:vMerge/>
            <w:textDirection w:val="tbRl"/>
            <w:vAlign w:val="center"/>
          </w:tcPr>
          <w:p w14:paraId="29B54EE4" w14:textId="77777777" w:rsidR="002874C7" w:rsidRPr="00545034" w:rsidRDefault="002874C7" w:rsidP="00183D2B">
            <w:pPr>
              <w:spacing w:after="120"/>
              <w:ind w:left="113" w:right="113"/>
              <w:jc w:val="center"/>
              <w:rPr>
                <w:rFonts w:ascii="Simplified Arabic" w:hAnsi="Simplified Arabic" w:cs="Traditional Arabic"/>
                <w:b/>
                <w:bCs/>
                <w:rtl/>
                <w:lang w:bidi="ar-EG"/>
              </w:rPr>
            </w:pPr>
          </w:p>
        </w:tc>
        <w:tc>
          <w:tcPr>
            <w:tcW w:w="4117" w:type="dxa"/>
            <w:vAlign w:val="center"/>
          </w:tcPr>
          <w:p w14:paraId="2BA05A38" w14:textId="77777777" w:rsidR="002874C7" w:rsidRPr="00545034" w:rsidRDefault="002874C7" w:rsidP="00183D2B">
            <w:pPr>
              <w:spacing w:after="120"/>
              <w:jc w:val="center"/>
              <w:rPr>
                <w:rFonts w:ascii="Simplified Arabic" w:hAnsi="Simplified Arabic" w:cs="Traditional Arabic"/>
                <w:b/>
                <w:bCs/>
                <w:rtl/>
                <w:lang w:bidi="ar-EG"/>
              </w:rPr>
            </w:pPr>
            <w:r w:rsidRPr="00545034">
              <w:rPr>
                <w:rFonts w:cs="Traditional Arabic" w:hint="cs"/>
                <w:rtl/>
              </w:rPr>
              <w:t>يتم تخصيص الميزانية وفق أولويات الأمن السيبراني</w:t>
            </w:r>
          </w:p>
        </w:tc>
        <w:tc>
          <w:tcPr>
            <w:tcW w:w="1276" w:type="dxa"/>
            <w:vAlign w:val="center"/>
          </w:tcPr>
          <w:p w14:paraId="41B1E492" w14:textId="77777777" w:rsidR="002874C7" w:rsidRPr="00545034" w:rsidRDefault="002874C7" w:rsidP="00183D2B">
            <w:pPr>
              <w:spacing w:after="120"/>
              <w:jc w:val="center"/>
              <w:rPr>
                <w:rFonts w:ascii="Simplified Arabic" w:hAnsi="Simplified Arabic" w:cs="Traditional Arabic"/>
                <w:b/>
                <w:bCs/>
                <w:color w:val="000000"/>
                <w:rtl/>
              </w:rPr>
            </w:pPr>
            <w:r w:rsidRPr="00545034">
              <w:rPr>
                <w:rFonts w:ascii="Simplified Arabic" w:hAnsi="Simplified Arabic" w:cs="Traditional Arabic"/>
                <w:b/>
                <w:bCs/>
                <w:color w:val="000000"/>
                <w:rtl/>
                <w:lang w:bidi="ar-EG"/>
              </w:rPr>
              <w:t>0.984</w:t>
            </w:r>
          </w:p>
        </w:tc>
      </w:tr>
      <w:tr w:rsidR="002874C7" w:rsidRPr="00545034" w14:paraId="34815205" w14:textId="77777777" w:rsidTr="00183D2B">
        <w:trPr>
          <w:jc w:val="center"/>
        </w:trPr>
        <w:tc>
          <w:tcPr>
            <w:tcW w:w="3050" w:type="dxa"/>
            <w:vMerge/>
            <w:textDirection w:val="tbRl"/>
            <w:vAlign w:val="center"/>
          </w:tcPr>
          <w:p w14:paraId="224BB7BA" w14:textId="77777777" w:rsidR="002874C7" w:rsidRPr="00545034" w:rsidRDefault="002874C7" w:rsidP="00183D2B">
            <w:pPr>
              <w:spacing w:after="120"/>
              <w:ind w:left="113" w:right="113"/>
              <w:jc w:val="center"/>
              <w:rPr>
                <w:rFonts w:ascii="Simplified Arabic" w:hAnsi="Simplified Arabic" w:cs="Traditional Arabic"/>
                <w:b/>
                <w:bCs/>
                <w:rtl/>
                <w:lang w:bidi="ar-EG"/>
              </w:rPr>
            </w:pPr>
          </w:p>
        </w:tc>
        <w:tc>
          <w:tcPr>
            <w:tcW w:w="4117" w:type="dxa"/>
            <w:vAlign w:val="center"/>
          </w:tcPr>
          <w:p w14:paraId="4DD41517" w14:textId="77777777" w:rsidR="002874C7" w:rsidRPr="00545034" w:rsidRDefault="002874C7" w:rsidP="00183D2B">
            <w:pPr>
              <w:spacing w:after="120"/>
              <w:jc w:val="center"/>
              <w:rPr>
                <w:rFonts w:ascii="Simplified Arabic" w:hAnsi="Simplified Arabic" w:cs="Traditional Arabic"/>
                <w:b/>
                <w:bCs/>
                <w:rtl/>
                <w:lang w:bidi="ar-EG"/>
              </w:rPr>
            </w:pPr>
            <w:r w:rsidRPr="00545034">
              <w:rPr>
                <w:rFonts w:cs="Traditional Arabic" w:hint="cs"/>
                <w:rtl/>
              </w:rPr>
              <w:t>تعتمد الشركة آليات لتحسين كفاءة العمل</w:t>
            </w:r>
          </w:p>
        </w:tc>
        <w:tc>
          <w:tcPr>
            <w:tcW w:w="1276" w:type="dxa"/>
            <w:vAlign w:val="center"/>
          </w:tcPr>
          <w:p w14:paraId="5C39E7E0" w14:textId="77777777" w:rsidR="002874C7" w:rsidRPr="00545034" w:rsidRDefault="002874C7" w:rsidP="00183D2B">
            <w:pPr>
              <w:spacing w:after="120"/>
              <w:jc w:val="center"/>
              <w:rPr>
                <w:rFonts w:ascii="Simplified Arabic" w:hAnsi="Simplified Arabic" w:cs="Traditional Arabic"/>
                <w:b/>
                <w:bCs/>
                <w:color w:val="000000"/>
                <w:rtl/>
              </w:rPr>
            </w:pPr>
            <w:r w:rsidRPr="00545034">
              <w:rPr>
                <w:rFonts w:ascii="Simplified Arabic" w:hAnsi="Simplified Arabic" w:cs="Traditional Arabic"/>
                <w:b/>
                <w:bCs/>
                <w:color w:val="000000"/>
                <w:rtl/>
                <w:lang w:bidi="ar-EG"/>
              </w:rPr>
              <w:t>0.965</w:t>
            </w:r>
          </w:p>
        </w:tc>
      </w:tr>
      <w:tr w:rsidR="002874C7" w:rsidRPr="00545034" w14:paraId="1ECCB5F0" w14:textId="77777777" w:rsidTr="00183D2B">
        <w:trPr>
          <w:jc w:val="center"/>
        </w:trPr>
        <w:tc>
          <w:tcPr>
            <w:tcW w:w="3050" w:type="dxa"/>
            <w:vMerge/>
            <w:textDirection w:val="tbRl"/>
            <w:vAlign w:val="center"/>
          </w:tcPr>
          <w:p w14:paraId="603454E5" w14:textId="77777777" w:rsidR="002874C7" w:rsidRPr="00545034" w:rsidRDefault="002874C7" w:rsidP="00183D2B">
            <w:pPr>
              <w:spacing w:after="120"/>
              <w:ind w:left="113" w:right="113"/>
              <w:jc w:val="center"/>
              <w:rPr>
                <w:rFonts w:ascii="Simplified Arabic" w:hAnsi="Simplified Arabic" w:cs="Traditional Arabic"/>
                <w:b/>
                <w:bCs/>
                <w:rtl/>
                <w:lang w:bidi="ar-EG"/>
              </w:rPr>
            </w:pPr>
          </w:p>
        </w:tc>
        <w:tc>
          <w:tcPr>
            <w:tcW w:w="4117" w:type="dxa"/>
            <w:vAlign w:val="center"/>
          </w:tcPr>
          <w:p w14:paraId="52A9AF2E" w14:textId="77777777" w:rsidR="002874C7" w:rsidRPr="00545034" w:rsidRDefault="002874C7" w:rsidP="00183D2B">
            <w:pPr>
              <w:spacing w:after="120"/>
              <w:jc w:val="center"/>
              <w:rPr>
                <w:rFonts w:ascii="Simplified Arabic" w:hAnsi="Simplified Arabic" w:cs="Traditional Arabic"/>
                <w:b/>
                <w:bCs/>
                <w:rtl/>
                <w:lang w:bidi="ar-EG"/>
              </w:rPr>
            </w:pPr>
            <w:r w:rsidRPr="00545034">
              <w:rPr>
                <w:rFonts w:cs="Traditional Arabic" w:hint="cs"/>
                <w:rtl/>
              </w:rPr>
              <w:t>توظف الموارد التقنية لدعم الأهداف الاستراتيجية</w:t>
            </w:r>
          </w:p>
        </w:tc>
        <w:tc>
          <w:tcPr>
            <w:tcW w:w="1276" w:type="dxa"/>
            <w:vAlign w:val="center"/>
          </w:tcPr>
          <w:p w14:paraId="52B25752" w14:textId="77777777" w:rsidR="002874C7" w:rsidRPr="00545034" w:rsidRDefault="002874C7" w:rsidP="00183D2B">
            <w:pPr>
              <w:spacing w:after="120"/>
              <w:jc w:val="center"/>
              <w:rPr>
                <w:rFonts w:ascii="Simplified Arabic" w:hAnsi="Simplified Arabic" w:cs="Traditional Arabic"/>
                <w:b/>
                <w:bCs/>
                <w:color w:val="000000"/>
                <w:rtl/>
              </w:rPr>
            </w:pPr>
            <w:r w:rsidRPr="00545034">
              <w:rPr>
                <w:rFonts w:ascii="Simplified Arabic" w:hAnsi="Simplified Arabic" w:cs="Traditional Arabic"/>
                <w:b/>
                <w:bCs/>
                <w:color w:val="000000"/>
                <w:rtl/>
                <w:lang w:bidi="ar-EG"/>
              </w:rPr>
              <w:t>0.978</w:t>
            </w:r>
          </w:p>
        </w:tc>
      </w:tr>
      <w:tr w:rsidR="002874C7" w:rsidRPr="00545034" w14:paraId="61ED2055" w14:textId="77777777" w:rsidTr="00183D2B">
        <w:trPr>
          <w:jc w:val="center"/>
        </w:trPr>
        <w:tc>
          <w:tcPr>
            <w:tcW w:w="3050" w:type="dxa"/>
            <w:vMerge/>
            <w:textDirection w:val="tbRl"/>
            <w:vAlign w:val="center"/>
          </w:tcPr>
          <w:p w14:paraId="2E6C872A" w14:textId="77777777" w:rsidR="002874C7" w:rsidRPr="00545034" w:rsidRDefault="002874C7" w:rsidP="00183D2B">
            <w:pPr>
              <w:spacing w:after="120"/>
              <w:ind w:left="113" w:right="113"/>
              <w:jc w:val="center"/>
              <w:rPr>
                <w:rFonts w:ascii="Simplified Arabic" w:hAnsi="Simplified Arabic" w:cs="Traditional Arabic"/>
                <w:b/>
                <w:bCs/>
                <w:rtl/>
                <w:lang w:bidi="ar-EG"/>
              </w:rPr>
            </w:pPr>
          </w:p>
        </w:tc>
        <w:tc>
          <w:tcPr>
            <w:tcW w:w="4117" w:type="dxa"/>
            <w:vAlign w:val="center"/>
          </w:tcPr>
          <w:p w14:paraId="148A1AF8" w14:textId="77777777" w:rsidR="002874C7" w:rsidRPr="00545034" w:rsidRDefault="002874C7" w:rsidP="00183D2B">
            <w:pPr>
              <w:spacing w:after="120"/>
              <w:jc w:val="center"/>
              <w:rPr>
                <w:rFonts w:ascii="Simplified Arabic" w:hAnsi="Simplified Arabic" w:cs="Traditional Arabic"/>
                <w:b/>
                <w:bCs/>
                <w:rtl/>
                <w:lang w:bidi="ar-EG"/>
              </w:rPr>
            </w:pPr>
            <w:r w:rsidRPr="00545034">
              <w:rPr>
                <w:rFonts w:cs="Traditional Arabic" w:hint="cs"/>
                <w:rtl/>
              </w:rPr>
              <w:t>يتم تقييم الأداء لضمان الاستخدام الأمثل للمارد</w:t>
            </w:r>
          </w:p>
        </w:tc>
        <w:tc>
          <w:tcPr>
            <w:tcW w:w="1276" w:type="dxa"/>
            <w:vAlign w:val="center"/>
          </w:tcPr>
          <w:p w14:paraId="1139653A" w14:textId="77777777" w:rsidR="002874C7" w:rsidRPr="00545034" w:rsidRDefault="002874C7" w:rsidP="00183D2B">
            <w:pPr>
              <w:spacing w:after="120"/>
              <w:jc w:val="center"/>
              <w:rPr>
                <w:rFonts w:ascii="Simplified Arabic" w:hAnsi="Simplified Arabic" w:cs="Traditional Arabic"/>
                <w:b/>
                <w:bCs/>
                <w:color w:val="000000"/>
                <w:rtl/>
              </w:rPr>
            </w:pPr>
            <w:r w:rsidRPr="00545034">
              <w:rPr>
                <w:rFonts w:ascii="Simplified Arabic" w:hAnsi="Simplified Arabic" w:cs="Traditional Arabic"/>
                <w:b/>
                <w:bCs/>
                <w:color w:val="000000"/>
                <w:rtl/>
                <w:lang w:bidi="ar-EG"/>
              </w:rPr>
              <w:t>0.973</w:t>
            </w:r>
          </w:p>
        </w:tc>
      </w:tr>
      <w:tr w:rsidR="002874C7" w:rsidRPr="00545034" w14:paraId="48875F21" w14:textId="77777777" w:rsidTr="00183D2B">
        <w:trPr>
          <w:jc w:val="center"/>
        </w:trPr>
        <w:tc>
          <w:tcPr>
            <w:tcW w:w="3050" w:type="dxa"/>
            <w:vMerge/>
            <w:textDirection w:val="tbRl"/>
            <w:vAlign w:val="center"/>
          </w:tcPr>
          <w:p w14:paraId="60FE5AE8" w14:textId="77777777" w:rsidR="002874C7" w:rsidRPr="00545034" w:rsidRDefault="002874C7" w:rsidP="00183D2B">
            <w:pPr>
              <w:spacing w:after="120"/>
              <w:ind w:left="113" w:right="113"/>
              <w:jc w:val="center"/>
              <w:rPr>
                <w:rFonts w:ascii="Simplified Arabic" w:hAnsi="Simplified Arabic" w:cs="Traditional Arabic"/>
                <w:b/>
                <w:bCs/>
                <w:rtl/>
                <w:lang w:bidi="ar-EG"/>
              </w:rPr>
            </w:pPr>
          </w:p>
        </w:tc>
        <w:tc>
          <w:tcPr>
            <w:tcW w:w="4117" w:type="dxa"/>
            <w:shd w:val="clear" w:color="auto" w:fill="D9D9D9" w:themeFill="background1" w:themeFillShade="D9"/>
            <w:vAlign w:val="center"/>
          </w:tcPr>
          <w:p w14:paraId="18F2640E" w14:textId="77777777" w:rsidR="002874C7" w:rsidRPr="00545034" w:rsidRDefault="002874C7" w:rsidP="00183D2B">
            <w:pPr>
              <w:spacing w:after="120"/>
              <w:jc w:val="center"/>
              <w:rPr>
                <w:rFonts w:ascii="Simplified Arabic" w:hAnsi="Simplified Arabic" w:cs="Traditional Arabic"/>
                <w:b/>
                <w:bCs/>
                <w:rtl/>
                <w:lang w:bidi="ar-EG"/>
              </w:rPr>
            </w:pPr>
            <w:r w:rsidRPr="00545034">
              <w:rPr>
                <w:rFonts w:cs="Traditional Arabic" w:hint="cs"/>
                <w:b/>
                <w:bCs/>
                <w:rtl/>
              </w:rPr>
              <w:t>الكفاءة في استخدام الموارد</w:t>
            </w:r>
            <w:r w:rsidRPr="00545034">
              <w:rPr>
                <w:rFonts w:ascii="Simplified Arabic" w:hAnsi="Simplified Arabic" w:cs="Traditional Arabic"/>
                <w:b/>
                <w:bCs/>
                <w:rtl/>
                <w:lang w:bidi="ar-EG"/>
              </w:rPr>
              <w:t xml:space="preserve"> ككل</w:t>
            </w:r>
          </w:p>
        </w:tc>
        <w:tc>
          <w:tcPr>
            <w:tcW w:w="1276" w:type="dxa"/>
            <w:shd w:val="clear" w:color="auto" w:fill="D9D9D9" w:themeFill="background1" w:themeFillShade="D9"/>
            <w:vAlign w:val="center"/>
          </w:tcPr>
          <w:p w14:paraId="25F52489" w14:textId="77777777" w:rsidR="002874C7" w:rsidRPr="00545034" w:rsidRDefault="002874C7" w:rsidP="00183D2B">
            <w:pPr>
              <w:spacing w:after="120"/>
              <w:jc w:val="center"/>
              <w:rPr>
                <w:rFonts w:ascii="Simplified Arabic" w:hAnsi="Simplified Arabic" w:cs="Traditional Arabic"/>
                <w:b/>
                <w:bCs/>
                <w:color w:val="000000"/>
                <w:rtl/>
              </w:rPr>
            </w:pPr>
            <w:r w:rsidRPr="00545034">
              <w:rPr>
                <w:rFonts w:ascii="Simplified Arabic" w:hAnsi="Simplified Arabic" w:cs="Traditional Arabic"/>
                <w:b/>
                <w:bCs/>
                <w:color w:val="000000"/>
                <w:rtl/>
              </w:rPr>
              <w:t>0.</w:t>
            </w:r>
            <w:r w:rsidRPr="00545034">
              <w:rPr>
                <w:rFonts w:ascii="Simplified Arabic" w:hAnsi="Simplified Arabic" w:cs="Traditional Arabic" w:hint="cs"/>
                <w:b/>
                <w:bCs/>
                <w:color w:val="000000"/>
                <w:rtl/>
              </w:rPr>
              <w:t>976</w:t>
            </w:r>
          </w:p>
        </w:tc>
      </w:tr>
      <w:tr w:rsidR="002874C7" w:rsidRPr="00545034" w14:paraId="3440B45C" w14:textId="77777777" w:rsidTr="00183D2B">
        <w:trPr>
          <w:jc w:val="center"/>
        </w:trPr>
        <w:tc>
          <w:tcPr>
            <w:tcW w:w="3050" w:type="dxa"/>
            <w:vMerge w:val="restart"/>
            <w:vAlign w:val="center"/>
          </w:tcPr>
          <w:p w14:paraId="0C595A25" w14:textId="77777777" w:rsidR="002874C7" w:rsidRPr="00545034" w:rsidRDefault="002874C7" w:rsidP="00183D2B">
            <w:pPr>
              <w:spacing w:after="120"/>
              <w:ind w:left="360"/>
              <w:jc w:val="center"/>
              <w:rPr>
                <w:rFonts w:cs="Traditional Arabic"/>
                <w:b/>
                <w:bCs/>
                <w:rtl/>
              </w:rPr>
            </w:pPr>
            <w:r w:rsidRPr="00545034">
              <w:rPr>
                <w:rFonts w:cs="Traditional Arabic" w:hint="cs"/>
                <w:b/>
                <w:bCs/>
                <w:rtl/>
              </w:rPr>
              <w:t>البعد الاقتصادي</w:t>
            </w:r>
          </w:p>
        </w:tc>
        <w:tc>
          <w:tcPr>
            <w:tcW w:w="4117" w:type="dxa"/>
            <w:vAlign w:val="center"/>
          </w:tcPr>
          <w:p w14:paraId="5AE3F928" w14:textId="77777777" w:rsidR="002874C7" w:rsidRPr="00545034" w:rsidRDefault="002874C7" w:rsidP="00183D2B">
            <w:pPr>
              <w:spacing w:after="120"/>
              <w:jc w:val="center"/>
              <w:rPr>
                <w:rFonts w:ascii="Simplified Arabic" w:hAnsi="Simplified Arabic" w:cs="Traditional Arabic"/>
                <w:b/>
                <w:bCs/>
                <w:rtl/>
                <w:lang w:bidi="ar-EG"/>
              </w:rPr>
            </w:pPr>
            <w:r w:rsidRPr="00545034">
              <w:rPr>
                <w:rFonts w:cs="Traditional Arabic" w:hint="cs"/>
                <w:rtl/>
                <w:lang w:bidi="ar-EG"/>
              </w:rPr>
              <w:t>تحقق الشركة مستوى مستقراً من الربحية</w:t>
            </w:r>
          </w:p>
        </w:tc>
        <w:tc>
          <w:tcPr>
            <w:tcW w:w="1276" w:type="dxa"/>
            <w:vAlign w:val="center"/>
          </w:tcPr>
          <w:p w14:paraId="76DA6AD0" w14:textId="77777777" w:rsidR="002874C7" w:rsidRPr="00545034" w:rsidRDefault="002874C7" w:rsidP="00183D2B">
            <w:pPr>
              <w:spacing w:after="120"/>
              <w:jc w:val="center"/>
              <w:rPr>
                <w:rFonts w:ascii="Simplified Arabic" w:hAnsi="Simplified Arabic" w:cs="Traditional Arabic"/>
                <w:b/>
                <w:bCs/>
                <w:color w:val="000000"/>
                <w:rtl/>
              </w:rPr>
            </w:pPr>
            <w:r w:rsidRPr="00545034">
              <w:rPr>
                <w:rFonts w:ascii="Simplified Arabic" w:hAnsi="Simplified Arabic" w:cs="Traditional Arabic"/>
                <w:b/>
                <w:bCs/>
                <w:color w:val="000000"/>
                <w:rtl/>
                <w:lang w:bidi="ar-EG"/>
              </w:rPr>
              <w:t>0.</w:t>
            </w:r>
            <w:r w:rsidRPr="00545034">
              <w:rPr>
                <w:rFonts w:ascii="Simplified Arabic" w:hAnsi="Simplified Arabic" w:cs="Traditional Arabic" w:hint="cs"/>
                <w:b/>
                <w:bCs/>
                <w:color w:val="000000"/>
                <w:rtl/>
                <w:lang w:bidi="ar-EG"/>
              </w:rPr>
              <w:t>981</w:t>
            </w:r>
          </w:p>
        </w:tc>
      </w:tr>
      <w:tr w:rsidR="002874C7" w:rsidRPr="00545034" w14:paraId="14226077" w14:textId="77777777" w:rsidTr="00183D2B">
        <w:trPr>
          <w:jc w:val="center"/>
        </w:trPr>
        <w:tc>
          <w:tcPr>
            <w:tcW w:w="3050" w:type="dxa"/>
            <w:vMerge/>
            <w:textDirection w:val="tbRl"/>
            <w:vAlign w:val="center"/>
          </w:tcPr>
          <w:p w14:paraId="3153FE92" w14:textId="77777777" w:rsidR="002874C7" w:rsidRPr="00545034" w:rsidRDefault="002874C7" w:rsidP="00183D2B">
            <w:pPr>
              <w:spacing w:after="120"/>
              <w:ind w:left="113" w:right="113"/>
              <w:jc w:val="center"/>
              <w:rPr>
                <w:rFonts w:ascii="Simplified Arabic" w:hAnsi="Simplified Arabic" w:cs="Traditional Arabic"/>
                <w:b/>
                <w:bCs/>
                <w:rtl/>
                <w:lang w:bidi="ar-EG"/>
              </w:rPr>
            </w:pPr>
          </w:p>
        </w:tc>
        <w:tc>
          <w:tcPr>
            <w:tcW w:w="4117" w:type="dxa"/>
            <w:vAlign w:val="center"/>
          </w:tcPr>
          <w:p w14:paraId="7E59F603" w14:textId="77777777" w:rsidR="002874C7" w:rsidRPr="00545034" w:rsidRDefault="002874C7" w:rsidP="00183D2B">
            <w:pPr>
              <w:spacing w:after="120"/>
              <w:jc w:val="center"/>
              <w:rPr>
                <w:rFonts w:ascii="Simplified Arabic" w:hAnsi="Simplified Arabic" w:cs="Traditional Arabic"/>
                <w:b/>
                <w:bCs/>
                <w:rtl/>
                <w:lang w:bidi="ar-EG"/>
              </w:rPr>
            </w:pPr>
            <w:r w:rsidRPr="00545034">
              <w:rPr>
                <w:rFonts w:cs="Traditional Arabic" w:hint="cs"/>
                <w:rtl/>
                <w:lang w:bidi="ar-EG"/>
              </w:rPr>
              <w:t>تدير الشركة مواردها المالية بكفاءة</w:t>
            </w:r>
          </w:p>
        </w:tc>
        <w:tc>
          <w:tcPr>
            <w:tcW w:w="1276" w:type="dxa"/>
            <w:vAlign w:val="center"/>
          </w:tcPr>
          <w:p w14:paraId="5C3FBC29" w14:textId="77777777" w:rsidR="002874C7" w:rsidRPr="00545034" w:rsidRDefault="002874C7" w:rsidP="00183D2B">
            <w:pPr>
              <w:spacing w:after="120"/>
              <w:jc w:val="center"/>
              <w:rPr>
                <w:rFonts w:ascii="Simplified Arabic" w:hAnsi="Simplified Arabic" w:cs="Traditional Arabic"/>
                <w:b/>
                <w:bCs/>
                <w:color w:val="000000"/>
                <w:rtl/>
              </w:rPr>
            </w:pPr>
            <w:r w:rsidRPr="00545034">
              <w:rPr>
                <w:rFonts w:ascii="Simplified Arabic" w:hAnsi="Simplified Arabic" w:cs="Traditional Arabic"/>
                <w:b/>
                <w:bCs/>
                <w:color w:val="000000"/>
                <w:rtl/>
              </w:rPr>
              <w:t>0.</w:t>
            </w:r>
            <w:r w:rsidRPr="00545034">
              <w:rPr>
                <w:rFonts w:ascii="Simplified Arabic" w:hAnsi="Simplified Arabic" w:cs="Traditional Arabic" w:hint="cs"/>
                <w:b/>
                <w:bCs/>
                <w:color w:val="000000"/>
                <w:rtl/>
              </w:rPr>
              <w:t>967</w:t>
            </w:r>
          </w:p>
        </w:tc>
      </w:tr>
      <w:tr w:rsidR="002874C7" w:rsidRPr="00545034" w14:paraId="3418EF31" w14:textId="77777777" w:rsidTr="00183D2B">
        <w:trPr>
          <w:jc w:val="center"/>
        </w:trPr>
        <w:tc>
          <w:tcPr>
            <w:tcW w:w="3050" w:type="dxa"/>
            <w:vMerge/>
            <w:textDirection w:val="tbRl"/>
            <w:vAlign w:val="center"/>
          </w:tcPr>
          <w:p w14:paraId="05DB7A78" w14:textId="77777777" w:rsidR="002874C7" w:rsidRPr="00545034" w:rsidRDefault="002874C7" w:rsidP="00183D2B">
            <w:pPr>
              <w:spacing w:after="120"/>
              <w:ind w:left="113" w:right="113"/>
              <w:jc w:val="center"/>
              <w:rPr>
                <w:rFonts w:ascii="Simplified Arabic" w:hAnsi="Simplified Arabic" w:cs="Traditional Arabic"/>
                <w:b/>
                <w:bCs/>
                <w:rtl/>
                <w:lang w:bidi="ar-EG"/>
              </w:rPr>
            </w:pPr>
          </w:p>
        </w:tc>
        <w:tc>
          <w:tcPr>
            <w:tcW w:w="4117" w:type="dxa"/>
            <w:vAlign w:val="center"/>
          </w:tcPr>
          <w:p w14:paraId="4FF5FAC6" w14:textId="77777777" w:rsidR="002874C7" w:rsidRPr="00545034" w:rsidRDefault="002874C7" w:rsidP="00183D2B">
            <w:pPr>
              <w:spacing w:after="120"/>
              <w:jc w:val="center"/>
              <w:rPr>
                <w:rFonts w:ascii="Simplified Arabic" w:hAnsi="Simplified Arabic" w:cs="Traditional Arabic"/>
                <w:b/>
                <w:bCs/>
                <w:rtl/>
                <w:lang w:bidi="ar-EG"/>
              </w:rPr>
            </w:pPr>
            <w:r w:rsidRPr="00545034">
              <w:rPr>
                <w:rFonts w:cs="Traditional Arabic" w:hint="cs"/>
                <w:rtl/>
                <w:lang w:bidi="ar-EG"/>
              </w:rPr>
              <w:t>تنفذ استثمارات تسهم في النمو المستقبلي</w:t>
            </w:r>
          </w:p>
        </w:tc>
        <w:tc>
          <w:tcPr>
            <w:tcW w:w="1276" w:type="dxa"/>
            <w:vAlign w:val="center"/>
          </w:tcPr>
          <w:p w14:paraId="2AA26C13" w14:textId="77777777" w:rsidR="002874C7" w:rsidRPr="00545034" w:rsidRDefault="002874C7" w:rsidP="00183D2B">
            <w:pPr>
              <w:spacing w:after="120"/>
              <w:jc w:val="center"/>
              <w:rPr>
                <w:rFonts w:ascii="Simplified Arabic" w:hAnsi="Simplified Arabic" w:cs="Traditional Arabic"/>
                <w:b/>
                <w:bCs/>
                <w:color w:val="000000"/>
                <w:rtl/>
              </w:rPr>
            </w:pPr>
            <w:r w:rsidRPr="00545034">
              <w:rPr>
                <w:rFonts w:ascii="Simplified Arabic" w:hAnsi="Simplified Arabic" w:cs="Traditional Arabic"/>
                <w:b/>
                <w:bCs/>
                <w:color w:val="000000"/>
                <w:rtl/>
              </w:rPr>
              <w:t>0.</w:t>
            </w:r>
            <w:r w:rsidRPr="00545034">
              <w:rPr>
                <w:rFonts w:ascii="Simplified Arabic" w:hAnsi="Simplified Arabic" w:cs="Traditional Arabic" w:hint="cs"/>
                <w:b/>
                <w:bCs/>
                <w:color w:val="000000"/>
                <w:rtl/>
              </w:rPr>
              <w:t>978</w:t>
            </w:r>
          </w:p>
        </w:tc>
      </w:tr>
      <w:tr w:rsidR="002874C7" w:rsidRPr="00545034" w14:paraId="5F42B607" w14:textId="77777777" w:rsidTr="00183D2B">
        <w:trPr>
          <w:jc w:val="center"/>
        </w:trPr>
        <w:tc>
          <w:tcPr>
            <w:tcW w:w="3050" w:type="dxa"/>
            <w:vMerge/>
            <w:textDirection w:val="tbRl"/>
            <w:vAlign w:val="center"/>
          </w:tcPr>
          <w:p w14:paraId="3B9CFFEB" w14:textId="77777777" w:rsidR="002874C7" w:rsidRPr="00545034" w:rsidRDefault="002874C7" w:rsidP="00183D2B">
            <w:pPr>
              <w:spacing w:after="120"/>
              <w:ind w:left="113" w:right="113"/>
              <w:jc w:val="center"/>
              <w:rPr>
                <w:rFonts w:ascii="Simplified Arabic" w:hAnsi="Simplified Arabic" w:cs="Traditional Arabic"/>
                <w:b/>
                <w:bCs/>
                <w:rtl/>
                <w:lang w:bidi="ar-EG"/>
              </w:rPr>
            </w:pPr>
          </w:p>
        </w:tc>
        <w:tc>
          <w:tcPr>
            <w:tcW w:w="4117" w:type="dxa"/>
            <w:vAlign w:val="center"/>
          </w:tcPr>
          <w:p w14:paraId="1112C167" w14:textId="77777777" w:rsidR="002874C7" w:rsidRPr="00545034" w:rsidRDefault="002874C7" w:rsidP="00183D2B">
            <w:pPr>
              <w:spacing w:after="120"/>
              <w:jc w:val="center"/>
              <w:rPr>
                <w:rFonts w:ascii="Simplified Arabic" w:hAnsi="Simplified Arabic" w:cs="Traditional Arabic"/>
                <w:b/>
                <w:bCs/>
                <w:rtl/>
                <w:lang w:bidi="ar-EG"/>
              </w:rPr>
            </w:pPr>
            <w:r w:rsidRPr="00545034">
              <w:rPr>
                <w:rFonts w:cs="Traditional Arabic" w:hint="cs"/>
                <w:rtl/>
                <w:lang w:bidi="ar-EG"/>
              </w:rPr>
              <w:t>تحافظ الشركة على توازن مالي مستدام</w:t>
            </w:r>
          </w:p>
        </w:tc>
        <w:tc>
          <w:tcPr>
            <w:tcW w:w="1276" w:type="dxa"/>
            <w:vAlign w:val="center"/>
          </w:tcPr>
          <w:p w14:paraId="17923688" w14:textId="77777777" w:rsidR="002874C7" w:rsidRPr="00545034" w:rsidRDefault="002874C7" w:rsidP="00183D2B">
            <w:pPr>
              <w:spacing w:after="120"/>
              <w:jc w:val="center"/>
              <w:rPr>
                <w:rFonts w:ascii="Simplified Arabic" w:hAnsi="Simplified Arabic" w:cs="Traditional Arabic"/>
                <w:b/>
                <w:bCs/>
                <w:color w:val="000000"/>
                <w:rtl/>
              </w:rPr>
            </w:pPr>
            <w:r w:rsidRPr="00545034">
              <w:rPr>
                <w:rFonts w:ascii="Simplified Arabic" w:hAnsi="Simplified Arabic" w:cs="Traditional Arabic"/>
                <w:b/>
                <w:bCs/>
                <w:color w:val="000000"/>
                <w:rtl/>
              </w:rPr>
              <w:t>0.</w:t>
            </w:r>
            <w:r w:rsidRPr="00545034">
              <w:rPr>
                <w:rFonts w:ascii="Simplified Arabic" w:hAnsi="Simplified Arabic" w:cs="Traditional Arabic" w:hint="cs"/>
                <w:b/>
                <w:bCs/>
                <w:color w:val="000000"/>
                <w:rtl/>
              </w:rPr>
              <w:t>95</w:t>
            </w:r>
            <w:r w:rsidRPr="00545034">
              <w:rPr>
                <w:rFonts w:ascii="Simplified Arabic" w:hAnsi="Simplified Arabic" w:cs="Traditional Arabic"/>
                <w:b/>
                <w:bCs/>
                <w:color w:val="000000"/>
                <w:rtl/>
              </w:rPr>
              <w:t>1</w:t>
            </w:r>
          </w:p>
        </w:tc>
      </w:tr>
      <w:tr w:rsidR="002874C7" w:rsidRPr="00545034" w14:paraId="4F649CB4" w14:textId="77777777" w:rsidTr="00183D2B">
        <w:trPr>
          <w:jc w:val="center"/>
        </w:trPr>
        <w:tc>
          <w:tcPr>
            <w:tcW w:w="3050" w:type="dxa"/>
            <w:vMerge/>
            <w:textDirection w:val="tbRl"/>
            <w:vAlign w:val="center"/>
          </w:tcPr>
          <w:p w14:paraId="1D4E1458" w14:textId="77777777" w:rsidR="002874C7" w:rsidRPr="00545034" w:rsidRDefault="002874C7" w:rsidP="00183D2B">
            <w:pPr>
              <w:spacing w:after="120"/>
              <w:ind w:left="113" w:right="113"/>
              <w:jc w:val="center"/>
              <w:rPr>
                <w:rFonts w:ascii="Simplified Arabic" w:hAnsi="Simplified Arabic" w:cs="Traditional Arabic"/>
                <w:b/>
                <w:bCs/>
                <w:rtl/>
                <w:lang w:bidi="ar-EG"/>
              </w:rPr>
            </w:pPr>
          </w:p>
        </w:tc>
        <w:tc>
          <w:tcPr>
            <w:tcW w:w="4117" w:type="dxa"/>
            <w:vAlign w:val="center"/>
          </w:tcPr>
          <w:p w14:paraId="576F39BA" w14:textId="77777777" w:rsidR="002874C7" w:rsidRPr="00545034" w:rsidRDefault="002874C7" w:rsidP="00183D2B">
            <w:pPr>
              <w:spacing w:after="120"/>
              <w:jc w:val="center"/>
              <w:rPr>
                <w:rFonts w:ascii="Simplified Arabic" w:hAnsi="Simplified Arabic" w:cs="Traditional Arabic"/>
                <w:b/>
                <w:bCs/>
                <w:rtl/>
                <w:lang w:bidi="ar-EG"/>
              </w:rPr>
            </w:pPr>
            <w:r w:rsidRPr="00545034">
              <w:rPr>
                <w:rFonts w:cs="Traditional Arabic" w:hint="cs"/>
                <w:rtl/>
                <w:lang w:bidi="ar-EG"/>
              </w:rPr>
              <w:t>تمتلك الشركة خططاً مالية طويلة المدى</w:t>
            </w:r>
          </w:p>
        </w:tc>
        <w:tc>
          <w:tcPr>
            <w:tcW w:w="1276" w:type="dxa"/>
            <w:vAlign w:val="center"/>
          </w:tcPr>
          <w:p w14:paraId="61067287" w14:textId="77777777" w:rsidR="002874C7" w:rsidRPr="00545034" w:rsidRDefault="002874C7" w:rsidP="00183D2B">
            <w:pPr>
              <w:spacing w:after="120"/>
              <w:jc w:val="center"/>
              <w:rPr>
                <w:rFonts w:ascii="Simplified Arabic" w:hAnsi="Simplified Arabic" w:cs="Traditional Arabic"/>
                <w:b/>
                <w:bCs/>
                <w:color w:val="000000"/>
                <w:rtl/>
              </w:rPr>
            </w:pPr>
            <w:r w:rsidRPr="00545034">
              <w:rPr>
                <w:rFonts w:ascii="Simplified Arabic" w:hAnsi="Simplified Arabic" w:cs="Traditional Arabic"/>
                <w:b/>
                <w:bCs/>
                <w:color w:val="000000"/>
                <w:rtl/>
              </w:rPr>
              <w:t>0.</w:t>
            </w:r>
            <w:r w:rsidRPr="00545034">
              <w:rPr>
                <w:rFonts w:ascii="Simplified Arabic" w:hAnsi="Simplified Arabic" w:cs="Traditional Arabic" w:hint="cs"/>
                <w:b/>
                <w:bCs/>
                <w:color w:val="000000"/>
                <w:rtl/>
              </w:rPr>
              <w:t>975</w:t>
            </w:r>
          </w:p>
        </w:tc>
      </w:tr>
      <w:tr w:rsidR="002874C7" w:rsidRPr="00545034" w14:paraId="2BBBA811" w14:textId="77777777" w:rsidTr="00183D2B">
        <w:trPr>
          <w:jc w:val="center"/>
        </w:trPr>
        <w:tc>
          <w:tcPr>
            <w:tcW w:w="3050" w:type="dxa"/>
            <w:vMerge/>
            <w:textDirection w:val="tbRl"/>
            <w:vAlign w:val="center"/>
          </w:tcPr>
          <w:p w14:paraId="61DC824D" w14:textId="77777777" w:rsidR="002874C7" w:rsidRPr="00545034" w:rsidRDefault="002874C7" w:rsidP="00183D2B">
            <w:pPr>
              <w:spacing w:after="120"/>
              <w:ind w:left="113" w:right="113"/>
              <w:jc w:val="center"/>
              <w:rPr>
                <w:rFonts w:ascii="Simplified Arabic" w:hAnsi="Simplified Arabic" w:cs="Traditional Arabic"/>
                <w:b/>
                <w:bCs/>
                <w:rtl/>
                <w:lang w:bidi="ar-EG"/>
              </w:rPr>
            </w:pPr>
          </w:p>
        </w:tc>
        <w:tc>
          <w:tcPr>
            <w:tcW w:w="4117" w:type="dxa"/>
            <w:shd w:val="clear" w:color="auto" w:fill="D9D9D9" w:themeFill="background1" w:themeFillShade="D9"/>
            <w:vAlign w:val="center"/>
          </w:tcPr>
          <w:p w14:paraId="637FA6CD" w14:textId="77777777" w:rsidR="002874C7" w:rsidRPr="00545034" w:rsidRDefault="002874C7" w:rsidP="00183D2B">
            <w:pPr>
              <w:spacing w:after="120"/>
              <w:jc w:val="center"/>
              <w:rPr>
                <w:rFonts w:ascii="Simplified Arabic" w:hAnsi="Simplified Arabic" w:cs="Traditional Arabic"/>
                <w:b/>
                <w:bCs/>
                <w:rtl/>
                <w:lang w:bidi="ar-EG"/>
              </w:rPr>
            </w:pPr>
            <w:r w:rsidRPr="00545034">
              <w:rPr>
                <w:rFonts w:cs="Traditional Arabic" w:hint="cs"/>
                <w:b/>
                <w:bCs/>
                <w:rtl/>
              </w:rPr>
              <w:t>البعد الاقتصادي ككل</w:t>
            </w:r>
          </w:p>
        </w:tc>
        <w:tc>
          <w:tcPr>
            <w:tcW w:w="1276" w:type="dxa"/>
            <w:shd w:val="clear" w:color="auto" w:fill="D9D9D9" w:themeFill="background1" w:themeFillShade="D9"/>
            <w:vAlign w:val="center"/>
          </w:tcPr>
          <w:p w14:paraId="332EF6B7" w14:textId="77777777" w:rsidR="002874C7" w:rsidRPr="00545034" w:rsidRDefault="002874C7" w:rsidP="00183D2B">
            <w:pPr>
              <w:spacing w:after="120"/>
              <w:jc w:val="center"/>
              <w:rPr>
                <w:rFonts w:ascii="Simplified Arabic" w:hAnsi="Simplified Arabic" w:cs="Traditional Arabic"/>
                <w:b/>
                <w:bCs/>
                <w:color w:val="000000"/>
                <w:rtl/>
              </w:rPr>
            </w:pPr>
            <w:r w:rsidRPr="00545034">
              <w:rPr>
                <w:rFonts w:ascii="Simplified Arabic" w:hAnsi="Simplified Arabic" w:cs="Traditional Arabic"/>
                <w:b/>
                <w:bCs/>
                <w:color w:val="000000"/>
                <w:rtl/>
              </w:rPr>
              <w:t>0.</w:t>
            </w:r>
            <w:r w:rsidRPr="00545034">
              <w:rPr>
                <w:rFonts w:ascii="Simplified Arabic" w:hAnsi="Simplified Arabic" w:cs="Traditional Arabic" w:hint="cs"/>
                <w:b/>
                <w:bCs/>
                <w:color w:val="000000"/>
                <w:rtl/>
              </w:rPr>
              <w:t>977</w:t>
            </w:r>
          </w:p>
        </w:tc>
      </w:tr>
      <w:tr w:rsidR="002874C7" w:rsidRPr="00545034" w14:paraId="024C843F" w14:textId="77777777" w:rsidTr="00183D2B">
        <w:trPr>
          <w:jc w:val="center"/>
        </w:trPr>
        <w:tc>
          <w:tcPr>
            <w:tcW w:w="3050" w:type="dxa"/>
            <w:vMerge w:val="restart"/>
            <w:vAlign w:val="center"/>
          </w:tcPr>
          <w:p w14:paraId="592B68FE" w14:textId="77777777" w:rsidR="002874C7" w:rsidRPr="00545034" w:rsidRDefault="002874C7" w:rsidP="00183D2B">
            <w:pPr>
              <w:spacing w:after="120"/>
              <w:ind w:left="360"/>
              <w:jc w:val="center"/>
              <w:rPr>
                <w:rFonts w:cs="Traditional Arabic"/>
                <w:b/>
                <w:bCs/>
                <w:rtl/>
              </w:rPr>
            </w:pPr>
            <w:r w:rsidRPr="00545034">
              <w:rPr>
                <w:rFonts w:cs="Traditional Arabic" w:hint="cs"/>
                <w:b/>
                <w:bCs/>
                <w:rtl/>
              </w:rPr>
              <w:t>البعد الاجتماعي</w:t>
            </w:r>
          </w:p>
        </w:tc>
        <w:tc>
          <w:tcPr>
            <w:tcW w:w="4117" w:type="dxa"/>
            <w:vAlign w:val="center"/>
          </w:tcPr>
          <w:p w14:paraId="7167C9C9" w14:textId="77777777" w:rsidR="002874C7" w:rsidRPr="00545034" w:rsidRDefault="002874C7" w:rsidP="00183D2B">
            <w:pPr>
              <w:spacing w:after="120"/>
              <w:jc w:val="center"/>
              <w:rPr>
                <w:rFonts w:ascii="Simplified Arabic" w:hAnsi="Simplified Arabic" w:cs="Traditional Arabic"/>
                <w:b/>
                <w:bCs/>
                <w:rtl/>
                <w:lang w:bidi="ar-EG"/>
              </w:rPr>
            </w:pPr>
            <w:r w:rsidRPr="00545034">
              <w:rPr>
                <w:rFonts w:cs="Traditional Arabic" w:hint="cs"/>
                <w:rtl/>
                <w:lang w:bidi="ar-EG"/>
              </w:rPr>
              <w:t>تلتزم الشركة بالمسؤولية الاجتماعية</w:t>
            </w:r>
          </w:p>
        </w:tc>
        <w:tc>
          <w:tcPr>
            <w:tcW w:w="1276" w:type="dxa"/>
            <w:vAlign w:val="center"/>
          </w:tcPr>
          <w:p w14:paraId="35B52B57" w14:textId="77777777" w:rsidR="002874C7" w:rsidRPr="00545034" w:rsidRDefault="002874C7" w:rsidP="00183D2B">
            <w:pPr>
              <w:spacing w:after="120"/>
              <w:jc w:val="center"/>
              <w:rPr>
                <w:rFonts w:ascii="Simplified Arabic" w:hAnsi="Simplified Arabic" w:cs="Traditional Arabic"/>
                <w:b/>
                <w:bCs/>
                <w:color w:val="000000"/>
                <w:rtl/>
              </w:rPr>
            </w:pPr>
            <w:r w:rsidRPr="00545034">
              <w:rPr>
                <w:rFonts w:ascii="Simplified Arabic" w:hAnsi="Simplified Arabic" w:cs="Traditional Arabic"/>
                <w:b/>
                <w:bCs/>
                <w:color w:val="000000"/>
                <w:rtl/>
                <w:lang w:bidi="ar-EG"/>
              </w:rPr>
              <w:t>0.</w:t>
            </w:r>
            <w:r w:rsidRPr="00545034">
              <w:rPr>
                <w:rFonts w:ascii="Simplified Arabic" w:hAnsi="Simplified Arabic" w:cs="Traditional Arabic" w:hint="cs"/>
                <w:b/>
                <w:bCs/>
                <w:color w:val="000000"/>
                <w:rtl/>
                <w:lang w:bidi="ar-EG"/>
              </w:rPr>
              <w:t>9</w:t>
            </w:r>
            <w:r w:rsidRPr="00545034">
              <w:rPr>
                <w:rFonts w:ascii="Simplified Arabic" w:hAnsi="Simplified Arabic" w:cs="Traditional Arabic"/>
                <w:b/>
                <w:bCs/>
                <w:color w:val="000000"/>
                <w:rtl/>
                <w:lang w:bidi="ar-EG"/>
              </w:rPr>
              <w:t>8</w:t>
            </w:r>
            <w:r w:rsidRPr="00545034">
              <w:rPr>
                <w:rFonts w:ascii="Simplified Arabic" w:hAnsi="Simplified Arabic" w:cs="Traditional Arabic" w:hint="cs"/>
                <w:b/>
                <w:bCs/>
                <w:color w:val="000000"/>
                <w:rtl/>
                <w:lang w:bidi="ar-EG"/>
              </w:rPr>
              <w:t>2</w:t>
            </w:r>
          </w:p>
        </w:tc>
      </w:tr>
      <w:tr w:rsidR="002874C7" w:rsidRPr="00545034" w14:paraId="230D54EC" w14:textId="77777777" w:rsidTr="00183D2B">
        <w:trPr>
          <w:jc w:val="center"/>
        </w:trPr>
        <w:tc>
          <w:tcPr>
            <w:tcW w:w="3050" w:type="dxa"/>
            <w:vMerge/>
            <w:textDirection w:val="tbRl"/>
            <w:vAlign w:val="center"/>
          </w:tcPr>
          <w:p w14:paraId="4C7A1DFB" w14:textId="77777777" w:rsidR="002874C7" w:rsidRPr="00545034" w:rsidRDefault="002874C7" w:rsidP="00183D2B">
            <w:pPr>
              <w:spacing w:after="120"/>
              <w:ind w:left="113" w:right="113"/>
              <w:jc w:val="center"/>
              <w:rPr>
                <w:rFonts w:ascii="Simplified Arabic" w:hAnsi="Simplified Arabic" w:cs="Traditional Arabic"/>
                <w:b/>
                <w:bCs/>
                <w:rtl/>
                <w:lang w:bidi="ar-EG"/>
              </w:rPr>
            </w:pPr>
          </w:p>
        </w:tc>
        <w:tc>
          <w:tcPr>
            <w:tcW w:w="4117" w:type="dxa"/>
            <w:vAlign w:val="center"/>
          </w:tcPr>
          <w:p w14:paraId="03DD0FC4" w14:textId="77777777" w:rsidR="002874C7" w:rsidRPr="00545034" w:rsidRDefault="002874C7" w:rsidP="00183D2B">
            <w:pPr>
              <w:spacing w:after="120"/>
              <w:jc w:val="center"/>
              <w:rPr>
                <w:rFonts w:ascii="Simplified Arabic" w:hAnsi="Simplified Arabic" w:cs="Traditional Arabic"/>
                <w:b/>
                <w:bCs/>
                <w:rtl/>
                <w:lang w:bidi="ar-EG"/>
              </w:rPr>
            </w:pPr>
            <w:r w:rsidRPr="00545034">
              <w:rPr>
                <w:rFonts w:cs="Traditional Arabic" w:hint="cs"/>
                <w:rtl/>
                <w:lang w:bidi="ar-EG"/>
              </w:rPr>
              <w:t>توفر بيئة عمل داعمة ومحفزة</w:t>
            </w:r>
          </w:p>
        </w:tc>
        <w:tc>
          <w:tcPr>
            <w:tcW w:w="1276" w:type="dxa"/>
            <w:vAlign w:val="center"/>
          </w:tcPr>
          <w:p w14:paraId="52B273B2" w14:textId="77777777" w:rsidR="002874C7" w:rsidRPr="00545034" w:rsidRDefault="002874C7" w:rsidP="00183D2B">
            <w:pPr>
              <w:spacing w:after="120"/>
              <w:jc w:val="center"/>
              <w:rPr>
                <w:rFonts w:ascii="Simplified Arabic" w:hAnsi="Simplified Arabic" w:cs="Traditional Arabic"/>
                <w:b/>
                <w:bCs/>
                <w:color w:val="000000"/>
                <w:rtl/>
              </w:rPr>
            </w:pPr>
            <w:r w:rsidRPr="00545034">
              <w:rPr>
                <w:rFonts w:ascii="Simplified Arabic" w:hAnsi="Simplified Arabic" w:cs="Traditional Arabic"/>
                <w:b/>
                <w:bCs/>
                <w:color w:val="000000"/>
                <w:rtl/>
              </w:rPr>
              <w:t>0.</w:t>
            </w:r>
            <w:r w:rsidRPr="00545034">
              <w:rPr>
                <w:rFonts w:ascii="Simplified Arabic" w:hAnsi="Simplified Arabic" w:cs="Traditional Arabic" w:hint="cs"/>
                <w:b/>
                <w:bCs/>
                <w:color w:val="000000"/>
                <w:rtl/>
              </w:rPr>
              <w:t>83</w:t>
            </w:r>
            <w:r w:rsidRPr="00545034">
              <w:rPr>
                <w:rFonts w:ascii="Simplified Arabic" w:hAnsi="Simplified Arabic" w:cs="Traditional Arabic"/>
                <w:b/>
                <w:bCs/>
                <w:color w:val="000000"/>
                <w:rtl/>
              </w:rPr>
              <w:t>8</w:t>
            </w:r>
          </w:p>
        </w:tc>
      </w:tr>
      <w:tr w:rsidR="002874C7" w:rsidRPr="00545034" w14:paraId="3132C58C" w14:textId="77777777" w:rsidTr="00183D2B">
        <w:trPr>
          <w:jc w:val="center"/>
        </w:trPr>
        <w:tc>
          <w:tcPr>
            <w:tcW w:w="3050" w:type="dxa"/>
            <w:vMerge/>
            <w:textDirection w:val="tbRl"/>
            <w:vAlign w:val="center"/>
          </w:tcPr>
          <w:p w14:paraId="517FB2BB" w14:textId="77777777" w:rsidR="002874C7" w:rsidRPr="00545034" w:rsidRDefault="002874C7" w:rsidP="00183D2B">
            <w:pPr>
              <w:spacing w:after="120"/>
              <w:ind w:left="113" w:right="113"/>
              <w:jc w:val="center"/>
              <w:rPr>
                <w:rFonts w:ascii="Simplified Arabic" w:hAnsi="Simplified Arabic" w:cs="Traditional Arabic"/>
                <w:b/>
                <w:bCs/>
                <w:rtl/>
                <w:lang w:bidi="ar-EG"/>
              </w:rPr>
            </w:pPr>
          </w:p>
        </w:tc>
        <w:tc>
          <w:tcPr>
            <w:tcW w:w="4117" w:type="dxa"/>
            <w:vAlign w:val="center"/>
          </w:tcPr>
          <w:p w14:paraId="2AF89756" w14:textId="77777777" w:rsidR="002874C7" w:rsidRPr="00545034" w:rsidRDefault="002874C7" w:rsidP="00183D2B">
            <w:pPr>
              <w:spacing w:after="120"/>
              <w:jc w:val="center"/>
              <w:rPr>
                <w:rFonts w:ascii="Simplified Arabic" w:hAnsi="Simplified Arabic" w:cs="Traditional Arabic"/>
                <w:b/>
                <w:bCs/>
                <w:rtl/>
                <w:lang w:bidi="ar-EG"/>
              </w:rPr>
            </w:pPr>
            <w:r w:rsidRPr="00545034">
              <w:rPr>
                <w:rFonts w:cs="Traditional Arabic" w:hint="cs"/>
                <w:rtl/>
                <w:lang w:bidi="ar-EG"/>
              </w:rPr>
              <w:t>تعمل الشركة على رفع رضا موظفيها</w:t>
            </w:r>
          </w:p>
        </w:tc>
        <w:tc>
          <w:tcPr>
            <w:tcW w:w="1276" w:type="dxa"/>
            <w:vAlign w:val="center"/>
          </w:tcPr>
          <w:p w14:paraId="1DD28B32" w14:textId="77777777" w:rsidR="002874C7" w:rsidRPr="00545034" w:rsidRDefault="002874C7" w:rsidP="00183D2B">
            <w:pPr>
              <w:spacing w:after="120"/>
              <w:jc w:val="center"/>
              <w:rPr>
                <w:rFonts w:ascii="Simplified Arabic" w:hAnsi="Simplified Arabic" w:cs="Traditional Arabic"/>
                <w:b/>
                <w:bCs/>
                <w:color w:val="000000"/>
                <w:rtl/>
              </w:rPr>
            </w:pPr>
            <w:r w:rsidRPr="00545034">
              <w:rPr>
                <w:rFonts w:ascii="Simplified Arabic" w:hAnsi="Simplified Arabic" w:cs="Traditional Arabic"/>
                <w:b/>
                <w:bCs/>
                <w:color w:val="000000"/>
                <w:rtl/>
              </w:rPr>
              <w:t>0.</w:t>
            </w:r>
            <w:r w:rsidRPr="00545034">
              <w:rPr>
                <w:rFonts w:ascii="Simplified Arabic" w:hAnsi="Simplified Arabic" w:cs="Traditional Arabic" w:hint="cs"/>
                <w:b/>
                <w:bCs/>
                <w:color w:val="000000"/>
                <w:rtl/>
              </w:rPr>
              <w:t>98</w:t>
            </w:r>
            <w:r w:rsidRPr="00545034">
              <w:rPr>
                <w:rFonts w:ascii="Simplified Arabic" w:hAnsi="Simplified Arabic" w:cs="Traditional Arabic"/>
                <w:b/>
                <w:bCs/>
                <w:color w:val="000000"/>
                <w:rtl/>
              </w:rPr>
              <w:t>5</w:t>
            </w:r>
          </w:p>
        </w:tc>
      </w:tr>
      <w:tr w:rsidR="002874C7" w:rsidRPr="00545034" w14:paraId="2F93388A" w14:textId="77777777" w:rsidTr="00183D2B">
        <w:trPr>
          <w:jc w:val="center"/>
        </w:trPr>
        <w:tc>
          <w:tcPr>
            <w:tcW w:w="3050" w:type="dxa"/>
            <w:vMerge/>
            <w:textDirection w:val="tbRl"/>
            <w:vAlign w:val="center"/>
          </w:tcPr>
          <w:p w14:paraId="03D1512C" w14:textId="77777777" w:rsidR="002874C7" w:rsidRPr="00545034" w:rsidRDefault="002874C7" w:rsidP="00183D2B">
            <w:pPr>
              <w:spacing w:after="120"/>
              <w:ind w:left="113" w:right="113"/>
              <w:jc w:val="center"/>
              <w:rPr>
                <w:rFonts w:ascii="Simplified Arabic" w:hAnsi="Simplified Arabic" w:cs="Traditional Arabic"/>
                <w:b/>
                <w:bCs/>
                <w:rtl/>
                <w:lang w:bidi="ar-EG"/>
              </w:rPr>
            </w:pPr>
          </w:p>
        </w:tc>
        <w:tc>
          <w:tcPr>
            <w:tcW w:w="4117" w:type="dxa"/>
            <w:vAlign w:val="center"/>
          </w:tcPr>
          <w:p w14:paraId="1023B923" w14:textId="77777777" w:rsidR="002874C7" w:rsidRPr="00545034" w:rsidRDefault="002874C7" w:rsidP="00183D2B">
            <w:pPr>
              <w:spacing w:after="120"/>
              <w:jc w:val="center"/>
              <w:rPr>
                <w:rFonts w:ascii="Simplified Arabic" w:hAnsi="Simplified Arabic" w:cs="Traditional Arabic"/>
                <w:b/>
                <w:bCs/>
                <w:rtl/>
                <w:lang w:bidi="ar-EG"/>
              </w:rPr>
            </w:pPr>
            <w:r w:rsidRPr="00545034">
              <w:rPr>
                <w:rFonts w:cs="Traditional Arabic" w:hint="cs"/>
                <w:rtl/>
                <w:lang w:bidi="ar-EG"/>
              </w:rPr>
              <w:t>تتبنى الشركة سياسات عادلة في التوظيف</w:t>
            </w:r>
          </w:p>
        </w:tc>
        <w:tc>
          <w:tcPr>
            <w:tcW w:w="1276" w:type="dxa"/>
            <w:vAlign w:val="center"/>
          </w:tcPr>
          <w:p w14:paraId="45823760" w14:textId="77777777" w:rsidR="002874C7" w:rsidRPr="00545034" w:rsidRDefault="002874C7" w:rsidP="00183D2B">
            <w:pPr>
              <w:spacing w:after="120"/>
              <w:jc w:val="center"/>
              <w:rPr>
                <w:rFonts w:ascii="Simplified Arabic" w:hAnsi="Simplified Arabic" w:cs="Traditional Arabic"/>
                <w:b/>
                <w:bCs/>
                <w:color w:val="000000"/>
                <w:rtl/>
              </w:rPr>
            </w:pPr>
            <w:r w:rsidRPr="00545034">
              <w:rPr>
                <w:rFonts w:ascii="Simplified Arabic" w:hAnsi="Simplified Arabic" w:cs="Traditional Arabic"/>
                <w:b/>
                <w:bCs/>
                <w:color w:val="000000"/>
                <w:rtl/>
              </w:rPr>
              <w:t>0.</w:t>
            </w:r>
            <w:r w:rsidRPr="00545034">
              <w:rPr>
                <w:rFonts w:ascii="Simplified Arabic" w:hAnsi="Simplified Arabic" w:cs="Traditional Arabic" w:hint="cs"/>
                <w:b/>
                <w:bCs/>
                <w:color w:val="000000"/>
                <w:rtl/>
              </w:rPr>
              <w:t>9</w:t>
            </w:r>
            <w:r w:rsidRPr="00545034">
              <w:rPr>
                <w:rFonts w:ascii="Simplified Arabic" w:hAnsi="Simplified Arabic" w:cs="Traditional Arabic"/>
                <w:b/>
                <w:bCs/>
                <w:color w:val="000000"/>
                <w:rtl/>
              </w:rPr>
              <w:t>21</w:t>
            </w:r>
          </w:p>
        </w:tc>
      </w:tr>
      <w:tr w:rsidR="002874C7" w:rsidRPr="00545034" w14:paraId="7638AD28" w14:textId="77777777" w:rsidTr="00183D2B">
        <w:trPr>
          <w:jc w:val="center"/>
        </w:trPr>
        <w:tc>
          <w:tcPr>
            <w:tcW w:w="3050" w:type="dxa"/>
            <w:vMerge/>
            <w:textDirection w:val="tbRl"/>
            <w:vAlign w:val="center"/>
          </w:tcPr>
          <w:p w14:paraId="3DECD7BB" w14:textId="77777777" w:rsidR="002874C7" w:rsidRPr="00545034" w:rsidRDefault="002874C7" w:rsidP="00183D2B">
            <w:pPr>
              <w:spacing w:after="120"/>
              <w:ind w:left="113" w:right="113"/>
              <w:jc w:val="center"/>
              <w:rPr>
                <w:rFonts w:ascii="Simplified Arabic" w:hAnsi="Simplified Arabic" w:cs="Traditional Arabic"/>
                <w:b/>
                <w:bCs/>
                <w:rtl/>
                <w:lang w:bidi="ar-EG"/>
              </w:rPr>
            </w:pPr>
          </w:p>
        </w:tc>
        <w:tc>
          <w:tcPr>
            <w:tcW w:w="4117" w:type="dxa"/>
            <w:vAlign w:val="center"/>
          </w:tcPr>
          <w:p w14:paraId="421CF35B" w14:textId="77777777" w:rsidR="002874C7" w:rsidRPr="00545034" w:rsidRDefault="002874C7" w:rsidP="00183D2B">
            <w:pPr>
              <w:spacing w:after="120"/>
              <w:jc w:val="center"/>
              <w:rPr>
                <w:rFonts w:ascii="Simplified Arabic" w:hAnsi="Simplified Arabic" w:cs="Traditional Arabic"/>
                <w:b/>
                <w:bCs/>
                <w:rtl/>
                <w:lang w:bidi="ar-EG"/>
              </w:rPr>
            </w:pPr>
            <w:r w:rsidRPr="00545034">
              <w:rPr>
                <w:rFonts w:cs="Traditional Arabic" w:hint="cs"/>
                <w:rtl/>
                <w:lang w:bidi="ar-EG"/>
              </w:rPr>
              <w:t>تشجع الشركة العمل الجماعي والتواصل</w:t>
            </w:r>
          </w:p>
        </w:tc>
        <w:tc>
          <w:tcPr>
            <w:tcW w:w="1276" w:type="dxa"/>
            <w:vAlign w:val="center"/>
          </w:tcPr>
          <w:p w14:paraId="6BB0BC67" w14:textId="77777777" w:rsidR="002874C7" w:rsidRPr="00545034" w:rsidRDefault="002874C7" w:rsidP="00183D2B">
            <w:pPr>
              <w:spacing w:after="120"/>
              <w:jc w:val="center"/>
              <w:rPr>
                <w:rFonts w:ascii="Simplified Arabic" w:hAnsi="Simplified Arabic" w:cs="Traditional Arabic"/>
                <w:b/>
                <w:bCs/>
                <w:color w:val="000000"/>
                <w:rtl/>
              </w:rPr>
            </w:pPr>
            <w:r w:rsidRPr="00545034">
              <w:rPr>
                <w:rFonts w:ascii="Simplified Arabic" w:hAnsi="Simplified Arabic" w:cs="Traditional Arabic"/>
                <w:b/>
                <w:bCs/>
                <w:color w:val="000000"/>
                <w:rtl/>
              </w:rPr>
              <w:t>0.</w:t>
            </w:r>
            <w:r w:rsidRPr="00545034">
              <w:rPr>
                <w:rFonts w:ascii="Simplified Arabic" w:hAnsi="Simplified Arabic" w:cs="Traditional Arabic" w:hint="cs"/>
                <w:b/>
                <w:bCs/>
                <w:color w:val="000000"/>
                <w:rtl/>
              </w:rPr>
              <w:t>9</w:t>
            </w:r>
            <w:r w:rsidRPr="00545034">
              <w:rPr>
                <w:rFonts w:ascii="Simplified Arabic" w:hAnsi="Simplified Arabic" w:cs="Traditional Arabic"/>
                <w:b/>
                <w:bCs/>
                <w:color w:val="000000"/>
                <w:rtl/>
              </w:rPr>
              <w:t>8</w:t>
            </w:r>
            <w:r w:rsidRPr="00545034">
              <w:rPr>
                <w:rFonts w:ascii="Simplified Arabic" w:hAnsi="Simplified Arabic" w:cs="Traditional Arabic" w:hint="cs"/>
                <w:b/>
                <w:bCs/>
                <w:color w:val="000000"/>
                <w:rtl/>
              </w:rPr>
              <w:t>5</w:t>
            </w:r>
          </w:p>
        </w:tc>
      </w:tr>
      <w:tr w:rsidR="002874C7" w:rsidRPr="00545034" w14:paraId="19220089" w14:textId="77777777" w:rsidTr="00183D2B">
        <w:trPr>
          <w:jc w:val="center"/>
        </w:trPr>
        <w:tc>
          <w:tcPr>
            <w:tcW w:w="3050" w:type="dxa"/>
            <w:vMerge/>
            <w:textDirection w:val="tbRl"/>
            <w:vAlign w:val="center"/>
          </w:tcPr>
          <w:p w14:paraId="7757CD8A" w14:textId="77777777" w:rsidR="002874C7" w:rsidRPr="00545034" w:rsidRDefault="002874C7" w:rsidP="00183D2B">
            <w:pPr>
              <w:spacing w:after="120"/>
              <w:ind w:left="113" w:right="113"/>
              <w:jc w:val="center"/>
              <w:rPr>
                <w:rFonts w:ascii="Simplified Arabic" w:hAnsi="Simplified Arabic" w:cs="Traditional Arabic"/>
                <w:b/>
                <w:bCs/>
                <w:rtl/>
                <w:lang w:bidi="ar-EG"/>
              </w:rPr>
            </w:pPr>
          </w:p>
        </w:tc>
        <w:tc>
          <w:tcPr>
            <w:tcW w:w="4117" w:type="dxa"/>
            <w:shd w:val="clear" w:color="auto" w:fill="D9D9D9" w:themeFill="background1" w:themeFillShade="D9"/>
            <w:vAlign w:val="center"/>
          </w:tcPr>
          <w:p w14:paraId="7E752AA1" w14:textId="77777777" w:rsidR="002874C7" w:rsidRPr="00545034" w:rsidRDefault="002874C7" w:rsidP="00183D2B">
            <w:pPr>
              <w:spacing w:after="120"/>
              <w:jc w:val="center"/>
              <w:rPr>
                <w:rFonts w:ascii="Simplified Arabic" w:hAnsi="Simplified Arabic" w:cs="Traditional Arabic"/>
                <w:b/>
                <w:bCs/>
                <w:rtl/>
                <w:lang w:bidi="ar-EG"/>
              </w:rPr>
            </w:pPr>
            <w:r w:rsidRPr="00545034">
              <w:rPr>
                <w:rFonts w:cs="Traditional Arabic" w:hint="cs"/>
                <w:b/>
                <w:bCs/>
                <w:rtl/>
              </w:rPr>
              <w:t>البعد الاجتماعي ككل</w:t>
            </w:r>
          </w:p>
        </w:tc>
        <w:tc>
          <w:tcPr>
            <w:tcW w:w="1276" w:type="dxa"/>
            <w:shd w:val="clear" w:color="auto" w:fill="D9D9D9" w:themeFill="background1" w:themeFillShade="D9"/>
            <w:vAlign w:val="center"/>
          </w:tcPr>
          <w:p w14:paraId="6FF15A4C" w14:textId="77777777" w:rsidR="002874C7" w:rsidRPr="00545034" w:rsidRDefault="002874C7" w:rsidP="00183D2B">
            <w:pPr>
              <w:spacing w:after="120"/>
              <w:jc w:val="center"/>
              <w:rPr>
                <w:rFonts w:ascii="Simplified Arabic" w:hAnsi="Simplified Arabic" w:cs="Traditional Arabic"/>
                <w:b/>
                <w:bCs/>
                <w:color w:val="000000"/>
                <w:rtl/>
              </w:rPr>
            </w:pPr>
            <w:r w:rsidRPr="00545034">
              <w:rPr>
                <w:rFonts w:ascii="Simplified Arabic" w:hAnsi="Simplified Arabic" w:cs="Traditional Arabic"/>
                <w:b/>
                <w:bCs/>
                <w:color w:val="000000"/>
                <w:rtl/>
              </w:rPr>
              <w:t>0.</w:t>
            </w:r>
            <w:r w:rsidRPr="00545034">
              <w:rPr>
                <w:rFonts w:ascii="Simplified Arabic" w:hAnsi="Simplified Arabic" w:cs="Traditional Arabic" w:hint="cs"/>
                <w:b/>
                <w:bCs/>
                <w:color w:val="000000"/>
                <w:rtl/>
              </w:rPr>
              <w:t>981</w:t>
            </w:r>
          </w:p>
        </w:tc>
      </w:tr>
      <w:tr w:rsidR="002874C7" w:rsidRPr="00545034" w14:paraId="26CC30EC" w14:textId="77777777" w:rsidTr="00183D2B">
        <w:trPr>
          <w:jc w:val="center"/>
        </w:trPr>
        <w:tc>
          <w:tcPr>
            <w:tcW w:w="3050" w:type="dxa"/>
            <w:vMerge w:val="restart"/>
            <w:vAlign w:val="center"/>
          </w:tcPr>
          <w:p w14:paraId="487B430A" w14:textId="77777777" w:rsidR="002874C7" w:rsidRPr="00545034" w:rsidRDefault="002874C7" w:rsidP="00183D2B">
            <w:pPr>
              <w:spacing w:after="120"/>
              <w:jc w:val="center"/>
              <w:rPr>
                <w:rFonts w:ascii="Simplified Arabic" w:hAnsi="Simplified Arabic" w:cs="Traditional Arabic"/>
                <w:b/>
                <w:bCs/>
                <w:rtl/>
                <w:lang w:bidi="ar-EG"/>
              </w:rPr>
            </w:pPr>
            <w:r w:rsidRPr="00545034">
              <w:rPr>
                <w:rFonts w:cs="Traditional Arabic" w:hint="cs"/>
                <w:b/>
                <w:bCs/>
                <w:rtl/>
              </w:rPr>
              <w:t xml:space="preserve">البعد </w:t>
            </w:r>
            <w:r w:rsidRPr="00545034">
              <w:rPr>
                <w:rFonts w:cs="Traditional Arabic" w:hint="cs"/>
                <w:b/>
                <w:bCs/>
                <w:rtl/>
                <w:lang w:bidi="ar-EG"/>
              </w:rPr>
              <w:t>التقني</w:t>
            </w:r>
          </w:p>
        </w:tc>
        <w:tc>
          <w:tcPr>
            <w:tcW w:w="4117" w:type="dxa"/>
            <w:vAlign w:val="center"/>
          </w:tcPr>
          <w:p w14:paraId="3BC7A41C" w14:textId="77777777" w:rsidR="002874C7" w:rsidRPr="00545034" w:rsidRDefault="002874C7" w:rsidP="00183D2B">
            <w:pPr>
              <w:spacing w:after="120"/>
              <w:jc w:val="center"/>
              <w:rPr>
                <w:rFonts w:ascii="Simplified Arabic" w:hAnsi="Simplified Arabic" w:cs="Traditional Arabic"/>
                <w:b/>
                <w:bCs/>
                <w:rtl/>
                <w:lang w:bidi="ar-EG"/>
              </w:rPr>
            </w:pPr>
            <w:r w:rsidRPr="00545034">
              <w:rPr>
                <w:rFonts w:cs="Traditional Arabic" w:hint="cs"/>
                <w:rtl/>
                <w:lang w:bidi="ar-EG"/>
              </w:rPr>
              <w:t>تعتمد الشركة تقنيات حديثة في مجال الأمن السيبراني</w:t>
            </w:r>
          </w:p>
        </w:tc>
        <w:tc>
          <w:tcPr>
            <w:tcW w:w="1276" w:type="dxa"/>
            <w:vAlign w:val="center"/>
          </w:tcPr>
          <w:p w14:paraId="74EF98F7" w14:textId="77777777" w:rsidR="002874C7" w:rsidRPr="00545034" w:rsidRDefault="002874C7" w:rsidP="00183D2B">
            <w:pPr>
              <w:spacing w:after="120"/>
              <w:jc w:val="center"/>
              <w:rPr>
                <w:rFonts w:ascii="Simplified Arabic" w:hAnsi="Simplified Arabic" w:cs="Traditional Arabic"/>
                <w:b/>
                <w:bCs/>
                <w:color w:val="000000"/>
                <w:rtl/>
              </w:rPr>
            </w:pPr>
            <w:r w:rsidRPr="00545034">
              <w:rPr>
                <w:rFonts w:ascii="Simplified Arabic" w:hAnsi="Simplified Arabic" w:cs="Traditional Arabic"/>
                <w:b/>
                <w:bCs/>
                <w:color w:val="000000"/>
                <w:rtl/>
              </w:rPr>
              <w:t>0.</w:t>
            </w:r>
            <w:r w:rsidRPr="00545034">
              <w:rPr>
                <w:rFonts w:ascii="Simplified Arabic" w:hAnsi="Simplified Arabic" w:cs="Traditional Arabic" w:hint="cs"/>
                <w:b/>
                <w:bCs/>
                <w:color w:val="000000"/>
                <w:rtl/>
              </w:rPr>
              <w:t>93</w:t>
            </w:r>
            <w:r w:rsidRPr="00545034">
              <w:rPr>
                <w:rFonts w:ascii="Simplified Arabic" w:hAnsi="Simplified Arabic" w:cs="Traditional Arabic"/>
                <w:b/>
                <w:bCs/>
                <w:color w:val="000000"/>
                <w:rtl/>
              </w:rPr>
              <w:t>5</w:t>
            </w:r>
          </w:p>
        </w:tc>
      </w:tr>
      <w:tr w:rsidR="002874C7" w:rsidRPr="00545034" w14:paraId="0832D195" w14:textId="77777777" w:rsidTr="00183D2B">
        <w:trPr>
          <w:jc w:val="center"/>
        </w:trPr>
        <w:tc>
          <w:tcPr>
            <w:tcW w:w="3050" w:type="dxa"/>
            <w:vMerge/>
            <w:textDirection w:val="tbRl"/>
            <w:vAlign w:val="center"/>
          </w:tcPr>
          <w:p w14:paraId="027D8483" w14:textId="77777777" w:rsidR="002874C7" w:rsidRPr="00545034" w:rsidRDefault="002874C7" w:rsidP="00183D2B">
            <w:pPr>
              <w:spacing w:after="120"/>
              <w:ind w:left="113" w:right="113"/>
              <w:jc w:val="center"/>
              <w:rPr>
                <w:rFonts w:ascii="Simplified Arabic" w:hAnsi="Simplified Arabic" w:cs="Traditional Arabic"/>
                <w:b/>
                <w:bCs/>
                <w:rtl/>
                <w:lang w:bidi="ar-EG"/>
              </w:rPr>
            </w:pPr>
          </w:p>
        </w:tc>
        <w:tc>
          <w:tcPr>
            <w:tcW w:w="4117" w:type="dxa"/>
            <w:vAlign w:val="center"/>
          </w:tcPr>
          <w:p w14:paraId="2451409A" w14:textId="77777777" w:rsidR="002874C7" w:rsidRPr="00545034" w:rsidRDefault="002874C7" w:rsidP="00183D2B">
            <w:pPr>
              <w:spacing w:after="120"/>
              <w:jc w:val="center"/>
              <w:rPr>
                <w:rFonts w:ascii="Simplified Arabic" w:hAnsi="Simplified Arabic" w:cs="Traditional Arabic"/>
                <w:b/>
                <w:bCs/>
                <w:rtl/>
                <w:lang w:bidi="ar-EG"/>
              </w:rPr>
            </w:pPr>
            <w:r w:rsidRPr="00545034">
              <w:rPr>
                <w:rFonts w:cs="Traditional Arabic" w:hint="cs"/>
                <w:rtl/>
                <w:lang w:bidi="ar-EG"/>
              </w:rPr>
              <w:t>تجدد أنظمتها التقنية باستمرار</w:t>
            </w:r>
          </w:p>
        </w:tc>
        <w:tc>
          <w:tcPr>
            <w:tcW w:w="1276" w:type="dxa"/>
            <w:vAlign w:val="center"/>
          </w:tcPr>
          <w:p w14:paraId="5C281176" w14:textId="77777777" w:rsidR="002874C7" w:rsidRPr="00545034" w:rsidRDefault="002874C7" w:rsidP="00183D2B">
            <w:pPr>
              <w:spacing w:after="120"/>
              <w:jc w:val="center"/>
              <w:rPr>
                <w:rFonts w:ascii="Simplified Arabic" w:hAnsi="Simplified Arabic" w:cs="Traditional Arabic"/>
                <w:b/>
                <w:bCs/>
                <w:color w:val="000000"/>
                <w:rtl/>
              </w:rPr>
            </w:pPr>
            <w:r w:rsidRPr="00545034">
              <w:rPr>
                <w:rFonts w:ascii="Simplified Arabic" w:hAnsi="Simplified Arabic" w:cs="Traditional Arabic"/>
                <w:b/>
                <w:bCs/>
                <w:color w:val="000000"/>
                <w:rtl/>
              </w:rPr>
              <w:t>0.</w:t>
            </w:r>
            <w:r w:rsidRPr="00545034">
              <w:rPr>
                <w:rFonts w:ascii="Simplified Arabic" w:hAnsi="Simplified Arabic" w:cs="Traditional Arabic" w:hint="cs"/>
                <w:b/>
                <w:bCs/>
                <w:color w:val="000000"/>
                <w:rtl/>
              </w:rPr>
              <w:t>97</w:t>
            </w:r>
            <w:r w:rsidRPr="00545034">
              <w:rPr>
                <w:rFonts w:ascii="Simplified Arabic" w:hAnsi="Simplified Arabic" w:cs="Traditional Arabic"/>
                <w:b/>
                <w:bCs/>
                <w:color w:val="000000"/>
                <w:rtl/>
              </w:rPr>
              <w:t>9</w:t>
            </w:r>
          </w:p>
        </w:tc>
      </w:tr>
      <w:tr w:rsidR="002874C7" w:rsidRPr="00545034" w14:paraId="63AF6FBB" w14:textId="77777777" w:rsidTr="00183D2B">
        <w:trPr>
          <w:jc w:val="center"/>
        </w:trPr>
        <w:tc>
          <w:tcPr>
            <w:tcW w:w="3050" w:type="dxa"/>
            <w:vMerge/>
            <w:textDirection w:val="tbRl"/>
            <w:vAlign w:val="center"/>
          </w:tcPr>
          <w:p w14:paraId="209F0252" w14:textId="77777777" w:rsidR="002874C7" w:rsidRPr="00545034" w:rsidRDefault="002874C7" w:rsidP="00183D2B">
            <w:pPr>
              <w:spacing w:after="120"/>
              <w:ind w:left="113" w:right="113"/>
              <w:jc w:val="center"/>
              <w:rPr>
                <w:rFonts w:ascii="Simplified Arabic" w:hAnsi="Simplified Arabic" w:cs="Traditional Arabic"/>
                <w:b/>
                <w:bCs/>
                <w:rtl/>
                <w:lang w:bidi="ar-EG"/>
              </w:rPr>
            </w:pPr>
          </w:p>
        </w:tc>
        <w:tc>
          <w:tcPr>
            <w:tcW w:w="4117" w:type="dxa"/>
            <w:vAlign w:val="center"/>
          </w:tcPr>
          <w:p w14:paraId="0F28B851" w14:textId="77777777" w:rsidR="002874C7" w:rsidRPr="00545034" w:rsidRDefault="002874C7" w:rsidP="00183D2B">
            <w:pPr>
              <w:spacing w:after="120"/>
              <w:jc w:val="center"/>
              <w:rPr>
                <w:rFonts w:ascii="Simplified Arabic" w:hAnsi="Simplified Arabic" w:cs="Traditional Arabic"/>
                <w:b/>
                <w:bCs/>
                <w:rtl/>
                <w:lang w:bidi="ar-EG"/>
              </w:rPr>
            </w:pPr>
            <w:r w:rsidRPr="00545034">
              <w:rPr>
                <w:rFonts w:cs="Traditional Arabic" w:hint="cs"/>
                <w:rtl/>
                <w:lang w:bidi="ar-EG"/>
              </w:rPr>
              <w:t>تشجع الابتكار في تطوير خدماتها الأمنية</w:t>
            </w:r>
          </w:p>
        </w:tc>
        <w:tc>
          <w:tcPr>
            <w:tcW w:w="1276" w:type="dxa"/>
            <w:vAlign w:val="center"/>
          </w:tcPr>
          <w:p w14:paraId="2833BB91" w14:textId="77777777" w:rsidR="002874C7" w:rsidRPr="00545034" w:rsidRDefault="002874C7" w:rsidP="00183D2B">
            <w:pPr>
              <w:spacing w:after="120"/>
              <w:jc w:val="center"/>
              <w:rPr>
                <w:rFonts w:ascii="Simplified Arabic" w:hAnsi="Simplified Arabic" w:cs="Traditional Arabic"/>
                <w:b/>
                <w:bCs/>
                <w:color w:val="000000"/>
                <w:rtl/>
              </w:rPr>
            </w:pPr>
            <w:r w:rsidRPr="00545034">
              <w:rPr>
                <w:rFonts w:ascii="Simplified Arabic" w:hAnsi="Simplified Arabic" w:cs="Traditional Arabic"/>
                <w:b/>
                <w:bCs/>
                <w:color w:val="000000"/>
                <w:rtl/>
              </w:rPr>
              <w:t>0.</w:t>
            </w:r>
            <w:r w:rsidRPr="00545034">
              <w:rPr>
                <w:rFonts w:ascii="Simplified Arabic" w:hAnsi="Simplified Arabic" w:cs="Traditional Arabic" w:hint="cs"/>
                <w:b/>
                <w:bCs/>
                <w:color w:val="000000"/>
                <w:rtl/>
              </w:rPr>
              <w:t>943</w:t>
            </w:r>
          </w:p>
        </w:tc>
      </w:tr>
      <w:tr w:rsidR="002874C7" w:rsidRPr="00545034" w14:paraId="5D2AB00C" w14:textId="77777777" w:rsidTr="00183D2B">
        <w:trPr>
          <w:jc w:val="center"/>
        </w:trPr>
        <w:tc>
          <w:tcPr>
            <w:tcW w:w="3050" w:type="dxa"/>
            <w:vMerge/>
            <w:textDirection w:val="tbRl"/>
            <w:vAlign w:val="center"/>
          </w:tcPr>
          <w:p w14:paraId="5C5E52C4" w14:textId="77777777" w:rsidR="002874C7" w:rsidRPr="00545034" w:rsidRDefault="002874C7" w:rsidP="00183D2B">
            <w:pPr>
              <w:spacing w:after="120"/>
              <w:ind w:left="113" w:right="113"/>
              <w:jc w:val="center"/>
              <w:rPr>
                <w:rFonts w:ascii="Simplified Arabic" w:hAnsi="Simplified Arabic" w:cs="Traditional Arabic"/>
                <w:b/>
                <w:bCs/>
                <w:rtl/>
                <w:lang w:bidi="ar-EG"/>
              </w:rPr>
            </w:pPr>
          </w:p>
        </w:tc>
        <w:tc>
          <w:tcPr>
            <w:tcW w:w="4117" w:type="dxa"/>
            <w:vAlign w:val="center"/>
          </w:tcPr>
          <w:p w14:paraId="299A1062" w14:textId="77777777" w:rsidR="002874C7" w:rsidRPr="00545034" w:rsidRDefault="002874C7" w:rsidP="00183D2B">
            <w:pPr>
              <w:spacing w:after="120"/>
              <w:jc w:val="center"/>
              <w:rPr>
                <w:rFonts w:ascii="Simplified Arabic" w:hAnsi="Simplified Arabic" w:cs="Traditional Arabic"/>
                <w:b/>
                <w:bCs/>
                <w:rtl/>
                <w:lang w:bidi="ar-EG"/>
              </w:rPr>
            </w:pPr>
            <w:r w:rsidRPr="00545034">
              <w:rPr>
                <w:rFonts w:cs="Traditional Arabic" w:hint="cs"/>
                <w:rtl/>
                <w:lang w:bidi="ar-EG"/>
              </w:rPr>
              <w:t>تخصص موارد لتطوير المعرفة التقنية للموظفين</w:t>
            </w:r>
          </w:p>
        </w:tc>
        <w:tc>
          <w:tcPr>
            <w:tcW w:w="1276" w:type="dxa"/>
            <w:vAlign w:val="center"/>
          </w:tcPr>
          <w:p w14:paraId="167337A7" w14:textId="77777777" w:rsidR="002874C7" w:rsidRPr="00545034" w:rsidRDefault="002874C7" w:rsidP="00183D2B">
            <w:pPr>
              <w:spacing w:after="120"/>
              <w:jc w:val="center"/>
              <w:rPr>
                <w:rFonts w:ascii="Simplified Arabic" w:hAnsi="Simplified Arabic" w:cs="Traditional Arabic"/>
                <w:b/>
                <w:bCs/>
                <w:color w:val="000000"/>
                <w:rtl/>
              </w:rPr>
            </w:pPr>
            <w:r w:rsidRPr="00545034">
              <w:rPr>
                <w:rFonts w:ascii="Simplified Arabic" w:hAnsi="Simplified Arabic" w:cs="Traditional Arabic"/>
                <w:b/>
                <w:bCs/>
                <w:color w:val="000000"/>
                <w:rtl/>
              </w:rPr>
              <w:t>0.</w:t>
            </w:r>
            <w:r w:rsidRPr="00545034">
              <w:rPr>
                <w:rFonts w:ascii="Simplified Arabic" w:hAnsi="Simplified Arabic" w:cs="Traditional Arabic" w:hint="cs"/>
                <w:b/>
                <w:bCs/>
                <w:color w:val="000000"/>
                <w:rtl/>
              </w:rPr>
              <w:t>998</w:t>
            </w:r>
          </w:p>
        </w:tc>
      </w:tr>
      <w:tr w:rsidR="002874C7" w:rsidRPr="00545034" w14:paraId="4B7ADFD0" w14:textId="77777777" w:rsidTr="00183D2B">
        <w:trPr>
          <w:jc w:val="center"/>
        </w:trPr>
        <w:tc>
          <w:tcPr>
            <w:tcW w:w="3050" w:type="dxa"/>
            <w:vMerge/>
            <w:textDirection w:val="tbRl"/>
            <w:vAlign w:val="center"/>
          </w:tcPr>
          <w:p w14:paraId="49B0A6E8" w14:textId="77777777" w:rsidR="002874C7" w:rsidRPr="00545034" w:rsidRDefault="002874C7" w:rsidP="00183D2B">
            <w:pPr>
              <w:spacing w:after="120"/>
              <w:ind w:left="113" w:right="113"/>
              <w:jc w:val="center"/>
              <w:rPr>
                <w:rFonts w:ascii="Simplified Arabic" w:hAnsi="Simplified Arabic" w:cs="Traditional Arabic"/>
                <w:b/>
                <w:bCs/>
                <w:rtl/>
                <w:lang w:bidi="ar-EG"/>
              </w:rPr>
            </w:pPr>
          </w:p>
        </w:tc>
        <w:tc>
          <w:tcPr>
            <w:tcW w:w="4117" w:type="dxa"/>
            <w:vAlign w:val="center"/>
          </w:tcPr>
          <w:p w14:paraId="18FFF75D" w14:textId="77777777" w:rsidR="002874C7" w:rsidRPr="00545034" w:rsidRDefault="002874C7" w:rsidP="00183D2B">
            <w:pPr>
              <w:spacing w:after="120"/>
              <w:jc w:val="center"/>
              <w:rPr>
                <w:rFonts w:ascii="Simplified Arabic" w:hAnsi="Simplified Arabic" w:cs="Traditional Arabic"/>
                <w:b/>
                <w:bCs/>
                <w:rtl/>
                <w:lang w:bidi="ar-EG"/>
              </w:rPr>
            </w:pPr>
            <w:r w:rsidRPr="00545034">
              <w:rPr>
                <w:rFonts w:cs="Traditional Arabic" w:hint="cs"/>
                <w:rtl/>
                <w:lang w:bidi="ar-EG"/>
              </w:rPr>
              <w:t>تستثمر في حلول أمنية تعزز استمراريتها</w:t>
            </w:r>
          </w:p>
        </w:tc>
        <w:tc>
          <w:tcPr>
            <w:tcW w:w="1276" w:type="dxa"/>
            <w:vAlign w:val="center"/>
          </w:tcPr>
          <w:p w14:paraId="2EC15F89" w14:textId="77777777" w:rsidR="002874C7" w:rsidRPr="00545034" w:rsidRDefault="002874C7" w:rsidP="00183D2B">
            <w:pPr>
              <w:spacing w:after="120"/>
              <w:jc w:val="center"/>
              <w:rPr>
                <w:rFonts w:ascii="Simplified Arabic" w:hAnsi="Simplified Arabic" w:cs="Traditional Arabic"/>
                <w:b/>
                <w:bCs/>
                <w:color w:val="000000"/>
                <w:rtl/>
              </w:rPr>
            </w:pPr>
            <w:r w:rsidRPr="00545034">
              <w:rPr>
                <w:rFonts w:ascii="Simplified Arabic" w:hAnsi="Simplified Arabic" w:cs="Traditional Arabic"/>
                <w:b/>
                <w:bCs/>
                <w:color w:val="000000"/>
                <w:rtl/>
              </w:rPr>
              <w:t>0.</w:t>
            </w:r>
            <w:r w:rsidRPr="00545034">
              <w:rPr>
                <w:rFonts w:ascii="Simplified Arabic" w:hAnsi="Simplified Arabic" w:cs="Traditional Arabic" w:hint="cs"/>
                <w:b/>
                <w:bCs/>
                <w:color w:val="000000"/>
                <w:rtl/>
              </w:rPr>
              <w:t>965</w:t>
            </w:r>
          </w:p>
        </w:tc>
      </w:tr>
      <w:tr w:rsidR="002874C7" w:rsidRPr="00545034" w14:paraId="0AEDDE72" w14:textId="77777777" w:rsidTr="00183D2B">
        <w:trPr>
          <w:jc w:val="center"/>
        </w:trPr>
        <w:tc>
          <w:tcPr>
            <w:tcW w:w="3050" w:type="dxa"/>
            <w:vMerge/>
            <w:textDirection w:val="tbRl"/>
            <w:vAlign w:val="center"/>
          </w:tcPr>
          <w:p w14:paraId="43E90E9F" w14:textId="77777777" w:rsidR="002874C7" w:rsidRPr="00545034" w:rsidRDefault="002874C7" w:rsidP="00183D2B">
            <w:pPr>
              <w:spacing w:after="120"/>
              <w:ind w:left="113" w:right="113"/>
              <w:jc w:val="center"/>
              <w:rPr>
                <w:rFonts w:ascii="Simplified Arabic" w:hAnsi="Simplified Arabic" w:cs="Traditional Arabic"/>
                <w:b/>
                <w:bCs/>
                <w:rtl/>
                <w:lang w:bidi="ar-EG"/>
              </w:rPr>
            </w:pPr>
          </w:p>
        </w:tc>
        <w:tc>
          <w:tcPr>
            <w:tcW w:w="4117" w:type="dxa"/>
            <w:shd w:val="clear" w:color="auto" w:fill="D9D9D9" w:themeFill="background1" w:themeFillShade="D9"/>
            <w:vAlign w:val="center"/>
          </w:tcPr>
          <w:p w14:paraId="5EE2BE5B" w14:textId="77777777" w:rsidR="002874C7" w:rsidRPr="00545034" w:rsidRDefault="002874C7" w:rsidP="00183D2B">
            <w:pPr>
              <w:spacing w:after="120"/>
              <w:jc w:val="center"/>
              <w:rPr>
                <w:rFonts w:ascii="Simplified Arabic" w:hAnsi="Simplified Arabic" w:cs="Traditional Arabic"/>
                <w:b/>
                <w:bCs/>
                <w:rtl/>
                <w:lang w:bidi="ar-EG"/>
              </w:rPr>
            </w:pPr>
            <w:r w:rsidRPr="00545034">
              <w:rPr>
                <w:rFonts w:cs="Traditional Arabic" w:hint="cs"/>
                <w:b/>
                <w:bCs/>
                <w:rtl/>
              </w:rPr>
              <w:t xml:space="preserve">البعد </w:t>
            </w:r>
            <w:r w:rsidRPr="00545034">
              <w:rPr>
                <w:rFonts w:cs="Traditional Arabic" w:hint="cs"/>
                <w:b/>
                <w:bCs/>
                <w:rtl/>
                <w:lang w:bidi="ar-EG"/>
              </w:rPr>
              <w:t>التقني ككل</w:t>
            </w:r>
          </w:p>
        </w:tc>
        <w:tc>
          <w:tcPr>
            <w:tcW w:w="1276" w:type="dxa"/>
            <w:shd w:val="clear" w:color="auto" w:fill="D9D9D9" w:themeFill="background1" w:themeFillShade="D9"/>
            <w:vAlign w:val="center"/>
          </w:tcPr>
          <w:p w14:paraId="3BAD85AC" w14:textId="77777777" w:rsidR="002874C7" w:rsidRPr="00545034" w:rsidRDefault="002874C7" w:rsidP="00183D2B">
            <w:pPr>
              <w:spacing w:after="120"/>
              <w:jc w:val="center"/>
              <w:rPr>
                <w:rFonts w:ascii="Simplified Arabic" w:hAnsi="Simplified Arabic" w:cs="Traditional Arabic"/>
                <w:b/>
                <w:bCs/>
                <w:color w:val="000000"/>
                <w:rtl/>
              </w:rPr>
            </w:pPr>
            <w:r w:rsidRPr="00545034">
              <w:rPr>
                <w:rFonts w:ascii="Simplified Arabic" w:hAnsi="Simplified Arabic" w:cs="Traditional Arabic"/>
                <w:b/>
                <w:bCs/>
                <w:color w:val="000000"/>
                <w:rtl/>
              </w:rPr>
              <w:t>0.</w:t>
            </w:r>
            <w:r w:rsidRPr="00545034">
              <w:rPr>
                <w:rFonts w:ascii="Simplified Arabic" w:hAnsi="Simplified Arabic" w:cs="Traditional Arabic" w:hint="cs"/>
                <w:b/>
                <w:bCs/>
                <w:color w:val="000000"/>
                <w:rtl/>
              </w:rPr>
              <w:t>956</w:t>
            </w:r>
          </w:p>
        </w:tc>
      </w:tr>
      <w:tr w:rsidR="002874C7" w:rsidRPr="00545034" w14:paraId="5E3AB779" w14:textId="77777777" w:rsidTr="00183D2B">
        <w:trPr>
          <w:jc w:val="center"/>
        </w:trPr>
        <w:tc>
          <w:tcPr>
            <w:tcW w:w="3050" w:type="dxa"/>
            <w:vMerge w:val="restart"/>
            <w:vAlign w:val="center"/>
          </w:tcPr>
          <w:p w14:paraId="627B6F6A" w14:textId="77777777" w:rsidR="002874C7" w:rsidRPr="00545034" w:rsidRDefault="002874C7" w:rsidP="00183D2B">
            <w:pPr>
              <w:spacing w:after="120"/>
              <w:jc w:val="center"/>
              <w:rPr>
                <w:rFonts w:cs="Traditional Arabic"/>
                <w:b/>
                <w:bCs/>
                <w:rtl/>
                <w:lang w:bidi="ar-EG"/>
              </w:rPr>
            </w:pPr>
            <w:r w:rsidRPr="00545034">
              <w:rPr>
                <w:rFonts w:cs="Traditional Arabic" w:hint="cs"/>
                <w:b/>
                <w:bCs/>
                <w:rtl/>
                <w:lang w:bidi="ar-EG"/>
              </w:rPr>
              <w:t>جودة الأداء الإداري والتقني</w:t>
            </w:r>
          </w:p>
        </w:tc>
        <w:tc>
          <w:tcPr>
            <w:tcW w:w="4117" w:type="dxa"/>
            <w:vAlign w:val="center"/>
          </w:tcPr>
          <w:p w14:paraId="346E1199" w14:textId="77777777" w:rsidR="002874C7" w:rsidRPr="00545034" w:rsidRDefault="002874C7" w:rsidP="00183D2B">
            <w:pPr>
              <w:spacing w:after="120"/>
              <w:jc w:val="center"/>
              <w:rPr>
                <w:rFonts w:ascii="Simplified Arabic" w:hAnsi="Simplified Arabic" w:cs="Traditional Arabic"/>
                <w:b/>
                <w:bCs/>
                <w:rtl/>
                <w:lang w:bidi="ar-EG"/>
              </w:rPr>
            </w:pPr>
            <w:r w:rsidRPr="00545034">
              <w:rPr>
                <w:rFonts w:cs="Traditional Arabic" w:hint="cs"/>
                <w:rtl/>
                <w:lang w:bidi="ar-EG"/>
              </w:rPr>
              <w:t>تحقق الشركة أداءً إدارياً متوازناً</w:t>
            </w:r>
          </w:p>
        </w:tc>
        <w:tc>
          <w:tcPr>
            <w:tcW w:w="1276" w:type="dxa"/>
            <w:vAlign w:val="center"/>
          </w:tcPr>
          <w:p w14:paraId="7DA5D71F" w14:textId="77777777" w:rsidR="002874C7" w:rsidRPr="00545034" w:rsidRDefault="002874C7" w:rsidP="00183D2B">
            <w:pPr>
              <w:spacing w:after="120"/>
              <w:jc w:val="center"/>
              <w:rPr>
                <w:rFonts w:ascii="Simplified Arabic" w:hAnsi="Simplified Arabic" w:cs="Traditional Arabic"/>
                <w:b/>
                <w:bCs/>
                <w:color w:val="000000"/>
                <w:rtl/>
              </w:rPr>
            </w:pPr>
            <w:r w:rsidRPr="00545034">
              <w:rPr>
                <w:rFonts w:ascii="Simplified Arabic" w:hAnsi="Simplified Arabic" w:cs="Traditional Arabic"/>
                <w:b/>
                <w:bCs/>
                <w:color w:val="000000"/>
                <w:rtl/>
                <w:lang w:bidi="ar-EG"/>
              </w:rPr>
              <w:t>0.</w:t>
            </w:r>
            <w:r w:rsidRPr="00545034">
              <w:rPr>
                <w:rFonts w:ascii="Simplified Arabic" w:hAnsi="Simplified Arabic" w:cs="Traditional Arabic" w:hint="cs"/>
                <w:b/>
                <w:bCs/>
                <w:color w:val="000000"/>
                <w:rtl/>
                <w:lang w:bidi="ar-EG"/>
              </w:rPr>
              <w:t>86</w:t>
            </w:r>
            <w:r w:rsidRPr="00545034">
              <w:rPr>
                <w:rFonts w:ascii="Simplified Arabic" w:hAnsi="Simplified Arabic" w:cs="Traditional Arabic"/>
                <w:b/>
                <w:bCs/>
                <w:color w:val="000000"/>
                <w:rtl/>
                <w:lang w:bidi="ar-EG"/>
              </w:rPr>
              <w:t>1</w:t>
            </w:r>
          </w:p>
        </w:tc>
      </w:tr>
      <w:tr w:rsidR="002874C7" w:rsidRPr="00545034" w14:paraId="0C02ACDA" w14:textId="77777777" w:rsidTr="00183D2B">
        <w:trPr>
          <w:jc w:val="center"/>
        </w:trPr>
        <w:tc>
          <w:tcPr>
            <w:tcW w:w="3050" w:type="dxa"/>
            <w:vMerge/>
            <w:textDirection w:val="tbRl"/>
            <w:vAlign w:val="center"/>
          </w:tcPr>
          <w:p w14:paraId="0D9D7680" w14:textId="77777777" w:rsidR="002874C7" w:rsidRPr="00545034" w:rsidRDefault="002874C7" w:rsidP="00183D2B">
            <w:pPr>
              <w:spacing w:after="120"/>
              <w:ind w:left="113" w:right="113"/>
              <w:jc w:val="center"/>
              <w:rPr>
                <w:rFonts w:ascii="Simplified Arabic" w:hAnsi="Simplified Arabic" w:cs="Traditional Arabic"/>
                <w:b/>
                <w:bCs/>
                <w:rtl/>
                <w:lang w:bidi="ar-EG"/>
              </w:rPr>
            </w:pPr>
          </w:p>
        </w:tc>
        <w:tc>
          <w:tcPr>
            <w:tcW w:w="4117" w:type="dxa"/>
            <w:vAlign w:val="center"/>
          </w:tcPr>
          <w:p w14:paraId="6CD7C24C" w14:textId="77777777" w:rsidR="002874C7" w:rsidRPr="00545034" w:rsidRDefault="002874C7" w:rsidP="00183D2B">
            <w:pPr>
              <w:spacing w:after="120"/>
              <w:jc w:val="center"/>
              <w:rPr>
                <w:rFonts w:ascii="Simplified Arabic" w:hAnsi="Simplified Arabic" w:cs="Traditional Arabic"/>
                <w:b/>
                <w:bCs/>
                <w:rtl/>
                <w:lang w:bidi="ar-EG"/>
              </w:rPr>
            </w:pPr>
            <w:r w:rsidRPr="00545034">
              <w:rPr>
                <w:rFonts w:cs="Traditional Arabic" w:hint="cs"/>
                <w:rtl/>
                <w:lang w:bidi="ar-EG"/>
              </w:rPr>
              <w:t>تعتمد الشركة إجراءات تشغيل فعالة</w:t>
            </w:r>
          </w:p>
        </w:tc>
        <w:tc>
          <w:tcPr>
            <w:tcW w:w="1276" w:type="dxa"/>
            <w:vAlign w:val="center"/>
          </w:tcPr>
          <w:p w14:paraId="2C45C77C" w14:textId="77777777" w:rsidR="002874C7" w:rsidRPr="00545034" w:rsidRDefault="002874C7" w:rsidP="00183D2B">
            <w:pPr>
              <w:spacing w:after="120"/>
              <w:jc w:val="center"/>
              <w:rPr>
                <w:rFonts w:ascii="Simplified Arabic" w:hAnsi="Simplified Arabic" w:cs="Traditional Arabic"/>
                <w:b/>
                <w:bCs/>
                <w:color w:val="000000"/>
                <w:rtl/>
              </w:rPr>
            </w:pPr>
            <w:r w:rsidRPr="00545034">
              <w:rPr>
                <w:rFonts w:ascii="Simplified Arabic" w:hAnsi="Simplified Arabic" w:cs="Traditional Arabic"/>
                <w:b/>
                <w:bCs/>
                <w:color w:val="000000"/>
                <w:rtl/>
              </w:rPr>
              <w:t>0.</w:t>
            </w:r>
            <w:r w:rsidRPr="00545034">
              <w:rPr>
                <w:rFonts w:ascii="Simplified Arabic" w:hAnsi="Simplified Arabic" w:cs="Traditional Arabic" w:hint="cs"/>
                <w:b/>
                <w:bCs/>
                <w:color w:val="000000"/>
                <w:rtl/>
              </w:rPr>
              <w:t>9</w:t>
            </w:r>
            <w:r w:rsidRPr="00545034">
              <w:rPr>
                <w:rFonts w:ascii="Simplified Arabic" w:hAnsi="Simplified Arabic" w:cs="Traditional Arabic"/>
                <w:b/>
                <w:bCs/>
                <w:color w:val="000000"/>
                <w:rtl/>
              </w:rPr>
              <w:t>28</w:t>
            </w:r>
          </w:p>
        </w:tc>
      </w:tr>
      <w:tr w:rsidR="002874C7" w:rsidRPr="00545034" w14:paraId="7BE603F7" w14:textId="77777777" w:rsidTr="00183D2B">
        <w:trPr>
          <w:jc w:val="center"/>
        </w:trPr>
        <w:tc>
          <w:tcPr>
            <w:tcW w:w="3050" w:type="dxa"/>
            <w:vMerge/>
            <w:textDirection w:val="tbRl"/>
            <w:vAlign w:val="center"/>
          </w:tcPr>
          <w:p w14:paraId="5DADE1A3" w14:textId="77777777" w:rsidR="002874C7" w:rsidRPr="00545034" w:rsidRDefault="002874C7" w:rsidP="00183D2B">
            <w:pPr>
              <w:spacing w:after="120"/>
              <w:ind w:left="113" w:right="113"/>
              <w:jc w:val="center"/>
              <w:rPr>
                <w:rFonts w:ascii="Simplified Arabic" w:hAnsi="Simplified Arabic" w:cs="Traditional Arabic"/>
                <w:b/>
                <w:bCs/>
                <w:rtl/>
                <w:lang w:bidi="ar-EG"/>
              </w:rPr>
            </w:pPr>
          </w:p>
        </w:tc>
        <w:tc>
          <w:tcPr>
            <w:tcW w:w="4117" w:type="dxa"/>
            <w:vAlign w:val="center"/>
          </w:tcPr>
          <w:p w14:paraId="72B61E20" w14:textId="77777777" w:rsidR="002874C7" w:rsidRPr="00545034" w:rsidRDefault="002874C7" w:rsidP="00183D2B">
            <w:pPr>
              <w:spacing w:after="120"/>
              <w:jc w:val="center"/>
              <w:rPr>
                <w:rFonts w:ascii="Simplified Arabic" w:hAnsi="Simplified Arabic" w:cs="Traditional Arabic"/>
                <w:b/>
                <w:bCs/>
                <w:rtl/>
                <w:lang w:bidi="ar-EG"/>
              </w:rPr>
            </w:pPr>
            <w:r w:rsidRPr="00545034">
              <w:rPr>
                <w:rFonts w:cs="Traditional Arabic" w:hint="cs"/>
                <w:rtl/>
                <w:lang w:bidi="ar-EG"/>
              </w:rPr>
              <w:t>يظهر أداء الفريق التقني بمستوى مهني عال</w:t>
            </w:r>
          </w:p>
        </w:tc>
        <w:tc>
          <w:tcPr>
            <w:tcW w:w="1276" w:type="dxa"/>
            <w:vAlign w:val="center"/>
          </w:tcPr>
          <w:p w14:paraId="4FAEB1C0" w14:textId="77777777" w:rsidR="002874C7" w:rsidRPr="00545034" w:rsidRDefault="002874C7" w:rsidP="00183D2B">
            <w:pPr>
              <w:spacing w:after="120"/>
              <w:jc w:val="center"/>
              <w:rPr>
                <w:rFonts w:ascii="Simplified Arabic" w:hAnsi="Simplified Arabic" w:cs="Traditional Arabic"/>
                <w:b/>
                <w:bCs/>
                <w:color w:val="000000"/>
                <w:rtl/>
              </w:rPr>
            </w:pPr>
            <w:r w:rsidRPr="00545034">
              <w:rPr>
                <w:rFonts w:ascii="Simplified Arabic" w:hAnsi="Simplified Arabic" w:cs="Traditional Arabic"/>
                <w:b/>
                <w:bCs/>
                <w:color w:val="000000"/>
                <w:rtl/>
              </w:rPr>
              <w:t>0.</w:t>
            </w:r>
            <w:r w:rsidRPr="00545034">
              <w:rPr>
                <w:rFonts w:ascii="Simplified Arabic" w:hAnsi="Simplified Arabic" w:cs="Traditional Arabic" w:hint="cs"/>
                <w:b/>
                <w:bCs/>
                <w:color w:val="000000"/>
                <w:rtl/>
              </w:rPr>
              <w:t>97</w:t>
            </w:r>
            <w:r w:rsidRPr="00545034">
              <w:rPr>
                <w:rFonts w:ascii="Simplified Arabic" w:hAnsi="Simplified Arabic" w:cs="Traditional Arabic"/>
                <w:b/>
                <w:bCs/>
                <w:color w:val="000000"/>
                <w:rtl/>
              </w:rPr>
              <w:t>5</w:t>
            </w:r>
          </w:p>
        </w:tc>
      </w:tr>
      <w:tr w:rsidR="002874C7" w:rsidRPr="00545034" w14:paraId="402E85E2" w14:textId="77777777" w:rsidTr="00183D2B">
        <w:trPr>
          <w:jc w:val="center"/>
        </w:trPr>
        <w:tc>
          <w:tcPr>
            <w:tcW w:w="3050" w:type="dxa"/>
            <w:vMerge/>
            <w:textDirection w:val="tbRl"/>
            <w:vAlign w:val="center"/>
          </w:tcPr>
          <w:p w14:paraId="4233062E" w14:textId="77777777" w:rsidR="002874C7" w:rsidRPr="00545034" w:rsidRDefault="002874C7" w:rsidP="00183D2B">
            <w:pPr>
              <w:spacing w:after="120"/>
              <w:ind w:left="113" w:right="113"/>
              <w:jc w:val="center"/>
              <w:rPr>
                <w:rFonts w:ascii="Simplified Arabic" w:hAnsi="Simplified Arabic" w:cs="Traditional Arabic"/>
                <w:b/>
                <w:bCs/>
                <w:rtl/>
                <w:lang w:bidi="ar-EG"/>
              </w:rPr>
            </w:pPr>
          </w:p>
        </w:tc>
        <w:tc>
          <w:tcPr>
            <w:tcW w:w="4117" w:type="dxa"/>
            <w:vAlign w:val="center"/>
          </w:tcPr>
          <w:p w14:paraId="3A80D878" w14:textId="77777777" w:rsidR="002874C7" w:rsidRPr="00545034" w:rsidRDefault="002874C7" w:rsidP="00183D2B">
            <w:pPr>
              <w:spacing w:after="120"/>
              <w:jc w:val="center"/>
              <w:rPr>
                <w:rFonts w:ascii="Simplified Arabic" w:hAnsi="Simplified Arabic" w:cs="Traditional Arabic"/>
                <w:b/>
                <w:bCs/>
                <w:rtl/>
                <w:lang w:bidi="ar-EG"/>
              </w:rPr>
            </w:pPr>
            <w:r w:rsidRPr="00545034">
              <w:rPr>
                <w:rFonts w:cs="Traditional Arabic" w:hint="cs"/>
                <w:rtl/>
                <w:lang w:bidi="ar-EG"/>
              </w:rPr>
              <w:t>توفر الشركة خدمات أمنية ذات جودة عالية</w:t>
            </w:r>
          </w:p>
        </w:tc>
        <w:tc>
          <w:tcPr>
            <w:tcW w:w="1276" w:type="dxa"/>
            <w:vAlign w:val="center"/>
          </w:tcPr>
          <w:p w14:paraId="7BFD518D" w14:textId="77777777" w:rsidR="002874C7" w:rsidRPr="00545034" w:rsidRDefault="002874C7" w:rsidP="00183D2B">
            <w:pPr>
              <w:spacing w:after="120"/>
              <w:jc w:val="center"/>
              <w:rPr>
                <w:rFonts w:ascii="Simplified Arabic" w:hAnsi="Simplified Arabic" w:cs="Traditional Arabic"/>
                <w:b/>
                <w:bCs/>
                <w:color w:val="000000"/>
                <w:rtl/>
              </w:rPr>
            </w:pPr>
            <w:r w:rsidRPr="00545034">
              <w:rPr>
                <w:rFonts w:ascii="Simplified Arabic" w:hAnsi="Simplified Arabic" w:cs="Traditional Arabic"/>
                <w:b/>
                <w:bCs/>
                <w:color w:val="000000"/>
                <w:rtl/>
              </w:rPr>
              <w:t>0.</w:t>
            </w:r>
            <w:r w:rsidRPr="00545034">
              <w:rPr>
                <w:rFonts w:ascii="Simplified Arabic" w:hAnsi="Simplified Arabic" w:cs="Traditional Arabic" w:hint="cs"/>
                <w:b/>
                <w:bCs/>
                <w:color w:val="000000"/>
                <w:rtl/>
              </w:rPr>
              <w:t>952</w:t>
            </w:r>
          </w:p>
        </w:tc>
      </w:tr>
      <w:tr w:rsidR="002874C7" w:rsidRPr="00545034" w14:paraId="0D70D8D4" w14:textId="77777777" w:rsidTr="00183D2B">
        <w:trPr>
          <w:jc w:val="center"/>
        </w:trPr>
        <w:tc>
          <w:tcPr>
            <w:tcW w:w="3050" w:type="dxa"/>
            <w:vMerge/>
            <w:textDirection w:val="tbRl"/>
            <w:vAlign w:val="center"/>
          </w:tcPr>
          <w:p w14:paraId="53D30C16" w14:textId="77777777" w:rsidR="002874C7" w:rsidRPr="00545034" w:rsidRDefault="002874C7" w:rsidP="00183D2B">
            <w:pPr>
              <w:spacing w:after="120"/>
              <w:ind w:left="113" w:right="113"/>
              <w:jc w:val="center"/>
              <w:rPr>
                <w:rFonts w:ascii="Simplified Arabic" w:hAnsi="Simplified Arabic" w:cs="Traditional Arabic"/>
                <w:b/>
                <w:bCs/>
                <w:rtl/>
                <w:lang w:bidi="ar-EG"/>
              </w:rPr>
            </w:pPr>
          </w:p>
        </w:tc>
        <w:tc>
          <w:tcPr>
            <w:tcW w:w="4117" w:type="dxa"/>
            <w:shd w:val="clear" w:color="auto" w:fill="D9D9D9" w:themeFill="background1" w:themeFillShade="D9"/>
            <w:vAlign w:val="center"/>
          </w:tcPr>
          <w:p w14:paraId="628391CA" w14:textId="77777777" w:rsidR="002874C7" w:rsidRPr="00545034" w:rsidRDefault="002874C7" w:rsidP="00183D2B">
            <w:pPr>
              <w:spacing w:after="120"/>
              <w:jc w:val="center"/>
              <w:rPr>
                <w:rFonts w:ascii="Simplified Arabic" w:hAnsi="Simplified Arabic" w:cs="Traditional Arabic"/>
                <w:b/>
                <w:bCs/>
                <w:rtl/>
                <w:lang w:bidi="ar-EG"/>
              </w:rPr>
            </w:pPr>
            <w:r w:rsidRPr="00545034">
              <w:rPr>
                <w:rFonts w:cs="Traditional Arabic" w:hint="cs"/>
                <w:b/>
                <w:bCs/>
                <w:rtl/>
                <w:lang w:bidi="ar-EG"/>
              </w:rPr>
              <w:t>جودة الأداء الإداري والتقني ككل</w:t>
            </w:r>
          </w:p>
        </w:tc>
        <w:tc>
          <w:tcPr>
            <w:tcW w:w="1276" w:type="dxa"/>
            <w:shd w:val="clear" w:color="auto" w:fill="D9D9D9" w:themeFill="background1" w:themeFillShade="D9"/>
            <w:vAlign w:val="center"/>
          </w:tcPr>
          <w:p w14:paraId="6C7CDE80" w14:textId="77777777" w:rsidR="002874C7" w:rsidRPr="00545034" w:rsidRDefault="002874C7" w:rsidP="00183D2B">
            <w:pPr>
              <w:spacing w:after="120"/>
              <w:jc w:val="center"/>
              <w:rPr>
                <w:rFonts w:ascii="Simplified Arabic" w:hAnsi="Simplified Arabic" w:cs="Traditional Arabic"/>
                <w:b/>
                <w:bCs/>
                <w:color w:val="000000"/>
                <w:rtl/>
              </w:rPr>
            </w:pPr>
            <w:r w:rsidRPr="00545034">
              <w:rPr>
                <w:rFonts w:ascii="Simplified Arabic" w:hAnsi="Simplified Arabic" w:cs="Traditional Arabic"/>
                <w:b/>
                <w:bCs/>
                <w:color w:val="000000"/>
                <w:rtl/>
              </w:rPr>
              <w:t>0.</w:t>
            </w:r>
            <w:r w:rsidRPr="00545034">
              <w:rPr>
                <w:rFonts w:ascii="Simplified Arabic" w:hAnsi="Simplified Arabic" w:cs="Traditional Arabic" w:hint="cs"/>
                <w:b/>
                <w:bCs/>
                <w:color w:val="000000"/>
                <w:rtl/>
              </w:rPr>
              <w:t>902</w:t>
            </w:r>
          </w:p>
        </w:tc>
      </w:tr>
      <w:tr w:rsidR="002874C7" w:rsidRPr="00545034" w14:paraId="42AD475A" w14:textId="77777777" w:rsidTr="00183D2B">
        <w:trPr>
          <w:jc w:val="center"/>
        </w:trPr>
        <w:tc>
          <w:tcPr>
            <w:tcW w:w="3050" w:type="dxa"/>
            <w:vMerge w:val="restart"/>
            <w:vAlign w:val="center"/>
          </w:tcPr>
          <w:p w14:paraId="3D3AE81A" w14:textId="77777777" w:rsidR="002874C7" w:rsidRPr="00545034" w:rsidRDefault="002874C7" w:rsidP="00183D2B">
            <w:pPr>
              <w:spacing w:after="120"/>
              <w:jc w:val="center"/>
              <w:rPr>
                <w:rFonts w:cs="Traditional Arabic"/>
                <w:b/>
                <w:bCs/>
                <w:rtl/>
                <w:lang w:bidi="ar-EG"/>
              </w:rPr>
            </w:pPr>
            <w:r w:rsidRPr="00545034">
              <w:rPr>
                <w:rFonts w:cs="Traditional Arabic" w:hint="cs"/>
                <w:b/>
                <w:bCs/>
                <w:rtl/>
                <w:lang w:bidi="ar-EG"/>
              </w:rPr>
              <w:t>بالكفاءة التشغيلية</w:t>
            </w:r>
          </w:p>
        </w:tc>
        <w:tc>
          <w:tcPr>
            <w:tcW w:w="4117" w:type="dxa"/>
            <w:vAlign w:val="center"/>
          </w:tcPr>
          <w:p w14:paraId="17E6F1EF" w14:textId="77777777" w:rsidR="002874C7" w:rsidRPr="00545034" w:rsidRDefault="002874C7" w:rsidP="00183D2B">
            <w:pPr>
              <w:spacing w:after="120"/>
              <w:jc w:val="center"/>
              <w:rPr>
                <w:rFonts w:ascii="Simplified Arabic" w:hAnsi="Simplified Arabic" w:cs="Traditional Arabic"/>
                <w:b/>
                <w:bCs/>
                <w:rtl/>
                <w:lang w:bidi="ar-EG"/>
              </w:rPr>
            </w:pPr>
            <w:r w:rsidRPr="00545034">
              <w:rPr>
                <w:rFonts w:cs="Traditional Arabic" w:hint="cs"/>
                <w:rtl/>
                <w:lang w:bidi="ar-EG"/>
              </w:rPr>
              <w:t>تنجز الشركة مشاريعها ضمن الوقت المحدد</w:t>
            </w:r>
          </w:p>
        </w:tc>
        <w:tc>
          <w:tcPr>
            <w:tcW w:w="1276" w:type="dxa"/>
            <w:vAlign w:val="center"/>
          </w:tcPr>
          <w:p w14:paraId="11DC120D" w14:textId="77777777" w:rsidR="002874C7" w:rsidRPr="00545034" w:rsidRDefault="002874C7" w:rsidP="00183D2B">
            <w:pPr>
              <w:spacing w:after="120"/>
              <w:jc w:val="center"/>
              <w:rPr>
                <w:rFonts w:ascii="Simplified Arabic" w:hAnsi="Simplified Arabic" w:cs="Traditional Arabic"/>
                <w:b/>
                <w:bCs/>
                <w:color w:val="000000"/>
                <w:rtl/>
              </w:rPr>
            </w:pPr>
            <w:r w:rsidRPr="00545034">
              <w:rPr>
                <w:rFonts w:ascii="Simplified Arabic" w:hAnsi="Simplified Arabic" w:cs="Traditional Arabic"/>
                <w:b/>
                <w:bCs/>
                <w:color w:val="000000"/>
                <w:rtl/>
              </w:rPr>
              <w:t>0.</w:t>
            </w:r>
            <w:r w:rsidRPr="00545034">
              <w:rPr>
                <w:rFonts w:ascii="Simplified Arabic" w:hAnsi="Simplified Arabic" w:cs="Traditional Arabic" w:hint="cs"/>
                <w:b/>
                <w:bCs/>
                <w:color w:val="000000"/>
                <w:rtl/>
              </w:rPr>
              <w:t>93</w:t>
            </w:r>
            <w:r w:rsidRPr="00545034">
              <w:rPr>
                <w:rFonts w:ascii="Simplified Arabic" w:hAnsi="Simplified Arabic" w:cs="Traditional Arabic"/>
                <w:b/>
                <w:bCs/>
                <w:color w:val="000000"/>
                <w:rtl/>
              </w:rPr>
              <w:t>8</w:t>
            </w:r>
          </w:p>
        </w:tc>
      </w:tr>
      <w:tr w:rsidR="002874C7" w:rsidRPr="00545034" w14:paraId="2621225B" w14:textId="77777777" w:rsidTr="00183D2B">
        <w:trPr>
          <w:jc w:val="center"/>
        </w:trPr>
        <w:tc>
          <w:tcPr>
            <w:tcW w:w="3050" w:type="dxa"/>
            <w:vMerge/>
            <w:textDirection w:val="tbRl"/>
            <w:vAlign w:val="center"/>
          </w:tcPr>
          <w:p w14:paraId="0C971E3E" w14:textId="77777777" w:rsidR="002874C7" w:rsidRPr="00545034" w:rsidRDefault="002874C7" w:rsidP="00183D2B">
            <w:pPr>
              <w:spacing w:after="120"/>
              <w:ind w:left="113" w:right="113"/>
              <w:jc w:val="center"/>
              <w:rPr>
                <w:rFonts w:ascii="Simplified Arabic" w:hAnsi="Simplified Arabic" w:cs="Traditional Arabic"/>
                <w:b/>
                <w:bCs/>
                <w:rtl/>
                <w:lang w:bidi="ar-EG"/>
              </w:rPr>
            </w:pPr>
          </w:p>
        </w:tc>
        <w:tc>
          <w:tcPr>
            <w:tcW w:w="4117" w:type="dxa"/>
            <w:vAlign w:val="center"/>
          </w:tcPr>
          <w:p w14:paraId="1C6FDC22" w14:textId="77777777" w:rsidR="002874C7" w:rsidRPr="00545034" w:rsidRDefault="002874C7" w:rsidP="00183D2B">
            <w:pPr>
              <w:spacing w:after="120"/>
              <w:jc w:val="center"/>
              <w:rPr>
                <w:rFonts w:ascii="Simplified Arabic" w:hAnsi="Simplified Arabic" w:cs="Traditional Arabic"/>
                <w:b/>
                <w:bCs/>
                <w:rtl/>
                <w:lang w:bidi="ar-EG"/>
              </w:rPr>
            </w:pPr>
            <w:r w:rsidRPr="00545034">
              <w:rPr>
                <w:rFonts w:cs="Traditional Arabic" w:hint="cs"/>
                <w:rtl/>
                <w:lang w:bidi="ar-EG"/>
              </w:rPr>
              <w:t>تستغل الشركة مواردها التشغيلية بكفاءة</w:t>
            </w:r>
          </w:p>
        </w:tc>
        <w:tc>
          <w:tcPr>
            <w:tcW w:w="1276" w:type="dxa"/>
            <w:vAlign w:val="center"/>
          </w:tcPr>
          <w:p w14:paraId="0A5CD341" w14:textId="77777777" w:rsidR="002874C7" w:rsidRPr="00545034" w:rsidRDefault="002874C7" w:rsidP="00183D2B">
            <w:pPr>
              <w:spacing w:after="120"/>
              <w:jc w:val="center"/>
              <w:rPr>
                <w:rFonts w:ascii="Simplified Arabic" w:hAnsi="Simplified Arabic" w:cs="Traditional Arabic"/>
                <w:b/>
                <w:bCs/>
                <w:color w:val="000000"/>
                <w:rtl/>
              </w:rPr>
            </w:pPr>
            <w:r w:rsidRPr="00545034">
              <w:rPr>
                <w:rFonts w:ascii="Simplified Arabic" w:hAnsi="Simplified Arabic" w:cs="Traditional Arabic"/>
                <w:b/>
                <w:bCs/>
                <w:color w:val="000000"/>
                <w:rtl/>
              </w:rPr>
              <w:t>0.</w:t>
            </w:r>
            <w:r w:rsidRPr="00545034">
              <w:rPr>
                <w:rFonts w:ascii="Simplified Arabic" w:hAnsi="Simplified Arabic" w:cs="Traditional Arabic" w:hint="cs"/>
                <w:b/>
                <w:bCs/>
                <w:color w:val="000000"/>
                <w:rtl/>
              </w:rPr>
              <w:t>986</w:t>
            </w:r>
          </w:p>
        </w:tc>
      </w:tr>
      <w:tr w:rsidR="002874C7" w:rsidRPr="00545034" w14:paraId="547D7C07" w14:textId="77777777" w:rsidTr="00183D2B">
        <w:trPr>
          <w:jc w:val="center"/>
        </w:trPr>
        <w:tc>
          <w:tcPr>
            <w:tcW w:w="3050" w:type="dxa"/>
            <w:vMerge/>
            <w:textDirection w:val="tbRl"/>
            <w:vAlign w:val="center"/>
          </w:tcPr>
          <w:p w14:paraId="602FCA4F" w14:textId="77777777" w:rsidR="002874C7" w:rsidRPr="00545034" w:rsidRDefault="002874C7" w:rsidP="00183D2B">
            <w:pPr>
              <w:spacing w:after="120"/>
              <w:ind w:left="113" w:right="113"/>
              <w:jc w:val="center"/>
              <w:rPr>
                <w:rFonts w:ascii="Simplified Arabic" w:hAnsi="Simplified Arabic" w:cs="Traditional Arabic"/>
                <w:b/>
                <w:bCs/>
                <w:rtl/>
                <w:lang w:bidi="ar-EG"/>
              </w:rPr>
            </w:pPr>
          </w:p>
        </w:tc>
        <w:tc>
          <w:tcPr>
            <w:tcW w:w="4117" w:type="dxa"/>
            <w:vAlign w:val="center"/>
          </w:tcPr>
          <w:p w14:paraId="24711CF5" w14:textId="77777777" w:rsidR="002874C7" w:rsidRPr="00545034" w:rsidRDefault="002874C7" w:rsidP="00183D2B">
            <w:pPr>
              <w:spacing w:after="120"/>
              <w:jc w:val="center"/>
              <w:rPr>
                <w:rFonts w:ascii="Simplified Arabic" w:hAnsi="Simplified Arabic" w:cs="Traditional Arabic"/>
                <w:b/>
                <w:bCs/>
                <w:rtl/>
                <w:lang w:bidi="ar-EG"/>
              </w:rPr>
            </w:pPr>
            <w:r w:rsidRPr="00545034">
              <w:rPr>
                <w:rFonts w:cs="Traditional Arabic" w:hint="cs"/>
                <w:rtl/>
                <w:lang w:bidi="ar-EG"/>
              </w:rPr>
              <w:t>تحسن الشركة عملياتها بشكل مستمر</w:t>
            </w:r>
          </w:p>
        </w:tc>
        <w:tc>
          <w:tcPr>
            <w:tcW w:w="1276" w:type="dxa"/>
            <w:vAlign w:val="center"/>
          </w:tcPr>
          <w:p w14:paraId="227097D5" w14:textId="77777777" w:rsidR="002874C7" w:rsidRPr="00545034" w:rsidRDefault="002874C7" w:rsidP="00183D2B">
            <w:pPr>
              <w:spacing w:after="120"/>
              <w:jc w:val="center"/>
              <w:rPr>
                <w:rFonts w:ascii="Simplified Arabic" w:hAnsi="Simplified Arabic" w:cs="Traditional Arabic"/>
                <w:b/>
                <w:bCs/>
                <w:color w:val="000000"/>
                <w:rtl/>
              </w:rPr>
            </w:pPr>
            <w:r w:rsidRPr="00545034">
              <w:rPr>
                <w:rFonts w:ascii="Simplified Arabic" w:hAnsi="Simplified Arabic" w:cs="Traditional Arabic"/>
                <w:b/>
                <w:bCs/>
                <w:color w:val="000000"/>
                <w:rtl/>
              </w:rPr>
              <w:t>0.</w:t>
            </w:r>
            <w:r w:rsidRPr="00545034">
              <w:rPr>
                <w:rFonts w:ascii="Simplified Arabic" w:hAnsi="Simplified Arabic" w:cs="Traditional Arabic" w:hint="cs"/>
                <w:b/>
                <w:bCs/>
                <w:color w:val="000000"/>
                <w:rtl/>
              </w:rPr>
              <w:t>953</w:t>
            </w:r>
          </w:p>
        </w:tc>
      </w:tr>
      <w:tr w:rsidR="002874C7" w:rsidRPr="00545034" w14:paraId="07EA0D03" w14:textId="77777777" w:rsidTr="00183D2B">
        <w:trPr>
          <w:jc w:val="center"/>
        </w:trPr>
        <w:tc>
          <w:tcPr>
            <w:tcW w:w="3050" w:type="dxa"/>
            <w:vMerge/>
            <w:textDirection w:val="tbRl"/>
            <w:vAlign w:val="center"/>
          </w:tcPr>
          <w:p w14:paraId="6D0BF47A" w14:textId="77777777" w:rsidR="002874C7" w:rsidRPr="00545034" w:rsidRDefault="002874C7" w:rsidP="00183D2B">
            <w:pPr>
              <w:spacing w:after="120"/>
              <w:ind w:left="113" w:right="113"/>
              <w:jc w:val="center"/>
              <w:rPr>
                <w:rFonts w:ascii="Simplified Arabic" w:hAnsi="Simplified Arabic" w:cs="Traditional Arabic"/>
                <w:b/>
                <w:bCs/>
                <w:rtl/>
                <w:lang w:bidi="ar-EG"/>
              </w:rPr>
            </w:pPr>
          </w:p>
        </w:tc>
        <w:tc>
          <w:tcPr>
            <w:tcW w:w="4117" w:type="dxa"/>
            <w:vAlign w:val="center"/>
          </w:tcPr>
          <w:p w14:paraId="7EAEE7A6" w14:textId="77777777" w:rsidR="002874C7" w:rsidRPr="00545034" w:rsidRDefault="002874C7" w:rsidP="00183D2B">
            <w:pPr>
              <w:spacing w:after="120"/>
              <w:jc w:val="center"/>
              <w:rPr>
                <w:rFonts w:ascii="Simplified Arabic" w:hAnsi="Simplified Arabic" w:cs="Traditional Arabic"/>
                <w:b/>
                <w:bCs/>
                <w:rtl/>
                <w:lang w:bidi="ar-EG"/>
              </w:rPr>
            </w:pPr>
            <w:r w:rsidRPr="00545034">
              <w:rPr>
                <w:rFonts w:cs="Traditional Arabic" w:hint="cs"/>
                <w:rtl/>
                <w:lang w:bidi="ar-EG"/>
              </w:rPr>
              <w:t>تحقق الشركة مستويات عالية من الإنتاجية</w:t>
            </w:r>
          </w:p>
        </w:tc>
        <w:tc>
          <w:tcPr>
            <w:tcW w:w="1276" w:type="dxa"/>
            <w:vAlign w:val="center"/>
          </w:tcPr>
          <w:p w14:paraId="16F9CAE9" w14:textId="77777777" w:rsidR="002874C7" w:rsidRPr="00545034" w:rsidRDefault="002874C7" w:rsidP="00183D2B">
            <w:pPr>
              <w:spacing w:after="120"/>
              <w:jc w:val="center"/>
              <w:rPr>
                <w:rFonts w:ascii="Simplified Arabic" w:hAnsi="Simplified Arabic" w:cs="Traditional Arabic"/>
                <w:b/>
                <w:bCs/>
                <w:color w:val="000000"/>
                <w:rtl/>
              </w:rPr>
            </w:pPr>
            <w:r w:rsidRPr="00545034">
              <w:rPr>
                <w:rFonts w:ascii="Simplified Arabic" w:hAnsi="Simplified Arabic" w:cs="Traditional Arabic"/>
                <w:b/>
                <w:bCs/>
                <w:color w:val="000000"/>
                <w:rtl/>
              </w:rPr>
              <w:t>0.</w:t>
            </w:r>
            <w:r w:rsidRPr="00545034">
              <w:rPr>
                <w:rFonts w:ascii="Simplified Arabic" w:hAnsi="Simplified Arabic" w:cs="Traditional Arabic" w:hint="cs"/>
                <w:b/>
                <w:bCs/>
                <w:color w:val="000000"/>
                <w:rtl/>
              </w:rPr>
              <w:t>975</w:t>
            </w:r>
          </w:p>
        </w:tc>
      </w:tr>
      <w:tr w:rsidR="002874C7" w:rsidRPr="00545034" w14:paraId="2BDB947A" w14:textId="77777777" w:rsidTr="00183D2B">
        <w:trPr>
          <w:jc w:val="center"/>
        </w:trPr>
        <w:tc>
          <w:tcPr>
            <w:tcW w:w="3050" w:type="dxa"/>
            <w:vMerge/>
            <w:textDirection w:val="tbRl"/>
            <w:vAlign w:val="center"/>
          </w:tcPr>
          <w:p w14:paraId="3901E0B1" w14:textId="77777777" w:rsidR="002874C7" w:rsidRPr="00545034" w:rsidRDefault="002874C7" w:rsidP="00183D2B">
            <w:pPr>
              <w:spacing w:after="120"/>
              <w:ind w:left="113" w:right="113"/>
              <w:jc w:val="center"/>
              <w:rPr>
                <w:rFonts w:ascii="Simplified Arabic" w:hAnsi="Simplified Arabic" w:cs="Traditional Arabic"/>
                <w:b/>
                <w:bCs/>
                <w:rtl/>
                <w:lang w:bidi="ar-EG"/>
              </w:rPr>
            </w:pPr>
          </w:p>
        </w:tc>
        <w:tc>
          <w:tcPr>
            <w:tcW w:w="4117" w:type="dxa"/>
            <w:shd w:val="clear" w:color="auto" w:fill="BFBFBF" w:themeFill="background1" w:themeFillShade="BF"/>
            <w:vAlign w:val="center"/>
          </w:tcPr>
          <w:p w14:paraId="1815AD69" w14:textId="77777777" w:rsidR="002874C7" w:rsidRPr="00545034" w:rsidRDefault="002874C7" w:rsidP="00183D2B">
            <w:pPr>
              <w:spacing w:after="120"/>
              <w:jc w:val="center"/>
              <w:rPr>
                <w:rFonts w:ascii="Simplified Arabic" w:hAnsi="Simplified Arabic" w:cs="Traditional Arabic"/>
                <w:b/>
                <w:bCs/>
                <w:rtl/>
                <w:lang w:bidi="ar-EG"/>
              </w:rPr>
            </w:pPr>
            <w:r w:rsidRPr="00545034">
              <w:rPr>
                <w:rFonts w:cs="Traditional Arabic" w:hint="cs"/>
                <w:b/>
                <w:bCs/>
                <w:rtl/>
                <w:lang w:bidi="ar-EG"/>
              </w:rPr>
              <w:t>بالكفاءة التشغيلية ككل</w:t>
            </w:r>
          </w:p>
        </w:tc>
        <w:tc>
          <w:tcPr>
            <w:tcW w:w="1276" w:type="dxa"/>
            <w:shd w:val="clear" w:color="auto" w:fill="BFBFBF" w:themeFill="background1" w:themeFillShade="BF"/>
            <w:vAlign w:val="center"/>
          </w:tcPr>
          <w:p w14:paraId="12AA5716" w14:textId="77777777" w:rsidR="002874C7" w:rsidRPr="00545034" w:rsidRDefault="002874C7" w:rsidP="00183D2B">
            <w:pPr>
              <w:spacing w:after="120"/>
              <w:jc w:val="center"/>
              <w:rPr>
                <w:rFonts w:ascii="Simplified Arabic" w:hAnsi="Simplified Arabic" w:cs="Traditional Arabic"/>
                <w:b/>
                <w:bCs/>
                <w:rtl/>
                <w:lang w:bidi="ar-EG"/>
              </w:rPr>
            </w:pPr>
            <w:r w:rsidRPr="00545034">
              <w:rPr>
                <w:rFonts w:ascii="Simplified Arabic" w:hAnsi="Simplified Arabic" w:cs="Traditional Arabic"/>
                <w:b/>
                <w:bCs/>
                <w:color w:val="000000"/>
                <w:rtl/>
              </w:rPr>
              <w:t>0.</w:t>
            </w:r>
            <w:r w:rsidRPr="00545034">
              <w:rPr>
                <w:rFonts w:ascii="Simplified Arabic" w:hAnsi="Simplified Arabic" w:cs="Traditional Arabic" w:hint="cs"/>
                <w:b/>
                <w:bCs/>
                <w:color w:val="000000"/>
                <w:rtl/>
              </w:rPr>
              <w:t>911</w:t>
            </w:r>
          </w:p>
        </w:tc>
      </w:tr>
      <w:tr w:rsidR="002874C7" w:rsidRPr="00545034" w14:paraId="02806527" w14:textId="77777777" w:rsidTr="00183D2B">
        <w:trPr>
          <w:jc w:val="center"/>
        </w:trPr>
        <w:tc>
          <w:tcPr>
            <w:tcW w:w="3050" w:type="dxa"/>
            <w:vMerge w:val="restart"/>
            <w:vAlign w:val="center"/>
          </w:tcPr>
          <w:p w14:paraId="21DBC99D" w14:textId="77777777" w:rsidR="002874C7" w:rsidRPr="00545034" w:rsidRDefault="002874C7" w:rsidP="00183D2B">
            <w:pPr>
              <w:spacing w:after="120"/>
              <w:jc w:val="center"/>
              <w:rPr>
                <w:rFonts w:cs="Traditional Arabic"/>
                <w:b/>
                <w:bCs/>
                <w:rtl/>
                <w:lang w:bidi="ar-EG"/>
              </w:rPr>
            </w:pPr>
            <w:r w:rsidRPr="00545034">
              <w:rPr>
                <w:rFonts w:cs="Traditional Arabic" w:hint="cs"/>
                <w:b/>
                <w:bCs/>
                <w:rtl/>
                <w:lang w:bidi="ar-EG"/>
              </w:rPr>
              <w:t>الابتكار والتكيف</w:t>
            </w:r>
          </w:p>
        </w:tc>
        <w:tc>
          <w:tcPr>
            <w:tcW w:w="4117" w:type="dxa"/>
          </w:tcPr>
          <w:p w14:paraId="07D255D8" w14:textId="77777777" w:rsidR="002874C7" w:rsidRPr="00545034" w:rsidRDefault="002874C7" w:rsidP="00183D2B">
            <w:pPr>
              <w:spacing w:after="120"/>
              <w:jc w:val="center"/>
              <w:rPr>
                <w:rFonts w:ascii="Simplified Arabic" w:hAnsi="Simplified Arabic" w:cs="Traditional Arabic"/>
                <w:b/>
                <w:bCs/>
                <w:rtl/>
                <w:lang w:bidi="ar-EG"/>
              </w:rPr>
            </w:pPr>
            <w:r w:rsidRPr="00545034">
              <w:rPr>
                <w:rFonts w:cs="Traditional Arabic" w:hint="cs"/>
                <w:rtl/>
                <w:lang w:bidi="ar-EG"/>
              </w:rPr>
              <w:t>تتبنى الشركة حلولاً جديدة لمواجهة تهديدات الأمن السيبراني</w:t>
            </w:r>
          </w:p>
        </w:tc>
        <w:tc>
          <w:tcPr>
            <w:tcW w:w="1276" w:type="dxa"/>
            <w:vAlign w:val="center"/>
          </w:tcPr>
          <w:p w14:paraId="2B33EFB9" w14:textId="77777777" w:rsidR="002874C7" w:rsidRPr="00545034" w:rsidRDefault="002874C7" w:rsidP="00183D2B">
            <w:pPr>
              <w:spacing w:after="120"/>
              <w:jc w:val="center"/>
              <w:rPr>
                <w:rFonts w:ascii="Simplified Arabic" w:hAnsi="Simplified Arabic" w:cs="Traditional Arabic"/>
                <w:b/>
                <w:bCs/>
                <w:color w:val="000000"/>
                <w:rtl/>
              </w:rPr>
            </w:pPr>
            <w:r w:rsidRPr="00545034">
              <w:rPr>
                <w:rFonts w:ascii="Simplified Arabic" w:hAnsi="Simplified Arabic" w:cs="Traditional Arabic"/>
                <w:b/>
                <w:bCs/>
                <w:color w:val="000000"/>
                <w:rtl/>
              </w:rPr>
              <w:t>0.</w:t>
            </w:r>
            <w:r w:rsidRPr="00545034">
              <w:rPr>
                <w:rFonts w:ascii="Simplified Arabic" w:hAnsi="Simplified Arabic" w:cs="Traditional Arabic" w:hint="cs"/>
                <w:b/>
                <w:bCs/>
                <w:color w:val="000000"/>
                <w:rtl/>
              </w:rPr>
              <w:t>9</w:t>
            </w:r>
            <w:r w:rsidRPr="00545034">
              <w:rPr>
                <w:rFonts w:ascii="Simplified Arabic" w:hAnsi="Simplified Arabic" w:cs="Traditional Arabic"/>
                <w:b/>
                <w:bCs/>
                <w:color w:val="000000"/>
                <w:rtl/>
              </w:rPr>
              <w:t>2</w:t>
            </w:r>
            <w:r w:rsidRPr="00545034">
              <w:rPr>
                <w:rFonts w:ascii="Simplified Arabic" w:hAnsi="Simplified Arabic" w:cs="Traditional Arabic" w:hint="cs"/>
                <w:b/>
                <w:bCs/>
                <w:color w:val="000000"/>
                <w:rtl/>
              </w:rPr>
              <w:t>6</w:t>
            </w:r>
          </w:p>
        </w:tc>
      </w:tr>
      <w:tr w:rsidR="002874C7" w:rsidRPr="00545034" w14:paraId="6F9ED25C" w14:textId="77777777" w:rsidTr="00183D2B">
        <w:trPr>
          <w:jc w:val="center"/>
        </w:trPr>
        <w:tc>
          <w:tcPr>
            <w:tcW w:w="3050" w:type="dxa"/>
            <w:vMerge/>
            <w:textDirection w:val="tbRl"/>
            <w:vAlign w:val="center"/>
          </w:tcPr>
          <w:p w14:paraId="12B52D96" w14:textId="77777777" w:rsidR="002874C7" w:rsidRPr="00545034" w:rsidRDefault="002874C7" w:rsidP="00183D2B">
            <w:pPr>
              <w:spacing w:after="120"/>
              <w:ind w:left="113" w:right="113"/>
              <w:jc w:val="center"/>
              <w:rPr>
                <w:rFonts w:ascii="Simplified Arabic" w:hAnsi="Simplified Arabic" w:cs="Traditional Arabic"/>
                <w:b/>
                <w:bCs/>
                <w:rtl/>
                <w:lang w:bidi="ar-EG"/>
              </w:rPr>
            </w:pPr>
          </w:p>
        </w:tc>
        <w:tc>
          <w:tcPr>
            <w:tcW w:w="4117" w:type="dxa"/>
          </w:tcPr>
          <w:p w14:paraId="4BA2919C" w14:textId="77777777" w:rsidR="002874C7" w:rsidRPr="00545034" w:rsidRDefault="002874C7" w:rsidP="00183D2B">
            <w:pPr>
              <w:spacing w:after="120"/>
              <w:jc w:val="center"/>
              <w:rPr>
                <w:rFonts w:ascii="Simplified Arabic" w:hAnsi="Simplified Arabic" w:cs="Traditional Arabic"/>
                <w:b/>
                <w:bCs/>
                <w:rtl/>
                <w:lang w:bidi="ar-EG"/>
              </w:rPr>
            </w:pPr>
            <w:r w:rsidRPr="00545034">
              <w:rPr>
                <w:rFonts w:cs="Traditional Arabic" w:hint="cs"/>
                <w:rtl/>
                <w:lang w:bidi="ar-EG"/>
              </w:rPr>
              <w:t>تستخدم الشركة تقنيات متطورة في عملياتها</w:t>
            </w:r>
          </w:p>
        </w:tc>
        <w:tc>
          <w:tcPr>
            <w:tcW w:w="1276" w:type="dxa"/>
            <w:vAlign w:val="center"/>
          </w:tcPr>
          <w:p w14:paraId="36B8EE68" w14:textId="77777777" w:rsidR="002874C7" w:rsidRPr="00545034" w:rsidRDefault="002874C7" w:rsidP="00183D2B">
            <w:pPr>
              <w:spacing w:after="120"/>
              <w:jc w:val="center"/>
              <w:rPr>
                <w:rFonts w:ascii="Simplified Arabic" w:hAnsi="Simplified Arabic" w:cs="Traditional Arabic"/>
                <w:b/>
                <w:bCs/>
                <w:color w:val="000000"/>
                <w:rtl/>
              </w:rPr>
            </w:pPr>
            <w:r w:rsidRPr="00545034">
              <w:rPr>
                <w:rFonts w:ascii="Simplified Arabic" w:hAnsi="Simplified Arabic" w:cs="Traditional Arabic"/>
                <w:b/>
                <w:bCs/>
                <w:color w:val="000000"/>
                <w:rtl/>
              </w:rPr>
              <w:t>0.</w:t>
            </w:r>
            <w:r w:rsidRPr="00545034">
              <w:rPr>
                <w:rFonts w:ascii="Simplified Arabic" w:hAnsi="Simplified Arabic" w:cs="Traditional Arabic" w:hint="cs"/>
                <w:b/>
                <w:bCs/>
                <w:color w:val="000000"/>
                <w:rtl/>
              </w:rPr>
              <w:t>9</w:t>
            </w:r>
            <w:r w:rsidRPr="00545034">
              <w:rPr>
                <w:rFonts w:ascii="Simplified Arabic" w:hAnsi="Simplified Arabic" w:cs="Traditional Arabic"/>
                <w:b/>
                <w:bCs/>
                <w:color w:val="000000"/>
                <w:rtl/>
              </w:rPr>
              <w:t>65</w:t>
            </w:r>
          </w:p>
        </w:tc>
      </w:tr>
      <w:tr w:rsidR="002874C7" w:rsidRPr="00545034" w14:paraId="619EF291" w14:textId="77777777" w:rsidTr="00183D2B">
        <w:trPr>
          <w:jc w:val="center"/>
        </w:trPr>
        <w:tc>
          <w:tcPr>
            <w:tcW w:w="3050" w:type="dxa"/>
            <w:vMerge/>
            <w:textDirection w:val="tbRl"/>
            <w:vAlign w:val="center"/>
          </w:tcPr>
          <w:p w14:paraId="3AF917AC" w14:textId="77777777" w:rsidR="002874C7" w:rsidRPr="00545034" w:rsidRDefault="002874C7" w:rsidP="00183D2B">
            <w:pPr>
              <w:spacing w:after="120"/>
              <w:ind w:left="113" w:right="113"/>
              <w:jc w:val="center"/>
              <w:rPr>
                <w:rFonts w:ascii="Simplified Arabic" w:hAnsi="Simplified Arabic" w:cs="Traditional Arabic"/>
                <w:b/>
                <w:bCs/>
                <w:rtl/>
                <w:lang w:bidi="ar-EG"/>
              </w:rPr>
            </w:pPr>
          </w:p>
        </w:tc>
        <w:tc>
          <w:tcPr>
            <w:tcW w:w="4117" w:type="dxa"/>
          </w:tcPr>
          <w:p w14:paraId="010DEBE4" w14:textId="77777777" w:rsidR="002874C7" w:rsidRPr="00545034" w:rsidRDefault="002874C7" w:rsidP="00183D2B">
            <w:pPr>
              <w:spacing w:after="120"/>
              <w:jc w:val="center"/>
              <w:rPr>
                <w:rFonts w:ascii="Simplified Arabic" w:hAnsi="Simplified Arabic" w:cs="Traditional Arabic"/>
                <w:b/>
                <w:bCs/>
                <w:rtl/>
                <w:lang w:bidi="ar-EG"/>
              </w:rPr>
            </w:pPr>
            <w:r w:rsidRPr="00545034">
              <w:rPr>
                <w:rFonts w:cs="Traditional Arabic" w:hint="cs"/>
                <w:rtl/>
                <w:lang w:bidi="ar-EG"/>
              </w:rPr>
              <w:t>تستجيب الشركة للتغيرات التقنية</w:t>
            </w:r>
          </w:p>
        </w:tc>
        <w:tc>
          <w:tcPr>
            <w:tcW w:w="1276" w:type="dxa"/>
            <w:vAlign w:val="center"/>
          </w:tcPr>
          <w:p w14:paraId="0E1F4B78" w14:textId="77777777" w:rsidR="002874C7" w:rsidRPr="00545034" w:rsidRDefault="002874C7" w:rsidP="00183D2B">
            <w:pPr>
              <w:spacing w:after="120"/>
              <w:jc w:val="center"/>
              <w:rPr>
                <w:rFonts w:ascii="Simplified Arabic" w:hAnsi="Simplified Arabic" w:cs="Traditional Arabic"/>
                <w:b/>
                <w:bCs/>
                <w:color w:val="000000"/>
                <w:rtl/>
              </w:rPr>
            </w:pPr>
            <w:r w:rsidRPr="00545034">
              <w:rPr>
                <w:rFonts w:ascii="Simplified Arabic" w:hAnsi="Simplified Arabic" w:cs="Traditional Arabic"/>
                <w:b/>
                <w:bCs/>
                <w:color w:val="000000"/>
                <w:rtl/>
              </w:rPr>
              <w:t>0.</w:t>
            </w:r>
            <w:r w:rsidRPr="00545034">
              <w:rPr>
                <w:rFonts w:ascii="Simplified Arabic" w:hAnsi="Simplified Arabic" w:cs="Traditional Arabic" w:hint="cs"/>
                <w:b/>
                <w:bCs/>
                <w:color w:val="000000"/>
                <w:rtl/>
              </w:rPr>
              <w:t>944</w:t>
            </w:r>
          </w:p>
        </w:tc>
      </w:tr>
      <w:tr w:rsidR="002874C7" w:rsidRPr="00545034" w14:paraId="50EF45B6" w14:textId="77777777" w:rsidTr="00183D2B">
        <w:trPr>
          <w:jc w:val="center"/>
        </w:trPr>
        <w:tc>
          <w:tcPr>
            <w:tcW w:w="3050" w:type="dxa"/>
            <w:vMerge/>
            <w:textDirection w:val="tbRl"/>
            <w:vAlign w:val="center"/>
          </w:tcPr>
          <w:p w14:paraId="29CC7DF4" w14:textId="77777777" w:rsidR="002874C7" w:rsidRPr="00545034" w:rsidRDefault="002874C7" w:rsidP="00183D2B">
            <w:pPr>
              <w:spacing w:after="120"/>
              <w:ind w:left="113" w:right="113"/>
              <w:jc w:val="center"/>
              <w:rPr>
                <w:rFonts w:ascii="Simplified Arabic" w:hAnsi="Simplified Arabic" w:cs="Traditional Arabic"/>
                <w:b/>
                <w:bCs/>
                <w:rtl/>
                <w:lang w:bidi="ar-EG"/>
              </w:rPr>
            </w:pPr>
          </w:p>
        </w:tc>
        <w:tc>
          <w:tcPr>
            <w:tcW w:w="4117" w:type="dxa"/>
          </w:tcPr>
          <w:p w14:paraId="2508D08F" w14:textId="77777777" w:rsidR="002874C7" w:rsidRPr="00545034" w:rsidRDefault="002874C7" w:rsidP="00183D2B">
            <w:pPr>
              <w:spacing w:after="120"/>
              <w:jc w:val="center"/>
              <w:rPr>
                <w:rFonts w:ascii="Simplified Arabic" w:hAnsi="Simplified Arabic" w:cs="Traditional Arabic"/>
                <w:b/>
                <w:bCs/>
                <w:rtl/>
                <w:lang w:bidi="ar-EG"/>
              </w:rPr>
            </w:pPr>
            <w:r w:rsidRPr="00545034">
              <w:rPr>
                <w:rFonts w:cs="Traditional Arabic" w:hint="cs"/>
                <w:rtl/>
                <w:lang w:bidi="ar-EG"/>
              </w:rPr>
              <w:t>تشجع ثقافة الابتكار داخل بيئة العمل</w:t>
            </w:r>
          </w:p>
        </w:tc>
        <w:tc>
          <w:tcPr>
            <w:tcW w:w="1276" w:type="dxa"/>
            <w:vAlign w:val="center"/>
          </w:tcPr>
          <w:p w14:paraId="5E35CC66" w14:textId="77777777" w:rsidR="002874C7" w:rsidRPr="00545034" w:rsidRDefault="002874C7" w:rsidP="00183D2B">
            <w:pPr>
              <w:spacing w:after="120"/>
              <w:jc w:val="center"/>
              <w:rPr>
                <w:rFonts w:ascii="Simplified Arabic" w:hAnsi="Simplified Arabic" w:cs="Traditional Arabic"/>
                <w:b/>
                <w:bCs/>
                <w:color w:val="000000"/>
                <w:rtl/>
              </w:rPr>
            </w:pPr>
            <w:r w:rsidRPr="00545034">
              <w:rPr>
                <w:rFonts w:ascii="Simplified Arabic" w:hAnsi="Simplified Arabic" w:cs="Traditional Arabic"/>
                <w:b/>
                <w:bCs/>
                <w:color w:val="000000"/>
                <w:rtl/>
              </w:rPr>
              <w:t>0.</w:t>
            </w:r>
            <w:r w:rsidRPr="00545034">
              <w:rPr>
                <w:rFonts w:ascii="Simplified Arabic" w:hAnsi="Simplified Arabic" w:cs="Traditional Arabic" w:hint="cs"/>
                <w:b/>
                <w:bCs/>
                <w:color w:val="000000"/>
                <w:rtl/>
              </w:rPr>
              <w:t>975</w:t>
            </w:r>
          </w:p>
        </w:tc>
      </w:tr>
      <w:tr w:rsidR="002874C7" w:rsidRPr="00545034" w14:paraId="1841593C" w14:textId="77777777" w:rsidTr="00183D2B">
        <w:trPr>
          <w:jc w:val="center"/>
        </w:trPr>
        <w:tc>
          <w:tcPr>
            <w:tcW w:w="3050" w:type="dxa"/>
            <w:vMerge/>
            <w:textDirection w:val="tbRl"/>
            <w:vAlign w:val="center"/>
          </w:tcPr>
          <w:p w14:paraId="06523D19" w14:textId="77777777" w:rsidR="002874C7" w:rsidRPr="00545034" w:rsidRDefault="002874C7" w:rsidP="00183D2B">
            <w:pPr>
              <w:spacing w:after="120"/>
              <w:ind w:left="113" w:right="113"/>
              <w:jc w:val="center"/>
              <w:rPr>
                <w:rFonts w:ascii="Simplified Arabic" w:hAnsi="Simplified Arabic" w:cs="Traditional Arabic"/>
                <w:b/>
                <w:bCs/>
                <w:rtl/>
                <w:lang w:bidi="ar-EG"/>
              </w:rPr>
            </w:pPr>
          </w:p>
        </w:tc>
        <w:tc>
          <w:tcPr>
            <w:tcW w:w="4117" w:type="dxa"/>
            <w:shd w:val="clear" w:color="auto" w:fill="D9D9D9" w:themeFill="background1" w:themeFillShade="D9"/>
            <w:vAlign w:val="center"/>
          </w:tcPr>
          <w:p w14:paraId="1BFEA3BA" w14:textId="77777777" w:rsidR="002874C7" w:rsidRPr="00545034" w:rsidRDefault="002874C7" w:rsidP="00183D2B">
            <w:pPr>
              <w:spacing w:after="120"/>
              <w:jc w:val="center"/>
              <w:rPr>
                <w:rFonts w:ascii="Simplified Arabic" w:hAnsi="Simplified Arabic" w:cs="Traditional Arabic"/>
                <w:b/>
                <w:bCs/>
                <w:rtl/>
                <w:lang w:bidi="ar-EG"/>
              </w:rPr>
            </w:pPr>
            <w:r w:rsidRPr="00545034">
              <w:rPr>
                <w:rFonts w:cs="Traditional Arabic" w:hint="cs"/>
                <w:b/>
                <w:bCs/>
                <w:rtl/>
                <w:lang w:bidi="ar-EG"/>
              </w:rPr>
              <w:t>الابتكار والتكيف ككل</w:t>
            </w:r>
          </w:p>
        </w:tc>
        <w:tc>
          <w:tcPr>
            <w:tcW w:w="1276" w:type="dxa"/>
            <w:shd w:val="clear" w:color="auto" w:fill="D9D9D9" w:themeFill="background1" w:themeFillShade="D9"/>
            <w:vAlign w:val="center"/>
          </w:tcPr>
          <w:p w14:paraId="12DBE087" w14:textId="77777777" w:rsidR="002874C7" w:rsidRPr="00545034" w:rsidRDefault="002874C7" w:rsidP="00183D2B">
            <w:pPr>
              <w:spacing w:after="120"/>
              <w:jc w:val="center"/>
              <w:rPr>
                <w:rFonts w:ascii="Simplified Arabic" w:hAnsi="Simplified Arabic" w:cs="Traditional Arabic"/>
                <w:b/>
                <w:bCs/>
                <w:color w:val="000000"/>
                <w:rtl/>
              </w:rPr>
            </w:pPr>
            <w:r w:rsidRPr="00545034">
              <w:rPr>
                <w:rFonts w:ascii="Simplified Arabic" w:hAnsi="Simplified Arabic" w:cs="Traditional Arabic"/>
                <w:b/>
                <w:bCs/>
                <w:color w:val="000000"/>
                <w:rtl/>
              </w:rPr>
              <w:t>0.</w:t>
            </w:r>
            <w:r w:rsidRPr="00545034">
              <w:rPr>
                <w:rFonts w:ascii="Simplified Arabic" w:hAnsi="Simplified Arabic" w:cs="Traditional Arabic" w:hint="cs"/>
                <w:b/>
                <w:bCs/>
                <w:color w:val="000000"/>
                <w:rtl/>
              </w:rPr>
              <w:t>928</w:t>
            </w:r>
          </w:p>
        </w:tc>
      </w:tr>
      <w:tr w:rsidR="002874C7" w:rsidRPr="00545034" w14:paraId="73353A0B" w14:textId="77777777" w:rsidTr="00183D2B">
        <w:trPr>
          <w:jc w:val="center"/>
        </w:trPr>
        <w:tc>
          <w:tcPr>
            <w:tcW w:w="3050" w:type="dxa"/>
            <w:vMerge w:val="restart"/>
            <w:vAlign w:val="center"/>
          </w:tcPr>
          <w:p w14:paraId="1E09237F" w14:textId="77777777" w:rsidR="002874C7" w:rsidRPr="00545034" w:rsidRDefault="002874C7" w:rsidP="00183D2B">
            <w:pPr>
              <w:spacing w:after="120"/>
              <w:jc w:val="center"/>
              <w:rPr>
                <w:rFonts w:cs="Traditional Arabic"/>
                <w:b/>
                <w:bCs/>
                <w:rtl/>
                <w:lang w:bidi="ar-EG"/>
              </w:rPr>
            </w:pPr>
            <w:r w:rsidRPr="00545034">
              <w:rPr>
                <w:rFonts w:cs="Traditional Arabic" w:hint="cs"/>
                <w:b/>
                <w:bCs/>
                <w:rtl/>
                <w:lang w:bidi="ar-EG"/>
              </w:rPr>
              <w:t>رضا العملاء والنمو المؤسسي</w:t>
            </w:r>
          </w:p>
        </w:tc>
        <w:tc>
          <w:tcPr>
            <w:tcW w:w="4117" w:type="dxa"/>
          </w:tcPr>
          <w:p w14:paraId="5FA38AAA" w14:textId="77777777" w:rsidR="002874C7" w:rsidRPr="00545034" w:rsidRDefault="002874C7" w:rsidP="00183D2B">
            <w:pPr>
              <w:spacing w:after="120"/>
              <w:jc w:val="center"/>
              <w:rPr>
                <w:rFonts w:ascii="Simplified Arabic" w:hAnsi="Simplified Arabic" w:cs="Traditional Arabic"/>
                <w:b/>
                <w:bCs/>
                <w:rtl/>
                <w:lang w:bidi="ar-EG"/>
              </w:rPr>
            </w:pPr>
            <w:r w:rsidRPr="00545034">
              <w:rPr>
                <w:rFonts w:cs="Traditional Arabic" w:hint="cs"/>
                <w:rtl/>
                <w:lang w:bidi="ar-EG"/>
              </w:rPr>
              <w:t>تحقق الشركة مستوى جيداً من رضا العملاء</w:t>
            </w:r>
          </w:p>
        </w:tc>
        <w:tc>
          <w:tcPr>
            <w:tcW w:w="1276" w:type="dxa"/>
            <w:vAlign w:val="center"/>
          </w:tcPr>
          <w:p w14:paraId="200B7932" w14:textId="77777777" w:rsidR="002874C7" w:rsidRPr="00545034" w:rsidRDefault="002874C7" w:rsidP="00183D2B">
            <w:pPr>
              <w:spacing w:after="120"/>
              <w:jc w:val="center"/>
              <w:rPr>
                <w:rFonts w:ascii="Simplified Arabic" w:hAnsi="Simplified Arabic" w:cs="Traditional Arabic"/>
                <w:b/>
                <w:bCs/>
                <w:color w:val="000000"/>
                <w:rtl/>
              </w:rPr>
            </w:pPr>
            <w:r w:rsidRPr="00545034">
              <w:rPr>
                <w:rFonts w:ascii="Simplified Arabic" w:hAnsi="Simplified Arabic" w:cs="Traditional Arabic"/>
                <w:b/>
                <w:bCs/>
                <w:color w:val="000000"/>
                <w:rtl/>
                <w:lang w:bidi="ar-EG"/>
              </w:rPr>
              <w:t>0.</w:t>
            </w:r>
            <w:r w:rsidRPr="00545034">
              <w:rPr>
                <w:rFonts w:ascii="Simplified Arabic" w:hAnsi="Simplified Arabic" w:cs="Traditional Arabic" w:hint="cs"/>
                <w:b/>
                <w:bCs/>
                <w:color w:val="000000"/>
                <w:rtl/>
                <w:lang w:bidi="ar-EG"/>
              </w:rPr>
              <w:t>9</w:t>
            </w:r>
            <w:r w:rsidRPr="00545034">
              <w:rPr>
                <w:rFonts w:ascii="Simplified Arabic" w:hAnsi="Simplified Arabic" w:cs="Traditional Arabic"/>
                <w:b/>
                <w:bCs/>
                <w:color w:val="000000"/>
                <w:rtl/>
                <w:lang w:bidi="ar-EG"/>
              </w:rPr>
              <w:t>7</w:t>
            </w:r>
            <w:r w:rsidRPr="00545034">
              <w:rPr>
                <w:rFonts w:ascii="Simplified Arabic" w:hAnsi="Simplified Arabic" w:cs="Traditional Arabic" w:hint="cs"/>
                <w:b/>
                <w:bCs/>
                <w:color w:val="000000"/>
                <w:rtl/>
                <w:lang w:bidi="ar-EG"/>
              </w:rPr>
              <w:t>3</w:t>
            </w:r>
          </w:p>
        </w:tc>
      </w:tr>
      <w:tr w:rsidR="002874C7" w:rsidRPr="00545034" w14:paraId="3AC5250D" w14:textId="77777777" w:rsidTr="00183D2B">
        <w:trPr>
          <w:jc w:val="center"/>
        </w:trPr>
        <w:tc>
          <w:tcPr>
            <w:tcW w:w="3050" w:type="dxa"/>
            <w:vMerge/>
            <w:textDirection w:val="tbRl"/>
            <w:vAlign w:val="center"/>
          </w:tcPr>
          <w:p w14:paraId="5C00B1C1" w14:textId="77777777" w:rsidR="002874C7" w:rsidRPr="00545034" w:rsidRDefault="002874C7" w:rsidP="00183D2B">
            <w:pPr>
              <w:spacing w:after="120"/>
              <w:ind w:left="113" w:right="113"/>
              <w:jc w:val="center"/>
              <w:rPr>
                <w:rFonts w:ascii="Simplified Arabic" w:hAnsi="Simplified Arabic" w:cs="Traditional Arabic"/>
                <w:b/>
                <w:bCs/>
                <w:rtl/>
                <w:lang w:bidi="ar-EG"/>
              </w:rPr>
            </w:pPr>
          </w:p>
        </w:tc>
        <w:tc>
          <w:tcPr>
            <w:tcW w:w="4117" w:type="dxa"/>
          </w:tcPr>
          <w:p w14:paraId="21B01966" w14:textId="77777777" w:rsidR="002874C7" w:rsidRPr="00545034" w:rsidRDefault="002874C7" w:rsidP="00183D2B">
            <w:pPr>
              <w:spacing w:after="120"/>
              <w:jc w:val="center"/>
              <w:rPr>
                <w:rFonts w:ascii="Simplified Arabic" w:hAnsi="Simplified Arabic" w:cs="Traditional Arabic"/>
                <w:b/>
                <w:bCs/>
                <w:rtl/>
                <w:lang w:bidi="ar-EG"/>
              </w:rPr>
            </w:pPr>
            <w:r w:rsidRPr="00545034">
              <w:rPr>
                <w:rFonts w:cs="Traditional Arabic" w:hint="cs"/>
                <w:rtl/>
                <w:lang w:bidi="ar-EG"/>
              </w:rPr>
              <w:t>تزداد قاعدة العملاء بشكل مستمر</w:t>
            </w:r>
          </w:p>
        </w:tc>
        <w:tc>
          <w:tcPr>
            <w:tcW w:w="1276" w:type="dxa"/>
            <w:vAlign w:val="center"/>
          </w:tcPr>
          <w:p w14:paraId="7BCB2130" w14:textId="77777777" w:rsidR="002874C7" w:rsidRPr="00545034" w:rsidRDefault="002874C7" w:rsidP="00183D2B">
            <w:pPr>
              <w:spacing w:after="120"/>
              <w:jc w:val="center"/>
              <w:rPr>
                <w:rFonts w:ascii="Simplified Arabic" w:hAnsi="Simplified Arabic" w:cs="Traditional Arabic"/>
                <w:b/>
                <w:bCs/>
                <w:color w:val="000000"/>
                <w:rtl/>
              </w:rPr>
            </w:pPr>
            <w:r w:rsidRPr="00545034">
              <w:rPr>
                <w:rFonts w:ascii="Simplified Arabic" w:hAnsi="Simplified Arabic" w:cs="Traditional Arabic"/>
                <w:b/>
                <w:bCs/>
                <w:color w:val="000000"/>
                <w:rtl/>
                <w:lang w:bidi="ar-EG"/>
              </w:rPr>
              <w:t>0.</w:t>
            </w:r>
            <w:r w:rsidRPr="00545034">
              <w:rPr>
                <w:rFonts w:ascii="Simplified Arabic" w:hAnsi="Simplified Arabic" w:cs="Traditional Arabic" w:hint="cs"/>
                <w:b/>
                <w:bCs/>
                <w:color w:val="000000"/>
                <w:rtl/>
                <w:lang w:bidi="ar-EG"/>
              </w:rPr>
              <w:t>982</w:t>
            </w:r>
          </w:p>
        </w:tc>
      </w:tr>
      <w:tr w:rsidR="002874C7" w:rsidRPr="00545034" w14:paraId="2A73FFA3" w14:textId="77777777" w:rsidTr="00183D2B">
        <w:trPr>
          <w:jc w:val="center"/>
        </w:trPr>
        <w:tc>
          <w:tcPr>
            <w:tcW w:w="3050" w:type="dxa"/>
            <w:vMerge/>
            <w:textDirection w:val="tbRl"/>
            <w:vAlign w:val="center"/>
          </w:tcPr>
          <w:p w14:paraId="382B2BE1" w14:textId="77777777" w:rsidR="002874C7" w:rsidRPr="00545034" w:rsidRDefault="002874C7" w:rsidP="00183D2B">
            <w:pPr>
              <w:spacing w:after="120"/>
              <w:ind w:left="113" w:right="113"/>
              <w:jc w:val="center"/>
              <w:rPr>
                <w:rFonts w:ascii="Simplified Arabic" w:hAnsi="Simplified Arabic" w:cs="Traditional Arabic"/>
                <w:b/>
                <w:bCs/>
                <w:rtl/>
                <w:lang w:bidi="ar-EG"/>
              </w:rPr>
            </w:pPr>
          </w:p>
        </w:tc>
        <w:tc>
          <w:tcPr>
            <w:tcW w:w="4117" w:type="dxa"/>
          </w:tcPr>
          <w:p w14:paraId="6B3F2D81" w14:textId="77777777" w:rsidR="002874C7" w:rsidRPr="00545034" w:rsidRDefault="002874C7" w:rsidP="00183D2B">
            <w:pPr>
              <w:spacing w:after="120"/>
              <w:jc w:val="center"/>
              <w:rPr>
                <w:rFonts w:ascii="Simplified Arabic" w:hAnsi="Simplified Arabic" w:cs="Traditional Arabic"/>
                <w:b/>
                <w:bCs/>
                <w:rtl/>
                <w:lang w:bidi="ar-EG"/>
              </w:rPr>
            </w:pPr>
            <w:r w:rsidRPr="00545034">
              <w:rPr>
                <w:rFonts w:cs="Traditional Arabic" w:hint="cs"/>
                <w:rtl/>
                <w:lang w:bidi="ar-EG"/>
              </w:rPr>
              <w:t>تتمتع الشركة بسمعة مهنية جيدة في السوق</w:t>
            </w:r>
          </w:p>
        </w:tc>
        <w:tc>
          <w:tcPr>
            <w:tcW w:w="1276" w:type="dxa"/>
            <w:vAlign w:val="center"/>
          </w:tcPr>
          <w:p w14:paraId="71C194BD" w14:textId="77777777" w:rsidR="002874C7" w:rsidRPr="00545034" w:rsidRDefault="002874C7" w:rsidP="00183D2B">
            <w:pPr>
              <w:spacing w:after="120"/>
              <w:jc w:val="center"/>
              <w:rPr>
                <w:rFonts w:ascii="Simplified Arabic" w:hAnsi="Simplified Arabic" w:cs="Traditional Arabic"/>
                <w:b/>
                <w:bCs/>
                <w:color w:val="000000"/>
                <w:rtl/>
              </w:rPr>
            </w:pPr>
            <w:r w:rsidRPr="00545034">
              <w:rPr>
                <w:rFonts w:ascii="Simplified Arabic" w:hAnsi="Simplified Arabic" w:cs="Traditional Arabic"/>
                <w:b/>
                <w:bCs/>
                <w:color w:val="000000"/>
                <w:rtl/>
                <w:lang w:bidi="ar-EG"/>
              </w:rPr>
              <w:t>0.</w:t>
            </w:r>
            <w:r w:rsidRPr="00545034">
              <w:rPr>
                <w:rFonts w:ascii="Simplified Arabic" w:hAnsi="Simplified Arabic" w:cs="Traditional Arabic" w:hint="cs"/>
                <w:b/>
                <w:bCs/>
                <w:color w:val="000000"/>
                <w:rtl/>
                <w:lang w:bidi="ar-EG"/>
              </w:rPr>
              <w:t>949</w:t>
            </w:r>
          </w:p>
        </w:tc>
      </w:tr>
      <w:tr w:rsidR="002874C7" w:rsidRPr="00545034" w14:paraId="7CF567EF" w14:textId="77777777" w:rsidTr="00183D2B">
        <w:trPr>
          <w:jc w:val="center"/>
        </w:trPr>
        <w:tc>
          <w:tcPr>
            <w:tcW w:w="3050" w:type="dxa"/>
            <w:vMerge/>
            <w:textDirection w:val="tbRl"/>
            <w:vAlign w:val="center"/>
          </w:tcPr>
          <w:p w14:paraId="3F22D620" w14:textId="77777777" w:rsidR="002874C7" w:rsidRPr="00545034" w:rsidRDefault="002874C7" w:rsidP="00183D2B">
            <w:pPr>
              <w:spacing w:after="120"/>
              <w:ind w:left="113" w:right="113"/>
              <w:jc w:val="center"/>
              <w:rPr>
                <w:rFonts w:ascii="Simplified Arabic" w:hAnsi="Simplified Arabic" w:cs="Traditional Arabic"/>
                <w:b/>
                <w:bCs/>
                <w:rtl/>
                <w:lang w:bidi="ar-EG"/>
              </w:rPr>
            </w:pPr>
          </w:p>
        </w:tc>
        <w:tc>
          <w:tcPr>
            <w:tcW w:w="4117" w:type="dxa"/>
          </w:tcPr>
          <w:p w14:paraId="367D4F29" w14:textId="77777777" w:rsidR="002874C7" w:rsidRPr="00545034" w:rsidRDefault="002874C7" w:rsidP="00183D2B">
            <w:pPr>
              <w:spacing w:after="120"/>
              <w:jc w:val="center"/>
              <w:rPr>
                <w:rFonts w:ascii="Simplified Arabic" w:hAnsi="Simplified Arabic" w:cs="Traditional Arabic"/>
                <w:b/>
                <w:bCs/>
                <w:rtl/>
                <w:lang w:bidi="ar-EG"/>
              </w:rPr>
            </w:pPr>
            <w:r w:rsidRPr="00545034">
              <w:rPr>
                <w:rFonts w:cs="Traditional Arabic" w:hint="cs"/>
                <w:rtl/>
                <w:lang w:bidi="ar-EG"/>
              </w:rPr>
              <w:t>تحقق الشركة نمواً إيجابياً في سوق الأمن السيبراني</w:t>
            </w:r>
          </w:p>
        </w:tc>
        <w:tc>
          <w:tcPr>
            <w:tcW w:w="1276" w:type="dxa"/>
            <w:vAlign w:val="center"/>
          </w:tcPr>
          <w:p w14:paraId="0052A0F4" w14:textId="77777777" w:rsidR="002874C7" w:rsidRPr="00545034" w:rsidRDefault="002874C7" w:rsidP="00183D2B">
            <w:pPr>
              <w:spacing w:after="120"/>
              <w:jc w:val="center"/>
              <w:rPr>
                <w:rFonts w:ascii="Simplified Arabic" w:hAnsi="Simplified Arabic" w:cs="Traditional Arabic"/>
                <w:b/>
                <w:bCs/>
                <w:color w:val="000000"/>
                <w:rtl/>
              </w:rPr>
            </w:pPr>
            <w:r w:rsidRPr="00545034">
              <w:rPr>
                <w:rFonts w:ascii="Simplified Arabic" w:hAnsi="Simplified Arabic" w:cs="Traditional Arabic"/>
                <w:b/>
                <w:bCs/>
                <w:color w:val="000000"/>
                <w:rtl/>
                <w:lang w:bidi="ar-EG"/>
              </w:rPr>
              <w:t>0.</w:t>
            </w:r>
            <w:r w:rsidRPr="00545034">
              <w:rPr>
                <w:rFonts w:ascii="Simplified Arabic" w:hAnsi="Simplified Arabic" w:cs="Traditional Arabic" w:hint="cs"/>
                <w:b/>
                <w:bCs/>
                <w:color w:val="000000"/>
                <w:rtl/>
                <w:lang w:bidi="ar-EG"/>
              </w:rPr>
              <w:t>9</w:t>
            </w:r>
            <w:r w:rsidRPr="00545034">
              <w:rPr>
                <w:rFonts w:ascii="Simplified Arabic" w:hAnsi="Simplified Arabic" w:cs="Traditional Arabic"/>
                <w:b/>
                <w:bCs/>
                <w:color w:val="000000"/>
                <w:rtl/>
                <w:lang w:bidi="ar-EG"/>
              </w:rPr>
              <w:t>7</w:t>
            </w:r>
            <w:r w:rsidRPr="00545034">
              <w:rPr>
                <w:rFonts w:ascii="Simplified Arabic" w:hAnsi="Simplified Arabic" w:cs="Traditional Arabic" w:hint="cs"/>
                <w:b/>
                <w:bCs/>
                <w:color w:val="000000"/>
                <w:rtl/>
                <w:lang w:bidi="ar-EG"/>
              </w:rPr>
              <w:t>1</w:t>
            </w:r>
          </w:p>
        </w:tc>
      </w:tr>
      <w:tr w:rsidR="002874C7" w:rsidRPr="00545034" w14:paraId="37D6B9C7" w14:textId="77777777" w:rsidTr="00183D2B">
        <w:trPr>
          <w:jc w:val="center"/>
        </w:trPr>
        <w:tc>
          <w:tcPr>
            <w:tcW w:w="3050" w:type="dxa"/>
            <w:vMerge/>
            <w:textDirection w:val="tbRl"/>
            <w:vAlign w:val="center"/>
          </w:tcPr>
          <w:p w14:paraId="6DA13DF9" w14:textId="77777777" w:rsidR="002874C7" w:rsidRPr="00545034" w:rsidRDefault="002874C7" w:rsidP="00183D2B">
            <w:pPr>
              <w:spacing w:after="120"/>
              <w:ind w:left="113" w:right="113"/>
              <w:jc w:val="center"/>
              <w:rPr>
                <w:rFonts w:ascii="Simplified Arabic" w:hAnsi="Simplified Arabic" w:cs="Traditional Arabic"/>
                <w:b/>
                <w:bCs/>
                <w:rtl/>
                <w:lang w:bidi="ar-EG"/>
              </w:rPr>
            </w:pPr>
          </w:p>
        </w:tc>
        <w:tc>
          <w:tcPr>
            <w:tcW w:w="4117" w:type="dxa"/>
            <w:shd w:val="clear" w:color="auto" w:fill="D9D9D9" w:themeFill="background1" w:themeFillShade="D9"/>
            <w:vAlign w:val="center"/>
          </w:tcPr>
          <w:p w14:paraId="5DD37550" w14:textId="77777777" w:rsidR="002874C7" w:rsidRPr="00545034" w:rsidRDefault="002874C7" w:rsidP="00183D2B">
            <w:pPr>
              <w:spacing w:after="120"/>
              <w:jc w:val="center"/>
              <w:rPr>
                <w:rFonts w:ascii="Simplified Arabic" w:hAnsi="Simplified Arabic" w:cs="Traditional Arabic"/>
                <w:b/>
                <w:bCs/>
                <w:rtl/>
                <w:lang w:bidi="ar-EG"/>
              </w:rPr>
            </w:pPr>
            <w:r w:rsidRPr="00545034">
              <w:rPr>
                <w:rFonts w:cs="Traditional Arabic" w:hint="cs"/>
                <w:b/>
                <w:bCs/>
                <w:rtl/>
                <w:lang w:bidi="ar-EG"/>
              </w:rPr>
              <w:t>رضا العملاء والنمو المؤسسي ككل</w:t>
            </w:r>
          </w:p>
        </w:tc>
        <w:tc>
          <w:tcPr>
            <w:tcW w:w="1276" w:type="dxa"/>
            <w:shd w:val="clear" w:color="auto" w:fill="D9D9D9" w:themeFill="background1" w:themeFillShade="D9"/>
            <w:vAlign w:val="center"/>
          </w:tcPr>
          <w:p w14:paraId="144861A5" w14:textId="77777777" w:rsidR="002874C7" w:rsidRPr="00545034" w:rsidRDefault="002874C7" w:rsidP="00183D2B">
            <w:pPr>
              <w:spacing w:after="120"/>
              <w:jc w:val="center"/>
              <w:rPr>
                <w:rFonts w:ascii="Simplified Arabic" w:hAnsi="Simplified Arabic" w:cs="Traditional Arabic"/>
                <w:b/>
                <w:bCs/>
                <w:color w:val="000000"/>
                <w:rtl/>
              </w:rPr>
            </w:pPr>
            <w:r w:rsidRPr="00545034">
              <w:rPr>
                <w:rFonts w:ascii="Simplified Arabic" w:hAnsi="Simplified Arabic" w:cs="Traditional Arabic"/>
                <w:b/>
                <w:bCs/>
                <w:color w:val="000000"/>
                <w:rtl/>
              </w:rPr>
              <w:t>0.</w:t>
            </w:r>
            <w:r w:rsidRPr="00545034">
              <w:rPr>
                <w:rFonts w:ascii="Simplified Arabic" w:hAnsi="Simplified Arabic" w:cs="Traditional Arabic" w:hint="cs"/>
                <w:b/>
                <w:bCs/>
                <w:color w:val="000000"/>
                <w:rtl/>
              </w:rPr>
              <w:t>923</w:t>
            </w:r>
          </w:p>
        </w:tc>
      </w:tr>
    </w:tbl>
    <w:p w14:paraId="43A1E208" w14:textId="77777777" w:rsidR="002874C7" w:rsidRPr="00545034" w:rsidRDefault="002874C7" w:rsidP="002874C7">
      <w:pPr>
        <w:tabs>
          <w:tab w:val="left" w:pos="1087"/>
        </w:tabs>
        <w:spacing w:after="120" w:line="240" w:lineRule="auto"/>
        <w:rPr>
          <w:rFonts w:ascii="Simplified Arabic" w:hAnsi="Simplified Arabic" w:cs="Traditional Arabic"/>
          <w:color w:val="000000" w:themeColor="text1"/>
          <w:sz w:val="24"/>
          <w:szCs w:val="24"/>
          <w:rtl/>
          <w:lang w:bidi="ar-EG"/>
        </w:rPr>
      </w:pPr>
      <w:r w:rsidRPr="00545034">
        <w:rPr>
          <w:rFonts w:ascii="Simplified Arabic" w:hAnsi="Simplified Arabic" w:cs="Traditional Arabic" w:hint="cs"/>
          <w:color w:val="000000" w:themeColor="text1"/>
          <w:sz w:val="24"/>
          <w:szCs w:val="24"/>
          <w:rtl/>
          <w:lang w:bidi="ar-EG"/>
        </w:rPr>
        <w:t>المصدر: الباحث باستخدام البرنامج الاحصائي (</w:t>
      </w:r>
      <w:r w:rsidRPr="00545034">
        <w:rPr>
          <w:rFonts w:cs="Traditional Arabic"/>
          <w:color w:val="000000" w:themeColor="text1"/>
          <w:sz w:val="24"/>
          <w:szCs w:val="24"/>
          <w:lang w:bidi="ar-EG"/>
        </w:rPr>
        <w:t>SPSS</w:t>
      </w:r>
      <w:r w:rsidRPr="00545034">
        <w:rPr>
          <w:rFonts w:ascii="Simplified Arabic" w:hAnsi="Simplified Arabic" w:cs="Traditional Arabic" w:hint="cs"/>
          <w:color w:val="000000" w:themeColor="text1"/>
          <w:sz w:val="24"/>
          <w:szCs w:val="24"/>
          <w:rtl/>
          <w:lang w:bidi="ar-EG"/>
        </w:rPr>
        <w:t>)</w:t>
      </w:r>
    </w:p>
    <w:p w14:paraId="34692579" w14:textId="77777777" w:rsidR="002874C7" w:rsidRPr="00545034" w:rsidRDefault="002874C7" w:rsidP="002874C7">
      <w:pPr>
        <w:tabs>
          <w:tab w:val="left" w:pos="1921"/>
        </w:tabs>
        <w:spacing w:after="120" w:line="240" w:lineRule="auto"/>
        <w:jc w:val="both"/>
        <w:rPr>
          <w:rFonts w:ascii="Simplified Arabic" w:hAnsi="Simplified Arabic" w:cs="Traditional Arabic"/>
          <w:b/>
          <w:bCs/>
          <w:sz w:val="28"/>
          <w:szCs w:val="28"/>
          <w:rtl/>
          <w:lang w:eastAsia="zh-CN" w:bidi="ar-EG"/>
        </w:rPr>
      </w:pPr>
    </w:p>
    <w:p w14:paraId="40CF6142" w14:textId="77777777" w:rsidR="002874C7" w:rsidRPr="00545034" w:rsidRDefault="002874C7" w:rsidP="002874C7">
      <w:pPr>
        <w:tabs>
          <w:tab w:val="left" w:pos="1921"/>
        </w:tabs>
        <w:spacing w:after="120" w:line="240" w:lineRule="auto"/>
        <w:jc w:val="both"/>
        <w:rPr>
          <w:rFonts w:ascii="Simplified Arabic" w:hAnsi="Simplified Arabic" w:cs="Traditional Arabic"/>
          <w:b/>
          <w:bCs/>
          <w:sz w:val="28"/>
          <w:szCs w:val="28"/>
          <w:rtl/>
          <w:lang w:eastAsia="zh-CN"/>
        </w:rPr>
      </w:pPr>
      <w:r w:rsidRPr="00545034">
        <w:rPr>
          <w:rFonts w:ascii="Simplified Arabic" w:hAnsi="Simplified Arabic" w:cs="Traditional Arabic"/>
          <w:b/>
          <w:bCs/>
          <w:sz w:val="28"/>
          <w:szCs w:val="28"/>
          <w:rtl/>
          <w:lang w:eastAsia="zh-CN"/>
        </w:rPr>
        <w:lastRenderedPageBreak/>
        <w:t>يوضح الجدول السابق أن:</w:t>
      </w:r>
    </w:p>
    <w:p w14:paraId="6ED2F3B2" w14:textId="77777777" w:rsidR="002874C7" w:rsidRPr="00545034" w:rsidRDefault="002874C7" w:rsidP="002874C7">
      <w:pPr>
        <w:spacing w:after="120" w:line="240" w:lineRule="auto"/>
        <w:ind w:left="-57"/>
        <w:jc w:val="both"/>
        <w:rPr>
          <w:rFonts w:ascii="Simplified Arabic" w:hAnsi="Simplified Arabic" w:cs="Traditional Arabic"/>
          <w:b/>
          <w:bCs/>
          <w:sz w:val="28"/>
          <w:szCs w:val="28"/>
          <w:rtl/>
        </w:rPr>
      </w:pPr>
      <w:r w:rsidRPr="00545034">
        <w:rPr>
          <w:rFonts w:ascii="Simplified Arabic" w:hAnsi="Simplified Arabic" w:cs="Traditional Arabic"/>
          <w:sz w:val="28"/>
          <w:szCs w:val="28"/>
          <w:rtl/>
        </w:rPr>
        <w:t>معاملات الثبات للأبعاد تتمتع بدرجة عالية من الثبات، وبذلك يمكن الاعتماد على نتائجها وأصبحت الأداة في صورتها النهائية.</w:t>
      </w:r>
    </w:p>
    <w:p w14:paraId="3AB4F4D1" w14:textId="77777777" w:rsidR="002874C7" w:rsidRPr="00545034" w:rsidRDefault="002874C7" w:rsidP="00B000FE">
      <w:pPr>
        <w:spacing w:before="100" w:beforeAutospacing="1" w:after="100" w:afterAutospacing="1" w:line="240" w:lineRule="auto"/>
        <w:ind w:left="360"/>
        <w:jc w:val="both"/>
        <w:rPr>
          <w:rFonts w:ascii="Traditional Arabic" w:eastAsia="Times New Roman" w:hAnsi="Traditional Arabic" w:cs="Traditional Arabic"/>
          <w:sz w:val="28"/>
          <w:szCs w:val="28"/>
          <w:rtl/>
        </w:rPr>
      </w:pPr>
    </w:p>
    <w:p w14:paraId="10E7C96E" w14:textId="77777777" w:rsidR="00FE45D5" w:rsidRPr="00545034" w:rsidRDefault="00FE45D5" w:rsidP="00FE45D5">
      <w:pPr>
        <w:spacing w:before="100" w:beforeAutospacing="1" w:after="100" w:afterAutospacing="1" w:line="240" w:lineRule="auto"/>
        <w:ind w:firstLine="598"/>
        <w:jc w:val="both"/>
        <w:rPr>
          <w:rFonts w:ascii="Simplified Arabic" w:eastAsia="Times New Roman" w:hAnsi="Simplified Arabic" w:cs="Traditional Arabic"/>
          <w:sz w:val="28"/>
          <w:szCs w:val="28"/>
        </w:rPr>
      </w:pPr>
    </w:p>
    <w:p w14:paraId="64F9A25A" w14:textId="77777777" w:rsidR="00FE45D5" w:rsidRPr="00545034" w:rsidRDefault="00FE45D5" w:rsidP="00FE45D5">
      <w:pPr>
        <w:spacing w:after="0" w:line="240" w:lineRule="auto"/>
        <w:rPr>
          <w:rFonts w:ascii="Simplified Arabic" w:eastAsia="Times New Roman" w:hAnsi="Simplified Arabic" w:cs="Traditional Arabic"/>
          <w:b/>
          <w:bCs/>
          <w:sz w:val="32"/>
          <w:szCs w:val="32"/>
          <w:rtl/>
        </w:rPr>
      </w:pPr>
    </w:p>
    <w:p w14:paraId="57D64969" w14:textId="77777777" w:rsidR="00FE45D5" w:rsidRPr="00545034" w:rsidRDefault="00FE45D5" w:rsidP="00FE45D5">
      <w:pPr>
        <w:spacing w:after="0" w:line="240" w:lineRule="auto"/>
        <w:rPr>
          <w:rFonts w:ascii="Simplified Arabic" w:eastAsia="Times New Roman" w:hAnsi="Simplified Arabic" w:cs="Traditional Arabic"/>
          <w:b/>
          <w:bCs/>
          <w:sz w:val="32"/>
          <w:szCs w:val="32"/>
          <w:rtl/>
        </w:rPr>
      </w:pPr>
    </w:p>
    <w:p w14:paraId="52CB1E81" w14:textId="77777777" w:rsidR="00FE45D5" w:rsidRPr="00545034" w:rsidRDefault="00FE45D5" w:rsidP="00FE45D5">
      <w:pPr>
        <w:spacing w:after="0" w:line="240" w:lineRule="auto"/>
        <w:rPr>
          <w:rFonts w:ascii="Simplified Arabic" w:eastAsia="Times New Roman" w:hAnsi="Simplified Arabic" w:cs="Traditional Arabic"/>
          <w:b/>
          <w:bCs/>
          <w:sz w:val="32"/>
          <w:szCs w:val="32"/>
          <w:rtl/>
        </w:rPr>
      </w:pPr>
    </w:p>
    <w:p w14:paraId="555E2124" w14:textId="77777777" w:rsidR="00FE45D5" w:rsidRPr="00545034" w:rsidRDefault="00FE45D5" w:rsidP="00FE45D5">
      <w:pPr>
        <w:spacing w:after="0" w:line="240" w:lineRule="auto"/>
        <w:rPr>
          <w:rFonts w:ascii="Simplified Arabic" w:eastAsia="Times New Roman" w:hAnsi="Simplified Arabic" w:cs="Traditional Arabic"/>
          <w:b/>
          <w:bCs/>
          <w:sz w:val="32"/>
          <w:szCs w:val="32"/>
          <w:rtl/>
        </w:rPr>
      </w:pPr>
    </w:p>
    <w:p w14:paraId="172A3999" w14:textId="77777777" w:rsidR="00FE45D5" w:rsidRPr="00545034" w:rsidRDefault="00FE45D5" w:rsidP="00FE45D5">
      <w:pPr>
        <w:spacing w:after="0" w:line="240" w:lineRule="auto"/>
        <w:rPr>
          <w:rFonts w:ascii="Simplified Arabic" w:eastAsia="Times New Roman" w:hAnsi="Simplified Arabic" w:cs="Traditional Arabic"/>
          <w:b/>
          <w:bCs/>
          <w:sz w:val="32"/>
          <w:szCs w:val="32"/>
          <w:rtl/>
        </w:rPr>
      </w:pPr>
    </w:p>
    <w:p w14:paraId="49F05C0D" w14:textId="77777777" w:rsidR="00FE45D5" w:rsidRPr="00545034" w:rsidRDefault="00FE45D5" w:rsidP="00FE45D5">
      <w:pPr>
        <w:spacing w:after="0" w:line="240" w:lineRule="auto"/>
        <w:rPr>
          <w:rFonts w:ascii="Simplified Arabic" w:eastAsia="Times New Roman" w:hAnsi="Simplified Arabic" w:cs="Traditional Arabic"/>
          <w:b/>
          <w:bCs/>
          <w:sz w:val="32"/>
          <w:szCs w:val="32"/>
          <w:rtl/>
        </w:rPr>
      </w:pPr>
    </w:p>
    <w:p w14:paraId="250844C7" w14:textId="77777777" w:rsidR="00FE45D5" w:rsidRPr="00545034" w:rsidRDefault="00FE45D5" w:rsidP="00FE45D5">
      <w:pPr>
        <w:spacing w:after="0" w:line="240" w:lineRule="auto"/>
        <w:rPr>
          <w:rFonts w:ascii="Simplified Arabic" w:eastAsia="Times New Roman" w:hAnsi="Simplified Arabic" w:cs="Traditional Arabic"/>
          <w:b/>
          <w:bCs/>
          <w:sz w:val="32"/>
          <w:szCs w:val="32"/>
          <w:rtl/>
        </w:rPr>
      </w:pPr>
    </w:p>
    <w:p w14:paraId="494348E7" w14:textId="77777777" w:rsidR="00FE45D5" w:rsidRPr="00545034" w:rsidRDefault="00FE45D5" w:rsidP="00FE45D5">
      <w:pPr>
        <w:spacing w:after="0" w:line="240" w:lineRule="auto"/>
        <w:rPr>
          <w:rFonts w:ascii="Simplified Arabic" w:eastAsia="Times New Roman" w:hAnsi="Simplified Arabic" w:cs="Traditional Arabic"/>
          <w:b/>
          <w:bCs/>
          <w:sz w:val="32"/>
          <w:szCs w:val="32"/>
          <w:rtl/>
        </w:rPr>
      </w:pPr>
    </w:p>
    <w:p w14:paraId="3550B21E" w14:textId="77777777" w:rsidR="00FE45D5" w:rsidRPr="00545034" w:rsidRDefault="00FE45D5" w:rsidP="00FE45D5">
      <w:pPr>
        <w:spacing w:after="0" w:line="240" w:lineRule="auto"/>
        <w:rPr>
          <w:rFonts w:ascii="Simplified Arabic" w:eastAsia="Times New Roman" w:hAnsi="Simplified Arabic" w:cs="Traditional Arabic"/>
          <w:b/>
          <w:bCs/>
          <w:sz w:val="32"/>
          <w:szCs w:val="32"/>
          <w:rtl/>
        </w:rPr>
      </w:pPr>
    </w:p>
    <w:p w14:paraId="73CDE776" w14:textId="77777777" w:rsidR="00FE45D5" w:rsidRPr="00545034" w:rsidRDefault="00FE45D5" w:rsidP="00FE45D5">
      <w:pPr>
        <w:spacing w:after="0" w:line="240" w:lineRule="auto"/>
        <w:rPr>
          <w:rFonts w:ascii="Simplified Arabic" w:eastAsia="Times New Roman" w:hAnsi="Simplified Arabic" w:cs="Traditional Arabic"/>
          <w:b/>
          <w:bCs/>
          <w:sz w:val="32"/>
          <w:szCs w:val="32"/>
          <w:rtl/>
        </w:rPr>
      </w:pPr>
    </w:p>
    <w:p w14:paraId="736F9D40" w14:textId="1BC99252" w:rsidR="002874C7" w:rsidRPr="00545034" w:rsidRDefault="002874C7" w:rsidP="002874C7">
      <w:pPr>
        <w:bidi w:val="0"/>
        <w:rPr>
          <w:rFonts w:ascii="Calibri" w:hAnsi="Calibri" w:cs="Traditional Arabic"/>
          <w:b/>
          <w:bCs/>
          <w:color w:val="FF0000"/>
          <w:sz w:val="28"/>
          <w:szCs w:val="28"/>
          <w:rtl/>
        </w:rPr>
      </w:pPr>
      <w:r w:rsidRPr="00545034">
        <w:rPr>
          <w:rFonts w:ascii="Simplified Arabic" w:eastAsia="Times New Roman" w:hAnsi="Simplified Arabic" w:cs="Traditional Arabic"/>
          <w:b/>
          <w:bCs/>
          <w:sz w:val="32"/>
          <w:szCs w:val="32"/>
          <w:rtl/>
        </w:rPr>
        <w:br w:type="page"/>
      </w:r>
    </w:p>
    <w:p w14:paraId="684B07BD" w14:textId="50DF15E4" w:rsidR="002874C7" w:rsidRPr="00545034" w:rsidRDefault="002874C7" w:rsidP="002874C7">
      <w:pPr>
        <w:spacing w:after="0" w:line="240" w:lineRule="auto"/>
        <w:jc w:val="center"/>
        <w:rPr>
          <w:rFonts w:ascii="Simplified Arabic" w:eastAsiaTheme="majorEastAsia" w:hAnsi="Simplified Arabic" w:cs="Traditional Arabic"/>
          <w:b/>
          <w:bCs/>
          <w:sz w:val="32"/>
          <w:szCs w:val="32"/>
          <w:rtl/>
        </w:rPr>
      </w:pPr>
      <w:r w:rsidRPr="00545034">
        <w:rPr>
          <w:rFonts w:ascii="Simplified Arabic" w:eastAsiaTheme="majorEastAsia" w:hAnsi="Simplified Arabic" w:cs="Traditional Arabic"/>
          <w:b/>
          <w:bCs/>
          <w:sz w:val="32"/>
          <w:szCs w:val="32"/>
          <w:rtl/>
        </w:rPr>
        <w:lastRenderedPageBreak/>
        <w:t xml:space="preserve">الفصل </w:t>
      </w:r>
      <w:r w:rsidRPr="00545034">
        <w:rPr>
          <w:rFonts w:ascii="Simplified Arabic" w:eastAsiaTheme="majorEastAsia" w:hAnsi="Simplified Arabic" w:cs="Traditional Arabic" w:hint="cs"/>
          <w:b/>
          <w:bCs/>
          <w:sz w:val="32"/>
          <w:szCs w:val="32"/>
          <w:rtl/>
        </w:rPr>
        <w:t>الرابع</w:t>
      </w:r>
    </w:p>
    <w:p w14:paraId="2174D83F" w14:textId="3B0BF9A7" w:rsidR="002874C7" w:rsidRPr="00545034" w:rsidRDefault="002874C7" w:rsidP="002874C7">
      <w:pPr>
        <w:spacing w:after="0" w:line="240" w:lineRule="auto"/>
        <w:jc w:val="center"/>
        <w:rPr>
          <w:rFonts w:ascii="Simplified Arabic" w:eastAsiaTheme="majorEastAsia" w:hAnsi="Simplified Arabic" w:cs="Traditional Arabic"/>
          <w:b/>
          <w:bCs/>
          <w:sz w:val="32"/>
          <w:szCs w:val="32"/>
          <w:rtl/>
        </w:rPr>
      </w:pPr>
      <w:r w:rsidRPr="00545034">
        <w:rPr>
          <w:rFonts w:ascii="Simplified Arabic" w:eastAsiaTheme="majorEastAsia" w:hAnsi="Simplified Arabic" w:cs="Traditional Arabic" w:hint="cs"/>
          <w:b/>
          <w:bCs/>
          <w:sz w:val="32"/>
          <w:szCs w:val="32"/>
          <w:rtl/>
        </w:rPr>
        <w:t>نتائج الدراسة واختبار الفروض</w:t>
      </w:r>
    </w:p>
    <w:p w14:paraId="1A98B9A9" w14:textId="77777777" w:rsidR="002874C7" w:rsidRPr="00545034" w:rsidRDefault="002874C7" w:rsidP="002874C7">
      <w:pPr>
        <w:shd w:val="clear" w:color="auto" w:fill="FFFFFF"/>
        <w:spacing w:before="240" w:after="360"/>
        <w:jc w:val="both"/>
        <w:rPr>
          <w:rFonts w:ascii="Traditional Arabic" w:eastAsia="Times New Roman" w:hAnsi="Traditional Arabic" w:cs="Traditional Arabic"/>
          <w:b/>
          <w:bCs/>
          <w:color w:val="404040"/>
          <w:sz w:val="36"/>
          <w:szCs w:val="36"/>
          <w:rtl/>
        </w:rPr>
      </w:pPr>
    </w:p>
    <w:p w14:paraId="70175AE3" w14:textId="77777777" w:rsidR="002874C7" w:rsidRPr="00545034" w:rsidRDefault="002874C7" w:rsidP="002874C7">
      <w:pPr>
        <w:spacing w:before="240" w:after="0" w:line="240" w:lineRule="auto"/>
        <w:rPr>
          <w:rFonts w:ascii="Simplified Arabic" w:eastAsia="Times New Roman" w:hAnsi="Simplified Arabic" w:cs="Traditional Arabic"/>
          <w:b/>
          <w:bCs/>
          <w:sz w:val="28"/>
          <w:szCs w:val="28"/>
          <w:rtl/>
        </w:rPr>
      </w:pPr>
      <w:r w:rsidRPr="00545034">
        <w:rPr>
          <w:rFonts w:ascii="Simplified Arabic" w:eastAsia="Times New Roman" w:hAnsi="Simplified Arabic" w:cs="Traditional Arabic"/>
          <w:b/>
          <w:bCs/>
          <w:sz w:val="28"/>
          <w:szCs w:val="28"/>
          <w:rtl/>
        </w:rPr>
        <w:t>مقدمة:</w:t>
      </w:r>
    </w:p>
    <w:p w14:paraId="2628364A" w14:textId="77777777" w:rsidR="002874C7" w:rsidRPr="00545034" w:rsidRDefault="002874C7" w:rsidP="002874C7">
      <w:pPr>
        <w:pStyle w:val="ListParagraph"/>
        <w:numPr>
          <w:ilvl w:val="0"/>
          <w:numId w:val="30"/>
        </w:numPr>
        <w:bidi/>
        <w:spacing w:before="240" w:after="0" w:line="240" w:lineRule="auto"/>
        <w:rPr>
          <w:rFonts w:ascii="Simplified Arabic" w:eastAsia="Times New Roman" w:hAnsi="Simplified Arabic" w:cs="Traditional Arabic"/>
          <w:b/>
          <w:bCs/>
          <w:sz w:val="28"/>
          <w:szCs w:val="28"/>
        </w:rPr>
      </w:pPr>
      <w:r w:rsidRPr="00545034">
        <w:rPr>
          <w:rFonts w:ascii="Simplified Arabic" w:eastAsia="Times New Roman" w:hAnsi="Simplified Arabic" w:cs="Traditional Arabic" w:hint="cs"/>
          <w:b/>
          <w:bCs/>
          <w:sz w:val="28"/>
          <w:szCs w:val="28"/>
          <w:rtl/>
        </w:rPr>
        <w:t>الإحصاء والتحليل الوصفي:</w:t>
      </w:r>
    </w:p>
    <w:p w14:paraId="6FB787D3" w14:textId="77777777" w:rsidR="002874C7" w:rsidRPr="00545034" w:rsidRDefault="002874C7" w:rsidP="002874C7">
      <w:pPr>
        <w:pStyle w:val="ListParagraph"/>
        <w:numPr>
          <w:ilvl w:val="0"/>
          <w:numId w:val="30"/>
        </w:numPr>
        <w:bidi/>
        <w:spacing w:before="240" w:after="0" w:line="240" w:lineRule="auto"/>
        <w:rPr>
          <w:rFonts w:ascii="Simplified Arabic" w:eastAsia="Times New Roman" w:hAnsi="Simplified Arabic" w:cs="Traditional Arabic"/>
          <w:b/>
          <w:bCs/>
          <w:sz w:val="28"/>
          <w:szCs w:val="28"/>
        </w:rPr>
      </w:pPr>
      <w:r w:rsidRPr="00545034">
        <w:rPr>
          <w:rFonts w:ascii="Simplified Arabic" w:eastAsia="Times New Roman" w:hAnsi="Simplified Arabic" w:cs="Traditional Arabic"/>
          <w:b/>
          <w:bCs/>
          <w:sz w:val="28"/>
          <w:szCs w:val="28"/>
          <w:rtl/>
        </w:rPr>
        <w:t>الدلالة على الفرضيات</w:t>
      </w:r>
      <w:r w:rsidRPr="00545034">
        <w:rPr>
          <w:rFonts w:ascii="Simplified Arabic" w:eastAsia="Times New Roman" w:hAnsi="Simplified Arabic" w:cs="Traditional Arabic"/>
          <w:b/>
          <w:bCs/>
          <w:sz w:val="28"/>
          <w:szCs w:val="28"/>
        </w:rPr>
        <w:t>:</w:t>
      </w:r>
    </w:p>
    <w:p w14:paraId="6EE2ACC6" w14:textId="77777777" w:rsidR="002874C7" w:rsidRPr="00545034" w:rsidRDefault="002874C7" w:rsidP="002874C7">
      <w:pPr>
        <w:pStyle w:val="ListParagraph"/>
        <w:numPr>
          <w:ilvl w:val="0"/>
          <w:numId w:val="30"/>
        </w:numPr>
        <w:bidi/>
        <w:spacing w:before="240" w:after="0" w:line="240" w:lineRule="auto"/>
        <w:rPr>
          <w:rFonts w:ascii="Simplified Arabic" w:eastAsia="Times New Roman" w:hAnsi="Simplified Arabic" w:cs="Traditional Arabic"/>
          <w:b/>
          <w:bCs/>
          <w:sz w:val="28"/>
          <w:szCs w:val="28"/>
        </w:rPr>
      </w:pPr>
      <w:r w:rsidRPr="00545034">
        <w:rPr>
          <w:rFonts w:ascii="Simplified Arabic" w:eastAsia="Times New Roman" w:hAnsi="Simplified Arabic" w:cs="Traditional Arabic"/>
          <w:b/>
          <w:bCs/>
          <w:sz w:val="28"/>
          <w:szCs w:val="28"/>
          <w:rtl/>
        </w:rPr>
        <w:t>تلخ</w:t>
      </w:r>
      <w:r w:rsidRPr="00545034">
        <w:rPr>
          <w:rFonts w:ascii="Simplified Arabic" w:eastAsia="Times New Roman" w:hAnsi="Simplified Arabic" w:cs="Traditional Arabic" w:hint="cs"/>
          <w:b/>
          <w:bCs/>
          <w:sz w:val="28"/>
          <w:szCs w:val="28"/>
          <w:rtl/>
        </w:rPr>
        <w:t>ي</w:t>
      </w:r>
      <w:r w:rsidRPr="00545034">
        <w:rPr>
          <w:rFonts w:ascii="Simplified Arabic" w:eastAsia="Times New Roman" w:hAnsi="Simplified Arabic" w:cs="Traditional Arabic"/>
          <w:b/>
          <w:bCs/>
          <w:sz w:val="28"/>
          <w:szCs w:val="28"/>
          <w:rtl/>
        </w:rPr>
        <w:t>ص نتائج الفصل</w:t>
      </w:r>
      <w:r w:rsidRPr="00545034">
        <w:rPr>
          <w:rFonts w:ascii="Simplified Arabic" w:eastAsia="Times New Roman" w:hAnsi="Simplified Arabic" w:cs="Traditional Arabic" w:hint="cs"/>
          <w:b/>
          <w:bCs/>
          <w:sz w:val="28"/>
          <w:szCs w:val="28"/>
          <w:rtl/>
        </w:rPr>
        <w:t>:</w:t>
      </w:r>
    </w:p>
    <w:p w14:paraId="4EE0DE13" w14:textId="77777777" w:rsidR="002874C7" w:rsidRPr="00545034" w:rsidRDefault="002874C7">
      <w:pPr>
        <w:bidi w:val="0"/>
        <w:rPr>
          <w:rFonts w:ascii="Sakkal Majalla" w:hAnsi="Sakkal Majalla" w:cs="Traditional Arabic"/>
          <w:b/>
          <w:bCs/>
          <w:color w:val="00B0F0"/>
          <w:sz w:val="36"/>
          <w:szCs w:val="36"/>
          <w:rtl/>
        </w:rPr>
      </w:pPr>
      <w:r w:rsidRPr="00545034">
        <w:rPr>
          <w:rFonts w:ascii="Sakkal Majalla" w:hAnsi="Sakkal Majalla" w:cs="Traditional Arabic"/>
          <w:b/>
          <w:bCs/>
          <w:color w:val="00B0F0"/>
          <w:sz w:val="36"/>
          <w:szCs w:val="36"/>
          <w:rtl/>
        </w:rPr>
        <w:br w:type="page"/>
      </w:r>
    </w:p>
    <w:p w14:paraId="1BF09A63" w14:textId="066E41D9" w:rsidR="002874C7" w:rsidRPr="00545034" w:rsidRDefault="002874C7" w:rsidP="002874C7">
      <w:pPr>
        <w:rPr>
          <w:rFonts w:ascii="Sakkal Majalla" w:hAnsi="Sakkal Majalla" w:cs="Traditional Arabic"/>
          <w:b/>
          <w:bCs/>
          <w:color w:val="00B0F0"/>
          <w:sz w:val="36"/>
          <w:szCs w:val="36"/>
          <w:u w:val="single"/>
          <w:rtl/>
        </w:rPr>
      </w:pPr>
      <w:r w:rsidRPr="00545034">
        <w:rPr>
          <w:rFonts w:ascii="Sakkal Majalla" w:hAnsi="Sakkal Majalla" w:cs="Traditional Arabic" w:hint="cs"/>
          <w:b/>
          <w:bCs/>
          <w:color w:val="00B0F0"/>
          <w:sz w:val="36"/>
          <w:szCs w:val="36"/>
          <w:u w:val="single"/>
          <w:rtl/>
        </w:rPr>
        <w:lastRenderedPageBreak/>
        <w:t>مقدمة الدراسة</w:t>
      </w:r>
    </w:p>
    <w:p w14:paraId="785F7E6F" w14:textId="77777777" w:rsidR="002874C7" w:rsidRPr="00545034" w:rsidRDefault="002874C7" w:rsidP="002874C7">
      <w:pPr>
        <w:spacing w:after="120" w:line="240" w:lineRule="auto"/>
        <w:jc w:val="both"/>
        <w:rPr>
          <w:rFonts w:cs="Traditional Arabic"/>
          <w:sz w:val="28"/>
          <w:szCs w:val="28"/>
          <w:lang w:bidi="ar-EG"/>
        </w:rPr>
      </w:pPr>
      <w:r w:rsidRPr="00545034">
        <w:rPr>
          <w:rFonts w:cs="Traditional Arabic"/>
          <w:sz w:val="28"/>
          <w:szCs w:val="28"/>
          <w:rtl/>
        </w:rPr>
        <w:t>يتناول هذا الفصل عرضًا تفصيليًا لنتائج التحليل الإحصائي للبيانات التي تم جمعها من خلال أداة الدراسة (الاستبانة)، والتي صُممت لقياس أثر الحوكمة الفعالة بأبعادها المختلفة على تحقيق الاستدامة المؤسسية والنجاح المؤسسي في شركات الأمن السيبراني الناشئة في المملكة العربية السعودية</w:t>
      </w:r>
      <w:r w:rsidRPr="00545034">
        <w:rPr>
          <w:rFonts w:cs="Traditional Arabic"/>
          <w:sz w:val="28"/>
          <w:szCs w:val="28"/>
          <w:lang w:bidi="ar-EG"/>
        </w:rPr>
        <w:t>.</w:t>
      </w:r>
    </w:p>
    <w:p w14:paraId="02826A8E" w14:textId="77777777" w:rsidR="002874C7" w:rsidRPr="00545034" w:rsidRDefault="002874C7" w:rsidP="002874C7">
      <w:pPr>
        <w:spacing w:after="120" w:line="240" w:lineRule="auto"/>
        <w:jc w:val="both"/>
        <w:rPr>
          <w:rFonts w:cs="Traditional Arabic"/>
          <w:sz w:val="28"/>
          <w:szCs w:val="28"/>
          <w:lang w:bidi="ar-EG"/>
        </w:rPr>
      </w:pPr>
      <w:r w:rsidRPr="00545034">
        <w:rPr>
          <w:rFonts w:cs="Traditional Arabic"/>
          <w:sz w:val="28"/>
          <w:szCs w:val="28"/>
          <w:rtl/>
        </w:rPr>
        <w:t>وقد تم توزيع الاستبانة على عينة مكونة من (</w:t>
      </w:r>
      <w:r w:rsidRPr="00545034">
        <w:rPr>
          <w:rFonts w:cs="Traditional Arabic" w:hint="cs"/>
          <w:sz w:val="28"/>
          <w:szCs w:val="28"/>
          <w:rtl/>
        </w:rPr>
        <w:t>63</w:t>
      </w:r>
      <w:r w:rsidRPr="00545034">
        <w:rPr>
          <w:rFonts w:cs="Traditional Arabic"/>
          <w:sz w:val="28"/>
          <w:szCs w:val="28"/>
          <w:rtl/>
        </w:rPr>
        <w:t>) مفردة من العاملين في مجال الأمن السيبراني، حيث تم اختيارهم وفق أسلوب العينة المناسبة لطبيعة الدراسة، مع مراعاة التنوع في الخصائص الديموغرافية (الجنس، العمر، المؤهل العلمي، سنوات الخبرة، والمسمى الوظيفي)، بما يعزز من تمثيل العينة لمجتمع الدراسة</w:t>
      </w:r>
      <w:r w:rsidRPr="00545034">
        <w:rPr>
          <w:rFonts w:cs="Traditional Arabic"/>
          <w:sz w:val="28"/>
          <w:szCs w:val="28"/>
          <w:lang w:bidi="ar-EG"/>
        </w:rPr>
        <w:t>.</w:t>
      </w:r>
    </w:p>
    <w:p w14:paraId="603E715F" w14:textId="77777777" w:rsidR="002874C7" w:rsidRPr="00545034" w:rsidRDefault="002874C7" w:rsidP="002874C7">
      <w:pPr>
        <w:spacing w:after="120" w:line="240" w:lineRule="auto"/>
        <w:jc w:val="both"/>
        <w:rPr>
          <w:rFonts w:cs="Traditional Arabic"/>
          <w:sz w:val="28"/>
          <w:szCs w:val="28"/>
          <w:lang w:bidi="ar-EG"/>
        </w:rPr>
      </w:pPr>
      <w:r w:rsidRPr="00545034">
        <w:rPr>
          <w:rFonts w:cs="Traditional Arabic"/>
          <w:sz w:val="28"/>
          <w:szCs w:val="28"/>
          <w:rtl/>
        </w:rPr>
        <w:t xml:space="preserve">واعتمدت الدراسة على مقياس </w:t>
      </w:r>
      <w:proofErr w:type="spellStart"/>
      <w:r w:rsidRPr="00545034">
        <w:rPr>
          <w:rFonts w:cs="Traditional Arabic"/>
          <w:sz w:val="28"/>
          <w:szCs w:val="28"/>
          <w:rtl/>
        </w:rPr>
        <w:t>ليكرت</w:t>
      </w:r>
      <w:proofErr w:type="spellEnd"/>
      <w:r w:rsidRPr="00545034">
        <w:rPr>
          <w:rFonts w:cs="Traditional Arabic"/>
          <w:sz w:val="28"/>
          <w:szCs w:val="28"/>
          <w:rtl/>
        </w:rPr>
        <w:t xml:space="preserve"> الخماسي لقياس استجابات أفراد العينة، حيث تراوحت الإجابات بين (1) أعارض بشدة و(5) أوافق بشدة، وذلك بهدف قياس اتجاهات المبحوثين بدقة نحو عبارات الاستبانة المتعلقة بمتغيرات الدراسة</w:t>
      </w:r>
      <w:r w:rsidRPr="00545034">
        <w:rPr>
          <w:rFonts w:cs="Traditional Arabic"/>
          <w:sz w:val="28"/>
          <w:szCs w:val="28"/>
          <w:lang w:bidi="ar-EG"/>
        </w:rPr>
        <w:t>.</w:t>
      </w:r>
    </w:p>
    <w:p w14:paraId="569034A9" w14:textId="77777777" w:rsidR="002874C7" w:rsidRPr="00545034" w:rsidRDefault="002874C7" w:rsidP="002874C7">
      <w:pPr>
        <w:spacing w:after="120" w:line="240" w:lineRule="auto"/>
        <w:jc w:val="both"/>
        <w:rPr>
          <w:rFonts w:cs="Traditional Arabic"/>
          <w:sz w:val="28"/>
          <w:szCs w:val="28"/>
          <w:lang w:bidi="ar-EG"/>
        </w:rPr>
      </w:pPr>
      <w:r w:rsidRPr="00545034">
        <w:rPr>
          <w:rFonts w:cs="Traditional Arabic"/>
          <w:sz w:val="28"/>
          <w:szCs w:val="28"/>
          <w:rtl/>
        </w:rPr>
        <w:t xml:space="preserve">وقد تم تحليل البيانات باستخدام مجموعة من </w:t>
      </w:r>
      <w:r w:rsidRPr="00545034">
        <w:rPr>
          <w:rFonts w:cs="Traditional Arabic" w:hint="cs"/>
          <w:sz w:val="28"/>
          <w:szCs w:val="28"/>
          <w:rtl/>
          <w:lang w:bidi="ar-EG"/>
        </w:rPr>
        <w:t>الأساليب</w:t>
      </w:r>
      <w:r w:rsidRPr="00545034">
        <w:rPr>
          <w:rFonts w:cs="Traditional Arabic"/>
          <w:sz w:val="28"/>
          <w:szCs w:val="28"/>
          <w:rtl/>
        </w:rPr>
        <w:t xml:space="preserve"> الإحصائية المناسبة لطبيعة الدراسة، وذلك من خلال استخدام برنامج الحزم الإحصائية للعلوم الاجتماعية</w:t>
      </w:r>
      <w:r w:rsidRPr="00545034">
        <w:rPr>
          <w:rFonts w:cs="Traditional Arabic"/>
          <w:sz w:val="28"/>
          <w:szCs w:val="28"/>
          <w:lang w:bidi="ar-EG"/>
        </w:rPr>
        <w:t xml:space="preserve"> (SPSS)</w:t>
      </w:r>
      <w:r w:rsidRPr="00545034">
        <w:rPr>
          <w:rFonts w:cs="Traditional Arabic"/>
          <w:sz w:val="28"/>
          <w:szCs w:val="28"/>
          <w:rtl/>
        </w:rPr>
        <w:t>، حيث شمل التحليل ما يلي</w:t>
      </w:r>
      <w:r w:rsidRPr="00545034">
        <w:rPr>
          <w:rFonts w:cs="Traditional Arabic"/>
          <w:sz w:val="28"/>
          <w:szCs w:val="28"/>
          <w:lang w:bidi="ar-EG"/>
        </w:rPr>
        <w:t>:</w:t>
      </w:r>
    </w:p>
    <w:p w14:paraId="75411E7E" w14:textId="77777777" w:rsidR="002874C7" w:rsidRPr="00545034" w:rsidRDefault="002874C7" w:rsidP="002B1510">
      <w:pPr>
        <w:numPr>
          <w:ilvl w:val="0"/>
          <w:numId w:val="44"/>
        </w:numPr>
        <w:spacing w:after="120" w:line="240" w:lineRule="auto"/>
        <w:jc w:val="both"/>
        <w:rPr>
          <w:rFonts w:cs="Traditional Arabic"/>
          <w:sz w:val="28"/>
          <w:szCs w:val="28"/>
          <w:lang w:bidi="ar-EG"/>
        </w:rPr>
      </w:pPr>
      <w:r w:rsidRPr="00545034">
        <w:rPr>
          <w:rFonts w:cs="Traditional Arabic"/>
          <w:sz w:val="28"/>
          <w:szCs w:val="28"/>
          <w:rtl/>
        </w:rPr>
        <w:t>الإحصاءات الوصفية (المتوسطات الحسابية، والانحرافات المعيارية) لوصف استجابات أفراد العينة</w:t>
      </w:r>
      <w:r w:rsidRPr="00545034">
        <w:rPr>
          <w:rFonts w:cs="Traditional Arabic"/>
          <w:sz w:val="28"/>
          <w:szCs w:val="28"/>
          <w:lang w:bidi="ar-EG"/>
        </w:rPr>
        <w:t>.</w:t>
      </w:r>
    </w:p>
    <w:p w14:paraId="5E3BC594" w14:textId="77777777" w:rsidR="002874C7" w:rsidRPr="00545034" w:rsidRDefault="002874C7" w:rsidP="002B1510">
      <w:pPr>
        <w:numPr>
          <w:ilvl w:val="0"/>
          <w:numId w:val="44"/>
        </w:numPr>
        <w:spacing w:after="120" w:line="240" w:lineRule="auto"/>
        <w:jc w:val="both"/>
        <w:rPr>
          <w:rFonts w:cs="Traditional Arabic"/>
          <w:sz w:val="28"/>
          <w:szCs w:val="28"/>
          <w:lang w:bidi="ar-EG"/>
        </w:rPr>
      </w:pPr>
      <w:r w:rsidRPr="00545034">
        <w:rPr>
          <w:rFonts w:cs="Traditional Arabic"/>
          <w:sz w:val="28"/>
          <w:szCs w:val="28"/>
          <w:rtl/>
        </w:rPr>
        <w:t xml:space="preserve">اختبار الثبات (معامل </w:t>
      </w:r>
      <w:r w:rsidRPr="00545034">
        <w:rPr>
          <w:rFonts w:cs="Traditional Arabic" w:hint="cs"/>
          <w:sz w:val="28"/>
          <w:szCs w:val="28"/>
          <w:rtl/>
        </w:rPr>
        <w:t>كرو نبا</w:t>
      </w:r>
      <w:r w:rsidRPr="00545034">
        <w:rPr>
          <w:rFonts w:cs="Traditional Arabic" w:hint="eastAsia"/>
          <w:sz w:val="28"/>
          <w:szCs w:val="28"/>
          <w:rtl/>
        </w:rPr>
        <w:t>خ</w:t>
      </w:r>
      <w:r w:rsidRPr="00545034">
        <w:rPr>
          <w:rFonts w:cs="Traditional Arabic"/>
          <w:sz w:val="28"/>
          <w:szCs w:val="28"/>
          <w:rtl/>
        </w:rPr>
        <w:t xml:space="preserve"> ألفا) للتحقق من مدى اتساق أداة الدراسة</w:t>
      </w:r>
      <w:r w:rsidRPr="00545034">
        <w:rPr>
          <w:rFonts w:cs="Traditional Arabic"/>
          <w:sz w:val="28"/>
          <w:szCs w:val="28"/>
          <w:lang w:bidi="ar-EG"/>
        </w:rPr>
        <w:t>.</w:t>
      </w:r>
    </w:p>
    <w:p w14:paraId="361797B5" w14:textId="77777777" w:rsidR="002874C7" w:rsidRPr="00545034" w:rsidRDefault="002874C7" w:rsidP="002B1510">
      <w:pPr>
        <w:numPr>
          <w:ilvl w:val="0"/>
          <w:numId w:val="44"/>
        </w:numPr>
        <w:spacing w:after="120" w:line="240" w:lineRule="auto"/>
        <w:jc w:val="both"/>
        <w:rPr>
          <w:rFonts w:cs="Traditional Arabic"/>
          <w:sz w:val="28"/>
          <w:szCs w:val="28"/>
          <w:lang w:bidi="ar-EG"/>
        </w:rPr>
      </w:pPr>
      <w:r w:rsidRPr="00545034">
        <w:rPr>
          <w:rFonts w:cs="Traditional Arabic"/>
          <w:sz w:val="28"/>
          <w:szCs w:val="28"/>
          <w:rtl/>
        </w:rPr>
        <w:t>تحليل الارتباط</w:t>
      </w:r>
      <w:r w:rsidRPr="00545034">
        <w:rPr>
          <w:rFonts w:cs="Traditional Arabic"/>
          <w:sz w:val="28"/>
          <w:szCs w:val="28"/>
          <w:lang w:bidi="ar-EG"/>
        </w:rPr>
        <w:t xml:space="preserve"> (Correlation Analysis) </w:t>
      </w:r>
      <w:r w:rsidRPr="00545034">
        <w:rPr>
          <w:rFonts w:cs="Traditional Arabic"/>
          <w:sz w:val="28"/>
          <w:szCs w:val="28"/>
          <w:rtl/>
        </w:rPr>
        <w:t>لقياس قوة واتجاه العلاقة بين متغيرات الدراسة</w:t>
      </w:r>
      <w:r w:rsidRPr="00545034">
        <w:rPr>
          <w:rFonts w:cs="Traditional Arabic"/>
          <w:sz w:val="28"/>
          <w:szCs w:val="28"/>
          <w:lang w:bidi="ar-EG"/>
        </w:rPr>
        <w:t>.</w:t>
      </w:r>
    </w:p>
    <w:p w14:paraId="4223C588" w14:textId="77777777" w:rsidR="002874C7" w:rsidRPr="00545034" w:rsidRDefault="002874C7" w:rsidP="002B1510">
      <w:pPr>
        <w:numPr>
          <w:ilvl w:val="0"/>
          <w:numId w:val="44"/>
        </w:numPr>
        <w:spacing w:after="120" w:line="240" w:lineRule="auto"/>
        <w:jc w:val="both"/>
        <w:rPr>
          <w:rFonts w:cs="Traditional Arabic"/>
          <w:sz w:val="28"/>
          <w:szCs w:val="28"/>
          <w:lang w:bidi="ar-EG"/>
        </w:rPr>
      </w:pPr>
      <w:r w:rsidRPr="00545034">
        <w:rPr>
          <w:rFonts w:cs="Traditional Arabic"/>
          <w:sz w:val="28"/>
          <w:szCs w:val="28"/>
          <w:rtl/>
        </w:rPr>
        <w:t>تحليل الانحدار</w:t>
      </w:r>
      <w:r w:rsidRPr="00545034">
        <w:rPr>
          <w:rFonts w:cs="Traditional Arabic"/>
          <w:sz w:val="28"/>
          <w:szCs w:val="28"/>
          <w:lang w:bidi="ar-EG"/>
        </w:rPr>
        <w:t xml:space="preserve"> (Regression Analysis) </w:t>
      </w:r>
      <w:r w:rsidRPr="00545034">
        <w:rPr>
          <w:rFonts w:cs="Traditional Arabic"/>
          <w:sz w:val="28"/>
          <w:szCs w:val="28"/>
          <w:rtl/>
        </w:rPr>
        <w:t>لاختبار أثر الحوكمة الفعالة على كل من الاستدامة المؤسسية والنجاح المؤسسي</w:t>
      </w:r>
      <w:r w:rsidRPr="00545034">
        <w:rPr>
          <w:rFonts w:cs="Traditional Arabic"/>
          <w:sz w:val="28"/>
          <w:szCs w:val="28"/>
          <w:lang w:bidi="ar-EG"/>
        </w:rPr>
        <w:t>.</w:t>
      </w:r>
    </w:p>
    <w:p w14:paraId="715DD6E2" w14:textId="77777777" w:rsidR="002874C7" w:rsidRPr="00545034" w:rsidRDefault="002874C7" w:rsidP="002874C7">
      <w:pPr>
        <w:spacing w:after="120" w:line="240" w:lineRule="auto"/>
        <w:jc w:val="both"/>
        <w:rPr>
          <w:rFonts w:cs="Traditional Arabic"/>
          <w:sz w:val="28"/>
          <w:szCs w:val="28"/>
          <w:lang w:bidi="ar-EG"/>
        </w:rPr>
      </w:pPr>
      <w:r w:rsidRPr="00545034">
        <w:rPr>
          <w:rFonts w:cs="Traditional Arabic"/>
          <w:sz w:val="28"/>
          <w:szCs w:val="28"/>
          <w:rtl/>
        </w:rPr>
        <w:t xml:space="preserve">ويهدف هذا الفصل إلى تقديم تفسير علمي دقيق للنتائج التي تم التوصل </w:t>
      </w:r>
      <w:r w:rsidRPr="00545034">
        <w:rPr>
          <w:rFonts w:cs="Traditional Arabic" w:hint="cs"/>
          <w:sz w:val="28"/>
          <w:szCs w:val="28"/>
          <w:rtl/>
        </w:rPr>
        <w:t>إليها</w:t>
      </w:r>
      <w:r w:rsidRPr="00545034">
        <w:rPr>
          <w:rFonts w:cs="Traditional Arabic"/>
          <w:sz w:val="28"/>
          <w:szCs w:val="28"/>
          <w:rtl/>
        </w:rPr>
        <w:t>، وربطها بالإطار النظري والدراسات السابقة، بما يسهم في اختبار فرضيات الدراسة والإجابة عن تساؤلاتها، والوصول إلى استنتاجات علمية يمكن الاعتماد عليها في دعم تطوير ممارسات الحوكمة داخل شركات الأمن السيبراني الناشئة</w:t>
      </w:r>
      <w:r w:rsidRPr="00545034">
        <w:rPr>
          <w:rFonts w:cs="Traditional Arabic"/>
          <w:sz w:val="28"/>
          <w:szCs w:val="28"/>
          <w:lang w:bidi="ar-EG"/>
        </w:rPr>
        <w:t>.</w:t>
      </w:r>
    </w:p>
    <w:p w14:paraId="38098C32" w14:textId="77777777" w:rsidR="002874C7" w:rsidRPr="00545034" w:rsidRDefault="002874C7" w:rsidP="002874C7">
      <w:pPr>
        <w:spacing w:after="120" w:line="240" w:lineRule="auto"/>
        <w:jc w:val="both"/>
        <w:rPr>
          <w:rFonts w:cs="Traditional Arabic"/>
          <w:sz w:val="28"/>
          <w:szCs w:val="28"/>
          <w:rtl/>
          <w:lang w:bidi="ar-EG"/>
        </w:rPr>
      </w:pPr>
      <w:r w:rsidRPr="00545034">
        <w:rPr>
          <w:rFonts w:cs="Traditional Arabic"/>
          <w:sz w:val="28"/>
          <w:szCs w:val="28"/>
          <w:rtl/>
        </w:rPr>
        <w:t>وسيتم عرض نتائج التحليل وفق ترتيب منطقي يبدأ بوصف خصائص العينة، ثم تحليل محاور الدراسة، يلي ذلك اختبار الفرضيات، وصولًا إلى مناقشة النتائج وتفسيرها في ضوء الأدبيات ذات الصلة</w:t>
      </w:r>
      <w:r w:rsidRPr="00545034">
        <w:rPr>
          <w:rFonts w:cs="Traditional Arabic"/>
          <w:sz w:val="28"/>
          <w:szCs w:val="28"/>
          <w:lang w:bidi="ar-EG"/>
        </w:rPr>
        <w:t>.</w:t>
      </w:r>
    </w:p>
    <w:p w14:paraId="615429D0" w14:textId="77777777" w:rsidR="002874C7" w:rsidRPr="00545034" w:rsidRDefault="002874C7" w:rsidP="002874C7">
      <w:pPr>
        <w:rPr>
          <w:rFonts w:ascii="Sakkal Majalla" w:hAnsi="Sakkal Majalla" w:cs="Traditional Arabic"/>
          <w:b/>
          <w:bCs/>
          <w:color w:val="00B0F0"/>
          <w:sz w:val="36"/>
          <w:szCs w:val="36"/>
          <w:u w:val="single"/>
        </w:rPr>
      </w:pPr>
      <w:bookmarkStart w:id="36" w:name="_Hlk233290739"/>
      <w:r w:rsidRPr="00545034">
        <w:rPr>
          <w:rFonts w:ascii="Sakkal Majalla" w:hAnsi="Sakkal Majalla" w:cs="Traditional Arabic" w:hint="cs"/>
          <w:b/>
          <w:bCs/>
          <w:color w:val="00B0F0"/>
          <w:sz w:val="36"/>
          <w:szCs w:val="36"/>
          <w:u w:val="single"/>
          <w:rtl/>
        </w:rPr>
        <w:t>الإحصاء والتحليل الوصفي:</w:t>
      </w:r>
    </w:p>
    <w:bookmarkEnd w:id="36"/>
    <w:p w14:paraId="74D4ED9F" w14:textId="77777777" w:rsidR="002874C7" w:rsidRPr="00545034" w:rsidRDefault="002874C7" w:rsidP="002874C7">
      <w:pPr>
        <w:tabs>
          <w:tab w:val="left" w:pos="1087"/>
        </w:tabs>
        <w:spacing w:after="120" w:line="240" w:lineRule="auto"/>
        <w:rPr>
          <w:rFonts w:cs="Traditional Arabic"/>
          <w:b/>
          <w:bCs/>
          <w:sz w:val="32"/>
          <w:szCs w:val="32"/>
          <w:lang w:bidi="ar-EG"/>
        </w:rPr>
      </w:pPr>
      <w:r w:rsidRPr="00545034">
        <w:rPr>
          <w:rFonts w:cs="Traditional Arabic" w:hint="cs"/>
          <w:b/>
          <w:bCs/>
          <w:sz w:val="32"/>
          <w:szCs w:val="32"/>
          <w:rtl/>
          <w:lang w:bidi="ar-EG"/>
        </w:rPr>
        <w:t xml:space="preserve">أولاً: </w:t>
      </w:r>
      <w:r w:rsidRPr="00545034">
        <w:rPr>
          <w:rFonts w:cs="Traditional Arabic"/>
          <w:b/>
          <w:bCs/>
          <w:sz w:val="32"/>
          <w:szCs w:val="32"/>
          <w:rtl/>
          <w:lang w:bidi="ar-EG"/>
        </w:rPr>
        <w:t xml:space="preserve">عرض نتائج الدراسة </w:t>
      </w:r>
      <w:r w:rsidRPr="00545034">
        <w:rPr>
          <w:rFonts w:cs="Traditional Arabic" w:hint="cs"/>
          <w:b/>
          <w:bCs/>
          <w:sz w:val="32"/>
          <w:szCs w:val="32"/>
          <w:rtl/>
          <w:lang w:bidi="ar-EG"/>
        </w:rPr>
        <w:t>ب</w:t>
      </w:r>
      <w:r w:rsidRPr="00545034">
        <w:rPr>
          <w:rFonts w:cs="Traditional Arabic"/>
          <w:b/>
          <w:bCs/>
          <w:sz w:val="32"/>
          <w:szCs w:val="32"/>
          <w:rtl/>
          <w:lang w:bidi="ar-EG"/>
        </w:rPr>
        <w:t xml:space="preserve">الخصائص </w:t>
      </w:r>
      <w:r w:rsidRPr="00545034">
        <w:rPr>
          <w:rFonts w:cs="Traditional Arabic" w:hint="cs"/>
          <w:b/>
          <w:bCs/>
          <w:sz w:val="32"/>
          <w:szCs w:val="32"/>
          <w:rtl/>
          <w:lang w:bidi="ar-EG"/>
        </w:rPr>
        <w:t>الديموغرافية</w:t>
      </w:r>
      <w:r w:rsidRPr="00545034">
        <w:rPr>
          <w:rFonts w:cs="Traditional Arabic"/>
          <w:b/>
          <w:bCs/>
          <w:sz w:val="32"/>
          <w:szCs w:val="32"/>
          <w:rtl/>
          <w:lang w:bidi="ar-EG"/>
        </w:rPr>
        <w:t xml:space="preserve"> لأفراد </w:t>
      </w:r>
      <w:r w:rsidRPr="00545034">
        <w:rPr>
          <w:rFonts w:cs="Traditional Arabic" w:hint="cs"/>
          <w:b/>
          <w:bCs/>
          <w:sz w:val="32"/>
          <w:szCs w:val="32"/>
          <w:rtl/>
          <w:lang w:bidi="ar-EG"/>
        </w:rPr>
        <w:t>العينة</w:t>
      </w:r>
      <w:r w:rsidRPr="00545034">
        <w:rPr>
          <w:rFonts w:cs="Traditional Arabic"/>
          <w:b/>
          <w:bCs/>
          <w:sz w:val="32"/>
          <w:szCs w:val="32"/>
          <w:rtl/>
          <w:lang w:bidi="ar-EG"/>
        </w:rPr>
        <w:t>.</w:t>
      </w:r>
    </w:p>
    <w:p w14:paraId="27ACDD88" w14:textId="77777777" w:rsidR="002874C7" w:rsidRPr="00545034" w:rsidRDefault="002874C7" w:rsidP="002874C7">
      <w:pPr>
        <w:tabs>
          <w:tab w:val="left" w:pos="1087"/>
        </w:tabs>
        <w:spacing w:after="120" w:line="240" w:lineRule="auto"/>
        <w:ind w:left="357"/>
        <w:jc w:val="center"/>
        <w:rPr>
          <w:rFonts w:ascii="Simplified Arabic" w:hAnsi="Simplified Arabic" w:cs="Traditional Arabic"/>
          <w:b/>
          <w:bCs/>
          <w:sz w:val="28"/>
          <w:szCs w:val="28"/>
          <w:rtl/>
          <w:lang w:bidi="ar-EG"/>
        </w:rPr>
      </w:pPr>
      <w:r w:rsidRPr="00545034">
        <w:rPr>
          <w:rFonts w:ascii="Simplified Arabic" w:hAnsi="Simplified Arabic" w:cs="Traditional Arabic"/>
          <w:noProof/>
          <w:rtl/>
        </w:rPr>
        <mc:AlternateContent>
          <mc:Choice Requires="wps">
            <w:drawing>
              <wp:anchor distT="0" distB="0" distL="114300" distR="114300" simplePos="0" relativeHeight="251671040" behindDoc="0" locked="0" layoutInCell="1" allowOverlap="1" wp14:anchorId="5FA3E46B" wp14:editId="2D7ED462">
                <wp:simplePos x="0" y="0"/>
                <wp:positionH relativeFrom="column">
                  <wp:posOffset>1245870</wp:posOffset>
                </wp:positionH>
                <wp:positionV relativeFrom="paragraph">
                  <wp:posOffset>354330</wp:posOffset>
                </wp:positionV>
                <wp:extent cx="819150" cy="371475"/>
                <wp:effectExtent l="0" t="0" r="0" b="9525"/>
                <wp:wrapNone/>
                <wp:docPr id="36"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61D91C" w14:textId="77777777" w:rsidR="002874C7" w:rsidRDefault="002874C7" w:rsidP="002874C7">
                            <w:pPr>
                              <w:jc w:val="center"/>
                            </w:pPr>
                            <w:r>
                              <w:rPr>
                                <w:rFonts w:cs="Simplified Arabic" w:hint="cs"/>
                                <w:sz w:val="28"/>
                                <w:szCs w:val="28"/>
                                <w:rtl/>
                              </w:rPr>
                              <w:t>ن=63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A3E46B" id="Rectangle 51" o:spid="_x0000_s1031" style="position:absolute;left:0;text-align:left;margin-left:98.1pt;margin-top:27.9pt;width:64.5pt;height:29.2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" filled="f" stroked="f">
                <v:textbox>
                  <w:txbxContent>
                    <w:p w14:paraId="0261D91C" w14:textId="77777777" w:rsidR="002874C7" w:rsidRDefault="002874C7" w:rsidP="002874C7">
                      <w:pPr>
                        <w:jc w:val="center"/>
                      </w:pPr>
                      <w:r>
                        <w:rPr>
                          <w:rFonts w:cs="Simplified Arabic" w:hint="cs"/>
                          <w:sz w:val="28"/>
                          <w:szCs w:val="28"/>
                          <w:rtl/>
                        </w:rPr>
                        <w:t>ن=63</w:t>
                      </w:r>
                    </w:p>
                  </w:txbxContent>
                </v:textbox>
              </v:rect>
            </w:pict>
          </mc:Fallback>
        </mc:AlternateContent>
      </w:r>
      <w:r w:rsidRPr="00545034">
        <w:rPr>
          <w:rFonts w:ascii="Simplified Arabic" w:hAnsi="Simplified Arabic" w:cs="Traditional Arabic"/>
          <w:noProof/>
          <w:rtl/>
        </w:rPr>
        <w:t xml:space="preserve"> </w:t>
      </w:r>
      <w:r w:rsidRPr="00545034">
        <w:rPr>
          <w:rFonts w:ascii="Simplified Arabic" w:hAnsi="Simplified Arabic" w:cs="Traditional Arabic"/>
          <w:b/>
          <w:bCs/>
          <w:sz w:val="28"/>
          <w:szCs w:val="28"/>
          <w:rtl/>
          <w:lang w:bidi="ar-EG"/>
        </w:rPr>
        <w:t>جدول</w:t>
      </w:r>
      <w:r w:rsidRPr="00545034">
        <w:rPr>
          <w:rFonts w:ascii="Simplified Arabic" w:hAnsi="Simplified Arabic" w:cs="Traditional Arabic"/>
          <w:b/>
          <w:bCs/>
          <w:sz w:val="28"/>
          <w:szCs w:val="28"/>
          <w:rtl/>
        </w:rPr>
        <w:t xml:space="preserve"> رقم () يوضح توزيع </w:t>
      </w:r>
      <w:r w:rsidRPr="00545034">
        <w:rPr>
          <w:rFonts w:ascii="Simplified Arabic" w:hAnsi="Simplified Arabic" w:cs="Traditional Arabic" w:hint="cs"/>
          <w:b/>
          <w:bCs/>
          <w:sz w:val="28"/>
          <w:szCs w:val="28"/>
          <w:rtl/>
          <w:lang w:bidi="ar-EG"/>
        </w:rPr>
        <w:t xml:space="preserve">عينة الدراسة </w:t>
      </w:r>
      <w:r w:rsidRPr="00545034">
        <w:rPr>
          <w:rFonts w:ascii="Simplified Arabic" w:hAnsi="Simplified Arabic" w:cs="Traditional Arabic"/>
          <w:b/>
          <w:bCs/>
          <w:sz w:val="28"/>
          <w:szCs w:val="28"/>
          <w:rtl/>
        </w:rPr>
        <w:t xml:space="preserve">وفقاً </w:t>
      </w:r>
      <w:r w:rsidRPr="00545034">
        <w:rPr>
          <w:rFonts w:ascii="Simplified Arabic" w:hAnsi="Simplified Arabic" w:cs="Traditional Arabic" w:hint="cs"/>
          <w:b/>
          <w:bCs/>
          <w:sz w:val="28"/>
          <w:szCs w:val="28"/>
          <w:rtl/>
          <w:lang w:bidi="ar-EG"/>
        </w:rPr>
        <w:t>للجنس</w:t>
      </w:r>
    </w:p>
    <w:tbl>
      <w:tblPr>
        <w:tblpPr w:leftFromText="180" w:rightFromText="180" w:vertAnchor="text" w:horzAnchor="margin" w:tblpXSpec="center" w:tblpY="686"/>
        <w:bidiVisual/>
        <w:tblW w:w="5562" w:type="dxa"/>
        <w:tblBorders>
          <w:top w:val="thinThickSmallGap" w:sz="24" w:space="0" w:color="auto"/>
          <w:left w:val="thinThickSmallGap" w:sz="24" w:space="0" w:color="auto"/>
          <w:bottom w:val="thickThinSmallGap" w:sz="24" w:space="0" w:color="auto"/>
          <w:right w:val="thinThickSmallGap" w:sz="24" w:space="0" w:color="auto"/>
          <w:insideH w:val="single" w:sz="4" w:space="0" w:color="auto"/>
          <w:insideV w:val="single" w:sz="4" w:space="0" w:color="auto"/>
        </w:tblBorders>
        <w:tblLook w:val="01E0" w:firstRow="1" w:lastRow="1" w:firstColumn="1" w:lastColumn="1" w:noHBand="0" w:noVBand="0"/>
      </w:tblPr>
      <w:tblGrid>
        <w:gridCol w:w="345"/>
        <w:gridCol w:w="2431"/>
        <w:gridCol w:w="930"/>
        <w:gridCol w:w="1856"/>
      </w:tblGrid>
      <w:tr w:rsidR="002874C7" w:rsidRPr="00545034" w14:paraId="21B1BA51" w14:textId="77777777" w:rsidTr="00183D2B">
        <w:trPr>
          <w:trHeight w:val="210"/>
        </w:trPr>
        <w:tc>
          <w:tcPr>
            <w:tcW w:w="345" w:type="dxa"/>
            <w:tcBorders>
              <w:top w:val="thinThickSmallGap" w:sz="24" w:space="0" w:color="auto"/>
              <w:left w:val="thickThinSmallGap" w:sz="24" w:space="0" w:color="auto"/>
              <w:bottom w:val="thickThinSmallGap" w:sz="24" w:space="0" w:color="auto"/>
            </w:tcBorders>
            <w:shd w:val="clear" w:color="auto" w:fill="F2F2F2"/>
            <w:vAlign w:val="center"/>
          </w:tcPr>
          <w:p w14:paraId="2DBB6C1F" w14:textId="77777777" w:rsidR="002874C7" w:rsidRPr="00545034" w:rsidRDefault="002874C7" w:rsidP="00183D2B">
            <w:pPr>
              <w:spacing w:after="120" w:line="240" w:lineRule="auto"/>
              <w:contextualSpacing/>
              <w:jc w:val="center"/>
              <w:rPr>
                <w:rFonts w:ascii="Simplified Arabic" w:hAnsi="Simplified Arabic" w:cs="Traditional Arabic"/>
                <w:b/>
                <w:bCs/>
                <w:rtl/>
              </w:rPr>
            </w:pPr>
            <w:r w:rsidRPr="00545034">
              <w:rPr>
                <w:rFonts w:ascii="Simplified Arabic" w:hAnsi="Simplified Arabic" w:cs="Traditional Arabic"/>
                <w:b/>
                <w:bCs/>
                <w:rtl/>
              </w:rPr>
              <w:lastRenderedPageBreak/>
              <w:t>م</w:t>
            </w:r>
          </w:p>
        </w:tc>
        <w:tc>
          <w:tcPr>
            <w:tcW w:w="2431" w:type="dxa"/>
            <w:tcBorders>
              <w:top w:val="thinThickSmallGap" w:sz="24" w:space="0" w:color="auto"/>
              <w:bottom w:val="thickThinSmallGap" w:sz="24" w:space="0" w:color="auto"/>
            </w:tcBorders>
            <w:shd w:val="clear" w:color="auto" w:fill="F2F2F2"/>
            <w:vAlign w:val="center"/>
          </w:tcPr>
          <w:p w14:paraId="0A2FA035" w14:textId="77777777" w:rsidR="002874C7" w:rsidRPr="00545034" w:rsidRDefault="002874C7" w:rsidP="00183D2B">
            <w:pPr>
              <w:spacing w:after="120" w:line="240" w:lineRule="auto"/>
              <w:contextualSpacing/>
              <w:jc w:val="center"/>
              <w:rPr>
                <w:rFonts w:ascii="Simplified Arabic" w:hAnsi="Simplified Arabic" w:cs="Traditional Arabic"/>
                <w:b/>
                <w:bCs/>
                <w:rtl/>
                <w:lang w:bidi="ar-EG"/>
              </w:rPr>
            </w:pPr>
            <w:r w:rsidRPr="00545034">
              <w:rPr>
                <w:rFonts w:ascii="Simplified Arabic" w:hAnsi="Simplified Arabic" w:cs="Traditional Arabic" w:hint="cs"/>
                <w:b/>
                <w:bCs/>
                <w:rtl/>
                <w:lang w:bidi="ar-EG"/>
              </w:rPr>
              <w:t>النوع</w:t>
            </w:r>
          </w:p>
        </w:tc>
        <w:tc>
          <w:tcPr>
            <w:tcW w:w="930" w:type="dxa"/>
            <w:tcBorders>
              <w:top w:val="thinThickSmallGap" w:sz="24" w:space="0" w:color="auto"/>
              <w:bottom w:val="thickThinSmallGap" w:sz="24" w:space="0" w:color="auto"/>
            </w:tcBorders>
            <w:shd w:val="clear" w:color="auto" w:fill="F2F2F2"/>
            <w:vAlign w:val="center"/>
          </w:tcPr>
          <w:p w14:paraId="6021B48B" w14:textId="77777777" w:rsidR="002874C7" w:rsidRPr="00545034" w:rsidRDefault="002874C7" w:rsidP="00183D2B">
            <w:pPr>
              <w:spacing w:after="120" w:line="240" w:lineRule="auto"/>
              <w:contextualSpacing/>
              <w:jc w:val="center"/>
              <w:rPr>
                <w:rFonts w:ascii="Simplified Arabic" w:hAnsi="Simplified Arabic" w:cs="Traditional Arabic"/>
                <w:b/>
                <w:bCs/>
              </w:rPr>
            </w:pPr>
            <w:r w:rsidRPr="00545034">
              <w:rPr>
                <w:rFonts w:ascii="Simplified Arabic" w:hAnsi="Simplified Arabic" w:cs="Traditional Arabic"/>
                <w:b/>
                <w:bCs/>
                <w:rtl/>
              </w:rPr>
              <w:t>التكرار</w:t>
            </w:r>
          </w:p>
        </w:tc>
        <w:tc>
          <w:tcPr>
            <w:tcW w:w="1856" w:type="dxa"/>
            <w:tcBorders>
              <w:top w:val="thinThickSmallGap" w:sz="24" w:space="0" w:color="auto"/>
              <w:bottom w:val="thickThinSmallGap" w:sz="24" w:space="0" w:color="auto"/>
            </w:tcBorders>
            <w:shd w:val="clear" w:color="auto" w:fill="F2F2F2"/>
            <w:vAlign w:val="center"/>
          </w:tcPr>
          <w:p w14:paraId="0818278B" w14:textId="77777777" w:rsidR="002874C7" w:rsidRPr="00545034" w:rsidRDefault="002874C7" w:rsidP="00183D2B">
            <w:pPr>
              <w:spacing w:after="120" w:line="240" w:lineRule="auto"/>
              <w:contextualSpacing/>
              <w:jc w:val="center"/>
              <w:rPr>
                <w:rFonts w:ascii="Simplified Arabic" w:hAnsi="Simplified Arabic" w:cs="Traditional Arabic"/>
                <w:b/>
                <w:bCs/>
              </w:rPr>
            </w:pPr>
            <w:r w:rsidRPr="00545034">
              <w:rPr>
                <w:rFonts w:ascii="Simplified Arabic" w:hAnsi="Simplified Arabic" w:cs="Traditional Arabic"/>
                <w:b/>
                <w:bCs/>
                <w:rtl/>
              </w:rPr>
              <w:t>النسبة المئوية</w:t>
            </w:r>
          </w:p>
        </w:tc>
      </w:tr>
      <w:tr w:rsidR="002874C7" w:rsidRPr="00545034" w14:paraId="23B11E5B" w14:textId="77777777" w:rsidTr="00183D2B">
        <w:trPr>
          <w:trHeight w:val="294"/>
        </w:trPr>
        <w:tc>
          <w:tcPr>
            <w:tcW w:w="345" w:type="dxa"/>
            <w:tcBorders>
              <w:top w:val="thickThinSmallGap" w:sz="24" w:space="0" w:color="auto"/>
              <w:left w:val="thickThinSmallGap" w:sz="24" w:space="0" w:color="auto"/>
            </w:tcBorders>
          </w:tcPr>
          <w:p w14:paraId="3A457F75" w14:textId="77777777" w:rsidR="002874C7" w:rsidRPr="00545034" w:rsidRDefault="002874C7" w:rsidP="00183D2B">
            <w:pPr>
              <w:pStyle w:val="ListParagraph"/>
              <w:spacing w:after="120" w:line="240" w:lineRule="auto"/>
              <w:ind w:left="0"/>
              <w:jc w:val="center"/>
              <w:rPr>
                <w:rFonts w:ascii="Simplified Arabic" w:hAnsi="Simplified Arabic" w:cs="Traditional Arabic"/>
                <w:rtl/>
                <w:lang w:bidi="ar-EG"/>
              </w:rPr>
            </w:pPr>
            <w:r w:rsidRPr="00545034">
              <w:rPr>
                <w:rFonts w:ascii="Simplified Arabic" w:hAnsi="Simplified Arabic" w:cs="Traditional Arabic"/>
                <w:rtl/>
                <w:lang w:bidi="ar-EG"/>
              </w:rPr>
              <w:t>1</w:t>
            </w:r>
          </w:p>
        </w:tc>
        <w:tc>
          <w:tcPr>
            <w:tcW w:w="2431" w:type="dxa"/>
            <w:tcBorders>
              <w:top w:val="thickThinSmallGap" w:sz="24" w:space="0" w:color="auto"/>
            </w:tcBorders>
          </w:tcPr>
          <w:p w14:paraId="173770AA" w14:textId="77777777" w:rsidR="002874C7" w:rsidRPr="00545034" w:rsidRDefault="002874C7" w:rsidP="00183D2B">
            <w:pPr>
              <w:pStyle w:val="ListParagraph"/>
              <w:spacing w:after="120" w:line="240" w:lineRule="auto"/>
              <w:ind w:left="0"/>
              <w:jc w:val="center"/>
              <w:rPr>
                <w:rFonts w:ascii="Simplified Arabic" w:hAnsi="Simplified Arabic" w:cs="Traditional Arabic"/>
                <w:lang w:bidi="ar-EG"/>
              </w:rPr>
            </w:pPr>
            <w:r w:rsidRPr="00545034">
              <w:rPr>
                <w:rFonts w:ascii="Simplified Arabic" w:hAnsi="Simplified Arabic" w:cs="Traditional Arabic" w:hint="cs"/>
                <w:rtl/>
                <w:lang w:bidi="ar-EG"/>
              </w:rPr>
              <w:t>أنثى</w:t>
            </w:r>
          </w:p>
        </w:tc>
        <w:tc>
          <w:tcPr>
            <w:tcW w:w="930" w:type="dxa"/>
            <w:tcBorders>
              <w:top w:val="thickThinSmallGap" w:sz="24" w:space="0" w:color="auto"/>
            </w:tcBorders>
            <w:vAlign w:val="center"/>
          </w:tcPr>
          <w:p w14:paraId="44E9F656" w14:textId="77777777" w:rsidR="002874C7" w:rsidRPr="00545034" w:rsidRDefault="002874C7" w:rsidP="00183D2B">
            <w:pPr>
              <w:spacing w:after="120" w:line="240" w:lineRule="auto"/>
              <w:contextualSpacing/>
              <w:jc w:val="center"/>
              <w:rPr>
                <w:rFonts w:ascii="Simplified Arabic" w:hAnsi="Simplified Arabic" w:cs="Traditional Arabic"/>
                <w:rtl/>
                <w:lang w:bidi="ar-EG"/>
              </w:rPr>
            </w:pPr>
            <w:r w:rsidRPr="00545034">
              <w:rPr>
                <w:rFonts w:ascii="Simplified Arabic" w:hAnsi="Simplified Arabic" w:cs="Traditional Arabic" w:hint="cs"/>
                <w:rtl/>
                <w:lang w:bidi="ar-EG"/>
              </w:rPr>
              <w:t>38</w:t>
            </w:r>
          </w:p>
        </w:tc>
        <w:tc>
          <w:tcPr>
            <w:tcW w:w="1856" w:type="dxa"/>
            <w:tcBorders>
              <w:top w:val="thickThinSmallGap" w:sz="24" w:space="0" w:color="auto"/>
            </w:tcBorders>
            <w:vAlign w:val="center"/>
          </w:tcPr>
          <w:p w14:paraId="5E9C0D25" w14:textId="77777777" w:rsidR="002874C7" w:rsidRPr="00545034" w:rsidRDefault="002874C7" w:rsidP="00183D2B">
            <w:pPr>
              <w:autoSpaceDE w:val="0"/>
              <w:autoSpaceDN w:val="0"/>
              <w:adjustRightInd w:val="0"/>
              <w:spacing w:after="120" w:line="240" w:lineRule="auto"/>
              <w:contextualSpacing/>
              <w:jc w:val="center"/>
              <w:rPr>
                <w:rFonts w:ascii="Simplified Arabic" w:hAnsi="Simplified Arabic" w:cs="Traditional Arabic"/>
                <w:color w:val="FF0000"/>
                <w:lang w:bidi="ar-EG"/>
              </w:rPr>
            </w:pPr>
            <w:r w:rsidRPr="00545034">
              <w:rPr>
                <w:rFonts w:ascii="Simplified Arabic" w:hAnsi="Simplified Arabic" w:cs="Traditional Arabic" w:hint="cs"/>
                <w:rtl/>
              </w:rPr>
              <w:t>60</w:t>
            </w:r>
            <w:r w:rsidRPr="00545034">
              <w:rPr>
                <w:rFonts w:ascii="Simplified Arabic" w:hAnsi="Simplified Arabic" w:cs="Traditional Arabic"/>
                <w:rtl/>
              </w:rPr>
              <w:t>.</w:t>
            </w:r>
            <w:r w:rsidRPr="00545034">
              <w:rPr>
                <w:rFonts w:ascii="Simplified Arabic" w:hAnsi="Simplified Arabic" w:cs="Traditional Arabic" w:hint="cs"/>
                <w:rtl/>
              </w:rPr>
              <w:t>3</w:t>
            </w:r>
            <w:r w:rsidRPr="00545034">
              <w:rPr>
                <w:rFonts w:ascii="Simplified Arabic" w:hAnsi="Simplified Arabic" w:cs="Traditional Arabic"/>
                <w:rtl/>
              </w:rPr>
              <w:t>%</w:t>
            </w:r>
          </w:p>
        </w:tc>
      </w:tr>
      <w:tr w:rsidR="002874C7" w:rsidRPr="00545034" w14:paraId="1FE82092" w14:textId="77777777" w:rsidTr="00183D2B">
        <w:trPr>
          <w:trHeight w:val="328"/>
        </w:trPr>
        <w:tc>
          <w:tcPr>
            <w:tcW w:w="345" w:type="dxa"/>
            <w:tcBorders>
              <w:left w:val="thickThinSmallGap" w:sz="24" w:space="0" w:color="auto"/>
            </w:tcBorders>
          </w:tcPr>
          <w:p w14:paraId="5CE661B3" w14:textId="77777777" w:rsidR="002874C7" w:rsidRPr="00545034" w:rsidRDefault="002874C7" w:rsidP="00183D2B">
            <w:pPr>
              <w:pStyle w:val="ListParagraph"/>
              <w:spacing w:after="120" w:line="240" w:lineRule="auto"/>
              <w:ind w:left="0"/>
              <w:jc w:val="center"/>
              <w:rPr>
                <w:rFonts w:ascii="Simplified Arabic" w:hAnsi="Simplified Arabic" w:cs="Traditional Arabic"/>
                <w:rtl/>
                <w:lang w:bidi="ar-EG"/>
              </w:rPr>
            </w:pPr>
            <w:r w:rsidRPr="00545034">
              <w:rPr>
                <w:rFonts w:ascii="Simplified Arabic" w:hAnsi="Simplified Arabic" w:cs="Traditional Arabic"/>
                <w:rtl/>
                <w:lang w:bidi="ar-EG"/>
              </w:rPr>
              <w:t>2</w:t>
            </w:r>
          </w:p>
        </w:tc>
        <w:tc>
          <w:tcPr>
            <w:tcW w:w="2431" w:type="dxa"/>
          </w:tcPr>
          <w:p w14:paraId="0D3EE54D" w14:textId="77777777" w:rsidR="002874C7" w:rsidRPr="00545034" w:rsidRDefault="002874C7" w:rsidP="00183D2B">
            <w:pPr>
              <w:pStyle w:val="ListParagraph"/>
              <w:spacing w:after="120" w:line="240" w:lineRule="auto"/>
              <w:ind w:left="0"/>
              <w:jc w:val="center"/>
              <w:rPr>
                <w:rFonts w:ascii="Simplified Arabic" w:hAnsi="Simplified Arabic" w:cs="Traditional Arabic"/>
                <w:lang w:bidi="ar-EG"/>
              </w:rPr>
            </w:pPr>
            <w:r w:rsidRPr="00545034">
              <w:rPr>
                <w:rFonts w:ascii="Simplified Arabic" w:hAnsi="Simplified Arabic" w:cs="Traditional Arabic" w:hint="cs"/>
                <w:rtl/>
                <w:lang w:bidi="ar-EG"/>
              </w:rPr>
              <w:t>ذكر</w:t>
            </w:r>
          </w:p>
        </w:tc>
        <w:tc>
          <w:tcPr>
            <w:tcW w:w="930" w:type="dxa"/>
            <w:vAlign w:val="center"/>
          </w:tcPr>
          <w:p w14:paraId="40EF6336" w14:textId="77777777" w:rsidR="002874C7" w:rsidRPr="00545034" w:rsidRDefault="002874C7" w:rsidP="00183D2B">
            <w:pPr>
              <w:spacing w:after="120" w:line="240" w:lineRule="auto"/>
              <w:contextualSpacing/>
              <w:jc w:val="center"/>
              <w:rPr>
                <w:rFonts w:cs="Traditional Arabic"/>
                <w:rtl/>
                <w:lang w:bidi="ar-EG"/>
              </w:rPr>
            </w:pPr>
            <w:r w:rsidRPr="00545034">
              <w:rPr>
                <w:rFonts w:ascii="Simplified Arabic" w:hAnsi="Simplified Arabic" w:cs="Traditional Arabic" w:hint="cs"/>
                <w:rtl/>
              </w:rPr>
              <w:t>25</w:t>
            </w:r>
          </w:p>
        </w:tc>
        <w:tc>
          <w:tcPr>
            <w:tcW w:w="1856" w:type="dxa"/>
            <w:vAlign w:val="center"/>
          </w:tcPr>
          <w:p w14:paraId="3ABDD6D9" w14:textId="77777777" w:rsidR="002874C7" w:rsidRPr="00545034" w:rsidRDefault="002874C7" w:rsidP="00183D2B">
            <w:pPr>
              <w:autoSpaceDE w:val="0"/>
              <w:autoSpaceDN w:val="0"/>
              <w:adjustRightInd w:val="0"/>
              <w:spacing w:after="120" w:line="240" w:lineRule="auto"/>
              <w:contextualSpacing/>
              <w:jc w:val="center"/>
              <w:rPr>
                <w:rFonts w:ascii="Simplified Arabic" w:hAnsi="Simplified Arabic" w:cs="Traditional Arabic"/>
                <w:color w:val="FF0000"/>
                <w:rtl/>
                <w:lang w:bidi="ar-EG"/>
              </w:rPr>
            </w:pPr>
            <w:r w:rsidRPr="00545034">
              <w:rPr>
                <w:rFonts w:ascii="Simplified Arabic" w:hAnsi="Simplified Arabic" w:cs="Traditional Arabic" w:hint="cs"/>
                <w:rtl/>
              </w:rPr>
              <w:t>39</w:t>
            </w:r>
            <w:r w:rsidRPr="00545034">
              <w:rPr>
                <w:rFonts w:ascii="Simplified Arabic" w:hAnsi="Simplified Arabic" w:cs="Traditional Arabic"/>
                <w:rtl/>
              </w:rPr>
              <w:t>.</w:t>
            </w:r>
            <w:r w:rsidRPr="00545034">
              <w:rPr>
                <w:rFonts w:ascii="Simplified Arabic" w:hAnsi="Simplified Arabic" w:cs="Traditional Arabic" w:hint="cs"/>
                <w:rtl/>
              </w:rPr>
              <w:t>7</w:t>
            </w:r>
            <w:r w:rsidRPr="00545034">
              <w:rPr>
                <w:rFonts w:ascii="Simplified Arabic" w:hAnsi="Simplified Arabic" w:cs="Traditional Arabic"/>
                <w:rtl/>
              </w:rPr>
              <w:t>%</w:t>
            </w:r>
          </w:p>
        </w:tc>
      </w:tr>
    </w:tbl>
    <w:p w14:paraId="27363D6F" w14:textId="77777777" w:rsidR="002874C7" w:rsidRPr="00545034" w:rsidRDefault="002874C7" w:rsidP="002874C7">
      <w:pPr>
        <w:tabs>
          <w:tab w:val="left" w:pos="1087"/>
        </w:tabs>
        <w:spacing w:after="120" w:line="240" w:lineRule="auto"/>
        <w:ind w:left="357"/>
        <w:jc w:val="center"/>
        <w:rPr>
          <w:rFonts w:ascii="Simplified Arabic" w:hAnsi="Simplified Arabic" w:cs="Traditional Arabic"/>
          <w:b/>
          <w:bCs/>
          <w:sz w:val="28"/>
          <w:szCs w:val="28"/>
          <w:rtl/>
          <w:lang w:bidi="ar-EG"/>
        </w:rPr>
      </w:pPr>
    </w:p>
    <w:p w14:paraId="66DF8E3C" w14:textId="77777777" w:rsidR="002874C7" w:rsidRPr="00545034" w:rsidRDefault="002874C7" w:rsidP="002874C7">
      <w:pPr>
        <w:tabs>
          <w:tab w:val="left" w:pos="1087"/>
        </w:tabs>
        <w:spacing w:after="120" w:line="240" w:lineRule="auto"/>
        <w:ind w:left="357"/>
        <w:jc w:val="center"/>
        <w:rPr>
          <w:rFonts w:ascii="Simplified Arabic" w:hAnsi="Simplified Arabic" w:cs="Traditional Arabic"/>
          <w:b/>
          <w:bCs/>
          <w:sz w:val="28"/>
          <w:szCs w:val="28"/>
          <w:rtl/>
          <w:lang w:bidi="ar-EG"/>
        </w:rPr>
      </w:pPr>
    </w:p>
    <w:p w14:paraId="29607581" w14:textId="77777777" w:rsidR="002874C7" w:rsidRPr="00545034" w:rsidRDefault="002874C7" w:rsidP="002874C7">
      <w:pPr>
        <w:tabs>
          <w:tab w:val="left" w:pos="1087"/>
        </w:tabs>
        <w:spacing w:after="120" w:line="240" w:lineRule="auto"/>
        <w:ind w:left="357"/>
        <w:jc w:val="center"/>
        <w:rPr>
          <w:rFonts w:ascii="Simplified Arabic" w:hAnsi="Simplified Arabic" w:cs="Traditional Arabic"/>
          <w:b/>
          <w:bCs/>
          <w:sz w:val="28"/>
          <w:szCs w:val="28"/>
          <w:rtl/>
          <w:lang w:bidi="ar-EG"/>
        </w:rPr>
      </w:pPr>
    </w:p>
    <w:p w14:paraId="7488AA4E" w14:textId="77777777" w:rsidR="002874C7" w:rsidRPr="00545034" w:rsidRDefault="002874C7" w:rsidP="002874C7">
      <w:pPr>
        <w:tabs>
          <w:tab w:val="left" w:pos="1087"/>
        </w:tabs>
        <w:spacing w:after="120" w:line="240" w:lineRule="auto"/>
        <w:ind w:left="357"/>
        <w:jc w:val="center"/>
        <w:rPr>
          <w:rFonts w:ascii="Simplified Arabic" w:hAnsi="Simplified Arabic" w:cs="Traditional Arabic"/>
          <w:b/>
          <w:bCs/>
          <w:sz w:val="28"/>
          <w:szCs w:val="28"/>
          <w:rtl/>
          <w:lang w:bidi="ar-EG"/>
        </w:rPr>
      </w:pPr>
    </w:p>
    <w:p w14:paraId="39FA6760" w14:textId="77777777" w:rsidR="002874C7" w:rsidRPr="00545034" w:rsidRDefault="002874C7" w:rsidP="002874C7">
      <w:pPr>
        <w:tabs>
          <w:tab w:val="left" w:pos="1087"/>
        </w:tabs>
        <w:spacing w:after="120" w:line="240" w:lineRule="auto"/>
        <w:rPr>
          <w:rFonts w:ascii="Simplified Arabic" w:hAnsi="Simplified Arabic" w:cs="Traditional Arabic"/>
          <w:color w:val="000000" w:themeColor="text1"/>
          <w:sz w:val="24"/>
          <w:szCs w:val="24"/>
          <w:rtl/>
          <w:lang w:bidi="ar-EG"/>
        </w:rPr>
      </w:pPr>
    </w:p>
    <w:p w14:paraId="565C9D39" w14:textId="77777777" w:rsidR="002874C7" w:rsidRPr="00545034" w:rsidRDefault="002874C7" w:rsidP="002874C7">
      <w:pPr>
        <w:tabs>
          <w:tab w:val="left" w:pos="1087"/>
        </w:tabs>
        <w:spacing w:after="120" w:line="240" w:lineRule="auto"/>
        <w:rPr>
          <w:rFonts w:ascii="Simplified Arabic" w:hAnsi="Simplified Arabic" w:cs="Traditional Arabic"/>
          <w:color w:val="000000" w:themeColor="text1"/>
          <w:sz w:val="24"/>
          <w:szCs w:val="24"/>
          <w:rtl/>
          <w:lang w:bidi="ar-EG"/>
        </w:rPr>
      </w:pPr>
      <w:r w:rsidRPr="00545034">
        <w:rPr>
          <w:rFonts w:ascii="Simplified Arabic" w:hAnsi="Simplified Arabic" w:cs="Traditional Arabic" w:hint="cs"/>
          <w:color w:val="000000" w:themeColor="text1"/>
          <w:sz w:val="24"/>
          <w:szCs w:val="24"/>
          <w:rtl/>
          <w:lang w:bidi="ar-EG"/>
        </w:rPr>
        <w:t>المصدر: الباحث باستخدام البرنامج الاحصائي (</w:t>
      </w:r>
      <w:r w:rsidRPr="00545034">
        <w:rPr>
          <w:rFonts w:cs="Traditional Arabic"/>
          <w:color w:val="000000" w:themeColor="text1"/>
          <w:sz w:val="24"/>
          <w:szCs w:val="24"/>
          <w:lang w:bidi="ar-EG"/>
        </w:rPr>
        <w:t>SPSS</w:t>
      </w:r>
      <w:r w:rsidRPr="00545034">
        <w:rPr>
          <w:rFonts w:ascii="Simplified Arabic" w:hAnsi="Simplified Arabic" w:cs="Traditional Arabic" w:hint="cs"/>
          <w:color w:val="000000" w:themeColor="text1"/>
          <w:sz w:val="24"/>
          <w:szCs w:val="24"/>
          <w:rtl/>
          <w:lang w:bidi="ar-EG"/>
        </w:rPr>
        <w:t>)</w:t>
      </w:r>
    </w:p>
    <w:p w14:paraId="3A087B42" w14:textId="77777777" w:rsidR="002874C7" w:rsidRPr="00545034" w:rsidRDefault="002874C7" w:rsidP="002874C7">
      <w:pPr>
        <w:spacing w:after="120" w:line="240" w:lineRule="auto"/>
        <w:ind w:firstLine="357"/>
        <w:contextualSpacing/>
        <w:jc w:val="lowKashida"/>
        <w:rPr>
          <w:rFonts w:ascii="Simplified Arabic" w:hAnsi="Simplified Arabic" w:cs="Traditional Arabic"/>
          <w:b/>
          <w:bCs/>
          <w:sz w:val="28"/>
          <w:szCs w:val="28"/>
          <w:rtl/>
          <w:lang w:bidi="ar-EG"/>
        </w:rPr>
      </w:pPr>
      <w:r w:rsidRPr="00545034">
        <w:rPr>
          <w:rFonts w:ascii="Simplified Arabic" w:hAnsi="Simplified Arabic" w:cs="Traditional Arabic"/>
          <w:color w:val="000000" w:themeColor="text1"/>
          <w:sz w:val="28"/>
          <w:szCs w:val="28"/>
          <w:rtl/>
          <w:lang w:bidi="ar-EG"/>
        </w:rPr>
        <w:tab/>
        <w:t xml:space="preserve">تشير نتائج الجدول السابق رقم () والخاص بتوزيع </w:t>
      </w:r>
      <w:r w:rsidRPr="00545034">
        <w:rPr>
          <w:rFonts w:ascii="Simplified Arabic" w:hAnsi="Simplified Arabic" w:cs="Traditional Arabic" w:hint="cs"/>
          <w:color w:val="000000" w:themeColor="text1"/>
          <w:sz w:val="28"/>
          <w:szCs w:val="28"/>
          <w:rtl/>
          <w:lang w:bidi="ar-EG"/>
        </w:rPr>
        <w:t>عينة الدراسة</w:t>
      </w:r>
      <w:r w:rsidRPr="00545034">
        <w:rPr>
          <w:rFonts w:ascii="Simplified Arabic" w:hAnsi="Simplified Arabic" w:cs="Traditional Arabic"/>
          <w:color w:val="000000" w:themeColor="text1"/>
          <w:sz w:val="28"/>
          <w:szCs w:val="28"/>
          <w:rtl/>
          <w:lang w:bidi="ar-EG"/>
        </w:rPr>
        <w:t xml:space="preserve"> وفقاً </w:t>
      </w:r>
      <w:r w:rsidRPr="00545034">
        <w:rPr>
          <w:rFonts w:ascii="Simplified Arabic" w:hAnsi="Simplified Arabic" w:cs="Traditional Arabic" w:hint="cs"/>
          <w:color w:val="000000" w:themeColor="text1"/>
          <w:sz w:val="28"/>
          <w:szCs w:val="28"/>
          <w:rtl/>
          <w:lang w:bidi="ar-EG"/>
        </w:rPr>
        <w:t>للجنس</w:t>
      </w:r>
      <w:r w:rsidRPr="00545034">
        <w:rPr>
          <w:rFonts w:ascii="Simplified Arabic" w:hAnsi="Simplified Arabic" w:cs="Traditional Arabic"/>
          <w:color w:val="000000" w:themeColor="text1"/>
          <w:sz w:val="28"/>
          <w:szCs w:val="28"/>
          <w:rtl/>
          <w:lang w:bidi="ar-EG"/>
        </w:rPr>
        <w:t xml:space="preserve"> </w:t>
      </w:r>
      <w:r w:rsidRPr="00545034">
        <w:rPr>
          <w:rFonts w:ascii="Simplified Arabic" w:hAnsi="Simplified Arabic" w:cs="Traditional Arabic" w:hint="cs"/>
          <w:color w:val="000000" w:themeColor="text1"/>
          <w:sz w:val="28"/>
          <w:szCs w:val="28"/>
          <w:rtl/>
          <w:lang w:bidi="ar-EG"/>
        </w:rPr>
        <w:t>أن نسبة الإناث في عينة الدراسة أكبر حيث بلغت (</w:t>
      </w:r>
      <w:r w:rsidRPr="00545034">
        <w:rPr>
          <w:rFonts w:ascii="Simplified Arabic" w:hAnsi="Simplified Arabic" w:cs="Traditional Arabic" w:hint="cs"/>
          <w:rtl/>
        </w:rPr>
        <w:t>60</w:t>
      </w:r>
      <w:r w:rsidRPr="00545034">
        <w:rPr>
          <w:rFonts w:ascii="Simplified Arabic" w:hAnsi="Simplified Arabic" w:cs="Traditional Arabic"/>
          <w:rtl/>
        </w:rPr>
        <w:t>.</w:t>
      </w:r>
      <w:r w:rsidRPr="00545034">
        <w:rPr>
          <w:rFonts w:ascii="Simplified Arabic" w:hAnsi="Simplified Arabic" w:cs="Traditional Arabic" w:hint="cs"/>
          <w:rtl/>
        </w:rPr>
        <w:t>3</w:t>
      </w:r>
      <w:r w:rsidRPr="00545034">
        <w:rPr>
          <w:rFonts w:ascii="Simplified Arabic" w:hAnsi="Simplified Arabic" w:cs="Traditional Arabic"/>
          <w:rtl/>
        </w:rPr>
        <w:t>%</w:t>
      </w:r>
      <w:r w:rsidRPr="00545034">
        <w:rPr>
          <w:rFonts w:ascii="Simplified Arabic" w:hAnsi="Simplified Arabic" w:cs="Traditional Arabic" w:hint="cs"/>
          <w:color w:val="000000" w:themeColor="text1"/>
          <w:sz w:val="28"/>
          <w:szCs w:val="28"/>
          <w:rtl/>
          <w:lang w:bidi="ar-EG"/>
        </w:rPr>
        <w:t>) بينما بلغت نسبة الذكور (39.7%)</w:t>
      </w:r>
    </w:p>
    <w:p w14:paraId="726D6DDD" w14:textId="77777777" w:rsidR="002874C7" w:rsidRPr="00545034" w:rsidRDefault="002874C7" w:rsidP="002874C7">
      <w:pPr>
        <w:tabs>
          <w:tab w:val="left" w:pos="1087"/>
        </w:tabs>
        <w:spacing w:after="120" w:line="240" w:lineRule="auto"/>
        <w:ind w:left="357"/>
        <w:jc w:val="center"/>
        <w:rPr>
          <w:rFonts w:ascii="Simplified Arabic" w:hAnsi="Simplified Arabic" w:cs="Traditional Arabic"/>
          <w:b/>
          <w:bCs/>
          <w:sz w:val="28"/>
          <w:szCs w:val="28"/>
          <w:rtl/>
          <w:lang w:bidi="ar-EG"/>
        </w:rPr>
      </w:pPr>
      <w:r w:rsidRPr="00545034">
        <w:rPr>
          <w:rFonts w:ascii="Simplified Arabic" w:hAnsi="Simplified Arabic" w:cs="Traditional Arabic"/>
          <w:noProof/>
          <w:rtl/>
        </w:rPr>
        <mc:AlternateContent>
          <mc:Choice Requires="wps">
            <w:drawing>
              <wp:anchor distT="0" distB="0" distL="114300" distR="114300" simplePos="0" relativeHeight="251683328" behindDoc="0" locked="0" layoutInCell="1" allowOverlap="1" wp14:anchorId="75A68293" wp14:editId="0FEC2C7A">
                <wp:simplePos x="0" y="0"/>
                <wp:positionH relativeFrom="column">
                  <wp:posOffset>118110</wp:posOffset>
                </wp:positionH>
                <wp:positionV relativeFrom="paragraph">
                  <wp:posOffset>190500</wp:posOffset>
                </wp:positionV>
                <wp:extent cx="819150" cy="371475"/>
                <wp:effectExtent l="0" t="0" r="0" b="9525"/>
                <wp:wrapNone/>
                <wp:docPr id="330660517"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D2B181" w14:textId="77777777" w:rsidR="002874C7" w:rsidRDefault="002874C7" w:rsidP="002874C7">
                            <w:pPr>
                              <w:jc w:val="center"/>
                            </w:pPr>
                            <w:r>
                              <w:rPr>
                                <w:rFonts w:cs="Simplified Arabic" w:hint="cs"/>
                                <w:sz w:val="28"/>
                                <w:szCs w:val="28"/>
                                <w:rtl/>
                              </w:rPr>
                              <w:t>ن=63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A68293" id="_x0000_s1032" style="position:absolute;left:0;text-align:left;margin-left:9.3pt;margin-top:15pt;width:64.5pt;height:29.25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" filled="f" stroked="f">
                <v:textbox>
                  <w:txbxContent>
                    <w:p w14:paraId="7ED2B181" w14:textId="77777777" w:rsidR="002874C7" w:rsidRDefault="002874C7" w:rsidP="002874C7">
                      <w:pPr>
                        <w:jc w:val="center"/>
                      </w:pPr>
                      <w:r>
                        <w:rPr>
                          <w:rFonts w:cs="Simplified Arabic" w:hint="cs"/>
                          <w:sz w:val="28"/>
                          <w:szCs w:val="28"/>
                          <w:rtl/>
                        </w:rPr>
                        <w:t>ن=63</w:t>
                      </w:r>
                    </w:p>
                  </w:txbxContent>
                </v:textbox>
              </v:rect>
            </w:pict>
          </mc:Fallback>
        </mc:AlternateContent>
      </w:r>
      <w:r w:rsidRPr="00545034">
        <w:rPr>
          <w:rFonts w:ascii="Simplified Arabic" w:hAnsi="Simplified Arabic" w:cs="Traditional Arabic"/>
          <w:b/>
          <w:bCs/>
          <w:sz w:val="28"/>
          <w:szCs w:val="28"/>
          <w:rtl/>
          <w:lang w:bidi="ar-EG"/>
        </w:rPr>
        <w:t>جدول</w:t>
      </w:r>
      <w:r w:rsidRPr="00545034">
        <w:rPr>
          <w:rFonts w:ascii="Simplified Arabic" w:hAnsi="Simplified Arabic" w:cs="Traditional Arabic"/>
          <w:b/>
          <w:bCs/>
          <w:sz w:val="28"/>
          <w:szCs w:val="28"/>
          <w:rtl/>
        </w:rPr>
        <w:t xml:space="preserve"> رقم () يوضح توزيع </w:t>
      </w:r>
      <w:r w:rsidRPr="00545034">
        <w:rPr>
          <w:rFonts w:ascii="Simplified Arabic" w:hAnsi="Simplified Arabic" w:cs="Traditional Arabic" w:hint="cs"/>
          <w:b/>
          <w:bCs/>
          <w:sz w:val="28"/>
          <w:szCs w:val="28"/>
          <w:rtl/>
          <w:lang w:bidi="ar-EG"/>
        </w:rPr>
        <w:t>عينة الدراسة وفقاً للعمر</w:t>
      </w:r>
    </w:p>
    <w:tbl>
      <w:tblPr>
        <w:tblpPr w:leftFromText="180" w:rightFromText="180" w:vertAnchor="text" w:horzAnchor="margin" w:tblpY="353"/>
        <w:bidiVisual/>
        <w:tblW w:w="8843" w:type="dxa"/>
        <w:tblBorders>
          <w:top w:val="thinThickSmallGap" w:sz="24" w:space="0" w:color="auto"/>
          <w:left w:val="thinThickSmallGap" w:sz="24" w:space="0" w:color="auto"/>
          <w:bottom w:val="thickThinSmallGap" w:sz="24" w:space="0" w:color="auto"/>
          <w:right w:val="thinThickSmallGap" w:sz="24" w:space="0" w:color="auto"/>
          <w:insideH w:val="single" w:sz="4" w:space="0" w:color="auto"/>
          <w:insideV w:val="single" w:sz="4" w:space="0" w:color="auto"/>
        </w:tblBorders>
        <w:tblLook w:val="01E0" w:firstRow="1" w:lastRow="1" w:firstColumn="1" w:lastColumn="1" w:noHBand="0" w:noVBand="0"/>
      </w:tblPr>
      <w:tblGrid>
        <w:gridCol w:w="345"/>
        <w:gridCol w:w="2431"/>
        <w:gridCol w:w="930"/>
        <w:gridCol w:w="1856"/>
        <w:gridCol w:w="1426"/>
        <w:gridCol w:w="1855"/>
      </w:tblGrid>
      <w:tr w:rsidR="002874C7" w:rsidRPr="00545034" w14:paraId="047AE5D9" w14:textId="77777777" w:rsidTr="00183D2B">
        <w:trPr>
          <w:trHeight w:val="210"/>
        </w:trPr>
        <w:tc>
          <w:tcPr>
            <w:tcW w:w="345" w:type="dxa"/>
            <w:tcBorders>
              <w:top w:val="thinThickSmallGap" w:sz="24" w:space="0" w:color="auto"/>
              <w:left w:val="thickThinSmallGap" w:sz="24" w:space="0" w:color="auto"/>
              <w:bottom w:val="thickThinSmallGap" w:sz="24" w:space="0" w:color="auto"/>
            </w:tcBorders>
            <w:shd w:val="clear" w:color="auto" w:fill="F2F2F2"/>
            <w:vAlign w:val="center"/>
          </w:tcPr>
          <w:p w14:paraId="6B1C9DC9" w14:textId="77777777" w:rsidR="002874C7" w:rsidRPr="00545034" w:rsidRDefault="002874C7" w:rsidP="00183D2B">
            <w:pPr>
              <w:spacing w:after="120" w:line="240" w:lineRule="auto"/>
              <w:contextualSpacing/>
              <w:jc w:val="center"/>
              <w:rPr>
                <w:rFonts w:ascii="Simplified Arabic" w:hAnsi="Simplified Arabic" w:cs="Traditional Arabic"/>
                <w:b/>
                <w:bCs/>
                <w:rtl/>
              </w:rPr>
            </w:pPr>
            <w:r w:rsidRPr="00545034">
              <w:rPr>
                <w:rFonts w:ascii="Simplified Arabic" w:hAnsi="Simplified Arabic" w:cs="Traditional Arabic"/>
                <w:b/>
                <w:bCs/>
                <w:rtl/>
              </w:rPr>
              <w:t>م</w:t>
            </w:r>
          </w:p>
        </w:tc>
        <w:tc>
          <w:tcPr>
            <w:tcW w:w="2431" w:type="dxa"/>
            <w:tcBorders>
              <w:top w:val="thinThickSmallGap" w:sz="24" w:space="0" w:color="auto"/>
              <w:bottom w:val="thickThinSmallGap" w:sz="24" w:space="0" w:color="auto"/>
            </w:tcBorders>
            <w:shd w:val="clear" w:color="auto" w:fill="F2F2F2"/>
            <w:vAlign w:val="center"/>
          </w:tcPr>
          <w:p w14:paraId="43DE1471" w14:textId="77777777" w:rsidR="002874C7" w:rsidRPr="00545034" w:rsidRDefault="002874C7" w:rsidP="00183D2B">
            <w:pPr>
              <w:spacing w:after="120" w:line="240" w:lineRule="auto"/>
              <w:contextualSpacing/>
              <w:jc w:val="center"/>
              <w:rPr>
                <w:rFonts w:ascii="Simplified Arabic" w:hAnsi="Simplified Arabic" w:cs="Traditional Arabic"/>
                <w:b/>
                <w:bCs/>
              </w:rPr>
            </w:pPr>
            <w:r w:rsidRPr="00545034">
              <w:rPr>
                <w:rFonts w:ascii="Simplified Arabic" w:hAnsi="Simplified Arabic" w:cs="Traditional Arabic"/>
                <w:b/>
                <w:bCs/>
                <w:rtl/>
              </w:rPr>
              <w:t>السن</w:t>
            </w:r>
          </w:p>
        </w:tc>
        <w:tc>
          <w:tcPr>
            <w:tcW w:w="930" w:type="dxa"/>
            <w:tcBorders>
              <w:top w:val="thinThickSmallGap" w:sz="24" w:space="0" w:color="auto"/>
              <w:bottom w:val="thickThinSmallGap" w:sz="24" w:space="0" w:color="auto"/>
            </w:tcBorders>
            <w:shd w:val="clear" w:color="auto" w:fill="F2F2F2"/>
            <w:vAlign w:val="center"/>
          </w:tcPr>
          <w:p w14:paraId="39C30699" w14:textId="77777777" w:rsidR="002874C7" w:rsidRPr="00545034" w:rsidRDefault="002874C7" w:rsidP="00183D2B">
            <w:pPr>
              <w:spacing w:after="120" w:line="240" w:lineRule="auto"/>
              <w:contextualSpacing/>
              <w:jc w:val="center"/>
              <w:rPr>
                <w:rFonts w:ascii="Simplified Arabic" w:hAnsi="Simplified Arabic" w:cs="Traditional Arabic"/>
                <w:b/>
                <w:bCs/>
              </w:rPr>
            </w:pPr>
            <w:r w:rsidRPr="00545034">
              <w:rPr>
                <w:rFonts w:ascii="Simplified Arabic" w:hAnsi="Simplified Arabic" w:cs="Traditional Arabic"/>
                <w:b/>
                <w:bCs/>
                <w:rtl/>
              </w:rPr>
              <w:t>التكرار</w:t>
            </w:r>
          </w:p>
        </w:tc>
        <w:tc>
          <w:tcPr>
            <w:tcW w:w="1856" w:type="dxa"/>
            <w:tcBorders>
              <w:top w:val="thinThickSmallGap" w:sz="24" w:space="0" w:color="auto"/>
              <w:bottom w:val="thickThinSmallGap" w:sz="24" w:space="0" w:color="auto"/>
            </w:tcBorders>
            <w:shd w:val="clear" w:color="auto" w:fill="F2F2F2"/>
            <w:vAlign w:val="center"/>
          </w:tcPr>
          <w:p w14:paraId="09E0E35E" w14:textId="77777777" w:rsidR="002874C7" w:rsidRPr="00545034" w:rsidRDefault="002874C7" w:rsidP="00183D2B">
            <w:pPr>
              <w:spacing w:after="120" w:line="240" w:lineRule="auto"/>
              <w:contextualSpacing/>
              <w:jc w:val="center"/>
              <w:rPr>
                <w:rFonts w:ascii="Simplified Arabic" w:hAnsi="Simplified Arabic" w:cs="Traditional Arabic"/>
                <w:b/>
                <w:bCs/>
              </w:rPr>
            </w:pPr>
            <w:r w:rsidRPr="00545034">
              <w:rPr>
                <w:rFonts w:ascii="Simplified Arabic" w:hAnsi="Simplified Arabic" w:cs="Traditional Arabic"/>
                <w:b/>
                <w:bCs/>
                <w:rtl/>
              </w:rPr>
              <w:t>النسبة المئوية</w:t>
            </w:r>
          </w:p>
        </w:tc>
        <w:tc>
          <w:tcPr>
            <w:tcW w:w="1426" w:type="dxa"/>
            <w:tcBorders>
              <w:top w:val="thinThickSmallGap" w:sz="24" w:space="0" w:color="auto"/>
              <w:bottom w:val="thickThinSmallGap" w:sz="24" w:space="0" w:color="auto"/>
            </w:tcBorders>
            <w:shd w:val="clear" w:color="auto" w:fill="F2F2F2"/>
          </w:tcPr>
          <w:p w14:paraId="137F4114" w14:textId="77777777" w:rsidR="002874C7" w:rsidRPr="00545034" w:rsidRDefault="002874C7" w:rsidP="00183D2B">
            <w:pPr>
              <w:spacing w:after="120" w:line="240" w:lineRule="auto"/>
              <w:contextualSpacing/>
              <w:jc w:val="center"/>
              <w:rPr>
                <w:rFonts w:ascii="Simplified Arabic" w:hAnsi="Simplified Arabic" w:cs="Traditional Arabic"/>
                <w:b/>
                <w:bCs/>
                <w:rtl/>
              </w:rPr>
            </w:pPr>
            <w:r w:rsidRPr="00545034">
              <w:rPr>
                <w:rFonts w:ascii="Simplified Arabic" w:hAnsi="Simplified Arabic" w:cs="Traditional Arabic"/>
                <w:b/>
                <w:bCs/>
                <w:rtl/>
              </w:rPr>
              <w:t>المتوسط</w:t>
            </w:r>
          </w:p>
        </w:tc>
        <w:tc>
          <w:tcPr>
            <w:tcW w:w="1855" w:type="dxa"/>
            <w:tcBorders>
              <w:top w:val="thinThickSmallGap" w:sz="24" w:space="0" w:color="auto"/>
              <w:bottom w:val="thickThinSmallGap" w:sz="24" w:space="0" w:color="auto"/>
            </w:tcBorders>
            <w:shd w:val="clear" w:color="auto" w:fill="F2F2F2"/>
          </w:tcPr>
          <w:p w14:paraId="13F04B06" w14:textId="77777777" w:rsidR="002874C7" w:rsidRPr="00545034" w:rsidRDefault="002874C7" w:rsidP="00183D2B">
            <w:pPr>
              <w:spacing w:after="120" w:line="240" w:lineRule="auto"/>
              <w:contextualSpacing/>
              <w:jc w:val="center"/>
              <w:rPr>
                <w:rFonts w:ascii="Simplified Arabic" w:hAnsi="Simplified Arabic" w:cs="Traditional Arabic"/>
                <w:b/>
                <w:bCs/>
                <w:rtl/>
              </w:rPr>
            </w:pPr>
            <w:r w:rsidRPr="00545034">
              <w:rPr>
                <w:rFonts w:ascii="Simplified Arabic" w:hAnsi="Simplified Arabic" w:cs="Traditional Arabic" w:hint="cs"/>
                <w:b/>
                <w:bCs/>
                <w:rtl/>
              </w:rPr>
              <w:t>الانحراف</w:t>
            </w:r>
            <w:r w:rsidRPr="00545034">
              <w:rPr>
                <w:rFonts w:ascii="Simplified Arabic" w:hAnsi="Simplified Arabic" w:cs="Traditional Arabic"/>
                <w:b/>
                <w:bCs/>
                <w:rtl/>
              </w:rPr>
              <w:t xml:space="preserve"> المعياري</w:t>
            </w:r>
          </w:p>
        </w:tc>
      </w:tr>
      <w:tr w:rsidR="002874C7" w:rsidRPr="00545034" w14:paraId="7E4A64E4" w14:textId="77777777" w:rsidTr="00183D2B">
        <w:trPr>
          <w:trHeight w:val="294"/>
        </w:trPr>
        <w:tc>
          <w:tcPr>
            <w:tcW w:w="345" w:type="dxa"/>
            <w:tcBorders>
              <w:top w:val="thickThinSmallGap" w:sz="24" w:space="0" w:color="auto"/>
              <w:left w:val="thickThinSmallGap" w:sz="24" w:space="0" w:color="auto"/>
            </w:tcBorders>
          </w:tcPr>
          <w:p w14:paraId="79D05FF0" w14:textId="77777777" w:rsidR="002874C7" w:rsidRPr="00545034" w:rsidRDefault="002874C7" w:rsidP="00183D2B">
            <w:pPr>
              <w:pStyle w:val="ListParagraph"/>
              <w:spacing w:after="120" w:line="240" w:lineRule="auto"/>
              <w:ind w:left="0"/>
              <w:jc w:val="center"/>
              <w:rPr>
                <w:rFonts w:ascii="Simplified Arabic" w:hAnsi="Simplified Arabic" w:cs="Traditional Arabic"/>
                <w:rtl/>
                <w:lang w:bidi="ar-EG"/>
              </w:rPr>
            </w:pPr>
            <w:r w:rsidRPr="00545034">
              <w:rPr>
                <w:rFonts w:ascii="Simplified Arabic" w:hAnsi="Simplified Arabic" w:cs="Traditional Arabic"/>
                <w:rtl/>
                <w:lang w:bidi="ar-EG"/>
              </w:rPr>
              <w:t>1</w:t>
            </w:r>
          </w:p>
        </w:tc>
        <w:tc>
          <w:tcPr>
            <w:tcW w:w="2431" w:type="dxa"/>
            <w:tcBorders>
              <w:top w:val="thickThinSmallGap" w:sz="24" w:space="0" w:color="auto"/>
            </w:tcBorders>
          </w:tcPr>
          <w:p w14:paraId="49FD7D89" w14:textId="77777777" w:rsidR="002874C7" w:rsidRPr="00545034" w:rsidRDefault="002874C7" w:rsidP="00183D2B">
            <w:pPr>
              <w:pStyle w:val="ListParagraph"/>
              <w:spacing w:after="120" w:line="240" w:lineRule="auto"/>
              <w:ind w:left="0"/>
              <w:jc w:val="center"/>
              <w:rPr>
                <w:rFonts w:cs="Traditional Arabic"/>
                <w:lang w:bidi="ar-EG"/>
              </w:rPr>
            </w:pPr>
            <w:r w:rsidRPr="00545034">
              <w:rPr>
                <w:rFonts w:ascii="Simplified Arabic" w:hAnsi="Simplified Arabic" w:cs="Traditional Arabic" w:hint="cs"/>
                <w:rtl/>
                <w:lang w:bidi="ar-EG"/>
              </w:rPr>
              <w:t>أقل من 30</w:t>
            </w:r>
          </w:p>
        </w:tc>
        <w:tc>
          <w:tcPr>
            <w:tcW w:w="930" w:type="dxa"/>
            <w:tcBorders>
              <w:top w:val="thickThinSmallGap" w:sz="24" w:space="0" w:color="auto"/>
            </w:tcBorders>
            <w:vAlign w:val="center"/>
          </w:tcPr>
          <w:p w14:paraId="1CC5DAA5" w14:textId="77777777" w:rsidR="002874C7" w:rsidRPr="00545034" w:rsidRDefault="002874C7" w:rsidP="00183D2B">
            <w:pPr>
              <w:spacing w:after="120" w:line="240" w:lineRule="auto"/>
              <w:contextualSpacing/>
              <w:jc w:val="center"/>
              <w:rPr>
                <w:rFonts w:ascii="Simplified Arabic" w:hAnsi="Simplified Arabic" w:cs="Traditional Arabic"/>
                <w:rtl/>
                <w:lang w:bidi="ar-EG"/>
              </w:rPr>
            </w:pPr>
            <w:r w:rsidRPr="00545034">
              <w:rPr>
                <w:rFonts w:ascii="Simplified Arabic" w:hAnsi="Simplified Arabic" w:cs="Traditional Arabic" w:hint="cs"/>
                <w:rtl/>
              </w:rPr>
              <w:t>21</w:t>
            </w:r>
          </w:p>
        </w:tc>
        <w:tc>
          <w:tcPr>
            <w:tcW w:w="1856" w:type="dxa"/>
            <w:tcBorders>
              <w:top w:val="thickThinSmallGap" w:sz="24" w:space="0" w:color="auto"/>
            </w:tcBorders>
            <w:vAlign w:val="center"/>
          </w:tcPr>
          <w:p w14:paraId="6D61B8AA" w14:textId="77777777" w:rsidR="002874C7" w:rsidRPr="00545034" w:rsidRDefault="002874C7" w:rsidP="00183D2B">
            <w:pPr>
              <w:autoSpaceDE w:val="0"/>
              <w:autoSpaceDN w:val="0"/>
              <w:adjustRightInd w:val="0"/>
              <w:spacing w:after="120" w:line="240" w:lineRule="auto"/>
              <w:contextualSpacing/>
              <w:jc w:val="center"/>
              <w:rPr>
                <w:rFonts w:ascii="Simplified Arabic" w:hAnsi="Simplified Arabic" w:cs="Traditional Arabic"/>
                <w:color w:val="FF0000"/>
                <w:lang w:bidi="ar-EG"/>
              </w:rPr>
            </w:pPr>
            <w:r w:rsidRPr="00545034">
              <w:rPr>
                <w:rFonts w:ascii="Simplified Arabic" w:hAnsi="Simplified Arabic" w:cs="Traditional Arabic" w:hint="cs"/>
                <w:rtl/>
              </w:rPr>
              <w:t>33</w:t>
            </w:r>
            <w:r w:rsidRPr="00545034">
              <w:rPr>
                <w:rFonts w:ascii="Simplified Arabic" w:hAnsi="Simplified Arabic" w:cs="Traditional Arabic"/>
                <w:rtl/>
              </w:rPr>
              <w:t>.</w:t>
            </w:r>
            <w:r w:rsidRPr="00545034">
              <w:rPr>
                <w:rFonts w:ascii="Simplified Arabic" w:hAnsi="Simplified Arabic" w:cs="Traditional Arabic" w:hint="cs"/>
                <w:rtl/>
              </w:rPr>
              <w:t>3</w:t>
            </w:r>
            <w:r w:rsidRPr="00545034">
              <w:rPr>
                <w:rFonts w:ascii="Simplified Arabic" w:hAnsi="Simplified Arabic" w:cs="Traditional Arabic"/>
                <w:rtl/>
              </w:rPr>
              <w:t>%</w:t>
            </w:r>
          </w:p>
        </w:tc>
        <w:tc>
          <w:tcPr>
            <w:tcW w:w="1426" w:type="dxa"/>
            <w:vMerge w:val="restart"/>
            <w:tcBorders>
              <w:top w:val="thickThinSmallGap" w:sz="24" w:space="0" w:color="auto"/>
            </w:tcBorders>
            <w:vAlign w:val="center"/>
          </w:tcPr>
          <w:p w14:paraId="58F651F5" w14:textId="77777777" w:rsidR="002874C7" w:rsidRPr="00545034" w:rsidRDefault="002874C7" w:rsidP="00183D2B">
            <w:pPr>
              <w:spacing w:after="120" w:line="240" w:lineRule="auto"/>
              <w:contextualSpacing/>
              <w:jc w:val="center"/>
              <w:rPr>
                <w:rFonts w:ascii="Simplified Arabic" w:hAnsi="Simplified Arabic" w:cs="Traditional Arabic"/>
                <w:rtl/>
                <w:lang w:bidi="ar-EG"/>
              </w:rPr>
            </w:pPr>
            <w:r w:rsidRPr="00545034">
              <w:rPr>
                <w:rFonts w:ascii="Simplified Arabic" w:hAnsi="Simplified Arabic" w:cs="Traditional Arabic" w:hint="cs"/>
                <w:rtl/>
                <w:lang w:bidi="ar-EG"/>
              </w:rPr>
              <w:t>38.17</w:t>
            </w:r>
          </w:p>
        </w:tc>
        <w:tc>
          <w:tcPr>
            <w:tcW w:w="1855" w:type="dxa"/>
            <w:vMerge w:val="restart"/>
            <w:tcBorders>
              <w:top w:val="thickThinSmallGap" w:sz="24" w:space="0" w:color="auto"/>
            </w:tcBorders>
            <w:vAlign w:val="center"/>
          </w:tcPr>
          <w:p w14:paraId="7CB31C1C" w14:textId="77777777" w:rsidR="002874C7" w:rsidRPr="00545034" w:rsidRDefault="002874C7" w:rsidP="00183D2B">
            <w:pPr>
              <w:spacing w:after="120" w:line="240" w:lineRule="auto"/>
              <w:contextualSpacing/>
              <w:jc w:val="center"/>
              <w:rPr>
                <w:rFonts w:ascii="Simplified Arabic" w:hAnsi="Simplified Arabic" w:cs="Traditional Arabic"/>
                <w:rtl/>
                <w:lang w:bidi="ar-EG"/>
              </w:rPr>
            </w:pPr>
            <w:r w:rsidRPr="00545034">
              <w:rPr>
                <w:rFonts w:ascii="Simplified Arabic" w:hAnsi="Simplified Arabic" w:cs="Traditional Arabic" w:hint="cs"/>
                <w:rtl/>
                <w:lang w:bidi="ar-EG"/>
              </w:rPr>
              <w:t>11.35</w:t>
            </w:r>
          </w:p>
        </w:tc>
      </w:tr>
      <w:tr w:rsidR="002874C7" w:rsidRPr="00545034" w14:paraId="7A0D12CE" w14:textId="77777777" w:rsidTr="00183D2B">
        <w:trPr>
          <w:trHeight w:val="328"/>
        </w:trPr>
        <w:tc>
          <w:tcPr>
            <w:tcW w:w="345" w:type="dxa"/>
            <w:tcBorders>
              <w:left w:val="thickThinSmallGap" w:sz="24" w:space="0" w:color="auto"/>
            </w:tcBorders>
          </w:tcPr>
          <w:p w14:paraId="070D6F73" w14:textId="77777777" w:rsidR="002874C7" w:rsidRPr="00545034" w:rsidRDefault="002874C7" w:rsidP="00183D2B">
            <w:pPr>
              <w:pStyle w:val="ListParagraph"/>
              <w:spacing w:after="120" w:line="240" w:lineRule="auto"/>
              <w:ind w:left="0"/>
              <w:jc w:val="center"/>
              <w:rPr>
                <w:rFonts w:ascii="Simplified Arabic" w:hAnsi="Simplified Arabic" w:cs="Traditional Arabic"/>
                <w:rtl/>
                <w:lang w:bidi="ar-EG"/>
              </w:rPr>
            </w:pPr>
            <w:r w:rsidRPr="00545034">
              <w:rPr>
                <w:rFonts w:ascii="Simplified Arabic" w:hAnsi="Simplified Arabic" w:cs="Traditional Arabic"/>
                <w:rtl/>
                <w:lang w:bidi="ar-EG"/>
              </w:rPr>
              <w:t>2</w:t>
            </w:r>
          </w:p>
        </w:tc>
        <w:tc>
          <w:tcPr>
            <w:tcW w:w="2431" w:type="dxa"/>
          </w:tcPr>
          <w:p w14:paraId="2979428E" w14:textId="77777777" w:rsidR="002874C7" w:rsidRPr="00545034" w:rsidRDefault="002874C7" w:rsidP="00183D2B">
            <w:pPr>
              <w:pStyle w:val="ListParagraph"/>
              <w:spacing w:after="120" w:line="240" w:lineRule="auto"/>
              <w:ind w:left="0"/>
              <w:jc w:val="center"/>
              <w:rPr>
                <w:rFonts w:ascii="Simplified Arabic" w:hAnsi="Simplified Arabic" w:cs="Traditional Arabic"/>
                <w:lang w:bidi="ar-EG"/>
              </w:rPr>
            </w:pPr>
            <w:r w:rsidRPr="00545034">
              <w:rPr>
                <w:rFonts w:ascii="Simplified Arabic" w:hAnsi="Simplified Arabic" w:cs="Traditional Arabic"/>
                <w:rtl/>
                <w:lang w:bidi="ar-EG"/>
              </w:rPr>
              <w:t>من (</w:t>
            </w:r>
            <w:r w:rsidRPr="00545034">
              <w:rPr>
                <w:rFonts w:ascii="Simplified Arabic" w:hAnsi="Simplified Arabic" w:cs="Traditional Arabic" w:hint="cs"/>
                <w:rtl/>
                <w:lang w:bidi="ar-EG"/>
              </w:rPr>
              <w:t>30</w:t>
            </w:r>
            <w:r w:rsidRPr="00545034">
              <w:rPr>
                <w:rFonts w:ascii="Simplified Arabic" w:hAnsi="Simplified Arabic" w:cs="Traditional Arabic"/>
                <w:rtl/>
                <w:lang w:bidi="ar-EG"/>
              </w:rPr>
              <w:t>) إلى أقل من (</w:t>
            </w:r>
            <w:r w:rsidRPr="00545034">
              <w:rPr>
                <w:rFonts w:ascii="Simplified Arabic" w:hAnsi="Simplified Arabic" w:cs="Traditional Arabic" w:hint="cs"/>
                <w:rtl/>
                <w:lang w:bidi="ar-EG"/>
              </w:rPr>
              <w:t>40</w:t>
            </w:r>
            <w:r w:rsidRPr="00545034">
              <w:rPr>
                <w:rFonts w:ascii="Simplified Arabic" w:hAnsi="Simplified Arabic" w:cs="Traditional Arabic"/>
                <w:rtl/>
                <w:lang w:bidi="ar-EG"/>
              </w:rPr>
              <w:t>)</w:t>
            </w:r>
          </w:p>
        </w:tc>
        <w:tc>
          <w:tcPr>
            <w:tcW w:w="930" w:type="dxa"/>
            <w:vAlign w:val="center"/>
          </w:tcPr>
          <w:p w14:paraId="2BFB08C5" w14:textId="77777777" w:rsidR="002874C7" w:rsidRPr="00545034" w:rsidRDefault="002874C7" w:rsidP="00183D2B">
            <w:pPr>
              <w:spacing w:after="120" w:line="240" w:lineRule="auto"/>
              <w:contextualSpacing/>
              <w:jc w:val="center"/>
              <w:rPr>
                <w:rFonts w:ascii="Simplified Arabic" w:hAnsi="Simplified Arabic" w:cs="Traditional Arabic"/>
              </w:rPr>
            </w:pPr>
            <w:r w:rsidRPr="00545034">
              <w:rPr>
                <w:rFonts w:ascii="Simplified Arabic" w:hAnsi="Simplified Arabic" w:cs="Traditional Arabic" w:hint="cs"/>
                <w:rtl/>
              </w:rPr>
              <w:t>15</w:t>
            </w:r>
          </w:p>
        </w:tc>
        <w:tc>
          <w:tcPr>
            <w:tcW w:w="1856" w:type="dxa"/>
            <w:vAlign w:val="center"/>
          </w:tcPr>
          <w:p w14:paraId="588C3678" w14:textId="77777777" w:rsidR="002874C7" w:rsidRPr="00545034" w:rsidRDefault="002874C7" w:rsidP="00183D2B">
            <w:pPr>
              <w:autoSpaceDE w:val="0"/>
              <w:autoSpaceDN w:val="0"/>
              <w:adjustRightInd w:val="0"/>
              <w:spacing w:after="120" w:line="240" w:lineRule="auto"/>
              <w:contextualSpacing/>
              <w:jc w:val="center"/>
              <w:rPr>
                <w:rFonts w:ascii="Simplified Arabic" w:hAnsi="Simplified Arabic" w:cs="Traditional Arabic"/>
                <w:color w:val="FF0000"/>
                <w:rtl/>
                <w:lang w:bidi="ar-EG"/>
              </w:rPr>
            </w:pPr>
            <w:r w:rsidRPr="00545034">
              <w:rPr>
                <w:rFonts w:ascii="Simplified Arabic" w:hAnsi="Simplified Arabic" w:cs="Traditional Arabic" w:hint="cs"/>
                <w:rtl/>
              </w:rPr>
              <w:t>23</w:t>
            </w:r>
            <w:r w:rsidRPr="00545034">
              <w:rPr>
                <w:rFonts w:ascii="Simplified Arabic" w:hAnsi="Simplified Arabic" w:cs="Traditional Arabic"/>
                <w:rtl/>
              </w:rPr>
              <w:t>.</w:t>
            </w:r>
            <w:r w:rsidRPr="00545034">
              <w:rPr>
                <w:rFonts w:ascii="Simplified Arabic" w:hAnsi="Simplified Arabic" w:cs="Traditional Arabic" w:hint="cs"/>
                <w:rtl/>
              </w:rPr>
              <w:t>8</w:t>
            </w:r>
            <w:r w:rsidRPr="00545034">
              <w:rPr>
                <w:rFonts w:ascii="Simplified Arabic" w:hAnsi="Simplified Arabic" w:cs="Traditional Arabic"/>
                <w:rtl/>
              </w:rPr>
              <w:t>%</w:t>
            </w:r>
          </w:p>
        </w:tc>
        <w:tc>
          <w:tcPr>
            <w:tcW w:w="1426" w:type="dxa"/>
            <w:vMerge/>
          </w:tcPr>
          <w:p w14:paraId="16128FAF" w14:textId="77777777" w:rsidR="002874C7" w:rsidRPr="00545034" w:rsidRDefault="002874C7" w:rsidP="00183D2B">
            <w:pPr>
              <w:spacing w:after="120" w:line="240" w:lineRule="auto"/>
              <w:contextualSpacing/>
              <w:jc w:val="center"/>
              <w:rPr>
                <w:rFonts w:ascii="Simplified Arabic" w:hAnsi="Simplified Arabic" w:cs="Traditional Arabic"/>
                <w:rtl/>
              </w:rPr>
            </w:pPr>
          </w:p>
        </w:tc>
        <w:tc>
          <w:tcPr>
            <w:tcW w:w="1855" w:type="dxa"/>
            <w:vMerge/>
          </w:tcPr>
          <w:p w14:paraId="611EEA3D" w14:textId="77777777" w:rsidR="002874C7" w:rsidRPr="00545034" w:rsidRDefault="002874C7" w:rsidP="00183D2B">
            <w:pPr>
              <w:spacing w:after="120" w:line="240" w:lineRule="auto"/>
              <w:contextualSpacing/>
              <w:jc w:val="center"/>
              <w:rPr>
                <w:rFonts w:ascii="Simplified Arabic" w:hAnsi="Simplified Arabic" w:cs="Traditional Arabic"/>
                <w:rtl/>
                <w:lang w:bidi="ar-EG"/>
              </w:rPr>
            </w:pPr>
          </w:p>
        </w:tc>
      </w:tr>
      <w:tr w:rsidR="002874C7" w:rsidRPr="00545034" w14:paraId="40CBBBC1" w14:textId="77777777" w:rsidTr="00183D2B">
        <w:trPr>
          <w:trHeight w:val="214"/>
        </w:trPr>
        <w:tc>
          <w:tcPr>
            <w:tcW w:w="345" w:type="dxa"/>
            <w:tcBorders>
              <w:left w:val="thickThinSmallGap" w:sz="24" w:space="0" w:color="auto"/>
            </w:tcBorders>
          </w:tcPr>
          <w:p w14:paraId="62975136" w14:textId="77777777" w:rsidR="002874C7" w:rsidRPr="00545034" w:rsidRDefault="002874C7" w:rsidP="00183D2B">
            <w:pPr>
              <w:pStyle w:val="ListParagraph"/>
              <w:spacing w:after="120" w:line="240" w:lineRule="auto"/>
              <w:ind w:left="0"/>
              <w:jc w:val="center"/>
              <w:rPr>
                <w:rFonts w:ascii="Simplified Arabic" w:hAnsi="Simplified Arabic" w:cs="Traditional Arabic"/>
                <w:rtl/>
                <w:lang w:bidi="ar-EG"/>
              </w:rPr>
            </w:pPr>
            <w:r w:rsidRPr="00545034">
              <w:rPr>
                <w:rFonts w:ascii="Simplified Arabic" w:hAnsi="Simplified Arabic" w:cs="Traditional Arabic"/>
                <w:rtl/>
                <w:lang w:bidi="ar-EG"/>
              </w:rPr>
              <w:t>3</w:t>
            </w:r>
          </w:p>
        </w:tc>
        <w:tc>
          <w:tcPr>
            <w:tcW w:w="2431" w:type="dxa"/>
          </w:tcPr>
          <w:p w14:paraId="62135F81" w14:textId="77777777" w:rsidR="002874C7" w:rsidRPr="00545034" w:rsidRDefault="002874C7" w:rsidP="00183D2B">
            <w:pPr>
              <w:pStyle w:val="ListParagraph"/>
              <w:spacing w:after="120" w:line="240" w:lineRule="auto"/>
              <w:ind w:left="0"/>
              <w:jc w:val="center"/>
              <w:rPr>
                <w:rFonts w:ascii="Simplified Arabic" w:hAnsi="Simplified Arabic" w:cs="Traditional Arabic"/>
                <w:rtl/>
                <w:lang w:bidi="ar-EG"/>
              </w:rPr>
            </w:pPr>
            <w:r w:rsidRPr="00545034">
              <w:rPr>
                <w:rFonts w:ascii="Simplified Arabic" w:hAnsi="Simplified Arabic" w:cs="Traditional Arabic"/>
                <w:rtl/>
                <w:lang w:bidi="ar-EG"/>
              </w:rPr>
              <w:t>من (</w:t>
            </w:r>
            <w:r w:rsidRPr="00545034">
              <w:rPr>
                <w:rFonts w:ascii="Simplified Arabic" w:hAnsi="Simplified Arabic" w:cs="Traditional Arabic" w:hint="cs"/>
                <w:rtl/>
                <w:lang w:bidi="ar-EG"/>
              </w:rPr>
              <w:t>40</w:t>
            </w:r>
            <w:r w:rsidRPr="00545034">
              <w:rPr>
                <w:rFonts w:ascii="Simplified Arabic" w:hAnsi="Simplified Arabic" w:cs="Traditional Arabic"/>
                <w:rtl/>
                <w:lang w:bidi="ar-EG"/>
              </w:rPr>
              <w:t>) إلى أقل من (</w:t>
            </w:r>
            <w:r w:rsidRPr="00545034">
              <w:rPr>
                <w:rFonts w:ascii="Simplified Arabic" w:hAnsi="Simplified Arabic" w:cs="Traditional Arabic" w:hint="cs"/>
                <w:rtl/>
                <w:lang w:bidi="ar-EG"/>
              </w:rPr>
              <w:t>50</w:t>
            </w:r>
            <w:r w:rsidRPr="00545034">
              <w:rPr>
                <w:rFonts w:ascii="Simplified Arabic" w:hAnsi="Simplified Arabic" w:cs="Traditional Arabic"/>
                <w:rtl/>
                <w:lang w:bidi="ar-EG"/>
              </w:rPr>
              <w:t>)</w:t>
            </w:r>
          </w:p>
        </w:tc>
        <w:tc>
          <w:tcPr>
            <w:tcW w:w="930" w:type="dxa"/>
            <w:vAlign w:val="center"/>
          </w:tcPr>
          <w:p w14:paraId="1C43BE5E" w14:textId="77777777" w:rsidR="002874C7" w:rsidRPr="00545034" w:rsidRDefault="002874C7" w:rsidP="00183D2B">
            <w:pPr>
              <w:spacing w:after="120" w:line="240" w:lineRule="auto"/>
              <w:contextualSpacing/>
              <w:jc w:val="center"/>
              <w:rPr>
                <w:rFonts w:ascii="Simplified Arabic" w:hAnsi="Simplified Arabic" w:cs="Traditional Arabic"/>
                <w:rtl/>
              </w:rPr>
            </w:pPr>
            <w:r w:rsidRPr="00545034">
              <w:rPr>
                <w:rFonts w:ascii="Simplified Arabic" w:hAnsi="Simplified Arabic" w:cs="Traditional Arabic" w:hint="cs"/>
                <w:rtl/>
              </w:rPr>
              <w:t>13</w:t>
            </w:r>
          </w:p>
        </w:tc>
        <w:tc>
          <w:tcPr>
            <w:tcW w:w="1856" w:type="dxa"/>
            <w:vAlign w:val="center"/>
          </w:tcPr>
          <w:p w14:paraId="6DEAE234" w14:textId="77777777" w:rsidR="002874C7" w:rsidRPr="00545034" w:rsidRDefault="002874C7" w:rsidP="00183D2B">
            <w:pPr>
              <w:autoSpaceDE w:val="0"/>
              <w:autoSpaceDN w:val="0"/>
              <w:adjustRightInd w:val="0"/>
              <w:spacing w:after="120" w:line="240" w:lineRule="auto"/>
              <w:contextualSpacing/>
              <w:jc w:val="center"/>
              <w:rPr>
                <w:rFonts w:ascii="Simplified Arabic" w:hAnsi="Simplified Arabic" w:cs="Traditional Arabic"/>
                <w:color w:val="FF0000"/>
                <w:rtl/>
                <w:lang w:bidi="ar-EG"/>
              </w:rPr>
            </w:pPr>
            <w:r w:rsidRPr="00545034">
              <w:rPr>
                <w:rFonts w:ascii="Simplified Arabic" w:hAnsi="Simplified Arabic" w:cs="Traditional Arabic" w:hint="cs"/>
                <w:rtl/>
              </w:rPr>
              <w:t>20</w:t>
            </w:r>
            <w:r w:rsidRPr="00545034">
              <w:rPr>
                <w:rFonts w:ascii="Simplified Arabic" w:hAnsi="Simplified Arabic" w:cs="Traditional Arabic"/>
                <w:rtl/>
              </w:rPr>
              <w:t>.</w:t>
            </w:r>
            <w:r w:rsidRPr="00545034">
              <w:rPr>
                <w:rFonts w:ascii="Simplified Arabic" w:hAnsi="Simplified Arabic" w:cs="Traditional Arabic" w:hint="cs"/>
                <w:rtl/>
              </w:rPr>
              <w:t>6</w:t>
            </w:r>
            <w:r w:rsidRPr="00545034">
              <w:rPr>
                <w:rFonts w:ascii="Simplified Arabic" w:hAnsi="Simplified Arabic" w:cs="Traditional Arabic"/>
                <w:rtl/>
              </w:rPr>
              <w:t>%</w:t>
            </w:r>
          </w:p>
        </w:tc>
        <w:tc>
          <w:tcPr>
            <w:tcW w:w="1426" w:type="dxa"/>
            <w:vMerge/>
          </w:tcPr>
          <w:p w14:paraId="66F4DEB9" w14:textId="77777777" w:rsidR="002874C7" w:rsidRPr="00545034" w:rsidRDefault="002874C7" w:rsidP="00183D2B">
            <w:pPr>
              <w:spacing w:after="120" w:line="240" w:lineRule="auto"/>
              <w:contextualSpacing/>
              <w:jc w:val="center"/>
              <w:rPr>
                <w:rFonts w:ascii="Simplified Arabic" w:hAnsi="Simplified Arabic" w:cs="Traditional Arabic"/>
                <w:rtl/>
              </w:rPr>
            </w:pPr>
          </w:p>
        </w:tc>
        <w:tc>
          <w:tcPr>
            <w:tcW w:w="1855" w:type="dxa"/>
            <w:vMerge/>
          </w:tcPr>
          <w:p w14:paraId="5B114688" w14:textId="77777777" w:rsidR="002874C7" w:rsidRPr="00545034" w:rsidRDefault="002874C7" w:rsidP="00183D2B">
            <w:pPr>
              <w:spacing w:after="120" w:line="240" w:lineRule="auto"/>
              <w:contextualSpacing/>
              <w:jc w:val="center"/>
              <w:rPr>
                <w:rFonts w:ascii="Simplified Arabic" w:hAnsi="Simplified Arabic" w:cs="Traditional Arabic"/>
                <w:rtl/>
              </w:rPr>
            </w:pPr>
          </w:p>
        </w:tc>
      </w:tr>
      <w:tr w:rsidR="002874C7" w:rsidRPr="00545034" w14:paraId="29CBA8C9" w14:textId="77777777" w:rsidTr="00183D2B">
        <w:trPr>
          <w:trHeight w:val="268"/>
        </w:trPr>
        <w:tc>
          <w:tcPr>
            <w:tcW w:w="345" w:type="dxa"/>
            <w:tcBorders>
              <w:left w:val="thickThinSmallGap" w:sz="24" w:space="0" w:color="auto"/>
            </w:tcBorders>
          </w:tcPr>
          <w:p w14:paraId="62EEA79D" w14:textId="77777777" w:rsidR="002874C7" w:rsidRPr="00545034" w:rsidRDefault="002874C7" w:rsidP="00183D2B">
            <w:pPr>
              <w:pStyle w:val="ListParagraph"/>
              <w:spacing w:after="120" w:line="240" w:lineRule="auto"/>
              <w:ind w:left="0"/>
              <w:jc w:val="center"/>
              <w:rPr>
                <w:rFonts w:ascii="Simplified Arabic" w:hAnsi="Simplified Arabic" w:cs="Traditional Arabic"/>
                <w:rtl/>
                <w:lang w:bidi="ar-EG"/>
              </w:rPr>
            </w:pPr>
            <w:r w:rsidRPr="00545034">
              <w:rPr>
                <w:rFonts w:ascii="Simplified Arabic" w:hAnsi="Simplified Arabic" w:cs="Traditional Arabic"/>
                <w:rtl/>
                <w:lang w:bidi="ar-EG"/>
              </w:rPr>
              <w:t>4</w:t>
            </w:r>
          </w:p>
        </w:tc>
        <w:tc>
          <w:tcPr>
            <w:tcW w:w="2431" w:type="dxa"/>
          </w:tcPr>
          <w:p w14:paraId="78A11D54" w14:textId="77777777" w:rsidR="002874C7" w:rsidRPr="00545034" w:rsidRDefault="002874C7" w:rsidP="00183D2B">
            <w:pPr>
              <w:pStyle w:val="ListParagraph"/>
              <w:spacing w:after="120" w:line="240" w:lineRule="auto"/>
              <w:ind w:left="0"/>
              <w:jc w:val="center"/>
              <w:rPr>
                <w:rFonts w:ascii="Simplified Arabic" w:hAnsi="Simplified Arabic" w:cs="Traditional Arabic"/>
                <w:rtl/>
                <w:lang w:bidi="ar-EG"/>
              </w:rPr>
            </w:pPr>
            <w:r w:rsidRPr="00545034">
              <w:rPr>
                <w:rFonts w:ascii="Simplified Arabic" w:hAnsi="Simplified Arabic" w:cs="Traditional Arabic" w:hint="cs"/>
                <w:rtl/>
                <w:lang w:bidi="ar-EG"/>
              </w:rPr>
              <w:t>أكثر</w:t>
            </w:r>
            <w:r w:rsidRPr="00545034">
              <w:rPr>
                <w:rFonts w:ascii="Simplified Arabic" w:hAnsi="Simplified Arabic" w:cs="Traditional Arabic"/>
                <w:rtl/>
                <w:lang w:bidi="ar-EG"/>
              </w:rPr>
              <w:t xml:space="preserve"> من (</w:t>
            </w:r>
            <w:r w:rsidRPr="00545034">
              <w:rPr>
                <w:rFonts w:ascii="Simplified Arabic" w:hAnsi="Simplified Arabic" w:cs="Traditional Arabic" w:hint="cs"/>
                <w:rtl/>
                <w:lang w:bidi="ar-EG"/>
              </w:rPr>
              <w:t>50</w:t>
            </w:r>
            <w:r w:rsidRPr="00545034">
              <w:rPr>
                <w:rFonts w:ascii="Simplified Arabic" w:hAnsi="Simplified Arabic" w:cs="Traditional Arabic"/>
                <w:rtl/>
                <w:lang w:bidi="ar-EG"/>
              </w:rPr>
              <w:t>)</w:t>
            </w:r>
          </w:p>
        </w:tc>
        <w:tc>
          <w:tcPr>
            <w:tcW w:w="930" w:type="dxa"/>
            <w:vAlign w:val="center"/>
          </w:tcPr>
          <w:p w14:paraId="57EF23EA" w14:textId="77777777" w:rsidR="002874C7" w:rsidRPr="00545034" w:rsidRDefault="002874C7" w:rsidP="00183D2B">
            <w:pPr>
              <w:spacing w:after="120" w:line="240" w:lineRule="auto"/>
              <w:contextualSpacing/>
              <w:jc w:val="center"/>
              <w:rPr>
                <w:rFonts w:ascii="Simplified Arabic" w:hAnsi="Simplified Arabic" w:cs="Traditional Arabic"/>
                <w:rtl/>
              </w:rPr>
            </w:pPr>
            <w:r w:rsidRPr="00545034">
              <w:rPr>
                <w:rFonts w:ascii="Simplified Arabic" w:hAnsi="Simplified Arabic" w:cs="Traditional Arabic" w:hint="cs"/>
                <w:rtl/>
              </w:rPr>
              <w:t>14</w:t>
            </w:r>
          </w:p>
        </w:tc>
        <w:tc>
          <w:tcPr>
            <w:tcW w:w="1856" w:type="dxa"/>
            <w:vAlign w:val="center"/>
          </w:tcPr>
          <w:p w14:paraId="0C41A05A" w14:textId="77777777" w:rsidR="002874C7" w:rsidRPr="00545034" w:rsidRDefault="002874C7" w:rsidP="00183D2B">
            <w:pPr>
              <w:autoSpaceDE w:val="0"/>
              <w:autoSpaceDN w:val="0"/>
              <w:adjustRightInd w:val="0"/>
              <w:spacing w:after="120" w:line="240" w:lineRule="auto"/>
              <w:contextualSpacing/>
              <w:jc w:val="center"/>
              <w:rPr>
                <w:rFonts w:ascii="Simplified Arabic" w:hAnsi="Simplified Arabic" w:cs="Traditional Arabic"/>
                <w:color w:val="FF0000"/>
                <w:rtl/>
                <w:lang w:bidi="ar-EG"/>
              </w:rPr>
            </w:pPr>
            <w:r w:rsidRPr="00545034">
              <w:rPr>
                <w:rFonts w:ascii="Simplified Arabic" w:hAnsi="Simplified Arabic" w:cs="Traditional Arabic" w:hint="cs"/>
                <w:rtl/>
              </w:rPr>
              <w:t>22</w:t>
            </w:r>
            <w:r w:rsidRPr="00545034">
              <w:rPr>
                <w:rFonts w:ascii="Simplified Arabic" w:hAnsi="Simplified Arabic" w:cs="Traditional Arabic"/>
                <w:rtl/>
              </w:rPr>
              <w:t>.2%</w:t>
            </w:r>
          </w:p>
        </w:tc>
        <w:tc>
          <w:tcPr>
            <w:tcW w:w="1426" w:type="dxa"/>
            <w:vMerge/>
          </w:tcPr>
          <w:p w14:paraId="4CB15617" w14:textId="77777777" w:rsidR="002874C7" w:rsidRPr="00545034" w:rsidRDefault="002874C7" w:rsidP="00183D2B">
            <w:pPr>
              <w:spacing w:after="120" w:line="240" w:lineRule="auto"/>
              <w:contextualSpacing/>
              <w:jc w:val="center"/>
              <w:rPr>
                <w:rFonts w:ascii="Simplified Arabic" w:hAnsi="Simplified Arabic" w:cs="Traditional Arabic"/>
                <w:rtl/>
                <w:lang w:bidi="ar-EG"/>
              </w:rPr>
            </w:pPr>
          </w:p>
        </w:tc>
        <w:tc>
          <w:tcPr>
            <w:tcW w:w="1855" w:type="dxa"/>
            <w:vMerge/>
          </w:tcPr>
          <w:p w14:paraId="4A408F70" w14:textId="77777777" w:rsidR="002874C7" w:rsidRPr="00545034" w:rsidRDefault="002874C7" w:rsidP="00183D2B">
            <w:pPr>
              <w:spacing w:after="120" w:line="240" w:lineRule="auto"/>
              <w:contextualSpacing/>
              <w:jc w:val="center"/>
              <w:rPr>
                <w:rFonts w:ascii="Simplified Arabic" w:hAnsi="Simplified Arabic" w:cs="Traditional Arabic"/>
                <w:rtl/>
                <w:lang w:bidi="ar-EG"/>
              </w:rPr>
            </w:pPr>
          </w:p>
        </w:tc>
      </w:tr>
    </w:tbl>
    <w:p w14:paraId="0516EC7B" w14:textId="77777777" w:rsidR="002874C7" w:rsidRPr="00545034" w:rsidRDefault="002874C7" w:rsidP="002874C7">
      <w:pPr>
        <w:tabs>
          <w:tab w:val="left" w:pos="1087"/>
        </w:tabs>
        <w:spacing w:after="120" w:line="240" w:lineRule="auto"/>
        <w:rPr>
          <w:rFonts w:ascii="Simplified Arabic" w:hAnsi="Simplified Arabic" w:cs="Traditional Arabic"/>
          <w:color w:val="000000" w:themeColor="text1"/>
          <w:sz w:val="24"/>
          <w:szCs w:val="24"/>
          <w:rtl/>
          <w:lang w:bidi="ar-EG"/>
        </w:rPr>
      </w:pPr>
      <w:r w:rsidRPr="00545034">
        <w:rPr>
          <w:rFonts w:ascii="Simplified Arabic" w:hAnsi="Simplified Arabic" w:cs="Traditional Arabic" w:hint="cs"/>
          <w:color w:val="000000" w:themeColor="text1"/>
          <w:sz w:val="24"/>
          <w:szCs w:val="24"/>
          <w:rtl/>
          <w:lang w:bidi="ar-EG"/>
        </w:rPr>
        <w:t>المصدر: الباحث باستخدام البرنامج الاحصائي (</w:t>
      </w:r>
      <w:r w:rsidRPr="00545034">
        <w:rPr>
          <w:rFonts w:cs="Traditional Arabic"/>
          <w:color w:val="000000" w:themeColor="text1"/>
          <w:sz w:val="24"/>
          <w:szCs w:val="24"/>
          <w:lang w:bidi="ar-EG"/>
        </w:rPr>
        <w:t>SPSS</w:t>
      </w:r>
      <w:r w:rsidRPr="00545034">
        <w:rPr>
          <w:rFonts w:ascii="Simplified Arabic" w:hAnsi="Simplified Arabic" w:cs="Traditional Arabic" w:hint="cs"/>
          <w:color w:val="000000" w:themeColor="text1"/>
          <w:sz w:val="24"/>
          <w:szCs w:val="24"/>
          <w:rtl/>
          <w:lang w:bidi="ar-EG"/>
        </w:rPr>
        <w:t>)</w:t>
      </w:r>
    </w:p>
    <w:p w14:paraId="5B7AECC5" w14:textId="77777777" w:rsidR="002874C7" w:rsidRPr="00545034" w:rsidRDefault="002874C7" w:rsidP="002874C7">
      <w:pPr>
        <w:spacing w:after="120" w:line="240" w:lineRule="auto"/>
        <w:ind w:firstLine="357"/>
        <w:contextualSpacing/>
        <w:jc w:val="lowKashida"/>
        <w:rPr>
          <w:rFonts w:ascii="Simplified Arabic" w:hAnsi="Simplified Arabic" w:cs="Traditional Arabic"/>
          <w:color w:val="000000" w:themeColor="text1"/>
          <w:sz w:val="28"/>
          <w:szCs w:val="28"/>
          <w:rtl/>
          <w:lang w:bidi="ar-EG"/>
        </w:rPr>
      </w:pPr>
      <w:r w:rsidRPr="00545034">
        <w:rPr>
          <w:rFonts w:ascii="Simplified Arabic" w:hAnsi="Simplified Arabic" w:cs="Traditional Arabic"/>
          <w:color w:val="000000" w:themeColor="text1"/>
          <w:sz w:val="28"/>
          <w:szCs w:val="28"/>
          <w:rtl/>
          <w:lang w:bidi="ar-EG"/>
        </w:rPr>
        <w:t xml:space="preserve">تشير نتائج الجدول السابق رقم () والخاص بتوزيع </w:t>
      </w:r>
      <w:r w:rsidRPr="00545034">
        <w:rPr>
          <w:rFonts w:ascii="Simplified Arabic" w:hAnsi="Simplified Arabic" w:cs="Traditional Arabic" w:hint="cs"/>
          <w:color w:val="000000" w:themeColor="text1"/>
          <w:sz w:val="28"/>
          <w:szCs w:val="28"/>
          <w:rtl/>
          <w:lang w:bidi="ar-EG"/>
        </w:rPr>
        <w:t>عينة الدراسة</w:t>
      </w:r>
      <w:r w:rsidRPr="00545034">
        <w:rPr>
          <w:rFonts w:ascii="Simplified Arabic" w:hAnsi="Simplified Arabic" w:cs="Traditional Arabic"/>
          <w:color w:val="000000" w:themeColor="text1"/>
          <w:sz w:val="28"/>
          <w:szCs w:val="28"/>
          <w:rtl/>
          <w:lang w:bidi="ar-EG"/>
        </w:rPr>
        <w:t xml:space="preserve"> وفقاً للسن حيث جاء في الترتيب الأول: الفئة العمرية </w:t>
      </w:r>
      <w:r w:rsidRPr="00545034">
        <w:rPr>
          <w:rFonts w:ascii="Simplified Arabic" w:hAnsi="Simplified Arabic" w:cs="Traditional Arabic" w:hint="cs"/>
          <w:color w:val="000000" w:themeColor="text1"/>
          <w:sz w:val="28"/>
          <w:szCs w:val="28"/>
          <w:rtl/>
          <w:lang w:bidi="ar-EG"/>
        </w:rPr>
        <w:t xml:space="preserve">أقل </w:t>
      </w:r>
      <w:r w:rsidRPr="00545034">
        <w:rPr>
          <w:rFonts w:ascii="Simplified Arabic" w:hAnsi="Simplified Arabic" w:cs="Traditional Arabic"/>
          <w:color w:val="000000" w:themeColor="text1"/>
          <w:sz w:val="28"/>
          <w:szCs w:val="28"/>
          <w:rtl/>
          <w:lang w:bidi="ar-EG"/>
        </w:rPr>
        <w:t>من (</w:t>
      </w:r>
      <w:r w:rsidRPr="00545034">
        <w:rPr>
          <w:rFonts w:ascii="Simplified Arabic" w:hAnsi="Simplified Arabic" w:cs="Traditional Arabic" w:hint="cs"/>
          <w:color w:val="000000" w:themeColor="text1"/>
          <w:sz w:val="28"/>
          <w:szCs w:val="28"/>
          <w:rtl/>
          <w:lang w:bidi="ar-EG"/>
        </w:rPr>
        <w:t>30</w:t>
      </w:r>
      <w:r w:rsidRPr="00545034">
        <w:rPr>
          <w:rFonts w:ascii="Simplified Arabic" w:hAnsi="Simplified Arabic" w:cs="Traditional Arabic"/>
          <w:color w:val="000000" w:themeColor="text1"/>
          <w:sz w:val="28"/>
          <w:szCs w:val="28"/>
          <w:rtl/>
          <w:lang w:bidi="ar-EG"/>
        </w:rPr>
        <w:t>) سنة بنسبة (</w:t>
      </w:r>
      <w:r w:rsidRPr="00545034">
        <w:rPr>
          <w:rFonts w:ascii="Simplified Arabic" w:hAnsi="Simplified Arabic" w:cs="Traditional Arabic" w:hint="cs"/>
          <w:sz w:val="28"/>
          <w:szCs w:val="28"/>
          <w:rtl/>
        </w:rPr>
        <w:t>33</w:t>
      </w:r>
      <w:r w:rsidRPr="00545034">
        <w:rPr>
          <w:rFonts w:ascii="Simplified Arabic" w:hAnsi="Simplified Arabic" w:cs="Traditional Arabic"/>
          <w:sz w:val="28"/>
          <w:szCs w:val="28"/>
          <w:rtl/>
        </w:rPr>
        <w:t>.</w:t>
      </w:r>
      <w:r w:rsidRPr="00545034">
        <w:rPr>
          <w:rFonts w:ascii="Simplified Arabic" w:hAnsi="Simplified Arabic" w:cs="Traditional Arabic" w:hint="cs"/>
          <w:sz w:val="28"/>
          <w:szCs w:val="28"/>
          <w:rtl/>
        </w:rPr>
        <w:t>3</w:t>
      </w:r>
      <w:r w:rsidRPr="00545034">
        <w:rPr>
          <w:rFonts w:ascii="Simplified Arabic" w:hAnsi="Simplified Arabic" w:cs="Traditional Arabic"/>
          <w:sz w:val="28"/>
          <w:szCs w:val="28"/>
          <w:rtl/>
        </w:rPr>
        <w:t>%)</w:t>
      </w:r>
      <w:r w:rsidRPr="00545034">
        <w:rPr>
          <w:rFonts w:ascii="Simplified Arabic" w:hAnsi="Simplified Arabic" w:cs="Traditional Arabic"/>
          <w:color w:val="000000" w:themeColor="text1"/>
          <w:sz w:val="28"/>
          <w:szCs w:val="28"/>
          <w:rtl/>
          <w:lang w:bidi="ar-EG"/>
        </w:rPr>
        <w:t>، وجاء في الترتيب الثاني: الفئة العمرية من (</w:t>
      </w:r>
      <w:r w:rsidRPr="00545034">
        <w:rPr>
          <w:rFonts w:ascii="Simplified Arabic" w:hAnsi="Simplified Arabic" w:cs="Traditional Arabic" w:hint="cs"/>
          <w:color w:val="000000" w:themeColor="text1"/>
          <w:sz w:val="28"/>
          <w:szCs w:val="28"/>
          <w:rtl/>
          <w:lang w:bidi="ar-EG"/>
        </w:rPr>
        <w:t>30</w:t>
      </w:r>
      <w:r w:rsidRPr="00545034">
        <w:rPr>
          <w:rFonts w:ascii="Simplified Arabic" w:hAnsi="Simplified Arabic" w:cs="Traditional Arabic"/>
          <w:color w:val="000000" w:themeColor="text1"/>
          <w:sz w:val="28"/>
          <w:szCs w:val="28"/>
          <w:rtl/>
          <w:lang w:bidi="ar-EG"/>
        </w:rPr>
        <w:t>) إلى أقل من (</w:t>
      </w:r>
      <w:r w:rsidRPr="00545034">
        <w:rPr>
          <w:rFonts w:ascii="Simplified Arabic" w:hAnsi="Simplified Arabic" w:cs="Traditional Arabic" w:hint="cs"/>
          <w:color w:val="000000" w:themeColor="text1"/>
          <w:sz w:val="28"/>
          <w:szCs w:val="28"/>
          <w:rtl/>
          <w:lang w:bidi="ar-EG"/>
        </w:rPr>
        <w:t>40</w:t>
      </w:r>
      <w:r w:rsidRPr="00545034">
        <w:rPr>
          <w:rFonts w:ascii="Simplified Arabic" w:hAnsi="Simplified Arabic" w:cs="Traditional Arabic"/>
          <w:color w:val="000000" w:themeColor="text1"/>
          <w:sz w:val="28"/>
          <w:szCs w:val="28"/>
          <w:rtl/>
          <w:lang w:bidi="ar-EG"/>
        </w:rPr>
        <w:t>) سنة بنسبة (</w:t>
      </w:r>
      <w:r w:rsidRPr="00545034">
        <w:rPr>
          <w:rFonts w:ascii="Simplified Arabic" w:hAnsi="Simplified Arabic" w:cs="Traditional Arabic"/>
          <w:sz w:val="28"/>
          <w:szCs w:val="28"/>
          <w:rtl/>
        </w:rPr>
        <w:t>2</w:t>
      </w:r>
      <w:r w:rsidRPr="00545034">
        <w:rPr>
          <w:rFonts w:ascii="Simplified Arabic" w:hAnsi="Simplified Arabic" w:cs="Traditional Arabic" w:hint="cs"/>
          <w:sz w:val="28"/>
          <w:szCs w:val="28"/>
          <w:rtl/>
        </w:rPr>
        <w:t>3</w:t>
      </w:r>
      <w:r w:rsidRPr="00545034">
        <w:rPr>
          <w:rFonts w:ascii="Simplified Arabic" w:hAnsi="Simplified Arabic" w:cs="Traditional Arabic"/>
          <w:sz w:val="28"/>
          <w:szCs w:val="28"/>
          <w:rtl/>
        </w:rPr>
        <w:t>.</w:t>
      </w:r>
      <w:r w:rsidRPr="00545034">
        <w:rPr>
          <w:rFonts w:ascii="Simplified Arabic" w:hAnsi="Simplified Arabic" w:cs="Traditional Arabic" w:hint="cs"/>
          <w:sz w:val="28"/>
          <w:szCs w:val="28"/>
          <w:rtl/>
        </w:rPr>
        <w:t>8</w:t>
      </w:r>
      <w:r w:rsidRPr="00545034">
        <w:rPr>
          <w:rFonts w:ascii="Simplified Arabic" w:hAnsi="Simplified Arabic" w:cs="Traditional Arabic"/>
          <w:sz w:val="28"/>
          <w:szCs w:val="28"/>
          <w:rtl/>
        </w:rPr>
        <w:t>%</w:t>
      </w:r>
      <w:r w:rsidRPr="00545034">
        <w:rPr>
          <w:rFonts w:ascii="Simplified Arabic" w:hAnsi="Simplified Arabic" w:cs="Traditional Arabic"/>
          <w:color w:val="000000" w:themeColor="text1"/>
          <w:sz w:val="28"/>
          <w:szCs w:val="28"/>
          <w:rtl/>
          <w:lang w:bidi="ar-EG"/>
        </w:rPr>
        <w:t xml:space="preserve">)، وجاء في الترتيب الثالث: الفئة العمرية </w:t>
      </w:r>
      <w:r w:rsidRPr="00545034">
        <w:rPr>
          <w:rFonts w:ascii="Simplified Arabic" w:hAnsi="Simplified Arabic" w:cs="Traditional Arabic" w:hint="cs"/>
          <w:color w:val="000000" w:themeColor="text1"/>
          <w:sz w:val="28"/>
          <w:szCs w:val="28"/>
          <w:rtl/>
          <w:lang w:bidi="ar-EG"/>
        </w:rPr>
        <w:t xml:space="preserve">أكثر </w:t>
      </w:r>
      <w:r w:rsidRPr="00545034">
        <w:rPr>
          <w:rFonts w:ascii="Simplified Arabic" w:hAnsi="Simplified Arabic" w:cs="Traditional Arabic"/>
          <w:color w:val="000000" w:themeColor="text1"/>
          <w:sz w:val="28"/>
          <w:szCs w:val="28"/>
          <w:rtl/>
          <w:lang w:bidi="ar-EG"/>
        </w:rPr>
        <w:t>من (</w:t>
      </w:r>
      <w:r w:rsidRPr="00545034">
        <w:rPr>
          <w:rFonts w:ascii="Simplified Arabic" w:hAnsi="Simplified Arabic" w:cs="Traditional Arabic" w:hint="cs"/>
          <w:color w:val="000000" w:themeColor="text1"/>
          <w:sz w:val="28"/>
          <w:szCs w:val="28"/>
          <w:rtl/>
          <w:lang w:bidi="ar-EG"/>
        </w:rPr>
        <w:t>50</w:t>
      </w:r>
      <w:r w:rsidRPr="00545034">
        <w:rPr>
          <w:rFonts w:ascii="Simplified Arabic" w:hAnsi="Simplified Arabic" w:cs="Traditional Arabic"/>
          <w:color w:val="000000" w:themeColor="text1"/>
          <w:sz w:val="28"/>
          <w:szCs w:val="28"/>
          <w:rtl/>
          <w:lang w:bidi="ar-EG"/>
        </w:rPr>
        <w:t>) سنة بنسبة (</w:t>
      </w:r>
      <w:r w:rsidRPr="00545034">
        <w:rPr>
          <w:rFonts w:ascii="Simplified Arabic" w:hAnsi="Simplified Arabic" w:cs="Traditional Arabic" w:hint="cs"/>
          <w:sz w:val="28"/>
          <w:szCs w:val="28"/>
          <w:rtl/>
        </w:rPr>
        <w:t>22</w:t>
      </w:r>
      <w:r w:rsidRPr="00545034">
        <w:rPr>
          <w:rFonts w:ascii="Simplified Arabic" w:hAnsi="Simplified Arabic" w:cs="Traditional Arabic"/>
          <w:sz w:val="28"/>
          <w:szCs w:val="28"/>
          <w:rtl/>
        </w:rPr>
        <w:t>.</w:t>
      </w:r>
      <w:r w:rsidRPr="00545034">
        <w:rPr>
          <w:rFonts w:ascii="Simplified Arabic" w:hAnsi="Simplified Arabic" w:cs="Traditional Arabic" w:hint="cs"/>
          <w:sz w:val="28"/>
          <w:szCs w:val="28"/>
          <w:rtl/>
        </w:rPr>
        <w:t>2</w:t>
      </w:r>
      <w:r w:rsidRPr="00545034">
        <w:rPr>
          <w:rFonts w:ascii="Simplified Arabic" w:hAnsi="Simplified Arabic" w:cs="Traditional Arabic"/>
          <w:sz w:val="28"/>
          <w:szCs w:val="28"/>
          <w:rtl/>
        </w:rPr>
        <w:t>%</w:t>
      </w:r>
      <w:r w:rsidRPr="00545034">
        <w:rPr>
          <w:rFonts w:ascii="Simplified Arabic" w:hAnsi="Simplified Arabic" w:cs="Traditional Arabic"/>
          <w:color w:val="000000" w:themeColor="text1"/>
          <w:sz w:val="28"/>
          <w:szCs w:val="28"/>
          <w:rtl/>
          <w:lang w:bidi="ar-EG"/>
        </w:rPr>
        <w:t>)، جاء في الترتيب الرابع والأخير: الفئة العمرية من (</w:t>
      </w:r>
      <w:r w:rsidRPr="00545034">
        <w:rPr>
          <w:rFonts w:ascii="Simplified Arabic" w:hAnsi="Simplified Arabic" w:cs="Traditional Arabic" w:hint="cs"/>
          <w:color w:val="000000" w:themeColor="text1"/>
          <w:sz w:val="28"/>
          <w:szCs w:val="28"/>
          <w:rtl/>
          <w:lang w:bidi="ar-EG"/>
        </w:rPr>
        <w:t>40</w:t>
      </w:r>
      <w:r w:rsidRPr="00545034">
        <w:rPr>
          <w:rFonts w:ascii="Simplified Arabic" w:hAnsi="Simplified Arabic" w:cs="Traditional Arabic"/>
          <w:color w:val="000000" w:themeColor="text1"/>
          <w:sz w:val="28"/>
          <w:szCs w:val="28"/>
          <w:rtl/>
          <w:lang w:bidi="ar-EG"/>
        </w:rPr>
        <w:t>) إلى أقل من (</w:t>
      </w:r>
      <w:r w:rsidRPr="00545034">
        <w:rPr>
          <w:rFonts w:ascii="Simplified Arabic" w:hAnsi="Simplified Arabic" w:cs="Traditional Arabic" w:hint="cs"/>
          <w:color w:val="000000" w:themeColor="text1"/>
          <w:sz w:val="28"/>
          <w:szCs w:val="28"/>
          <w:rtl/>
          <w:lang w:bidi="ar-EG"/>
        </w:rPr>
        <w:t>50</w:t>
      </w:r>
      <w:r w:rsidRPr="00545034">
        <w:rPr>
          <w:rFonts w:ascii="Simplified Arabic" w:hAnsi="Simplified Arabic" w:cs="Traditional Arabic"/>
          <w:color w:val="000000" w:themeColor="text1"/>
          <w:sz w:val="28"/>
          <w:szCs w:val="28"/>
          <w:rtl/>
          <w:lang w:bidi="ar-EG"/>
        </w:rPr>
        <w:t>) سنة بنسبة (</w:t>
      </w:r>
      <w:r w:rsidRPr="00545034">
        <w:rPr>
          <w:rFonts w:ascii="Simplified Arabic" w:hAnsi="Simplified Arabic" w:cs="Traditional Arabic" w:hint="cs"/>
          <w:sz w:val="28"/>
          <w:szCs w:val="28"/>
          <w:rtl/>
        </w:rPr>
        <w:t>20</w:t>
      </w:r>
      <w:r w:rsidRPr="00545034">
        <w:rPr>
          <w:rFonts w:ascii="Simplified Arabic" w:hAnsi="Simplified Arabic" w:cs="Traditional Arabic"/>
          <w:sz w:val="28"/>
          <w:szCs w:val="28"/>
          <w:rtl/>
        </w:rPr>
        <w:t>.</w:t>
      </w:r>
      <w:r w:rsidRPr="00545034">
        <w:rPr>
          <w:rFonts w:ascii="Simplified Arabic" w:hAnsi="Simplified Arabic" w:cs="Traditional Arabic" w:hint="cs"/>
          <w:sz w:val="28"/>
          <w:szCs w:val="28"/>
          <w:rtl/>
        </w:rPr>
        <w:t>6</w:t>
      </w:r>
      <w:r w:rsidRPr="00545034">
        <w:rPr>
          <w:rFonts w:ascii="Simplified Arabic" w:hAnsi="Simplified Arabic" w:cs="Traditional Arabic"/>
          <w:sz w:val="28"/>
          <w:szCs w:val="28"/>
          <w:rtl/>
        </w:rPr>
        <w:t>%</w:t>
      </w:r>
      <w:r w:rsidRPr="00545034">
        <w:rPr>
          <w:rFonts w:ascii="Simplified Arabic" w:hAnsi="Simplified Arabic" w:cs="Traditional Arabic"/>
          <w:color w:val="000000" w:themeColor="text1"/>
          <w:sz w:val="28"/>
          <w:szCs w:val="28"/>
          <w:rtl/>
          <w:lang w:bidi="ar-EG"/>
        </w:rPr>
        <w:t xml:space="preserve">). </w:t>
      </w:r>
    </w:p>
    <w:p w14:paraId="15DA235A" w14:textId="77777777" w:rsidR="002874C7" w:rsidRPr="00545034" w:rsidRDefault="002874C7" w:rsidP="002874C7">
      <w:pPr>
        <w:tabs>
          <w:tab w:val="left" w:pos="1087"/>
        </w:tabs>
        <w:spacing w:after="120" w:line="240" w:lineRule="auto"/>
        <w:ind w:left="357"/>
        <w:jc w:val="center"/>
        <w:rPr>
          <w:rFonts w:cs="Traditional Arabic"/>
          <w:b/>
          <w:bCs/>
          <w:sz w:val="28"/>
          <w:szCs w:val="28"/>
          <w:lang w:bidi="ar-EG"/>
        </w:rPr>
      </w:pPr>
      <w:r w:rsidRPr="00545034">
        <w:rPr>
          <w:rFonts w:ascii="Simplified Arabic" w:hAnsi="Simplified Arabic" w:cs="Traditional Arabic"/>
          <w:noProof/>
          <w:rtl/>
        </w:rPr>
        <mc:AlternateContent>
          <mc:Choice Requires="wps">
            <w:drawing>
              <wp:anchor distT="0" distB="0" distL="114300" distR="114300" simplePos="0" relativeHeight="251684352" behindDoc="0" locked="0" layoutInCell="1" allowOverlap="1" wp14:anchorId="72730D86" wp14:editId="42DAB947">
                <wp:simplePos x="0" y="0"/>
                <wp:positionH relativeFrom="column">
                  <wp:posOffset>49530</wp:posOffset>
                </wp:positionH>
                <wp:positionV relativeFrom="paragraph">
                  <wp:posOffset>190500</wp:posOffset>
                </wp:positionV>
                <wp:extent cx="819150" cy="371475"/>
                <wp:effectExtent l="0" t="0" r="0" b="9525"/>
                <wp:wrapNone/>
                <wp:docPr id="1553714385"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F093C1" w14:textId="77777777" w:rsidR="002874C7" w:rsidRDefault="002874C7" w:rsidP="002874C7">
                            <w:pPr>
                              <w:jc w:val="center"/>
                            </w:pPr>
                            <w:r>
                              <w:rPr>
                                <w:rFonts w:cs="Simplified Arabic" w:hint="cs"/>
                                <w:sz w:val="28"/>
                                <w:szCs w:val="28"/>
                                <w:rtl/>
                              </w:rPr>
                              <w:t>ن=63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730D86" id="_x0000_s1033" style="position:absolute;left:0;text-align:left;margin-left:3.9pt;margin-top:15pt;width:64.5pt;height:29.25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" filled="f" stroked="f">
                <v:textbox>
                  <w:txbxContent>
                    <w:p w14:paraId="73F093C1" w14:textId="77777777" w:rsidR="002874C7" w:rsidRDefault="002874C7" w:rsidP="002874C7">
                      <w:pPr>
                        <w:jc w:val="center"/>
                      </w:pPr>
                      <w:r>
                        <w:rPr>
                          <w:rFonts w:cs="Simplified Arabic" w:hint="cs"/>
                          <w:sz w:val="28"/>
                          <w:szCs w:val="28"/>
                          <w:rtl/>
                        </w:rPr>
                        <w:t>ن=63</w:t>
                      </w:r>
                    </w:p>
                  </w:txbxContent>
                </v:textbox>
              </v:rect>
            </w:pict>
          </mc:Fallback>
        </mc:AlternateContent>
      </w:r>
      <w:r w:rsidRPr="00545034">
        <w:rPr>
          <w:rFonts w:ascii="Simplified Arabic" w:hAnsi="Simplified Arabic" w:cs="Traditional Arabic"/>
          <w:b/>
          <w:bCs/>
          <w:sz w:val="28"/>
          <w:szCs w:val="28"/>
          <w:rtl/>
          <w:lang w:bidi="ar-EG"/>
        </w:rPr>
        <w:t>جدول</w:t>
      </w:r>
      <w:r w:rsidRPr="00545034">
        <w:rPr>
          <w:rFonts w:ascii="Simplified Arabic" w:hAnsi="Simplified Arabic" w:cs="Traditional Arabic"/>
          <w:b/>
          <w:bCs/>
          <w:sz w:val="28"/>
          <w:szCs w:val="28"/>
          <w:rtl/>
        </w:rPr>
        <w:t xml:space="preserve"> رقم () يوضح توزيع </w:t>
      </w:r>
      <w:r w:rsidRPr="00545034">
        <w:rPr>
          <w:rFonts w:ascii="Simplified Arabic" w:hAnsi="Simplified Arabic" w:cs="Traditional Arabic" w:hint="cs"/>
          <w:b/>
          <w:bCs/>
          <w:sz w:val="28"/>
          <w:szCs w:val="28"/>
          <w:rtl/>
          <w:lang w:bidi="ar-EG"/>
        </w:rPr>
        <w:t>عينة الدراسة وفقاً للمؤهل العلمي</w:t>
      </w:r>
    </w:p>
    <w:tbl>
      <w:tblPr>
        <w:tblpPr w:leftFromText="180" w:rightFromText="180" w:vertAnchor="text" w:horzAnchor="margin" w:tblpY="353"/>
        <w:bidiVisual/>
        <w:tblW w:w="8843" w:type="dxa"/>
        <w:tblBorders>
          <w:top w:val="thinThickSmallGap" w:sz="24" w:space="0" w:color="auto"/>
          <w:left w:val="thinThickSmallGap" w:sz="24" w:space="0" w:color="auto"/>
          <w:bottom w:val="thickThinSmallGap" w:sz="24" w:space="0" w:color="auto"/>
          <w:right w:val="thinThickSmallGap" w:sz="24" w:space="0" w:color="auto"/>
          <w:insideH w:val="single" w:sz="4" w:space="0" w:color="auto"/>
          <w:insideV w:val="single" w:sz="4" w:space="0" w:color="auto"/>
        </w:tblBorders>
        <w:tblLook w:val="01E0" w:firstRow="1" w:lastRow="1" w:firstColumn="1" w:lastColumn="1" w:noHBand="0" w:noVBand="0"/>
      </w:tblPr>
      <w:tblGrid>
        <w:gridCol w:w="345"/>
        <w:gridCol w:w="2431"/>
        <w:gridCol w:w="930"/>
        <w:gridCol w:w="1856"/>
        <w:gridCol w:w="1426"/>
        <w:gridCol w:w="1855"/>
      </w:tblGrid>
      <w:tr w:rsidR="002874C7" w:rsidRPr="00545034" w14:paraId="46F4C9F0" w14:textId="77777777" w:rsidTr="00183D2B">
        <w:trPr>
          <w:trHeight w:val="210"/>
        </w:trPr>
        <w:tc>
          <w:tcPr>
            <w:tcW w:w="345" w:type="dxa"/>
            <w:tcBorders>
              <w:top w:val="thinThickSmallGap" w:sz="24" w:space="0" w:color="auto"/>
              <w:left w:val="thickThinSmallGap" w:sz="24" w:space="0" w:color="auto"/>
              <w:bottom w:val="thickThinSmallGap" w:sz="24" w:space="0" w:color="auto"/>
            </w:tcBorders>
            <w:shd w:val="clear" w:color="auto" w:fill="F2F2F2"/>
            <w:vAlign w:val="center"/>
          </w:tcPr>
          <w:p w14:paraId="6C8AE8BE" w14:textId="77777777" w:rsidR="002874C7" w:rsidRPr="00545034" w:rsidRDefault="002874C7" w:rsidP="00183D2B">
            <w:pPr>
              <w:spacing w:after="120" w:line="240" w:lineRule="auto"/>
              <w:contextualSpacing/>
              <w:jc w:val="center"/>
              <w:rPr>
                <w:rFonts w:ascii="Simplified Arabic" w:hAnsi="Simplified Arabic" w:cs="Traditional Arabic"/>
                <w:b/>
                <w:bCs/>
                <w:rtl/>
              </w:rPr>
            </w:pPr>
            <w:r w:rsidRPr="00545034">
              <w:rPr>
                <w:rFonts w:ascii="Simplified Arabic" w:hAnsi="Simplified Arabic" w:cs="Traditional Arabic"/>
                <w:b/>
                <w:bCs/>
                <w:rtl/>
              </w:rPr>
              <w:t>م</w:t>
            </w:r>
          </w:p>
        </w:tc>
        <w:tc>
          <w:tcPr>
            <w:tcW w:w="2431" w:type="dxa"/>
            <w:tcBorders>
              <w:top w:val="thinThickSmallGap" w:sz="24" w:space="0" w:color="auto"/>
              <w:bottom w:val="thickThinSmallGap" w:sz="24" w:space="0" w:color="auto"/>
            </w:tcBorders>
            <w:shd w:val="clear" w:color="auto" w:fill="F2F2F2"/>
            <w:vAlign w:val="center"/>
          </w:tcPr>
          <w:p w14:paraId="280FB1F1" w14:textId="77777777" w:rsidR="002874C7" w:rsidRPr="00545034" w:rsidRDefault="002874C7" w:rsidP="00183D2B">
            <w:pPr>
              <w:spacing w:after="120" w:line="240" w:lineRule="auto"/>
              <w:contextualSpacing/>
              <w:jc w:val="center"/>
              <w:rPr>
                <w:rFonts w:ascii="Simplified Arabic" w:hAnsi="Simplified Arabic" w:cs="Traditional Arabic"/>
                <w:b/>
                <w:bCs/>
              </w:rPr>
            </w:pPr>
            <w:r w:rsidRPr="00545034">
              <w:rPr>
                <w:rFonts w:ascii="Simplified Arabic" w:hAnsi="Simplified Arabic" w:cs="Traditional Arabic"/>
                <w:b/>
                <w:bCs/>
                <w:rtl/>
              </w:rPr>
              <w:t>السن</w:t>
            </w:r>
          </w:p>
        </w:tc>
        <w:tc>
          <w:tcPr>
            <w:tcW w:w="930" w:type="dxa"/>
            <w:tcBorders>
              <w:top w:val="thinThickSmallGap" w:sz="24" w:space="0" w:color="auto"/>
              <w:bottom w:val="thickThinSmallGap" w:sz="24" w:space="0" w:color="auto"/>
            </w:tcBorders>
            <w:shd w:val="clear" w:color="auto" w:fill="F2F2F2"/>
            <w:vAlign w:val="center"/>
          </w:tcPr>
          <w:p w14:paraId="7D2A3A32" w14:textId="77777777" w:rsidR="002874C7" w:rsidRPr="00545034" w:rsidRDefault="002874C7" w:rsidP="00183D2B">
            <w:pPr>
              <w:spacing w:after="120" w:line="240" w:lineRule="auto"/>
              <w:contextualSpacing/>
              <w:jc w:val="center"/>
              <w:rPr>
                <w:rFonts w:ascii="Simplified Arabic" w:hAnsi="Simplified Arabic" w:cs="Traditional Arabic"/>
                <w:b/>
                <w:bCs/>
              </w:rPr>
            </w:pPr>
            <w:r w:rsidRPr="00545034">
              <w:rPr>
                <w:rFonts w:ascii="Simplified Arabic" w:hAnsi="Simplified Arabic" w:cs="Traditional Arabic"/>
                <w:b/>
                <w:bCs/>
                <w:rtl/>
              </w:rPr>
              <w:t>التكرار</w:t>
            </w:r>
          </w:p>
        </w:tc>
        <w:tc>
          <w:tcPr>
            <w:tcW w:w="1856" w:type="dxa"/>
            <w:tcBorders>
              <w:top w:val="thinThickSmallGap" w:sz="24" w:space="0" w:color="auto"/>
              <w:bottom w:val="thickThinSmallGap" w:sz="24" w:space="0" w:color="auto"/>
            </w:tcBorders>
            <w:shd w:val="clear" w:color="auto" w:fill="F2F2F2"/>
            <w:vAlign w:val="center"/>
          </w:tcPr>
          <w:p w14:paraId="58079396" w14:textId="77777777" w:rsidR="002874C7" w:rsidRPr="00545034" w:rsidRDefault="002874C7" w:rsidP="00183D2B">
            <w:pPr>
              <w:spacing w:after="120" w:line="240" w:lineRule="auto"/>
              <w:contextualSpacing/>
              <w:jc w:val="center"/>
              <w:rPr>
                <w:rFonts w:ascii="Simplified Arabic" w:hAnsi="Simplified Arabic" w:cs="Traditional Arabic"/>
                <w:b/>
                <w:bCs/>
              </w:rPr>
            </w:pPr>
            <w:r w:rsidRPr="00545034">
              <w:rPr>
                <w:rFonts w:ascii="Simplified Arabic" w:hAnsi="Simplified Arabic" w:cs="Traditional Arabic"/>
                <w:b/>
                <w:bCs/>
                <w:rtl/>
              </w:rPr>
              <w:t>النسبة المئوية</w:t>
            </w:r>
          </w:p>
        </w:tc>
        <w:tc>
          <w:tcPr>
            <w:tcW w:w="1426" w:type="dxa"/>
            <w:tcBorders>
              <w:top w:val="thinThickSmallGap" w:sz="24" w:space="0" w:color="auto"/>
              <w:bottom w:val="thickThinSmallGap" w:sz="24" w:space="0" w:color="auto"/>
            </w:tcBorders>
            <w:shd w:val="clear" w:color="auto" w:fill="F2F2F2"/>
          </w:tcPr>
          <w:p w14:paraId="35B5D269" w14:textId="77777777" w:rsidR="002874C7" w:rsidRPr="00545034" w:rsidRDefault="002874C7" w:rsidP="00183D2B">
            <w:pPr>
              <w:spacing w:after="120" w:line="240" w:lineRule="auto"/>
              <w:contextualSpacing/>
              <w:jc w:val="center"/>
              <w:rPr>
                <w:rFonts w:ascii="Simplified Arabic" w:hAnsi="Simplified Arabic" w:cs="Traditional Arabic"/>
                <w:b/>
                <w:bCs/>
                <w:rtl/>
              </w:rPr>
            </w:pPr>
            <w:r w:rsidRPr="00545034">
              <w:rPr>
                <w:rFonts w:ascii="Simplified Arabic" w:hAnsi="Simplified Arabic" w:cs="Traditional Arabic"/>
                <w:b/>
                <w:bCs/>
                <w:rtl/>
              </w:rPr>
              <w:t>المتوسط</w:t>
            </w:r>
          </w:p>
        </w:tc>
        <w:tc>
          <w:tcPr>
            <w:tcW w:w="1855" w:type="dxa"/>
            <w:tcBorders>
              <w:top w:val="thinThickSmallGap" w:sz="24" w:space="0" w:color="auto"/>
              <w:bottom w:val="thickThinSmallGap" w:sz="24" w:space="0" w:color="auto"/>
            </w:tcBorders>
            <w:shd w:val="clear" w:color="auto" w:fill="F2F2F2"/>
          </w:tcPr>
          <w:p w14:paraId="1B55D5B9" w14:textId="77777777" w:rsidR="002874C7" w:rsidRPr="00545034" w:rsidRDefault="002874C7" w:rsidP="00183D2B">
            <w:pPr>
              <w:spacing w:after="120" w:line="240" w:lineRule="auto"/>
              <w:contextualSpacing/>
              <w:jc w:val="center"/>
              <w:rPr>
                <w:rFonts w:ascii="Simplified Arabic" w:hAnsi="Simplified Arabic" w:cs="Traditional Arabic"/>
                <w:b/>
                <w:bCs/>
                <w:rtl/>
              </w:rPr>
            </w:pPr>
            <w:r w:rsidRPr="00545034">
              <w:rPr>
                <w:rFonts w:ascii="Simplified Arabic" w:hAnsi="Simplified Arabic" w:cs="Traditional Arabic" w:hint="cs"/>
                <w:b/>
                <w:bCs/>
                <w:rtl/>
              </w:rPr>
              <w:t>الانحراف</w:t>
            </w:r>
            <w:r w:rsidRPr="00545034">
              <w:rPr>
                <w:rFonts w:ascii="Simplified Arabic" w:hAnsi="Simplified Arabic" w:cs="Traditional Arabic"/>
                <w:b/>
                <w:bCs/>
                <w:rtl/>
              </w:rPr>
              <w:t xml:space="preserve"> المعياري</w:t>
            </w:r>
          </w:p>
        </w:tc>
      </w:tr>
      <w:tr w:rsidR="002874C7" w:rsidRPr="00545034" w14:paraId="6CEE47AE" w14:textId="77777777" w:rsidTr="00183D2B">
        <w:trPr>
          <w:trHeight w:val="294"/>
        </w:trPr>
        <w:tc>
          <w:tcPr>
            <w:tcW w:w="345" w:type="dxa"/>
            <w:tcBorders>
              <w:top w:val="thickThinSmallGap" w:sz="24" w:space="0" w:color="auto"/>
              <w:left w:val="thickThinSmallGap" w:sz="24" w:space="0" w:color="auto"/>
            </w:tcBorders>
          </w:tcPr>
          <w:p w14:paraId="37F3CAB7" w14:textId="77777777" w:rsidR="002874C7" w:rsidRPr="00545034" w:rsidRDefault="002874C7" w:rsidP="00183D2B">
            <w:pPr>
              <w:pStyle w:val="ListParagraph"/>
              <w:spacing w:after="120" w:line="240" w:lineRule="auto"/>
              <w:ind w:left="0"/>
              <w:jc w:val="center"/>
              <w:rPr>
                <w:rFonts w:ascii="Simplified Arabic" w:hAnsi="Simplified Arabic" w:cs="Traditional Arabic"/>
                <w:rtl/>
                <w:lang w:bidi="ar-EG"/>
              </w:rPr>
            </w:pPr>
            <w:r w:rsidRPr="00545034">
              <w:rPr>
                <w:rFonts w:ascii="Simplified Arabic" w:hAnsi="Simplified Arabic" w:cs="Traditional Arabic"/>
                <w:rtl/>
                <w:lang w:bidi="ar-EG"/>
              </w:rPr>
              <w:t>1</w:t>
            </w:r>
          </w:p>
        </w:tc>
        <w:tc>
          <w:tcPr>
            <w:tcW w:w="2431" w:type="dxa"/>
            <w:tcBorders>
              <w:top w:val="thickThinSmallGap" w:sz="24" w:space="0" w:color="auto"/>
            </w:tcBorders>
          </w:tcPr>
          <w:p w14:paraId="1EB48FBF" w14:textId="77777777" w:rsidR="002874C7" w:rsidRPr="00545034" w:rsidRDefault="002874C7" w:rsidP="00183D2B">
            <w:pPr>
              <w:pStyle w:val="ListParagraph"/>
              <w:spacing w:after="120" w:line="240" w:lineRule="auto"/>
              <w:ind w:left="0"/>
              <w:jc w:val="center"/>
              <w:rPr>
                <w:rFonts w:cs="Traditional Arabic"/>
                <w:rtl/>
                <w:lang w:bidi="ar-EG"/>
              </w:rPr>
            </w:pPr>
            <w:r w:rsidRPr="00545034">
              <w:rPr>
                <w:rFonts w:cs="Traditional Arabic" w:hint="cs"/>
                <w:rtl/>
                <w:lang w:bidi="ar-EG"/>
              </w:rPr>
              <w:t>بكالوريوس</w:t>
            </w:r>
          </w:p>
        </w:tc>
        <w:tc>
          <w:tcPr>
            <w:tcW w:w="930" w:type="dxa"/>
            <w:tcBorders>
              <w:top w:val="thickThinSmallGap" w:sz="24" w:space="0" w:color="auto"/>
            </w:tcBorders>
            <w:vAlign w:val="center"/>
          </w:tcPr>
          <w:p w14:paraId="0FFB4DE2" w14:textId="77777777" w:rsidR="002874C7" w:rsidRPr="00545034" w:rsidRDefault="002874C7" w:rsidP="00183D2B">
            <w:pPr>
              <w:spacing w:after="120" w:line="240" w:lineRule="auto"/>
              <w:contextualSpacing/>
              <w:jc w:val="center"/>
              <w:rPr>
                <w:rFonts w:ascii="Simplified Arabic" w:hAnsi="Simplified Arabic" w:cs="Traditional Arabic"/>
                <w:rtl/>
                <w:lang w:bidi="ar-EG"/>
              </w:rPr>
            </w:pPr>
            <w:r w:rsidRPr="00545034">
              <w:rPr>
                <w:rFonts w:ascii="Simplified Arabic" w:hAnsi="Simplified Arabic" w:cs="Traditional Arabic" w:hint="cs"/>
                <w:rtl/>
              </w:rPr>
              <w:t>22</w:t>
            </w:r>
          </w:p>
        </w:tc>
        <w:tc>
          <w:tcPr>
            <w:tcW w:w="1856" w:type="dxa"/>
            <w:tcBorders>
              <w:top w:val="thickThinSmallGap" w:sz="24" w:space="0" w:color="auto"/>
            </w:tcBorders>
            <w:vAlign w:val="center"/>
          </w:tcPr>
          <w:p w14:paraId="36E7931F" w14:textId="77777777" w:rsidR="002874C7" w:rsidRPr="00545034" w:rsidRDefault="002874C7" w:rsidP="00183D2B">
            <w:pPr>
              <w:autoSpaceDE w:val="0"/>
              <w:autoSpaceDN w:val="0"/>
              <w:adjustRightInd w:val="0"/>
              <w:spacing w:after="120" w:line="240" w:lineRule="auto"/>
              <w:contextualSpacing/>
              <w:jc w:val="center"/>
              <w:rPr>
                <w:rFonts w:ascii="Simplified Arabic" w:hAnsi="Simplified Arabic" w:cs="Traditional Arabic"/>
                <w:color w:val="FF0000"/>
                <w:lang w:bidi="ar-EG"/>
              </w:rPr>
            </w:pPr>
            <w:r w:rsidRPr="00545034">
              <w:rPr>
                <w:rFonts w:ascii="Simplified Arabic" w:hAnsi="Simplified Arabic" w:cs="Traditional Arabic" w:hint="cs"/>
                <w:rtl/>
              </w:rPr>
              <w:t>34</w:t>
            </w:r>
            <w:r w:rsidRPr="00545034">
              <w:rPr>
                <w:rFonts w:ascii="Simplified Arabic" w:hAnsi="Simplified Arabic" w:cs="Traditional Arabic"/>
                <w:rtl/>
              </w:rPr>
              <w:t>.</w:t>
            </w:r>
            <w:r w:rsidRPr="00545034">
              <w:rPr>
                <w:rFonts w:ascii="Simplified Arabic" w:hAnsi="Simplified Arabic" w:cs="Traditional Arabic" w:hint="cs"/>
                <w:rtl/>
              </w:rPr>
              <w:t>9</w:t>
            </w:r>
            <w:r w:rsidRPr="00545034">
              <w:rPr>
                <w:rFonts w:ascii="Simplified Arabic" w:hAnsi="Simplified Arabic" w:cs="Traditional Arabic"/>
                <w:rtl/>
              </w:rPr>
              <w:t>%</w:t>
            </w:r>
          </w:p>
        </w:tc>
        <w:tc>
          <w:tcPr>
            <w:tcW w:w="1426" w:type="dxa"/>
            <w:vMerge w:val="restart"/>
            <w:tcBorders>
              <w:top w:val="thickThinSmallGap" w:sz="24" w:space="0" w:color="auto"/>
            </w:tcBorders>
            <w:vAlign w:val="center"/>
          </w:tcPr>
          <w:p w14:paraId="6D03D2B1" w14:textId="77777777" w:rsidR="002874C7" w:rsidRPr="00545034" w:rsidRDefault="002874C7" w:rsidP="00183D2B">
            <w:pPr>
              <w:spacing w:after="120" w:line="240" w:lineRule="auto"/>
              <w:contextualSpacing/>
              <w:jc w:val="center"/>
              <w:rPr>
                <w:rFonts w:ascii="Simplified Arabic" w:hAnsi="Simplified Arabic" w:cs="Traditional Arabic"/>
                <w:rtl/>
                <w:lang w:bidi="ar-EG"/>
              </w:rPr>
            </w:pPr>
            <w:r w:rsidRPr="00545034">
              <w:rPr>
                <w:rFonts w:ascii="Simplified Arabic" w:hAnsi="Simplified Arabic" w:cs="Traditional Arabic" w:hint="cs"/>
                <w:rtl/>
                <w:lang w:bidi="ar-EG"/>
              </w:rPr>
              <w:t>1.97</w:t>
            </w:r>
          </w:p>
        </w:tc>
        <w:tc>
          <w:tcPr>
            <w:tcW w:w="1855" w:type="dxa"/>
            <w:vMerge w:val="restart"/>
            <w:tcBorders>
              <w:top w:val="thickThinSmallGap" w:sz="24" w:space="0" w:color="auto"/>
            </w:tcBorders>
            <w:vAlign w:val="center"/>
          </w:tcPr>
          <w:p w14:paraId="46B6C69D" w14:textId="77777777" w:rsidR="002874C7" w:rsidRPr="00545034" w:rsidRDefault="002874C7" w:rsidP="00183D2B">
            <w:pPr>
              <w:spacing w:after="120" w:line="240" w:lineRule="auto"/>
              <w:contextualSpacing/>
              <w:jc w:val="center"/>
              <w:rPr>
                <w:rFonts w:cs="Traditional Arabic"/>
                <w:lang w:bidi="ar-EG"/>
              </w:rPr>
            </w:pPr>
            <w:r w:rsidRPr="00545034">
              <w:rPr>
                <w:rFonts w:ascii="Simplified Arabic" w:hAnsi="Simplified Arabic" w:cs="Traditional Arabic" w:hint="cs"/>
                <w:rtl/>
                <w:lang w:bidi="ar-EG"/>
              </w:rPr>
              <w:t>0.82</w:t>
            </w:r>
          </w:p>
        </w:tc>
      </w:tr>
      <w:tr w:rsidR="002874C7" w:rsidRPr="00545034" w14:paraId="0EBF72FB" w14:textId="77777777" w:rsidTr="00183D2B">
        <w:trPr>
          <w:trHeight w:val="328"/>
        </w:trPr>
        <w:tc>
          <w:tcPr>
            <w:tcW w:w="345" w:type="dxa"/>
            <w:tcBorders>
              <w:left w:val="thickThinSmallGap" w:sz="24" w:space="0" w:color="auto"/>
            </w:tcBorders>
          </w:tcPr>
          <w:p w14:paraId="0C40C577" w14:textId="77777777" w:rsidR="002874C7" w:rsidRPr="00545034" w:rsidRDefault="002874C7" w:rsidP="00183D2B">
            <w:pPr>
              <w:pStyle w:val="ListParagraph"/>
              <w:spacing w:after="120" w:line="240" w:lineRule="auto"/>
              <w:ind w:left="0"/>
              <w:jc w:val="center"/>
              <w:rPr>
                <w:rFonts w:ascii="Simplified Arabic" w:hAnsi="Simplified Arabic" w:cs="Traditional Arabic"/>
                <w:rtl/>
                <w:lang w:bidi="ar-EG"/>
              </w:rPr>
            </w:pPr>
            <w:r w:rsidRPr="00545034">
              <w:rPr>
                <w:rFonts w:ascii="Simplified Arabic" w:hAnsi="Simplified Arabic" w:cs="Traditional Arabic"/>
                <w:rtl/>
                <w:lang w:bidi="ar-EG"/>
              </w:rPr>
              <w:t>2</w:t>
            </w:r>
          </w:p>
        </w:tc>
        <w:tc>
          <w:tcPr>
            <w:tcW w:w="2431" w:type="dxa"/>
          </w:tcPr>
          <w:p w14:paraId="2BE42566" w14:textId="77777777" w:rsidR="002874C7" w:rsidRPr="00545034" w:rsidRDefault="002874C7" w:rsidP="00183D2B">
            <w:pPr>
              <w:pStyle w:val="ListParagraph"/>
              <w:spacing w:after="120" w:line="240" w:lineRule="auto"/>
              <w:ind w:left="0"/>
              <w:jc w:val="center"/>
              <w:rPr>
                <w:rFonts w:ascii="Simplified Arabic" w:hAnsi="Simplified Arabic" w:cs="Traditional Arabic"/>
                <w:lang w:bidi="ar-EG"/>
              </w:rPr>
            </w:pPr>
            <w:r w:rsidRPr="00545034">
              <w:rPr>
                <w:rFonts w:ascii="Simplified Arabic" w:hAnsi="Simplified Arabic" w:cs="Traditional Arabic" w:hint="cs"/>
                <w:rtl/>
                <w:lang w:bidi="ar-EG"/>
              </w:rPr>
              <w:t xml:space="preserve">ماجستير </w:t>
            </w:r>
          </w:p>
        </w:tc>
        <w:tc>
          <w:tcPr>
            <w:tcW w:w="930" w:type="dxa"/>
            <w:vAlign w:val="center"/>
          </w:tcPr>
          <w:p w14:paraId="6A7B7240" w14:textId="77777777" w:rsidR="002874C7" w:rsidRPr="00545034" w:rsidRDefault="002874C7" w:rsidP="00183D2B">
            <w:pPr>
              <w:spacing w:after="120" w:line="240" w:lineRule="auto"/>
              <w:contextualSpacing/>
              <w:jc w:val="center"/>
              <w:rPr>
                <w:rFonts w:ascii="Simplified Arabic" w:hAnsi="Simplified Arabic" w:cs="Traditional Arabic"/>
              </w:rPr>
            </w:pPr>
            <w:r w:rsidRPr="00545034">
              <w:rPr>
                <w:rFonts w:ascii="Simplified Arabic" w:hAnsi="Simplified Arabic" w:cs="Traditional Arabic" w:hint="cs"/>
                <w:rtl/>
              </w:rPr>
              <w:t>21</w:t>
            </w:r>
          </w:p>
        </w:tc>
        <w:tc>
          <w:tcPr>
            <w:tcW w:w="1856" w:type="dxa"/>
            <w:vAlign w:val="center"/>
          </w:tcPr>
          <w:p w14:paraId="1CDAE3EF" w14:textId="77777777" w:rsidR="002874C7" w:rsidRPr="00545034" w:rsidRDefault="002874C7" w:rsidP="00183D2B">
            <w:pPr>
              <w:autoSpaceDE w:val="0"/>
              <w:autoSpaceDN w:val="0"/>
              <w:adjustRightInd w:val="0"/>
              <w:spacing w:after="120" w:line="240" w:lineRule="auto"/>
              <w:contextualSpacing/>
              <w:jc w:val="center"/>
              <w:rPr>
                <w:rFonts w:ascii="Simplified Arabic" w:hAnsi="Simplified Arabic" w:cs="Traditional Arabic"/>
                <w:color w:val="FF0000"/>
                <w:rtl/>
                <w:lang w:bidi="ar-EG"/>
              </w:rPr>
            </w:pPr>
            <w:r w:rsidRPr="00545034">
              <w:rPr>
                <w:rFonts w:ascii="Simplified Arabic" w:hAnsi="Simplified Arabic" w:cs="Traditional Arabic" w:hint="cs"/>
                <w:rtl/>
              </w:rPr>
              <w:t>33</w:t>
            </w:r>
            <w:r w:rsidRPr="00545034">
              <w:rPr>
                <w:rFonts w:ascii="Simplified Arabic" w:hAnsi="Simplified Arabic" w:cs="Traditional Arabic"/>
                <w:rtl/>
              </w:rPr>
              <w:t>.</w:t>
            </w:r>
            <w:r w:rsidRPr="00545034">
              <w:rPr>
                <w:rFonts w:ascii="Simplified Arabic" w:hAnsi="Simplified Arabic" w:cs="Traditional Arabic" w:hint="cs"/>
                <w:rtl/>
              </w:rPr>
              <w:t>3</w:t>
            </w:r>
            <w:r w:rsidRPr="00545034">
              <w:rPr>
                <w:rFonts w:ascii="Simplified Arabic" w:hAnsi="Simplified Arabic" w:cs="Traditional Arabic"/>
                <w:rtl/>
              </w:rPr>
              <w:t>%</w:t>
            </w:r>
          </w:p>
        </w:tc>
        <w:tc>
          <w:tcPr>
            <w:tcW w:w="1426" w:type="dxa"/>
            <w:vMerge/>
          </w:tcPr>
          <w:p w14:paraId="146703C5" w14:textId="77777777" w:rsidR="002874C7" w:rsidRPr="00545034" w:rsidRDefault="002874C7" w:rsidP="00183D2B">
            <w:pPr>
              <w:spacing w:after="120" w:line="240" w:lineRule="auto"/>
              <w:contextualSpacing/>
              <w:jc w:val="center"/>
              <w:rPr>
                <w:rFonts w:ascii="Simplified Arabic" w:hAnsi="Simplified Arabic" w:cs="Traditional Arabic"/>
                <w:rtl/>
              </w:rPr>
            </w:pPr>
          </w:p>
        </w:tc>
        <w:tc>
          <w:tcPr>
            <w:tcW w:w="1855" w:type="dxa"/>
            <w:vMerge/>
          </w:tcPr>
          <w:p w14:paraId="4F085C08" w14:textId="77777777" w:rsidR="002874C7" w:rsidRPr="00545034" w:rsidRDefault="002874C7" w:rsidP="00183D2B">
            <w:pPr>
              <w:spacing w:after="120" w:line="240" w:lineRule="auto"/>
              <w:contextualSpacing/>
              <w:jc w:val="center"/>
              <w:rPr>
                <w:rFonts w:ascii="Simplified Arabic" w:hAnsi="Simplified Arabic" w:cs="Traditional Arabic"/>
                <w:rtl/>
                <w:lang w:bidi="ar-EG"/>
              </w:rPr>
            </w:pPr>
          </w:p>
        </w:tc>
      </w:tr>
      <w:tr w:rsidR="002874C7" w:rsidRPr="00545034" w14:paraId="0BFD5347" w14:textId="77777777" w:rsidTr="00183D2B">
        <w:trPr>
          <w:trHeight w:val="214"/>
        </w:trPr>
        <w:tc>
          <w:tcPr>
            <w:tcW w:w="345" w:type="dxa"/>
            <w:tcBorders>
              <w:left w:val="thickThinSmallGap" w:sz="24" w:space="0" w:color="auto"/>
            </w:tcBorders>
          </w:tcPr>
          <w:p w14:paraId="61AAB304" w14:textId="77777777" w:rsidR="002874C7" w:rsidRPr="00545034" w:rsidRDefault="002874C7" w:rsidP="00183D2B">
            <w:pPr>
              <w:pStyle w:val="ListParagraph"/>
              <w:spacing w:after="120" w:line="240" w:lineRule="auto"/>
              <w:ind w:left="0"/>
              <w:jc w:val="center"/>
              <w:rPr>
                <w:rFonts w:ascii="Simplified Arabic" w:hAnsi="Simplified Arabic" w:cs="Traditional Arabic"/>
                <w:rtl/>
                <w:lang w:bidi="ar-EG"/>
              </w:rPr>
            </w:pPr>
            <w:r w:rsidRPr="00545034">
              <w:rPr>
                <w:rFonts w:ascii="Simplified Arabic" w:hAnsi="Simplified Arabic" w:cs="Traditional Arabic"/>
                <w:rtl/>
                <w:lang w:bidi="ar-EG"/>
              </w:rPr>
              <w:t>3</w:t>
            </w:r>
          </w:p>
        </w:tc>
        <w:tc>
          <w:tcPr>
            <w:tcW w:w="2431" w:type="dxa"/>
          </w:tcPr>
          <w:p w14:paraId="6CA28441" w14:textId="77777777" w:rsidR="002874C7" w:rsidRPr="00545034" w:rsidRDefault="002874C7" w:rsidP="00183D2B">
            <w:pPr>
              <w:pStyle w:val="ListParagraph"/>
              <w:spacing w:after="120" w:line="240" w:lineRule="auto"/>
              <w:ind w:left="0"/>
              <w:jc w:val="center"/>
              <w:rPr>
                <w:rFonts w:ascii="Simplified Arabic" w:hAnsi="Simplified Arabic" w:cs="Traditional Arabic"/>
                <w:rtl/>
                <w:lang w:bidi="ar-EG"/>
              </w:rPr>
            </w:pPr>
            <w:r w:rsidRPr="00545034">
              <w:rPr>
                <w:rFonts w:ascii="Simplified Arabic" w:hAnsi="Simplified Arabic" w:cs="Traditional Arabic" w:hint="cs"/>
                <w:rtl/>
                <w:lang w:bidi="ar-EG"/>
              </w:rPr>
              <w:t>دكتوراة</w:t>
            </w:r>
          </w:p>
        </w:tc>
        <w:tc>
          <w:tcPr>
            <w:tcW w:w="930" w:type="dxa"/>
            <w:vAlign w:val="center"/>
          </w:tcPr>
          <w:p w14:paraId="31B8AFB8" w14:textId="77777777" w:rsidR="002874C7" w:rsidRPr="00545034" w:rsidRDefault="002874C7" w:rsidP="00183D2B">
            <w:pPr>
              <w:spacing w:after="120" w:line="240" w:lineRule="auto"/>
              <w:contextualSpacing/>
              <w:jc w:val="center"/>
              <w:rPr>
                <w:rFonts w:ascii="Simplified Arabic" w:hAnsi="Simplified Arabic" w:cs="Traditional Arabic"/>
                <w:rtl/>
              </w:rPr>
            </w:pPr>
            <w:r w:rsidRPr="00545034">
              <w:rPr>
                <w:rFonts w:ascii="Simplified Arabic" w:hAnsi="Simplified Arabic" w:cs="Traditional Arabic" w:hint="cs"/>
                <w:rtl/>
              </w:rPr>
              <w:t>20</w:t>
            </w:r>
          </w:p>
        </w:tc>
        <w:tc>
          <w:tcPr>
            <w:tcW w:w="1856" w:type="dxa"/>
            <w:vAlign w:val="center"/>
          </w:tcPr>
          <w:p w14:paraId="1539F44C" w14:textId="77777777" w:rsidR="002874C7" w:rsidRPr="00545034" w:rsidRDefault="002874C7" w:rsidP="00183D2B">
            <w:pPr>
              <w:autoSpaceDE w:val="0"/>
              <w:autoSpaceDN w:val="0"/>
              <w:adjustRightInd w:val="0"/>
              <w:spacing w:after="120" w:line="240" w:lineRule="auto"/>
              <w:contextualSpacing/>
              <w:jc w:val="center"/>
              <w:rPr>
                <w:rFonts w:ascii="Simplified Arabic" w:hAnsi="Simplified Arabic" w:cs="Traditional Arabic"/>
                <w:color w:val="FF0000"/>
                <w:rtl/>
                <w:lang w:bidi="ar-EG"/>
              </w:rPr>
            </w:pPr>
            <w:r w:rsidRPr="00545034">
              <w:rPr>
                <w:rFonts w:ascii="Simplified Arabic" w:hAnsi="Simplified Arabic" w:cs="Traditional Arabic" w:hint="cs"/>
                <w:rtl/>
              </w:rPr>
              <w:t>31</w:t>
            </w:r>
            <w:r w:rsidRPr="00545034">
              <w:rPr>
                <w:rFonts w:ascii="Simplified Arabic" w:hAnsi="Simplified Arabic" w:cs="Traditional Arabic"/>
                <w:rtl/>
              </w:rPr>
              <w:t>.</w:t>
            </w:r>
            <w:r w:rsidRPr="00545034">
              <w:rPr>
                <w:rFonts w:ascii="Simplified Arabic" w:hAnsi="Simplified Arabic" w:cs="Traditional Arabic" w:hint="cs"/>
                <w:rtl/>
              </w:rPr>
              <w:t>7</w:t>
            </w:r>
            <w:r w:rsidRPr="00545034">
              <w:rPr>
                <w:rFonts w:ascii="Simplified Arabic" w:hAnsi="Simplified Arabic" w:cs="Traditional Arabic"/>
                <w:rtl/>
              </w:rPr>
              <w:t>%</w:t>
            </w:r>
          </w:p>
        </w:tc>
        <w:tc>
          <w:tcPr>
            <w:tcW w:w="1426" w:type="dxa"/>
            <w:vMerge/>
          </w:tcPr>
          <w:p w14:paraId="6B5DC1E7" w14:textId="77777777" w:rsidR="002874C7" w:rsidRPr="00545034" w:rsidRDefault="002874C7" w:rsidP="00183D2B">
            <w:pPr>
              <w:spacing w:after="120" w:line="240" w:lineRule="auto"/>
              <w:contextualSpacing/>
              <w:jc w:val="center"/>
              <w:rPr>
                <w:rFonts w:ascii="Simplified Arabic" w:hAnsi="Simplified Arabic" w:cs="Traditional Arabic"/>
                <w:rtl/>
              </w:rPr>
            </w:pPr>
          </w:p>
        </w:tc>
        <w:tc>
          <w:tcPr>
            <w:tcW w:w="1855" w:type="dxa"/>
            <w:vMerge/>
          </w:tcPr>
          <w:p w14:paraId="06E4A0E6" w14:textId="77777777" w:rsidR="002874C7" w:rsidRPr="00545034" w:rsidRDefault="002874C7" w:rsidP="00183D2B">
            <w:pPr>
              <w:spacing w:after="120" w:line="240" w:lineRule="auto"/>
              <w:contextualSpacing/>
              <w:jc w:val="center"/>
              <w:rPr>
                <w:rFonts w:ascii="Simplified Arabic" w:hAnsi="Simplified Arabic" w:cs="Traditional Arabic"/>
                <w:rtl/>
              </w:rPr>
            </w:pPr>
          </w:p>
        </w:tc>
      </w:tr>
    </w:tbl>
    <w:p w14:paraId="1070755B" w14:textId="77777777" w:rsidR="002874C7" w:rsidRPr="00545034" w:rsidRDefault="002874C7" w:rsidP="002874C7">
      <w:pPr>
        <w:spacing w:after="120" w:line="240" w:lineRule="auto"/>
        <w:jc w:val="both"/>
        <w:rPr>
          <w:rFonts w:cs="Traditional Arabic"/>
          <w:sz w:val="28"/>
          <w:szCs w:val="28"/>
        </w:rPr>
      </w:pPr>
    </w:p>
    <w:p w14:paraId="4552DE21" w14:textId="77777777" w:rsidR="002874C7" w:rsidRPr="00545034" w:rsidRDefault="002874C7" w:rsidP="002874C7">
      <w:pPr>
        <w:tabs>
          <w:tab w:val="left" w:pos="1087"/>
        </w:tabs>
        <w:spacing w:after="120" w:line="240" w:lineRule="auto"/>
        <w:rPr>
          <w:rFonts w:ascii="Simplified Arabic" w:hAnsi="Simplified Arabic" w:cs="Traditional Arabic"/>
          <w:color w:val="000000" w:themeColor="text1"/>
          <w:sz w:val="24"/>
          <w:szCs w:val="24"/>
          <w:rtl/>
          <w:lang w:bidi="ar-EG"/>
        </w:rPr>
      </w:pPr>
      <w:r w:rsidRPr="00545034">
        <w:rPr>
          <w:rFonts w:ascii="Simplified Arabic" w:hAnsi="Simplified Arabic" w:cs="Traditional Arabic" w:hint="cs"/>
          <w:color w:val="000000" w:themeColor="text1"/>
          <w:sz w:val="24"/>
          <w:szCs w:val="24"/>
          <w:rtl/>
          <w:lang w:bidi="ar-EG"/>
        </w:rPr>
        <w:t>المصدر: الباحث باستخدام البرنامج الاحصائي (</w:t>
      </w:r>
      <w:r w:rsidRPr="00545034">
        <w:rPr>
          <w:rFonts w:cs="Traditional Arabic"/>
          <w:color w:val="000000" w:themeColor="text1"/>
          <w:sz w:val="24"/>
          <w:szCs w:val="24"/>
          <w:lang w:bidi="ar-EG"/>
        </w:rPr>
        <w:t>SPSS</w:t>
      </w:r>
      <w:r w:rsidRPr="00545034">
        <w:rPr>
          <w:rFonts w:ascii="Simplified Arabic" w:hAnsi="Simplified Arabic" w:cs="Traditional Arabic" w:hint="cs"/>
          <w:color w:val="000000" w:themeColor="text1"/>
          <w:sz w:val="24"/>
          <w:szCs w:val="24"/>
          <w:rtl/>
          <w:lang w:bidi="ar-EG"/>
        </w:rPr>
        <w:t>)</w:t>
      </w:r>
    </w:p>
    <w:p w14:paraId="17206910" w14:textId="77777777" w:rsidR="002874C7" w:rsidRPr="00545034" w:rsidRDefault="002874C7" w:rsidP="002874C7">
      <w:pPr>
        <w:spacing w:after="120" w:line="240" w:lineRule="auto"/>
        <w:ind w:firstLine="357"/>
        <w:contextualSpacing/>
        <w:jc w:val="lowKashida"/>
        <w:rPr>
          <w:rFonts w:ascii="Simplified Arabic" w:hAnsi="Simplified Arabic" w:cs="Traditional Arabic"/>
          <w:sz w:val="28"/>
          <w:szCs w:val="28"/>
        </w:rPr>
      </w:pPr>
      <w:r w:rsidRPr="00545034">
        <w:rPr>
          <w:rFonts w:ascii="Simplified Arabic" w:hAnsi="Simplified Arabic" w:cs="Traditional Arabic"/>
          <w:color w:val="000000" w:themeColor="text1"/>
          <w:sz w:val="28"/>
          <w:szCs w:val="28"/>
          <w:rtl/>
          <w:lang w:bidi="ar-EG"/>
        </w:rPr>
        <w:lastRenderedPageBreak/>
        <w:t xml:space="preserve">تشير نتائج الجدول السابق رقم () والخاص بتوزيع </w:t>
      </w:r>
      <w:r w:rsidRPr="00545034">
        <w:rPr>
          <w:rFonts w:ascii="Simplified Arabic" w:hAnsi="Simplified Arabic" w:cs="Traditional Arabic" w:hint="cs"/>
          <w:color w:val="000000" w:themeColor="text1"/>
          <w:sz w:val="28"/>
          <w:szCs w:val="28"/>
          <w:rtl/>
          <w:lang w:bidi="ar-EG"/>
        </w:rPr>
        <w:t>عينة الدراسة</w:t>
      </w:r>
      <w:r w:rsidRPr="00545034">
        <w:rPr>
          <w:rFonts w:ascii="Simplified Arabic" w:hAnsi="Simplified Arabic" w:cs="Traditional Arabic"/>
          <w:color w:val="000000" w:themeColor="text1"/>
          <w:sz w:val="28"/>
          <w:szCs w:val="28"/>
          <w:rtl/>
          <w:lang w:bidi="ar-EG"/>
        </w:rPr>
        <w:t xml:space="preserve"> </w:t>
      </w:r>
      <w:r w:rsidRPr="00545034">
        <w:rPr>
          <w:rFonts w:ascii="Simplified Arabic" w:hAnsi="Simplified Arabic" w:cs="Traditional Arabic" w:hint="cs"/>
          <w:color w:val="000000" w:themeColor="text1"/>
          <w:sz w:val="28"/>
          <w:szCs w:val="28"/>
          <w:rtl/>
          <w:lang w:bidi="ar-EG"/>
        </w:rPr>
        <w:t>وفقاً للمؤهل العلمي</w:t>
      </w:r>
      <w:r w:rsidRPr="00545034">
        <w:rPr>
          <w:rFonts w:ascii="Simplified Arabic" w:hAnsi="Simplified Arabic" w:cs="Traditional Arabic"/>
          <w:color w:val="000000" w:themeColor="text1"/>
          <w:sz w:val="28"/>
          <w:szCs w:val="28"/>
          <w:rtl/>
          <w:lang w:bidi="ar-EG"/>
        </w:rPr>
        <w:t xml:space="preserve"> حيث جاء في الترتيب الأول: </w:t>
      </w:r>
      <w:r w:rsidRPr="00545034">
        <w:rPr>
          <w:rFonts w:ascii="Simplified Arabic" w:hAnsi="Simplified Arabic" w:cs="Traditional Arabic" w:hint="cs"/>
          <w:color w:val="000000" w:themeColor="text1"/>
          <w:sz w:val="28"/>
          <w:szCs w:val="28"/>
          <w:rtl/>
          <w:lang w:bidi="ar-EG"/>
        </w:rPr>
        <w:t>الحاصلين على البكالوريوس بنسبة (34.9%)</w:t>
      </w:r>
      <w:r w:rsidRPr="00545034">
        <w:rPr>
          <w:rFonts w:ascii="Simplified Arabic" w:hAnsi="Simplified Arabic" w:cs="Traditional Arabic"/>
          <w:color w:val="000000" w:themeColor="text1"/>
          <w:sz w:val="28"/>
          <w:szCs w:val="28"/>
          <w:rtl/>
          <w:lang w:bidi="ar-EG"/>
        </w:rPr>
        <w:t xml:space="preserve">، وجاء في الترتيب الثاني: </w:t>
      </w:r>
      <w:r w:rsidRPr="00545034">
        <w:rPr>
          <w:rFonts w:ascii="Simplified Arabic" w:hAnsi="Simplified Arabic" w:cs="Traditional Arabic" w:hint="cs"/>
          <w:color w:val="000000" w:themeColor="text1"/>
          <w:sz w:val="28"/>
          <w:szCs w:val="28"/>
          <w:rtl/>
          <w:lang w:bidi="ar-EG"/>
        </w:rPr>
        <w:t>الحاصلين على درجة الماجستير بنسبة (33.3%)</w:t>
      </w:r>
      <w:r w:rsidRPr="00545034">
        <w:rPr>
          <w:rFonts w:ascii="Simplified Arabic" w:hAnsi="Simplified Arabic" w:cs="Traditional Arabic"/>
          <w:color w:val="000000" w:themeColor="text1"/>
          <w:sz w:val="28"/>
          <w:szCs w:val="28"/>
          <w:rtl/>
          <w:lang w:bidi="ar-EG"/>
        </w:rPr>
        <w:t>،</w:t>
      </w:r>
      <w:r w:rsidRPr="00545034">
        <w:rPr>
          <w:rFonts w:ascii="Simplified Arabic" w:hAnsi="Simplified Arabic" w:cs="Traditional Arabic" w:hint="cs"/>
          <w:color w:val="000000" w:themeColor="text1"/>
          <w:sz w:val="28"/>
          <w:szCs w:val="28"/>
          <w:rtl/>
          <w:lang w:bidi="ar-EG"/>
        </w:rPr>
        <w:t xml:space="preserve"> </w:t>
      </w:r>
      <w:r w:rsidRPr="00545034">
        <w:rPr>
          <w:rFonts w:ascii="Simplified Arabic" w:hAnsi="Simplified Arabic" w:cs="Traditional Arabic"/>
          <w:color w:val="000000" w:themeColor="text1"/>
          <w:sz w:val="28"/>
          <w:szCs w:val="28"/>
          <w:rtl/>
          <w:lang w:bidi="ar-EG"/>
        </w:rPr>
        <w:t xml:space="preserve">وجاء في الترتيب </w:t>
      </w:r>
      <w:r w:rsidRPr="00545034">
        <w:rPr>
          <w:rFonts w:ascii="Simplified Arabic" w:hAnsi="Simplified Arabic" w:cs="Traditional Arabic" w:hint="cs"/>
          <w:color w:val="000000" w:themeColor="text1"/>
          <w:sz w:val="28"/>
          <w:szCs w:val="28"/>
          <w:rtl/>
          <w:lang w:bidi="ar-EG"/>
        </w:rPr>
        <w:t>الثالث</w:t>
      </w:r>
      <w:r w:rsidRPr="00545034">
        <w:rPr>
          <w:rFonts w:ascii="Simplified Arabic" w:hAnsi="Simplified Arabic" w:cs="Traditional Arabic"/>
          <w:color w:val="000000" w:themeColor="text1"/>
          <w:sz w:val="28"/>
          <w:szCs w:val="28"/>
          <w:rtl/>
          <w:lang w:bidi="ar-EG"/>
        </w:rPr>
        <w:t xml:space="preserve">: </w:t>
      </w:r>
      <w:r w:rsidRPr="00545034">
        <w:rPr>
          <w:rFonts w:ascii="Simplified Arabic" w:hAnsi="Simplified Arabic" w:cs="Traditional Arabic" w:hint="cs"/>
          <w:color w:val="000000" w:themeColor="text1"/>
          <w:sz w:val="28"/>
          <w:szCs w:val="28"/>
          <w:rtl/>
          <w:lang w:bidi="ar-EG"/>
        </w:rPr>
        <w:t>الحاصلين على درجة الدكتوراة بنسبة (31.7%)</w:t>
      </w:r>
      <w:r w:rsidRPr="00545034">
        <w:rPr>
          <w:rFonts w:ascii="Simplified Arabic" w:hAnsi="Simplified Arabic" w:cs="Traditional Arabic"/>
          <w:color w:val="000000" w:themeColor="text1"/>
          <w:sz w:val="28"/>
          <w:szCs w:val="28"/>
          <w:rtl/>
          <w:lang w:bidi="ar-EG"/>
        </w:rPr>
        <w:t>.</w:t>
      </w:r>
    </w:p>
    <w:p w14:paraId="516B52D1" w14:textId="77777777" w:rsidR="002874C7" w:rsidRPr="00545034" w:rsidRDefault="002874C7" w:rsidP="002874C7">
      <w:pPr>
        <w:tabs>
          <w:tab w:val="left" w:pos="1087"/>
        </w:tabs>
        <w:spacing w:after="120" w:line="240" w:lineRule="auto"/>
        <w:ind w:left="357"/>
        <w:jc w:val="center"/>
        <w:rPr>
          <w:rFonts w:ascii="Simplified Arabic" w:hAnsi="Simplified Arabic" w:cs="Traditional Arabic"/>
          <w:b/>
          <w:bCs/>
          <w:sz w:val="28"/>
          <w:szCs w:val="28"/>
          <w:rtl/>
          <w:lang w:bidi="ar-EG"/>
        </w:rPr>
      </w:pPr>
      <w:r w:rsidRPr="00545034">
        <w:rPr>
          <w:rFonts w:ascii="Simplified Arabic" w:hAnsi="Simplified Arabic" w:cs="Traditional Arabic"/>
          <w:noProof/>
          <w:rtl/>
        </w:rPr>
        <mc:AlternateContent>
          <mc:Choice Requires="wps">
            <w:drawing>
              <wp:anchor distT="0" distB="0" distL="114300" distR="114300" simplePos="0" relativeHeight="251685376" behindDoc="0" locked="0" layoutInCell="1" allowOverlap="1" wp14:anchorId="5C02AC56" wp14:editId="6D9A4D62">
                <wp:simplePos x="0" y="0"/>
                <wp:positionH relativeFrom="column">
                  <wp:posOffset>118110</wp:posOffset>
                </wp:positionH>
                <wp:positionV relativeFrom="paragraph">
                  <wp:posOffset>121285</wp:posOffset>
                </wp:positionV>
                <wp:extent cx="819150" cy="371475"/>
                <wp:effectExtent l="0" t="0" r="0" b="9525"/>
                <wp:wrapNone/>
                <wp:docPr id="1244074296"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05B05A" w14:textId="77777777" w:rsidR="002874C7" w:rsidRDefault="002874C7" w:rsidP="002874C7">
                            <w:pPr>
                              <w:jc w:val="center"/>
                            </w:pPr>
                            <w:r>
                              <w:rPr>
                                <w:rFonts w:cs="Simplified Arabic" w:hint="cs"/>
                                <w:sz w:val="28"/>
                                <w:szCs w:val="28"/>
                                <w:rtl/>
                              </w:rPr>
                              <w:t>ن=63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02AC56" id="_x0000_s1034" style="position:absolute;left:0;text-align:left;margin-left:9.3pt;margin-top:9.55pt;width:64.5pt;height:29.25pt;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" filled="f" stroked="f">
                <v:textbox>
                  <w:txbxContent>
                    <w:p w14:paraId="0205B05A" w14:textId="77777777" w:rsidR="002874C7" w:rsidRDefault="002874C7" w:rsidP="002874C7">
                      <w:pPr>
                        <w:jc w:val="center"/>
                      </w:pPr>
                      <w:r>
                        <w:rPr>
                          <w:rFonts w:cs="Simplified Arabic" w:hint="cs"/>
                          <w:sz w:val="28"/>
                          <w:szCs w:val="28"/>
                          <w:rtl/>
                        </w:rPr>
                        <w:t>ن=63</w:t>
                      </w:r>
                    </w:p>
                  </w:txbxContent>
                </v:textbox>
              </v:rect>
            </w:pict>
          </mc:Fallback>
        </mc:AlternateContent>
      </w:r>
      <w:r w:rsidRPr="00545034">
        <w:rPr>
          <w:rFonts w:ascii="Simplified Arabic" w:hAnsi="Simplified Arabic" w:cs="Traditional Arabic"/>
          <w:b/>
          <w:bCs/>
          <w:sz w:val="28"/>
          <w:szCs w:val="28"/>
          <w:rtl/>
          <w:lang w:bidi="ar-EG"/>
        </w:rPr>
        <w:t>جدول</w:t>
      </w:r>
      <w:r w:rsidRPr="00545034">
        <w:rPr>
          <w:rFonts w:ascii="Simplified Arabic" w:hAnsi="Simplified Arabic" w:cs="Traditional Arabic"/>
          <w:b/>
          <w:bCs/>
          <w:sz w:val="28"/>
          <w:szCs w:val="28"/>
          <w:rtl/>
        </w:rPr>
        <w:t xml:space="preserve"> رقم () يوضح توزيع </w:t>
      </w:r>
      <w:r w:rsidRPr="00545034">
        <w:rPr>
          <w:rFonts w:ascii="Simplified Arabic" w:hAnsi="Simplified Arabic" w:cs="Traditional Arabic" w:hint="cs"/>
          <w:b/>
          <w:bCs/>
          <w:sz w:val="28"/>
          <w:szCs w:val="28"/>
          <w:rtl/>
          <w:lang w:bidi="ar-EG"/>
        </w:rPr>
        <w:t>عينة الدراسة وفقاً لسنوات الخبرة</w:t>
      </w:r>
    </w:p>
    <w:tbl>
      <w:tblPr>
        <w:tblpPr w:leftFromText="180" w:rightFromText="180" w:vertAnchor="text" w:horzAnchor="margin" w:tblpY="319"/>
        <w:bidiVisual/>
        <w:tblW w:w="8843" w:type="dxa"/>
        <w:tblBorders>
          <w:top w:val="thinThickSmallGap" w:sz="24" w:space="0" w:color="auto"/>
          <w:left w:val="thinThickSmallGap" w:sz="24" w:space="0" w:color="auto"/>
          <w:bottom w:val="thickThinSmallGap" w:sz="24" w:space="0" w:color="auto"/>
          <w:right w:val="thinThickSmallGap" w:sz="24" w:space="0" w:color="auto"/>
          <w:insideH w:val="single" w:sz="4" w:space="0" w:color="auto"/>
          <w:insideV w:val="single" w:sz="4" w:space="0" w:color="auto"/>
        </w:tblBorders>
        <w:tblLook w:val="01E0" w:firstRow="1" w:lastRow="1" w:firstColumn="1" w:lastColumn="1" w:noHBand="0" w:noVBand="0"/>
      </w:tblPr>
      <w:tblGrid>
        <w:gridCol w:w="345"/>
        <w:gridCol w:w="2431"/>
        <w:gridCol w:w="930"/>
        <w:gridCol w:w="1856"/>
        <w:gridCol w:w="1426"/>
        <w:gridCol w:w="1855"/>
      </w:tblGrid>
      <w:tr w:rsidR="002874C7" w:rsidRPr="00545034" w14:paraId="75BC3467" w14:textId="77777777" w:rsidTr="00183D2B">
        <w:trPr>
          <w:trHeight w:val="210"/>
        </w:trPr>
        <w:tc>
          <w:tcPr>
            <w:tcW w:w="345" w:type="dxa"/>
            <w:tcBorders>
              <w:top w:val="thinThickSmallGap" w:sz="24" w:space="0" w:color="auto"/>
              <w:left w:val="thickThinSmallGap" w:sz="24" w:space="0" w:color="auto"/>
              <w:bottom w:val="thickThinSmallGap" w:sz="24" w:space="0" w:color="auto"/>
            </w:tcBorders>
            <w:shd w:val="clear" w:color="auto" w:fill="F2F2F2"/>
            <w:vAlign w:val="center"/>
          </w:tcPr>
          <w:p w14:paraId="1D550B1F" w14:textId="77777777" w:rsidR="002874C7" w:rsidRPr="00545034" w:rsidRDefault="002874C7" w:rsidP="00183D2B">
            <w:pPr>
              <w:spacing w:after="120" w:line="240" w:lineRule="auto"/>
              <w:contextualSpacing/>
              <w:jc w:val="center"/>
              <w:rPr>
                <w:rFonts w:ascii="Simplified Arabic" w:hAnsi="Simplified Arabic" w:cs="Traditional Arabic"/>
                <w:b/>
                <w:bCs/>
                <w:rtl/>
              </w:rPr>
            </w:pPr>
            <w:r w:rsidRPr="00545034">
              <w:rPr>
                <w:rFonts w:ascii="Simplified Arabic" w:hAnsi="Simplified Arabic" w:cs="Traditional Arabic"/>
                <w:b/>
                <w:bCs/>
                <w:rtl/>
              </w:rPr>
              <w:t>م</w:t>
            </w:r>
          </w:p>
        </w:tc>
        <w:tc>
          <w:tcPr>
            <w:tcW w:w="2431" w:type="dxa"/>
            <w:tcBorders>
              <w:top w:val="thinThickSmallGap" w:sz="24" w:space="0" w:color="auto"/>
              <w:bottom w:val="thickThinSmallGap" w:sz="24" w:space="0" w:color="auto"/>
            </w:tcBorders>
            <w:shd w:val="clear" w:color="auto" w:fill="F2F2F2"/>
            <w:vAlign w:val="center"/>
          </w:tcPr>
          <w:p w14:paraId="62986D04" w14:textId="77777777" w:rsidR="002874C7" w:rsidRPr="00545034" w:rsidRDefault="002874C7" w:rsidP="00183D2B">
            <w:pPr>
              <w:spacing w:after="120" w:line="240" w:lineRule="auto"/>
              <w:contextualSpacing/>
              <w:jc w:val="center"/>
              <w:rPr>
                <w:rFonts w:ascii="Simplified Arabic" w:hAnsi="Simplified Arabic" w:cs="Traditional Arabic"/>
                <w:b/>
                <w:bCs/>
              </w:rPr>
            </w:pPr>
            <w:r w:rsidRPr="00545034">
              <w:rPr>
                <w:rFonts w:ascii="Simplified Arabic" w:hAnsi="Simplified Arabic" w:cs="Traditional Arabic"/>
                <w:b/>
                <w:bCs/>
                <w:rtl/>
              </w:rPr>
              <w:t>السن</w:t>
            </w:r>
          </w:p>
        </w:tc>
        <w:tc>
          <w:tcPr>
            <w:tcW w:w="930" w:type="dxa"/>
            <w:tcBorders>
              <w:top w:val="thinThickSmallGap" w:sz="24" w:space="0" w:color="auto"/>
              <w:bottom w:val="thickThinSmallGap" w:sz="24" w:space="0" w:color="auto"/>
            </w:tcBorders>
            <w:shd w:val="clear" w:color="auto" w:fill="F2F2F2"/>
            <w:vAlign w:val="center"/>
          </w:tcPr>
          <w:p w14:paraId="0C9B1A9B" w14:textId="77777777" w:rsidR="002874C7" w:rsidRPr="00545034" w:rsidRDefault="002874C7" w:rsidP="00183D2B">
            <w:pPr>
              <w:spacing w:after="120" w:line="240" w:lineRule="auto"/>
              <w:contextualSpacing/>
              <w:jc w:val="center"/>
              <w:rPr>
                <w:rFonts w:ascii="Simplified Arabic" w:hAnsi="Simplified Arabic" w:cs="Traditional Arabic"/>
                <w:b/>
                <w:bCs/>
              </w:rPr>
            </w:pPr>
            <w:r w:rsidRPr="00545034">
              <w:rPr>
                <w:rFonts w:ascii="Simplified Arabic" w:hAnsi="Simplified Arabic" w:cs="Traditional Arabic"/>
                <w:b/>
                <w:bCs/>
                <w:rtl/>
              </w:rPr>
              <w:t>التكرار</w:t>
            </w:r>
          </w:p>
        </w:tc>
        <w:tc>
          <w:tcPr>
            <w:tcW w:w="1856" w:type="dxa"/>
            <w:tcBorders>
              <w:top w:val="thinThickSmallGap" w:sz="24" w:space="0" w:color="auto"/>
              <w:bottom w:val="thickThinSmallGap" w:sz="24" w:space="0" w:color="auto"/>
            </w:tcBorders>
            <w:shd w:val="clear" w:color="auto" w:fill="F2F2F2"/>
            <w:vAlign w:val="center"/>
          </w:tcPr>
          <w:p w14:paraId="35587238" w14:textId="77777777" w:rsidR="002874C7" w:rsidRPr="00545034" w:rsidRDefault="002874C7" w:rsidP="00183D2B">
            <w:pPr>
              <w:spacing w:after="120" w:line="240" w:lineRule="auto"/>
              <w:contextualSpacing/>
              <w:jc w:val="center"/>
              <w:rPr>
                <w:rFonts w:ascii="Simplified Arabic" w:hAnsi="Simplified Arabic" w:cs="Traditional Arabic"/>
                <w:b/>
                <w:bCs/>
              </w:rPr>
            </w:pPr>
            <w:r w:rsidRPr="00545034">
              <w:rPr>
                <w:rFonts w:ascii="Simplified Arabic" w:hAnsi="Simplified Arabic" w:cs="Traditional Arabic"/>
                <w:b/>
                <w:bCs/>
                <w:rtl/>
              </w:rPr>
              <w:t>النسبة المئوية</w:t>
            </w:r>
          </w:p>
        </w:tc>
        <w:tc>
          <w:tcPr>
            <w:tcW w:w="1426" w:type="dxa"/>
            <w:tcBorders>
              <w:top w:val="thinThickSmallGap" w:sz="24" w:space="0" w:color="auto"/>
              <w:bottom w:val="thickThinSmallGap" w:sz="24" w:space="0" w:color="auto"/>
            </w:tcBorders>
            <w:shd w:val="clear" w:color="auto" w:fill="F2F2F2"/>
          </w:tcPr>
          <w:p w14:paraId="1D2293E1" w14:textId="77777777" w:rsidR="002874C7" w:rsidRPr="00545034" w:rsidRDefault="002874C7" w:rsidP="00183D2B">
            <w:pPr>
              <w:spacing w:after="120" w:line="240" w:lineRule="auto"/>
              <w:contextualSpacing/>
              <w:jc w:val="center"/>
              <w:rPr>
                <w:rFonts w:ascii="Simplified Arabic" w:hAnsi="Simplified Arabic" w:cs="Traditional Arabic"/>
                <w:b/>
                <w:bCs/>
                <w:rtl/>
              </w:rPr>
            </w:pPr>
            <w:r w:rsidRPr="00545034">
              <w:rPr>
                <w:rFonts w:ascii="Simplified Arabic" w:hAnsi="Simplified Arabic" w:cs="Traditional Arabic"/>
                <w:b/>
                <w:bCs/>
                <w:rtl/>
              </w:rPr>
              <w:t>المتوسط</w:t>
            </w:r>
          </w:p>
        </w:tc>
        <w:tc>
          <w:tcPr>
            <w:tcW w:w="1855" w:type="dxa"/>
            <w:tcBorders>
              <w:top w:val="thinThickSmallGap" w:sz="24" w:space="0" w:color="auto"/>
              <w:bottom w:val="thickThinSmallGap" w:sz="24" w:space="0" w:color="auto"/>
            </w:tcBorders>
            <w:shd w:val="clear" w:color="auto" w:fill="F2F2F2"/>
          </w:tcPr>
          <w:p w14:paraId="528FE7CB" w14:textId="77777777" w:rsidR="002874C7" w:rsidRPr="00545034" w:rsidRDefault="002874C7" w:rsidP="00183D2B">
            <w:pPr>
              <w:spacing w:after="120" w:line="240" w:lineRule="auto"/>
              <w:contextualSpacing/>
              <w:jc w:val="center"/>
              <w:rPr>
                <w:rFonts w:ascii="Simplified Arabic" w:hAnsi="Simplified Arabic" w:cs="Traditional Arabic"/>
                <w:b/>
                <w:bCs/>
                <w:rtl/>
              </w:rPr>
            </w:pPr>
            <w:r w:rsidRPr="00545034">
              <w:rPr>
                <w:rFonts w:ascii="Simplified Arabic" w:hAnsi="Simplified Arabic" w:cs="Traditional Arabic" w:hint="cs"/>
                <w:b/>
                <w:bCs/>
                <w:rtl/>
              </w:rPr>
              <w:t>الانحراف</w:t>
            </w:r>
            <w:r w:rsidRPr="00545034">
              <w:rPr>
                <w:rFonts w:ascii="Simplified Arabic" w:hAnsi="Simplified Arabic" w:cs="Traditional Arabic"/>
                <w:b/>
                <w:bCs/>
                <w:rtl/>
              </w:rPr>
              <w:t xml:space="preserve"> المعياري</w:t>
            </w:r>
          </w:p>
        </w:tc>
      </w:tr>
      <w:tr w:rsidR="002874C7" w:rsidRPr="00545034" w14:paraId="22E429B3" w14:textId="77777777" w:rsidTr="00183D2B">
        <w:trPr>
          <w:trHeight w:val="294"/>
        </w:trPr>
        <w:tc>
          <w:tcPr>
            <w:tcW w:w="345" w:type="dxa"/>
            <w:tcBorders>
              <w:top w:val="thickThinSmallGap" w:sz="24" w:space="0" w:color="auto"/>
              <w:left w:val="thickThinSmallGap" w:sz="24" w:space="0" w:color="auto"/>
            </w:tcBorders>
          </w:tcPr>
          <w:p w14:paraId="50335591" w14:textId="77777777" w:rsidR="002874C7" w:rsidRPr="00545034" w:rsidRDefault="002874C7" w:rsidP="00183D2B">
            <w:pPr>
              <w:pStyle w:val="ListParagraph"/>
              <w:spacing w:after="120" w:line="240" w:lineRule="auto"/>
              <w:ind w:left="0"/>
              <w:jc w:val="center"/>
              <w:rPr>
                <w:rFonts w:ascii="Simplified Arabic" w:hAnsi="Simplified Arabic" w:cs="Traditional Arabic"/>
                <w:rtl/>
                <w:lang w:bidi="ar-EG"/>
              </w:rPr>
            </w:pPr>
            <w:r w:rsidRPr="00545034">
              <w:rPr>
                <w:rFonts w:ascii="Simplified Arabic" w:hAnsi="Simplified Arabic" w:cs="Traditional Arabic"/>
                <w:rtl/>
                <w:lang w:bidi="ar-EG"/>
              </w:rPr>
              <w:t>1</w:t>
            </w:r>
          </w:p>
        </w:tc>
        <w:tc>
          <w:tcPr>
            <w:tcW w:w="2431" w:type="dxa"/>
            <w:tcBorders>
              <w:top w:val="thickThinSmallGap" w:sz="24" w:space="0" w:color="auto"/>
            </w:tcBorders>
          </w:tcPr>
          <w:p w14:paraId="5C668925" w14:textId="77777777" w:rsidR="002874C7" w:rsidRPr="00545034" w:rsidRDefault="002874C7" w:rsidP="00183D2B">
            <w:pPr>
              <w:pStyle w:val="ListParagraph"/>
              <w:spacing w:after="120" w:line="240" w:lineRule="auto"/>
              <w:ind w:left="0"/>
              <w:jc w:val="center"/>
              <w:rPr>
                <w:rFonts w:cs="Traditional Arabic"/>
                <w:lang w:bidi="ar-EG"/>
              </w:rPr>
            </w:pPr>
            <w:r w:rsidRPr="00545034">
              <w:rPr>
                <w:rFonts w:ascii="Simplified Arabic" w:hAnsi="Simplified Arabic" w:cs="Traditional Arabic" w:hint="cs"/>
                <w:rtl/>
                <w:lang w:bidi="ar-EG"/>
              </w:rPr>
              <w:t>أقل من (5) سنوات</w:t>
            </w:r>
          </w:p>
        </w:tc>
        <w:tc>
          <w:tcPr>
            <w:tcW w:w="930" w:type="dxa"/>
            <w:tcBorders>
              <w:top w:val="thickThinSmallGap" w:sz="24" w:space="0" w:color="auto"/>
            </w:tcBorders>
            <w:vAlign w:val="center"/>
          </w:tcPr>
          <w:p w14:paraId="64A838BD" w14:textId="77777777" w:rsidR="002874C7" w:rsidRPr="00545034" w:rsidRDefault="002874C7" w:rsidP="00183D2B">
            <w:pPr>
              <w:spacing w:after="120" w:line="240" w:lineRule="auto"/>
              <w:contextualSpacing/>
              <w:jc w:val="center"/>
              <w:rPr>
                <w:rFonts w:ascii="Simplified Arabic" w:hAnsi="Simplified Arabic" w:cs="Traditional Arabic"/>
                <w:rtl/>
                <w:lang w:bidi="ar-EG"/>
              </w:rPr>
            </w:pPr>
            <w:r w:rsidRPr="00545034">
              <w:rPr>
                <w:rFonts w:ascii="Simplified Arabic" w:hAnsi="Simplified Arabic" w:cs="Traditional Arabic" w:hint="cs"/>
                <w:rtl/>
              </w:rPr>
              <w:t>16</w:t>
            </w:r>
          </w:p>
        </w:tc>
        <w:tc>
          <w:tcPr>
            <w:tcW w:w="1856" w:type="dxa"/>
            <w:tcBorders>
              <w:top w:val="thickThinSmallGap" w:sz="24" w:space="0" w:color="auto"/>
            </w:tcBorders>
            <w:vAlign w:val="center"/>
          </w:tcPr>
          <w:p w14:paraId="2495A4DF" w14:textId="77777777" w:rsidR="002874C7" w:rsidRPr="00545034" w:rsidRDefault="002874C7" w:rsidP="00183D2B">
            <w:pPr>
              <w:autoSpaceDE w:val="0"/>
              <w:autoSpaceDN w:val="0"/>
              <w:adjustRightInd w:val="0"/>
              <w:spacing w:after="120" w:line="240" w:lineRule="auto"/>
              <w:contextualSpacing/>
              <w:jc w:val="center"/>
              <w:rPr>
                <w:rFonts w:ascii="Simplified Arabic" w:hAnsi="Simplified Arabic" w:cs="Traditional Arabic"/>
                <w:color w:val="FF0000"/>
                <w:lang w:bidi="ar-EG"/>
              </w:rPr>
            </w:pPr>
            <w:r w:rsidRPr="00545034">
              <w:rPr>
                <w:rFonts w:ascii="Simplified Arabic" w:hAnsi="Simplified Arabic" w:cs="Traditional Arabic" w:hint="cs"/>
                <w:rtl/>
              </w:rPr>
              <w:t>25</w:t>
            </w:r>
            <w:r w:rsidRPr="00545034">
              <w:rPr>
                <w:rFonts w:ascii="Simplified Arabic" w:hAnsi="Simplified Arabic" w:cs="Traditional Arabic"/>
                <w:rtl/>
              </w:rPr>
              <w:t>.</w:t>
            </w:r>
            <w:r w:rsidRPr="00545034">
              <w:rPr>
                <w:rFonts w:ascii="Simplified Arabic" w:hAnsi="Simplified Arabic" w:cs="Traditional Arabic" w:hint="cs"/>
                <w:rtl/>
              </w:rPr>
              <w:t>4</w:t>
            </w:r>
            <w:r w:rsidRPr="00545034">
              <w:rPr>
                <w:rFonts w:ascii="Simplified Arabic" w:hAnsi="Simplified Arabic" w:cs="Traditional Arabic"/>
                <w:rtl/>
              </w:rPr>
              <w:t>%</w:t>
            </w:r>
          </w:p>
        </w:tc>
        <w:tc>
          <w:tcPr>
            <w:tcW w:w="1426" w:type="dxa"/>
            <w:vMerge w:val="restart"/>
            <w:tcBorders>
              <w:top w:val="thickThinSmallGap" w:sz="24" w:space="0" w:color="auto"/>
            </w:tcBorders>
            <w:vAlign w:val="center"/>
          </w:tcPr>
          <w:p w14:paraId="1BE2BC4E" w14:textId="77777777" w:rsidR="002874C7" w:rsidRPr="00545034" w:rsidRDefault="002874C7" w:rsidP="00183D2B">
            <w:pPr>
              <w:spacing w:after="120" w:line="240" w:lineRule="auto"/>
              <w:contextualSpacing/>
              <w:jc w:val="center"/>
              <w:rPr>
                <w:rFonts w:ascii="Simplified Arabic" w:hAnsi="Simplified Arabic" w:cs="Traditional Arabic"/>
                <w:rtl/>
                <w:lang w:bidi="ar-EG"/>
              </w:rPr>
            </w:pPr>
            <w:r w:rsidRPr="00545034">
              <w:rPr>
                <w:rFonts w:ascii="Simplified Arabic" w:hAnsi="Simplified Arabic" w:cs="Traditional Arabic" w:hint="cs"/>
                <w:rtl/>
                <w:lang w:bidi="ar-EG"/>
              </w:rPr>
              <w:t>11.15</w:t>
            </w:r>
          </w:p>
        </w:tc>
        <w:tc>
          <w:tcPr>
            <w:tcW w:w="1855" w:type="dxa"/>
            <w:vMerge w:val="restart"/>
            <w:tcBorders>
              <w:top w:val="thickThinSmallGap" w:sz="24" w:space="0" w:color="auto"/>
            </w:tcBorders>
            <w:vAlign w:val="center"/>
          </w:tcPr>
          <w:p w14:paraId="645EC623" w14:textId="77777777" w:rsidR="002874C7" w:rsidRPr="00545034" w:rsidRDefault="002874C7" w:rsidP="00183D2B">
            <w:pPr>
              <w:spacing w:after="120" w:line="240" w:lineRule="auto"/>
              <w:contextualSpacing/>
              <w:jc w:val="center"/>
              <w:rPr>
                <w:rFonts w:cs="Traditional Arabic"/>
                <w:lang w:bidi="ar-EG"/>
              </w:rPr>
            </w:pPr>
            <w:r w:rsidRPr="00545034">
              <w:rPr>
                <w:rFonts w:ascii="Simplified Arabic" w:hAnsi="Simplified Arabic" w:cs="Traditional Arabic" w:hint="cs"/>
                <w:rtl/>
                <w:lang w:bidi="ar-EG"/>
              </w:rPr>
              <w:t>5.88</w:t>
            </w:r>
          </w:p>
        </w:tc>
      </w:tr>
      <w:tr w:rsidR="002874C7" w:rsidRPr="00545034" w14:paraId="1D6255FE" w14:textId="77777777" w:rsidTr="00183D2B">
        <w:trPr>
          <w:trHeight w:val="328"/>
        </w:trPr>
        <w:tc>
          <w:tcPr>
            <w:tcW w:w="345" w:type="dxa"/>
            <w:tcBorders>
              <w:left w:val="thickThinSmallGap" w:sz="24" w:space="0" w:color="auto"/>
            </w:tcBorders>
          </w:tcPr>
          <w:p w14:paraId="26206A9B" w14:textId="77777777" w:rsidR="002874C7" w:rsidRPr="00545034" w:rsidRDefault="002874C7" w:rsidP="00183D2B">
            <w:pPr>
              <w:pStyle w:val="ListParagraph"/>
              <w:spacing w:after="120" w:line="240" w:lineRule="auto"/>
              <w:ind w:left="0"/>
              <w:jc w:val="center"/>
              <w:rPr>
                <w:rFonts w:ascii="Simplified Arabic" w:hAnsi="Simplified Arabic" w:cs="Traditional Arabic"/>
                <w:rtl/>
                <w:lang w:bidi="ar-EG"/>
              </w:rPr>
            </w:pPr>
            <w:r w:rsidRPr="00545034">
              <w:rPr>
                <w:rFonts w:ascii="Simplified Arabic" w:hAnsi="Simplified Arabic" w:cs="Traditional Arabic"/>
                <w:rtl/>
                <w:lang w:bidi="ar-EG"/>
              </w:rPr>
              <w:t>2</w:t>
            </w:r>
          </w:p>
        </w:tc>
        <w:tc>
          <w:tcPr>
            <w:tcW w:w="2431" w:type="dxa"/>
          </w:tcPr>
          <w:p w14:paraId="44A68716" w14:textId="77777777" w:rsidR="002874C7" w:rsidRPr="00545034" w:rsidRDefault="002874C7" w:rsidP="00183D2B">
            <w:pPr>
              <w:pStyle w:val="ListParagraph"/>
              <w:spacing w:after="120" w:line="240" w:lineRule="auto"/>
              <w:ind w:left="0"/>
              <w:jc w:val="center"/>
              <w:rPr>
                <w:rFonts w:ascii="Simplified Arabic" w:hAnsi="Simplified Arabic" w:cs="Traditional Arabic"/>
                <w:lang w:bidi="ar-EG"/>
              </w:rPr>
            </w:pPr>
            <w:r w:rsidRPr="00545034">
              <w:rPr>
                <w:rFonts w:ascii="Simplified Arabic" w:hAnsi="Simplified Arabic" w:cs="Traditional Arabic"/>
                <w:rtl/>
                <w:lang w:bidi="ar-EG"/>
              </w:rPr>
              <w:t>من (</w:t>
            </w:r>
            <w:r w:rsidRPr="00545034">
              <w:rPr>
                <w:rFonts w:ascii="Simplified Arabic" w:hAnsi="Simplified Arabic" w:cs="Traditional Arabic" w:hint="cs"/>
                <w:rtl/>
                <w:lang w:bidi="ar-EG"/>
              </w:rPr>
              <w:t>5</w:t>
            </w:r>
            <w:r w:rsidRPr="00545034">
              <w:rPr>
                <w:rFonts w:ascii="Simplified Arabic" w:hAnsi="Simplified Arabic" w:cs="Traditional Arabic"/>
                <w:rtl/>
                <w:lang w:bidi="ar-EG"/>
              </w:rPr>
              <w:t>) إلى أقل من (</w:t>
            </w:r>
            <w:r w:rsidRPr="00545034">
              <w:rPr>
                <w:rFonts w:ascii="Simplified Arabic" w:hAnsi="Simplified Arabic" w:cs="Traditional Arabic" w:hint="cs"/>
                <w:rtl/>
                <w:lang w:bidi="ar-EG"/>
              </w:rPr>
              <w:t>10</w:t>
            </w:r>
            <w:r w:rsidRPr="00545034">
              <w:rPr>
                <w:rFonts w:ascii="Simplified Arabic" w:hAnsi="Simplified Arabic" w:cs="Traditional Arabic"/>
                <w:rtl/>
                <w:lang w:bidi="ar-EG"/>
              </w:rPr>
              <w:t>)</w:t>
            </w:r>
          </w:p>
        </w:tc>
        <w:tc>
          <w:tcPr>
            <w:tcW w:w="930" w:type="dxa"/>
            <w:vAlign w:val="center"/>
          </w:tcPr>
          <w:p w14:paraId="43993B79" w14:textId="77777777" w:rsidR="002874C7" w:rsidRPr="00545034" w:rsidRDefault="002874C7" w:rsidP="00183D2B">
            <w:pPr>
              <w:spacing w:after="120" w:line="240" w:lineRule="auto"/>
              <w:contextualSpacing/>
              <w:jc w:val="center"/>
              <w:rPr>
                <w:rFonts w:ascii="Simplified Arabic" w:hAnsi="Simplified Arabic" w:cs="Traditional Arabic"/>
              </w:rPr>
            </w:pPr>
            <w:r w:rsidRPr="00545034">
              <w:rPr>
                <w:rFonts w:ascii="Simplified Arabic" w:hAnsi="Simplified Arabic" w:cs="Traditional Arabic" w:hint="cs"/>
                <w:rtl/>
              </w:rPr>
              <w:t>6</w:t>
            </w:r>
          </w:p>
        </w:tc>
        <w:tc>
          <w:tcPr>
            <w:tcW w:w="1856" w:type="dxa"/>
            <w:vAlign w:val="center"/>
          </w:tcPr>
          <w:p w14:paraId="688B5AAF" w14:textId="77777777" w:rsidR="002874C7" w:rsidRPr="00545034" w:rsidRDefault="002874C7" w:rsidP="00183D2B">
            <w:pPr>
              <w:autoSpaceDE w:val="0"/>
              <w:autoSpaceDN w:val="0"/>
              <w:adjustRightInd w:val="0"/>
              <w:spacing w:after="120" w:line="240" w:lineRule="auto"/>
              <w:contextualSpacing/>
              <w:jc w:val="center"/>
              <w:rPr>
                <w:rFonts w:ascii="Simplified Arabic" w:hAnsi="Simplified Arabic" w:cs="Traditional Arabic"/>
                <w:color w:val="FF0000"/>
                <w:rtl/>
                <w:lang w:bidi="ar-EG"/>
              </w:rPr>
            </w:pPr>
            <w:r w:rsidRPr="00545034">
              <w:rPr>
                <w:rFonts w:ascii="Simplified Arabic" w:hAnsi="Simplified Arabic" w:cs="Traditional Arabic" w:hint="cs"/>
                <w:rtl/>
              </w:rPr>
              <w:t>9</w:t>
            </w:r>
            <w:r w:rsidRPr="00545034">
              <w:rPr>
                <w:rFonts w:ascii="Simplified Arabic" w:hAnsi="Simplified Arabic" w:cs="Traditional Arabic"/>
                <w:rtl/>
              </w:rPr>
              <w:t>.</w:t>
            </w:r>
            <w:r w:rsidRPr="00545034">
              <w:rPr>
                <w:rFonts w:ascii="Simplified Arabic" w:hAnsi="Simplified Arabic" w:cs="Traditional Arabic" w:hint="cs"/>
                <w:rtl/>
              </w:rPr>
              <w:t>5</w:t>
            </w:r>
            <w:r w:rsidRPr="00545034">
              <w:rPr>
                <w:rFonts w:ascii="Simplified Arabic" w:hAnsi="Simplified Arabic" w:cs="Traditional Arabic"/>
                <w:rtl/>
              </w:rPr>
              <w:t>%</w:t>
            </w:r>
          </w:p>
        </w:tc>
        <w:tc>
          <w:tcPr>
            <w:tcW w:w="1426" w:type="dxa"/>
            <w:vMerge/>
          </w:tcPr>
          <w:p w14:paraId="4522E196" w14:textId="77777777" w:rsidR="002874C7" w:rsidRPr="00545034" w:rsidRDefault="002874C7" w:rsidP="00183D2B">
            <w:pPr>
              <w:spacing w:after="120" w:line="240" w:lineRule="auto"/>
              <w:contextualSpacing/>
              <w:jc w:val="center"/>
              <w:rPr>
                <w:rFonts w:ascii="Simplified Arabic" w:hAnsi="Simplified Arabic" w:cs="Traditional Arabic"/>
                <w:rtl/>
              </w:rPr>
            </w:pPr>
          </w:p>
        </w:tc>
        <w:tc>
          <w:tcPr>
            <w:tcW w:w="1855" w:type="dxa"/>
            <w:vMerge/>
          </w:tcPr>
          <w:p w14:paraId="6635148D" w14:textId="77777777" w:rsidR="002874C7" w:rsidRPr="00545034" w:rsidRDefault="002874C7" w:rsidP="00183D2B">
            <w:pPr>
              <w:spacing w:after="120" w:line="240" w:lineRule="auto"/>
              <w:contextualSpacing/>
              <w:jc w:val="center"/>
              <w:rPr>
                <w:rFonts w:ascii="Simplified Arabic" w:hAnsi="Simplified Arabic" w:cs="Traditional Arabic"/>
                <w:rtl/>
                <w:lang w:bidi="ar-EG"/>
              </w:rPr>
            </w:pPr>
          </w:p>
        </w:tc>
      </w:tr>
      <w:tr w:rsidR="002874C7" w:rsidRPr="00545034" w14:paraId="6531FC30" w14:textId="77777777" w:rsidTr="00183D2B">
        <w:trPr>
          <w:trHeight w:val="214"/>
        </w:trPr>
        <w:tc>
          <w:tcPr>
            <w:tcW w:w="345" w:type="dxa"/>
            <w:tcBorders>
              <w:left w:val="thickThinSmallGap" w:sz="24" w:space="0" w:color="auto"/>
            </w:tcBorders>
          </w:tcPr>
          <w:p w14:paraId="6089B2E9" w14:textId="77777777" w:rsidR="002874C7" w:rsidRPr="00545034" w:rsidRDefault="002874C7" w:rsidP="00183D2B">
            <w:pPr>
              <w:pStyle w:val="ListParagraph"/>
              <w:spacing w:after="120" w:line="240" w:lineRule="auto"/>
              <w:ind w:left="0"/>
              <w:jc w:val="center"/>
              <w:rPr>
                <w:rFonts w:ascii="Simplified Arabic" w:hAnsi="Simplified Arabic" w:cs="Traditional Arabic"/>
                <w:rtl/>
                <w:lang w:bidi="ar-EG"/>
              </w:rPr>
            </w:pPr>
            <w:r w:rsidRPr="00545034">
              <w:rPr>
                <w:rFonts w:ascii="Simplified Arabic" w:hAnsi="Simplified Arabic" w:cs="Traditional Arabic"/>
                <w:rtl/>
                <w:lang w:bidi="ar-EG"/>
              </w:rPr>
              <w:t>3</w:t>
            </w:r>
          </w:p>
        </w:tc>
        <w:tc>
          <w:tcPr>
            <w:tcW w:w="2431" w:type="dxa"/>
          </w:tcPr>
          <w:p w14:paraId="1DA172FB" w14:textId="77777777" w:rsidR="002874C7" w:rsidRPr="00545034" w:rsidRDefault="002874C7" w:rsidP="00183D2B">
            <w:pPr>
              <w:pStyle w:val="ListParagraph"/>
              <w:spacing w:after="120" w:line="240" w:lineRule="auto"/>
              <w:ind w:left="0"/>
              <w:jc w:val="center"/>
              <w:rPr>
                <w:rFonts w:ascii="Simplified Arabic" w:hAnsi="Simplified Arabic" w:cs="Traditional Arabic"/>
                <w:rtl/>
                <w:lang w:bidi="ar-EG"/>
              </w:rPr>
            </w:pPr>
            <w:r w:rsidRPr="00545034">
              <w:rPr>
                <w:rFonts w:ascii="Simplified Arabic" w:hAnsi="Simplified Arabic" w:cs="Traditional Arabic"/>
                <w:rtl/>
                <w:lang w:bidi="ar-EG"/>
              </w:rPr>
              <w:t>من (</w:t>
            </w:r>
            <w:r w:rsidRPr="00545034">
              <w:rPr>
                <w:rFonts w:ascii="Simplified Arabic" w:hAnsi="Simplified Arabic" w:cs="Traditional Arabic" w:hint="cs"/>
                <w:rtl/>
                <w:lang w:bidi="ar-EG"/>
              </w:rPr>
              <w:t>10</w:t>
            </w:r>
            <w:r w:rsidRPr="00545034">
              <w:rPr>
                <w:rFonts w:ascii="Simplified Arabic" w:hAnsi="Simplified Arabic" w:cs="Traditional Arabic"/>
                <w:rtl/>
                <w:lang w:bidi="ar-EG"/>
              </w:rPr>
              <w:t>) إلى أقل من (</w:t>
            </w:r>
            <w:r w:rsidRPr="00545034">
              <w:rPr>
                <w:rFonts w:ascii="Simplified Arabic" w:hAnsi="Simplified Arabic" w:cs="Traditional Arabic" w:hint="cs"/>
                <w:rtl/>
                <w:lang w:bidi="ar-EG"/>
              </w:rPr>
              <w:t>15</w:t>
            </w:r>
            <w:r w:rsidRPr="00545034">
              <w:rPr>
                <w:rFonts w:ascii="Simplified Arabic" w:hAnsi="Simplified Arabic" w:cs="Traditional Arabic"/>
                <w:rtl/>
                <w:lang w:bidi="ar-EG"/>
              </w:rPr>
              <w:t>)</w:t>
            </w:r>
          </w:p>
        </w:tc>
        <w:tc>
          <w:tcPr>
            <w:tcW w:w="930" w:type="dxa"/>
            <w:vAlign w:val="center"/>
          </w:tcPr>
          <w:p w14:paraId="55C4D4F5" w14:textId="77777777" w:rsidR="002874C7" w:rsidRPr="00545034" w:rsidRDefault="002874C7" w:rsidP="00183D2B">
            <w:pPr>
              <w:spacing w:after="120" w:line="240" w:lineRule="auto"/>
              <w:contextualSpacing/>
              <w:jc w:val="center"/>
              <w:rPr>
                <w:rFonts w:ascii="Simplified Arabic" w:hAnsi="Simplified Arabic" w:cs="Traditional Arabic"/>
                <w:rtl/>
              </w:rPr>
            </w:pPr>
            <w:r w:rsidRPr="00545034">
              <w:rPr>
                <w:rFonts w:ascii="Simplified Arabic" w:hAnsi="Simplified Arabic" w:cs="Traditional Arabic" w:hint="cs"/>
                <w:rtl/>
              </w:rPr>
              <w:t>20</w:t>
            </w:r>
          </w:p>
        </w:tc>
        <w:tc>
          <w:tcPr>
            <w:tcW w:w="1856" w:type="dxa"/>
            <w:vAlign w:val="center"/>
          </w:tcPr>
          <w:p w14:paraId="7B2AA9AB" w14:textId="77777777" w:rsidR="002874C7" w:rsidRPr="00545034" w:rsidRDefault="002874C7" w:rsidP="00183D2B">
            <w:pPr>
              <w:autoSpaceDE w:val="0"/>
              <w:autoSpaceDN w:val="0"/>
              <w:adjustRightInd w:val="0"/>
              <w:spacing w:after="120" w:line="240" w:lineRule="auto"/>
              <w:contextualSpacing/>
              <w:jc w:val="center"/>
              <w:rPr>
                <w:rFonts w:ascii="Simplified Arabic" w:hAnsi="Simplified Arabic" w:cs="Traditional Arabic"/>
                <w:color w:val="FF0000"/>
                <w:rtl/>
                <w:lang w:bidi="ar-EG"/>
              </w:rPr>
            </w:pPr>
            <w:r w:rsidRPr="00545034">
              <w:rPr>
                <w:rFonts w:ascii="Simplified Arabic" w:hAnsi="Simplified Arabic" w:cs="Traditional Arabic" w:hint="cs"/>
                <w:rtl/>
              </w:rPr>
              <w:t>31</w:t>
            </w:r>
            <w:r w:rsidRPr="00545034">
              <w:rPr>
                <w:rFonts w:ascii="Simplified Arabic" w:hAnsi="Simplified Arabic" w:cs="Traditional Arabic"/>
                <w:rtl/>
              </w:rPr>
              <w:t>.</w:t>
            </w:r>
            <w:r w:rsidRPr="00545034">
              <w:rPr>
                <w:rFonts w:ascii="Simplified Arabic" w:hAnsi="Simplified Arabic" w:cs="Traditional Arabic" w:hint="cs"/>
                <w:rtl/>
              </w:rPr>
              <w:t>7</w:t>
            </w:r>
            <w:r w:rsidRPr="00545034">
              <w:rPr>
                <w:rFonts w:ascii="Simplified Arabic" w:hAnsi="Simplified Arabic" w:cs="Traditional Arabic"/>
                <w:rtl/>
              </w:rPr>
              <w:t>%</w:t>
            </w:r>
          </w:p>
        </w:tc>
        <w:tc>
          <w:tcPr>
            <w:tcW w:w="1426" w:type="dxa"/>
            <w:vMerge/>
          </w:tcPr>
          <w:p w14:paraId="2EBC1030" w14:textId="77777777" w:rsidR="002874C7" w:rsidRPr="00545034" w:rsidRDefault="002874C7" w:rsidP="00183D2B">
            <w:pPr>
              <w:spacing w:after="120" w:line="240" w:lineRule="auto"/>
              <w:contextualSpacing/>
              <w:jc w:val="center"/>
              <w:rPr>
                <w:rFonts w:ascii="Simplified Arabic" w:hAnsi="Simplified Arabic" w:cs="Traditional Arabic"/>
                <w:rtl/>
              </w:rPr>
            </w:pPr>
          </w:p>
        </w:tc>
        <w:tc>
          <w:tcPr>
            <w:tcW w:w="1855" w:type="dxa"/>
            <w:vMerge/>
          </w:tcPr>
          <w:p w14:paraId="7FC5E012" w14:textId="77777777" w:rsidR="002874C7" w:rsidRPr="00545034" w:rsidRDefault="002874C7" w:rsidP="00183D2B">
            <w:pPr>
              <w:spacing w:after="120" w:line="240" w:lineRule="auto"/>
              <w:contextualSpacing/>
              <w:jc w:val="center"/>
              <w:rPr>
                <w:rFonts w:ascii="Simplified Arabic" w:hAnsi="Simplified Arabic" w:cs="Traditional Arabic"/>
                <w:rtl/>
              </w:rPr>
            </w:pPr>
          </w:p>
        </w:tc>
      </w:tr>
      <w:tr w:rsidR="002874C7" w:rsidRPr="00545034" w14:paraId="1C8F8773" w14:textId="77777777" w:rsidTr="00183D2B">
        <w:trPr>
          <w:trHeight w:val="268"/>
        </w:trPr>
        <w:tc>
          <w:tcPr>
            <w:tcW w:w="345" w:type="dxa"/>
            <w:tcBorders>
              <w:left w:val="thickThinSmallGap" w:sz="24" w:space="0" w:color="auto"/>
            </w:tcBorders>
          </w:tcPr>
          <w:p w14:paraId="49A49BC6" w14:textId="77777777" w:rsidR="002874C7" w:rsidRPr="00545034" w:rsidRDefault="002874C7" w:rsidP="00183D2B">
            <w:pPr>
              <w:pStyle w:val="ListParagraph"/>
              <w:spacing w:after="120" w:line="240" w:lineRule="auto"/>
              <w:ind w:left="0"/>
              <w:jc w:val="center"/>
              <w:rPr>
                <w:rFonts w:ascii="Simplified Arabic" w:hAnsi="Simplified Arabic" w:cs="Traditional Arabic"/>
                <w:rtl/>
                <w:lang w:bidi="ar-EG"/>
              </w:rPr>
            </w:pPr>
            <w:r w:rsidRPr="00545034">
              <w:rPr>
                <w:rFonts w:ascii="Simplified Arabic" w:hAnsi="Simplified Arabic" w:cs="Traditional Arabic"/>
                <w:rtl/>
                <w:lang w:bidi="ar-EG"/>
              </w:rPr>
              <w:t>4</w:t>
            </w:r>
          </w:p>
        </w:tc>
        <w:tc>
          <w:tcPr>
            <w:tcW w:w="2431" w:type="dxa"/>
          </w:tcPr>
          <w:p w14:paraId="4AF8C8B4" w14:textId="77777777" w:rsidR="002874C7" w:rsidRPr="00545034" w:rsidRDefault="002874C7" w:rsidP="00183D2B">
            <w:pPr>
              <w:pStyle w:val="ListParagraph"/>
              <w:spacing w:after="120" w:line="240" w:lineRule="auto"/>
              <w:ind w:left="0"/>
              <w:jc w:val="center"/>
              <w:rPr>
                <w:rFonts w:ascii="Simplified Arabic" w:hAnsi="Simplified Arabic" w:cs="Traditional Arabic"/>
                <w:rtl/>
                <w:lang w:bidi="ar-EG"/>
              </w:rPr>
            </w:pPr>
            <w:r w:rsidRPr="00545034">
              <w:rPr>
                <w:rFonts w:ascii="Simplified Arabic" w:hAnsi="Simplified Arabic" w:cs="Traditional Arabic" w:hint="cs"/>
                <w:rtl/>
                <w:lang w:bidi="ar-EG"/>
              </w:rPr>
              <w:t>أكثر</w:t>
            </w:r>
            <w:r w:rsidRPr="00545034">
              <w:rPr>
                <w:rFonts w:ascii="Simplified Arabic" w:hAnsi="Simplified Arabic" w:cs="Traditional Arabic"/>
                <w:rtl/>
                <w:lang w:bidi="ar-EG"/>
              </w:rPr>
              <w:t xml:space="preserve"> من (</w:t>
            </w:r>
            <w:r w:rsidRPr="00545034">
              <w:rPr>
                <w:rFonts w:ascii="Simplified Arabic" w:hAnsi="Simplified Arabic" w:cs="Traditional Arabic" w:hint="cs"/>
                <w:rtl/>
                <w:lang w:bidi="ar-EG"/>
              </w:rPr>
              <w:t>15</w:t>
            </w:r>
            <w:r w:rsidRPr="00545034">
              <w:rPr>
                <w:rFonts w:ascii="Simplified Arabic" w:hAnsi="Simplified Arabic" w:cs="Traditional Arabic"/>
                <w:rtl/>
                <w:lang w:bidi="ar-EG"/>
              </w:rPr>
              <w:t>)</w:t>
            </w:r>
            <w:r w:rsidRPr="00545034">
              <w:rPr>
                <w:rFonts w:ascii="Simplified Arabic" w:hAnsi="Simplified Arabic" w:cs="Traditional Arabic" w:hint="cs"/>
                <w:rtl/>
                <w:lang w:bidi="ar-EG"/>
              </w:rPr>
              <w:t xml:space="preserve"> سنة</w:t>
            </w:r>
          </w:p>
        </w:tc>
        <w:tc>
          <w:tcPr>
            <w:tcW w:w="930" w:type="dxa"/>
            <w:vAlign w:val="center"/>
          </w:tcPr>
          <w:p w14:paraId="4538900F" w14:textId="77777777" w:rsidR="002874C7" w:rsidRPr="00545034" w:rsidRDefault="002874C7" w:rsidP="00183D2B">
            <w:pPr>
              <w:spacing w:after="120" w:line="240" w:lineRule="auto"/>
              <w:contextualSpacing/>
              <w:jc w:val="center"/>
              <w:rPr>
                <w:rFonts w:ascii="Simplified Arabic" w:hAnsi="Simplified Arabic" w:cs="Traditional Arabic"/>
                <w:rtl/>
              </w:rPr>
            </w:pPr>
            <w:r w:rsidRPr="00545034">
              <w:rPr>
                <w:rFonts w:ascii="Simplified Arabic" w:hAnsi="Simplified Arabic" w:cs="Traditional Arabic" w:hint="cs"/>
                <w:rtl/>
              </w:rPr>
              <w:t>21</w:t>
            </w:r>
          </w:p>
        </w:tc>
        <w:tc>
          <w:tcPr>
            <w:tcW w:w="1856" w:type="dxa"/>
            <w:vAlign w:val="center"/>
          </w:tcPr>
          <w:p w14:paraId="25FB7428" w14:textId="77777777" w:rsidR="002874C7" w:rsidRPr="00545034" w:rsidRDefault="002874C7" w:rsidP="00183D2B">
            <w:pPr>
              <w:autoSpaceDE w:val="0"/>
              <w:autoSpaceDN w:val="0"/>
              <w:adjustRightInd w:val="0"/>
              <w:spacing w:after="120" w:line="240" w:lineRule="auto"/>
              <w:contextualSpacing/>
              <w:jc w:val="center"/>
              <w:rPr>
                <w:rFonts w:ascii="Simplified Arabic" w:hAnsi="Simplified Arabic" w:cs="Traditional Arabic"/>
                <w:color w:val="FF0000"/>
                <w:rtl/>
                <w:lang w:bidi="ar-EG"/>
              </w:rPr>
            </w:pPr>
            <w:r w:rsidRPr="00545034">
              <w:rPr>
                <w:rFonts w:ascii="Simplified Arabic" w:hAnsi="Simplified Arabic" w:cs="Traditional Arabic" w:hint="cs"/>
                <w:rtl/>
              </w:rPr>
              <w:t>33</w:t>
            </w:r>
            <w:r w:rsidRPr="00545034">
              <w:rPr>
                <w:rFonts w:ascii="Simplified Arabic" w:hAnsi="Simplified Arabic" w:cs="Traditional Arabic"/>
                <w:rtl/>
              </w:rPr>
              <w:t>.</w:t>
            </w:r>
            <w:r w:rsidRPr="00545034">
              <w:rPr>
                <w:rFonts w:ascii="Simplified Arabic" w:hAnsi="Simplified Arabic" w:cs="Traditional Arabic" w:hint="cs"/>
                <w:rtl/>
              </w:rPr>
              <w:t>3</w:t>
            </w:r>
            <w:r w:rsidRPr="00545034">
              <w:rPr>
                <w:rFonts w:ascii="Simplified Arabic" w:hAnsi="Simplified Arabic" w:cs="Traditional Arabic"/>
                <w:rtl/>
              </w:rPr>
              <w:t>%</w:t>
            </w:r>
          </w:p>
        </w:tc>
        <w:tc>
          <w:tcPr>
            <w:tcW w:w="1426" w:type="dxa"/>
            <w:vMerge/>
          </w:tcPr>
          <w:p w14:paraId="3AA3DACE" w14:textId="77777777" w:rsidR="002874C7" w:rsidRPr="00545034" w:rsidRDefault="002874C7" w:rsidP="00183D2B">
            <w:pPr>
              <w:spacing w:after="120" w:line="240" w:lineRule="auto"/>
              <w:contextualSpacing/>
              <w:jc w:val="center"/>
              <w:rPr>
                <w:rFonts w:ascii="Simplified Arabic" w:hAnsi="Simplified Arabic" w:cs="Traditional Arabic"/>
                <w:rtl/>
                <w:lang w:bidi="ar-EG"/>
              </w:rPr>
            </w:pPr>
          </w:p>
        </w:tc>
        <w:tc>
          <w:tcPr>
            <w:tcW w:w="1855" w:type="dxa"/>
            <w:vMerge/>
          </w:tcPr>
          <w:p w14:paraId="3B0DD41F" w14:textId="77777777" w:rsidR="002874C7" w:rsidRPr="00545034" w:rsidRDefault="002874C7" w:rsidP="00183D2B">
            <w:pPr>
              <w:spacing w:after="120" w:line="240" w:lineRule="auto"/>
              <w:contextualSpacing/>
              <w:jc w:val="center"/>
              <w:rPr>
                <w:rFonts w:ascii="Simplified Arabic" w:hAnsi="Simplified Arabic" w:cs="Traditional Arabic"/>
                <w:rtl/>
                <w:lang w:bidi="ar-EG"/>
              </w:rPr>
            </w:pPr>
          </w:p>
        </w:tc>
      </w:tr>
    </w:tbl>
    <w:p w14:paraId="494C069E" w14:textId="77777777" w:rsidR="002874C7" w:rsidRPr="00545034" w:rsidRDefault="002874C7" w:rsidP="002874C7">
      <w:pPr>
        <w:tabs>
          <w:tab w:val="left" w:pos="1087"/>
        </w:tabs>
        <w:spacing w:after="120" w:line="240" w:lineRule="auto"/>
        <w:rPr>
          <w:rFonts w:ascii="Simplified Arabic" w:hAnsi="Simplified Arabic" w:cs="Traditional Arabic"/>
          <w:color w:val="000000" w:themeColor="text1"/>
          <w:sz w:val="24"/>
          <w:szCs w:val="24"/>
          <w:rtl/>
          <w:lang w:bidi="ar-EG"/>
        </w:rPr>
      </w:pPr>
      <w:r w:rsidRPr="00545034">
        <w:rPr>
          <w:rFonts w:ascii="Simplified Arabic" w:hAnsi="Simplified Arabic" w:cs="Traditional Arabic" w:hint="cs"/>
          <w:color w:val="000000" w:themeColor="text1"/>
          <w:sz w:val="24"/>
          <w:szCs w:val="24"/>
          <w:rtl/>
          <w:lang w:bidi="ar-EG"/>
        </w:rPr>
        <w:t>المصدر: الباحث باستخدام البرنامج الاحصائي (</w:t>
      </w:r>
      <w:r w:rsidRPr="00545034">
        <w:rPr>
          <w:rFonts w:cs="Traditional Arabic"/>
          <w:color w:val="000000" w:themeColor="text1"/>
          <w:sz w:val="24"/>
          <w:szCs w:val="24"/>
          <w:lang w:bidi="ar-EG"/>
        </w:rPr>
        <w:t>SPSS</w:t>
      </w:r>
      <w:r w:rsidRPr="00545034">
        <w:rPr>
          <w:rFonts w:ascii="Simplified Arabic" w:hAnsi="Simplified Arabic" w:cs="Traditional Arabic" w:hint="cs"/>
          <w:color w:val="000000" w:themeColor="text1"/>
          <w:sz w:val="24"/>
          <w:szCs w:val="24"/>
          <w:rtl/>
          <w:lang w:bidi="ar-EG"/>
        </w:rPr>
        <w:t>)</w:t>
      </w:r>
    </w:p>
    <w:p w14:paraId="04A6ABF3" w14:textId="77777777" w:rsidR="002874C7" w:rsidRPr="00545034" w:rsidRDefault="002874C7" w:rsidP="002874C7">
      <w:pPr>
        <w:spacing w:after="120" w:line="240" w:lineRule="auto"/>
        <w:ind w:firstLine="357"/>
        <w:contextualSpacing/>
        <w:jc w:val="lowKashida"/>
        <w:rPr>
          <w:rFonts w:ascii="Simplified Arabic" w:hAnsi="Simplified Arabic" w:cs="Traditional Arabic"/>
          <w:color w:val="000000" w:themeColor="text1"/>
          <w:sz w:val="28"/>
          <w:szCs w:val="28"/>
          <w:rtl/>
          <w:lang w:bidi="ar-EG"/>
        </w:rPr>
      </w:pPr>
      <w:r w:rsidRPr="00545034">
        <w:rPr>
          <w:rFonts w:ascii="Simplified Arabic" w:hAnsi="Simplified Arabic" w:cs="Traditional Arabic"/>
          <w:color w:val="000000" w:themeColor="text1"/>
          <w:sz w:val="28"/>
          <w:szCs w:val="28"/>
          <w:rtl/>
          <w:lang w:bidi="ar-EG"/>
        </w:rPr>
        <w:t xml:space="preserve">تشير نتائج الجدول السابق رقم () والخاص بتوزيع </w:t>
      </w:r>
      <w:r w:rsidRPr="00545034">
        <w:rPr>
          <w:rFonts w:ascii="Simplified Arabic" w:hAnsi="Simplified Arabic" w:cs="Traditional Arabic" w:hint="cs"/>
          <w:color w:val="000000" w:themeColor="text1"/>
          <w:sz w:val="28"/>
          <w:szCs w:val="28"/>
          <w:rtl/>
          <w:lang w:bidi="ar-EG"/>
        </w:rPr>
        <w:t>عينة الدراسة</w:t>
      </w:r>
      <w:r w:rsidRPr="00545034">
        <w:rPr>
          <w:rFonts w:ascii="Simplified Arabic" w:hAnsi="Simplified Arabic" w:cs="Traditional Arabic"/>
          <w:color w:val="000000" w:themeColor="text1"/>
          <w:sz w:val="28"/>
          <w:szCs w:val="28"/>
          <w:rtl/>
          <w:lang w:bidi="ar-EG"/>
        </w:rPr>
        <w:t xml:space="preserve"> وفقاً </w:t>
      </w:r>
      <w:r w:rsidRPr="00545034">
        <w:rPr>
          <w:rFonts w:ascii="Simplified Arabic" w:hAnsi="Simplified Arabic" w:cs="Traditional Arabic" w:hint="cs"/>
          <w:color w:val="000000" w:themeColor="text1"/>
          <w:sz w:val="28"/>
          <w:szCs w:val="28"/>
          <w:rtl/>
          <w:lang w:bidi="ar-EG"/>
        </w:rPr>
        <w:t>لسنوات الخبرة</w:t>
      </w:r>
      <w:r w:rsidRPr="00545034">
        <w:rPr>
          <w:rFonts w:ascii="Simplified Arabic" w:hAnsi="Simplified Arabic" w:cs="Traditional Arabic"/>
          <w:color w:val="000000" w:themeColor="text1"/>
          <w:sz w:val="28"/>
          <w:szCs w:val="28"/>
          <w:rtl/>
          <w:lang w:bidi="ar-EG"/>
        </w:rPr>
        <w:t xml:space="preserve"> حيث جاء في الترتيب الأول: الفئة </w:t>
      </w:r>
      <w:r w:rsidRPr="00545034">
        <w:rPr>
          <w:rFonts w:ascii="Simplified Arabic" w:hAnsi="Simplified Arabic" w:cs="Traditional Arabic" w:hint="cs"/>
          <w:color w:val="000000" w:themeColor="text1"/>
          <w:sz w:val="28"/>
          <w:szCs w:val="28"/>
          <w:rtl/>
          <w:lang w:bidi="ar-EG"/>
        </w:rPr>
        <w:t>أكثر</w:t>
      </w:r>
      <w:r w:rsidRPr="00545034">
        <w:rPr>
          <w:rFonts w:ascii="Simplified Arabic" w:hAnsi="Simplified Arabic" w:cs="Traditional Arabic"/>
          <w:color w:val="000000" w:themeColor="text1"/>
          <w:sz w:val="28"/>
          <w:szCs w:val="28"/>
          <w:rtl/>
          <w:lang w:bidi="ar-EG"/>
        </w:rPr>
        <w:t xml:space="preserve"> من (</w:t>
      </w:r>
      <w:r w:rsidRPr="00545034">
        <w:rPr>
          <w:rFonts w:ascii="Simplified Arabic" w:hAnsi="Simplified Arabic" w:cs="Traditional Arabic" w:hint="cs"/>
          <w:color w:val="000000" w:themeColor="text1"/>
          <w:sz w:val="28"/>
          <w:szCs w:val="28"/>
          <w:rtl/>
          <w:lang w:bidi="ar-EG"/>
        </w:rPr>
        <w:t>15</w:t>
      </w:r>
      <w:r w:rsidRPr="00545034">
        <w:rPr>
          <w:rFonts w:ascii="Simplified Arabic" w:hAnsi="Simplified Arabic" w:cs="Traditional Arabic"/>
          <w:color w:val="000000" w:themeColor="text1"/>
          <w:sz w:val="28"/>
          <w:szCs w:val="28"/>
          <w:rtl/>
          <w:lang w:bidi="ar-EG"/>
        </w:rPr>
        <w:t>)</w:t>
      </w:r>
      <w:r w:rsidRPr="00545034">
        <w:rPr>
          <w:rFonts w:ascii="Simplified Arabic" w:hAnsi="Simplified Arabic" w:cs="Traditional Arabic" w:hint="cs"/>
          <w:color w:val="000000" w:themeColor="text1"/>
          <w:sz w:val="28"/>
          <w:szCs w:val="28"/>
          <w:rtl/>
          <w:lang w:bidi="ar-EG"/>
        </w:rPr>
        <w:t xml:space="preserve"> سنة</w:t>
      </w:r>
      <w:r w:rsidRPr="00545034">
        <w:rPr>
          <w:rFonts w:ascii="Simplified Arabic" w:hAnsi="Simplified Arabic" w:cs="Traditional Arabic"/>
          <w:color w:val="000000" w:themeColor="text1"/>
          <w:sz w:val="28"/>
          <w:szCs w:val="28"/>
          <w:rtl/>
          <w:lang w:bidi="ar-EG"/>
        </w:rPr>
        <w:t xml:space="preserve"> بنسبة (</w:t>
      </w:r>
      <w:r w:rsidRPr="00545034">
        <w:rPr>
          <w:rFonts w:ascii="Simplified Arabic" w:hAnsi="Simplified Arabic" w:cs="Traditional Arabic" w:hint="cs"/>
          <w:color w:val="000000" w:themeColor="text1"/>
          <w:sz w:val="28"/>
          <w:szCs w:val="28"/>
          <w:rtl/>
          <w:lang w:bidi="ar-EG"/>
        </w:rPr>
        <w:t>33</w:t>
      </w:r>
      <w:r w:rsidRPr="00545034">
        <w:rPr>
          <w:rFonts w:ascii="Simplified Arabic" w:hAnsi="Simplified Arabic" w:cs="Traditional Arabic"/>
          <w:color w:val="000000" w:themeColor="text1"/>
          <w:sz w:val="28"/>
          <w:szCs w:val="28"/>
          <w:rtl/>
          <w:lang w:bidi="ar-EG"/>
        </w:rPr>
        <w:t>.</w:t>
      </w:r>
      <w:r w:rsidRPr="00545034">
        <w:rPr>
          <w:rFonts w:ascii="Simplified Arabic" w:hAnsi="Simplified Arabic" w:cs="Traditional Arabic" w:hint="cs"/>
          <w:color w:val="000000" w:themeColor="text1"/>
          <w:sz w:val="28"/>
          <w:szCs w:val="28"/>
          <w:rtl/>
          <w:lang w:bidi="ar-EG"/>
        </w:rPr>
        <w:t>3</w:t>
      </w:r>
      <w:r w:rsidRPr="00545034">
        <w:rPr>
          <w:rFonts w:ascii="Simplified Arabic" w:hAnsi="Simplified Arabic" w:cs="Traditional Arabic"/>
          <w:color w:val="000000" w:themeColor="text1"/>
          <w:sz w:val="28"/>
          <w:szCs w:val="28"/>
          <w:rtl/>
          <w:lang w:bidi="ar-EG"/>
        </w:rPr>
        <w:t>%)، وجاء في الترتيب الثاني: الفئة من (</w:t>
      </w:r>
      <w:r w:rsidRPr="00545034">
        <w:rPr>
          <w:rFonts w:ascii="Simplified Arabic" w:hAnsi="Simplified Arabic" w:cs="Traditional Arabic" w:hint="cs"/>
          <w:color w:val="000000" w:themeColor="text1"/>
          <w:sz w:val="28"/>
          <w:szCs w:val="28"/>
          <w:rtl/>
          <w:lang w:bidi="ar-EG"/>
        </w:rPr>
        <w:t>10</w:t>
      </w:r>
      <w:r w:rsidRPr="00545034">
        <w:rPr>
          <w:rFonts w:ascii="Simplified Arabic" w:hAnsi="Simplified Arabic" w:cs="Traditional Arabic"/>
          <w:color w:val="000000" w:themeColor="text1"/>
          <w:sz w:val="28"/>
          <w:szCs w:val="28"/>
          <w:rtl/>
          <w:lang w:bidi="ar-EG"/>
        </w:rPr>
        <w:t>) إلى أقل من (</w:t>
      </w:r>
      <w:r w:rsidRPr="00545034">
        <w:rPr>
          <w:rFonts w:ascii="Simplified Arabic" w:hAnsi="Simplified Arabic" w:cs="Traditional Arabic" w:hint="cs"/>
          <w:color w:val="000000" w:themeColor="text1"/>
          <w:sz w:val="28"/>
          <w:szCs w:val="28"/>
          <w:rtl/>
          <w:lang w:bidi="ar-EG"/>
        </w:rPr>
        <w:t>15</w:t>
      </w:r>
      <w:r w:rsidRPr="00545034">
        <w:rPr>
          <w:rFonts w:ascii="Simplified Arabic" w:hAnsi="Simplified Arabic" w:cs="Traditional Arabic"/>
          <w:color w:val="000000" w:themeColor="text1"/>
          <w:sz w:val="28"/>
          <w:szCs w:val="28"/>
          <w:rtl/>
          <w:lang w:bidi="ar-EG"/>
        </w:rPr>
        <w:t>) سنة بنسبة (</w:t>
      </w:r>
      <w:r w:rsidRPr="00545034">
        <w:rPr>
          <w:rFonts w:ascii="Simplified Arabic" w:hAnsi="Simplified Arabic" w:cs="Traditional Arabic" w:hint="cs"/>
          <w:sz w:val="28"/>
          <w:szCs w:val="28"/>
          <w:rtl/>
        </w:rPr>
        <w:t>31</w:t>
      </w:r>
      <w:r w:rsidRPr="00545034">
        <w:rPr>
          <w:rFonts w:ascii="Simplified Arabic" w:hAnsi="Simplified Arabic" w:cs="Traditional Arabic"/>
          <w:sz w:val="28"/>
          <w:szCs w:val="28"/>
          <w:rtl/>
        </w:rPr>
        <w:t>.</w:t>
      </w:r>
      <w:r w:rsidRPr="00545034">
        <w:rPr>
          <w:rFonts w:ascii="Simplified Arabic" w:hAnsi="Simplified Arabic" w:cs="Traditional Arabic" w:hint="cs"/>
          <w:sz w:val="28"/>
          <w:szCs w:val="28"/>
          <w:rtl/>
        </w:rPr>
        <w:t>7</w:t>
      </w:r>
      <w:r w:rsidRPr="00545034">
        <w:rPr>
          <w:rFonts w:ascii="Simplified Arabic" w:hAnsi="Simplified Arabic" w:cs="Traditional Arabic"/>
          <w:sz w:val="28"/>
          <w:szCs w:val="28"/>
          <w:rtl/>
        </w:rPr>
        <w:t>%</w:t>
      </w:r>
      <w:r w:rsidRPr="00545034">
        <w:rPr>
          <w:rFonts w:ascii="Simplified Arabic" w:hAnsi="Simplified Arabic" w:cs="Traditional Arabic"/>
          <w:color w:val="000000" w:themeColor="text1"/>
          <w:sz w:val="28"/>
          <w:szCs w:val="28"/>
          <w:rtl/>
          <w:lang w:bidi="ar-EG"/>
        </w:rPr>
        <w:t xml:space="preserve">)، وجاء في الترتيب الثالث: الفئة </w:t>
      </w:r>
      <w:r w:rsidRPr="00545034">
        <w:rPr>
          <w:rFonts w:ascii="Simplified Arabic" w:hAnsi="Simplified Arabic" w:cs="Traditional Arabic" w:hint="cs"/>
          <w:color w:val="000000" w:themeColor="text1"/>
          <w:sz w:val="28"/>
          <w:szCs w:val="28"/>
          <w:rtl/>
          <w:lang w:bidi="ar-EG"/>
        </w:rPr>
        <w:t>أقل من (5) سنوات</w:t>
      </w:r>
      <w:r w:rsidRPr="00545034">
        <w:rPr>
          <w:rFonts w:ascii="Simplified Arabic" w:hAnsi="Simplified Arabic" w:cs="Traditional Arabic"/>
          <w:color w:val="000000" w:themeColor="text1"/>
          <w:sz w:val="28"/>
          <w:szCs w:val="28"/>
          <w:rtl/>
          <w:lang w:bidi="ar-EG"/>
        </w:rPr>
        <w:t xml:space="preserve"> بنسبة (</w:t>
      </w:r>
      <w:r w:rsidRPr="00545034">
        <w:rPr>
          <w:rFonts w:ascii="Simplified Arabic" w:hAnsi="Simplified Arabic" w:cs="Traditional Arabic" w:hint="cs"/>
          <w:color w:val="000000" w:themeColor="text1"/>
          <w:sz w:val="28"/>
          <w:szCs w:val="28"/>
          <w:rtl/>
          <w:lang w:bidi="ar-EG"/>
        </w:rPr>
        <w:t>25</w:t>
      </w:r>
      <w:r w:rsidRPr="00545034">
        <w:rPr>
          <w:rFonts w:ascii="Simplified Arabic" w:hAnsi="Simplified Arabic" w:cs="Traditional Arabic"/>
          <w:color w:val="000000" w:themeColor="text1"/>
          <w:sz w:val="28"/>
          <w:szCs w:val="28"/>
          <w:rtl/>
          <w:lang w:bidi="ar-EG"/>
        </w:rPr>
        <w:t>.</w:t>
      </w:r>
      <w:r w:rsidRPr="00545034">
        <w:rPr>
          <w:rFonts w:ascii="Simplified Arabic" w:hAnsi="Simplified Arabic" w:cs="Traditional Arabic" w:hint="cs"/>
          <w:color w:val="000000" w:themeColor="text1"/>
          <w:sz w:val="28"/>
          <w:szCs w:val="28"/>
          <w:rtl/>
          <w:lang w:bidi="ar-EG"/>
        </w:rPr>
        <w:t>4</w:t>
      </w:r>
      <w:r w:rsidRPr="00545034">
        <w:rPr>
          <w:rFonts w:ascii="Simplified Arabic" w:hAnsi="Simplified Arabic" w:cs="Traditional Arabic"/>
          <w:color w:val="000000" w:themeColor="text1"/>
          <w:sz w:val="28"/>
          <w:szCs w:val="28"/>
          <w:rtl/>
          <w:lang w:bidi="ar-EG"/>
        </w:rPr>
        <w:t>%)، جاء في الترتيب الرابع والأخير: الفئة من (</w:t>
      </w:r>
      <w:r w:rsidRPr="00545034">
        <w:rPr>
          <w:rFonts w:ascii="Simplified Arabic" w:hAnsi="Simplified Arabic" w:cs="Traditional Arabic" w:hint="cs"/>
          <w:color w:val="000000" w:themeColor="text1"/>
          <w:sz w:val="28"/>
          <w:szCs w:val="28"/>
          <w:rtl/>
          <w:lang w:bidi="ar-EG"/>
        </w:rPr>
        <w:t>5</w:t>
      </w:r>
      <w:r w:rsidRPr="00545034">
        <w:rPr>
          <w:rFonts w:ascii="Simplified Arabic" w:hAnsi="Simplified Arabic" w:cs="Traditional Arabic"/>
          <w:color w:val="000000" w:themeColor="text1"/>
          <w:sz w:val="28"/>
          <w:szCs w:val="28"/>
          <w:rtl/>
          <w:lang w:bidi="ar-EG"/>
        </w:rPr>
        <w:t>) إلى أقل من (</w:t>
      </w:r>
      <w:r w:rsidRPr="00545034">
        <w:rPr>
          <w:rFonts w:ascii="Simplified Arabic" w:hAnsi="Simplified Arabic" w:cs="Traditional Arabic" w:hint="cs"/>
          <w:color w:val="000000" w:themeColor="text1"/>
          <w:sz w:val="28"/>
          <w:szCs w:val="28"/>
          <w:rtl/>
          <w:lang w:bidi="ar-EG"/>
        </w:rPr>
        <w:t>10</w:t>
      </w:r>
      <w:r w:rsidRPr="00545034">
        <w:rPr>
          <w:rFonts w:ascii="Simplified Arabic" w:hAnsi="Simplified Arabic" w:cs="Traditional Arabic"/>
          <w:color w:val="000000" w:themeColor="text1"/>
          <w:sz w:val="28"/>
          <w:szCs w:val="28"/>
          <w:rtl/>
          <w:lang w:bidi="ar-EG"/>
        </w:rPr>
        <w:t xml:space="preserve">) </w:t>
      </w:r>
      <w:r w:rsidRPr="00545034">
        <w:rPr>
          <w:rFonts w:ascii="Simplified Arabic" w:hAnsi="Simplified Arabic" w:cs="Traditional Arabic" w:hint="cs"/>
          <w:color w:val="000000" w:themeColor="text1"/>
          <w:sz w:val="28"/>
          <w:szCs w:val="28"/>
          <w:rtl/>
          <w:lang w:bidi="ar-EG"/>
        </w:rPr>
        <w:t>سنوات</w:t>
      </w:r>
      <w:r w:rsidRPr="00545034">
        <w:rPr>
          <w:rFonts w:ascii="Simplified Arabic" w:hAnsi="Simplified Arabic" w:cs="Traditional Arabic"/>
          <w:color w:val="000000" w:themeColor="text1"/>
          <w:sz w:val="28"/>
          <w:szCs w:val="28"/>
          <w:rtl/>
          <w:lang w:bidi="ar-EG"/>
        </w:rPr>
        <w:t xml:space="preserve"> بنسبة (</w:t>
      </w:r>
      <w:r w:rsidRPr="00545034">
        <w:rPr>
          <w:rFonts w:ascii="Simplified Arabic" w:hAnsi="Simplified Arabic" w:cs="Traditional Arabic" w:hint="cs"/>
          <w:sz w:val="28"/>
          <w:szCs w:val="28"/>
          <w:rtl/>
        </w:rPr>
        <w:t>9</w:t>
      </w:r>
      <w:r w:rsidRPr="00545034">
        <w:rPr>
          <w:rFonts w:ascii="Simplified Arabic" w:hAnsi="Simplified Arabic" w:cs="Traditional Arabic"/>
          <w:sz w:val="28"/>
          <w:szCs w:val="28"/>
          <w:rtl/>
        </w:rPr>
        <w:t>.</w:t>
      </w:r>
      <w:r w:rsidRPr="00545034">
        <w:rPr>
          <w:rFonts w:ascii="Simplified Arabic" w:hAnsi="Simplified Arabic" w:cs="Traditional Arabic" w:hint="cs"/>
          <w:sz w:val="28"/>
          <w:szCs w:val="28"/>
          <w:rtl/>
        </w:rPr>
        <w:t>5</w:t>
      </w:r>
      <w:r w:rsidRPr="00545034">
        <w:rPr>
          <w:rFonts w:ascii="Simplified Arabic" w:hAnsi="Simplified Arabic" w:cs="Traditional Arabic"/>
          <w:sz w:val="28"/>
          <w:szCs w:val="28"/>
          <w:rtl/>
        </w:rPr>
        <w:t>%</w:t>
      </w:r>
      <w:r w:rsidRPr="00545034">
        <w:rPr>
          <w:rFonts w:ascii="Simplified Arabic" w:hAnsi="Simplified Arabic" w:cs="Traditional Arabic"/>
          <w:color w:val="000000" w:themeColor="text1"/>
          <w:sz w:val="28"/>
          <w:szCs w:val="28"/>
          <w:rtl/>
          <w:lang w:bidi="ar-EG"/>
        </w:rPr>
        <w:t xml:space="preserve">). </w:t>
      </w:r>
    </w:p>
    <w:p w14:paraId="091F46DF" w14:textId="77777777" w:rsidR="002874C7" w:rsidRPr="00545034" w:rsidRDefault="002874C7" w:rsidP="002874C7">
      <w:pPr>
        <w:tabs>
          <w:tab w:val="left" w:pos="1087"/>
        </w:tabs>
        <w:spacing w:after="120" w:line="240" w:lineRule="auto"/>
        <w:rPr>
          <w:rFonts w:ascii="Simplified Arabic" w:hAnsi="Simplified Arabic" w:cs="Traditional Arabic"/>
          <w:b/>
          <w:bCs/>
          <w:sz w:val="24"/>
          <w:szCs w:val="24"/>
          <w:rtl/>
          <w:lang w:bidi="ar-EG"/>
        </w:rPr>
      </w:pPr>
      <w:r w:rsidRPr="00545034">
        <w:rPr>
          <w:rFonts w:cs="Traditional Arabic" w:hint="cs"/>
          <w:b/>
          <w:bCs/>
          <w:sz w:val="28"/>
          <w:szCs w:val="28"/>
          <w:rtl/>
          <w:lang w:bidi="ar-EG"/>
        </w:rPr>
        <w:t xml:space="preserve">ثانياً: </w:t>
      </w:r>
      <w:r w:rsidRPr="00545034">
        <w:rPr>
          <w:rFonts w:cs="Traditional Arabic"/>
          <w:b/>
          <w:bCs/>
          <w:sz w:val="28"/>
          <w:szCs w:val="28"/>
          <w:rtl/>
          <w:lang w:bidi="ar-EG"/>
        </w:rPr>
        <w:t xml:space="preserve">عرض نتائج الدراسة </w:t>
      </w:r>
      <w:r w:rsidRPr="00545034">
        <w:rPr>
          <w:rFonts w:cs="Traditional Arabic" w:hint="cs"/>
          <w:b/>
          <w:bCs/>
          <w:sz w:val="28"/>
          <w:szCs w:val="28"/>
          <w:rtl/>
          <w:lang w:bidi="ar-EG"/>
        </w:rPr>
        <w:t>المرتبطة بمتغيرات الدراسة</w:t>
      </w:r>
      <w:r w:rsidRPr="00545034">
        <w:rPr>
          <w:rFonts w:ascii="Simplified Arabic" w:hAnsi="Simplified Arabic" w:cs="Traditional Arabic"/>
          <w:b/>
          <w:bCs/>
          <w:sz w:val="24"/>
          <w:szCs w:val="24"/>
          <w:rtl/>
          <w:lang w:bidi="ar-EG"/>
        </w:rPr>
        <w:t>.</w:t>
      </w:r>
    </w:p>
    <w:p w14:paraId="0FEE9854" w14:textId="77777777" w:rsidR="002874C7" w:rsidRPr="00545034" w:rsidRDefault="002874C7" w:rsidP="002B1510">
      <w:pPr>
        <w:pStyle w:val="ListParagraph"/>
        <w:numPr>
          <w:ilvl w:val="0"/>
          <w:numId w:val="45"/>
        </w:numPr>
        <w:tabs>
          <w:tab w:val="left" w:pos="1087"/>
        </w:tabs>
        <w:bidi/>
        <w:spacing w:after="120" w:line="240" w:lineRule="auto"/>
        <w:rPr>
          <w:rFonts w:cs="Traditional Arabic"/>
          <w:b/>
          <w:bCs/>
          <w:sz w:val="28"/>
          <w:szCs w:val="28"/>
          <w:lang w:bidi="ar-EG"/>
        </w:rPr>
      </w:pPr>
      <w:r w:rsidRPr="00545034">
        <w:rPr>
          <w:rFonts w:ascii="Simplified Arabic" w:hAnsi="Simplified Arabic" w:cs="Traditional Arabic" w:hint="cs"/>
          <w:b/>
          <w:bCs/>
          <w:sz w:val="28"/>
          <w:szCs w:val="28"/>
          <w:rtl/>
          <w:lang w:bidi="ar-EG"/>
        </w:rPr>
        <w:t>النتائج المتعلقة ب</w:t>
      </w:r>
      <w:r w:rsidRPr="00545034">
        <w:rPr>
          <w:rFonts w:cs="Traditional Arabic" w:hint="cs"/>
          <w:b/>
          <w:bCs/>
          <w:sz w:val="28"/>
          <w:szCs w:val="28"/>
          <w:rtl/>
          <w:lang w:bidi="ar-EG"/>
        </w:rPr>
        <w:t>المتغير المستقل: الحوكمة الفعالة:</w:t>
      </w:r>
    </w:p>
    <w:p w14:paraId="4F5694A6" w14:textId="77777777" w:rsidR="002874C7" w:rsidRPr="00545034" w:rsidRDefault="002874C7" w:rsidP="002874C7">
      <w:pPr>
        <w:spacing w:after="120" w:line="240" w:lineRule="auto"/>
        <w:ind w:left="360"/>
        <w:jc w:val="center"/>
        <w:rPr>
          <w:rFonts w:cs="Traditional Arabic"/>
          <w:lang w:bidi="ar-EG"/>
        </w:rPr>
      </w:pPr>
      <w:r w:rsidRPr="00545034">
        <w:rPr>
          <w:rFonts w:cs="Traditional Arabic"/>
          <w:noProof/>
          <w:rtl/>
        </w:rPr>
        <mc:AlternateContent>
          <mc:Choice Requires="wps">
            <w:drawing>
              <wp:anchor distT="0" distB="0" distL="114300" distR="114300" simplePos="0" relativeHeight="251672064" behindDoc="0" locked="0" layoutInCell="1" allowOverlap="1" wp14:anchorId="5397A941" wp14:editId="7C44F7CE">
                <wp:simplePos x="0" y="0"/>
                <wp:positionH relativeFrom="column">
                  <wp:posOffset>-765810</wp:posOffset>
                </wp:positionH>
                <wp:positionV relativeFrom="paragraph">
                  <wp:posOffset>156210</wp:posOffset>
                </wp:positionV>
                <wp:extent cx="819150" cy="371475"/>
                <wp:effectExtent l="0" t="0" r="0" b="9525"/>
                <wp:wrapNone/>
                <wp:docPr id="1137672753"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B68E50" w14:textId="77777777" w:rsidR="002874C7" w:rsidRDefault="002874C7" w:rsidP="002874C7">
                            <w:pPr>
                              <w:jc w:val="center"/>
                            </w:pPr>
                            <w:r>
                              <w:rPr>
                                <w:rFonts w:cs="Simplified Arabic" w:hint="cs"/>
                                <w:sz w:val="28"/>
                                <w:szCs w:val="28"/>
                                <w:rtl/>
                              </w:rPr>
                              <w:t>ن=63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97A941" id="_x0000_s1035" style="position:absolute;left:0;text-align:left;margin-left:-60.3pt;margin-top:12.3pt;width:64.5pt;height:29.25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" filled="f" stroked="f">
                <v:textbox>
                  <w:txbxContent>
                    <w:p w14:paraId="6FB68E50" w14:textId="77777777" w:rsidR="002874C7" w:rsidRDefault="002874C7" w:rsidP="002874C7">
                      <w:pPr>
                        <w:jc w:val="center"/>
                      </w:pPr>
                      <w:r>
                        <w:rPr>
                          <w:rFonts w:cs="Simplified Arabic" w:hint="cs"/>
                          <w:sz w:val="28"/>
                          <w:szCs w:val="28"/>
                          <w:rtl/>
                        </w:rPr>
                        <w:t>ن=63</w:t>
                      </w:r>
                    </w:p>
                  </w:txbxContent>
                </v:textbox>
              </v:rect>
            </w:pict>
          </mc:Fallback>
        </mc:AlternateContent>
      </w:r>
      <w:r w:rsidRPr="00545034">
        <w:rPr>
          <w:rFonts w:ascii="Simplified Arabic" w:hAnsi="Simplified Arabic" w:cs="Traditional Arabic"/>
          <w:b/>
          <w:bCs/>
          <w:sz w:val="28"/>
          <w:szCs w:val="28"/>
          <w:rtl/>
          <w:lang w:bidi="ar-EG"/>
        </w:rPr>
        <w:t>جدول</w:t>
      </w:r>
      <w:r w:rsidRPr="00545034">
        <w:rPr>
          <w:rFonts w:ascii="Simplified Arabic" w:hAnsi="Simplified Arabic" w:cs="Traditional Arabic"/>
          <w:b/>
          <w:bCs/>
          <w:sz w:val="28"/>
          <w:szCs w:val="28"/>
          <w:rtl/>
        </w:rPr>
        <w:t xml:space="preserve"> رقم () يوضح </w:t>
      </w:r>
      <w:r w:rsidRPr="00545034">
        <w:rPr>
          <w:rFonts w:ascii="Simplified Arabic" w:hAnsi="Simplified Arabic" w:cs="Traditional Arabic" w:hint="cs"/>
          <w:b/>
          <w:bCs/>
          <w:sz w:val="28"/>
          <w:szCs w:val="28"/>
          <w:rtl/>
        </w:rPr>
        <w:t xml:space="preserve">بعد </w:t>
      </w:r>
      <w:r w:rsidRPr="00545034">
        <w:rPr>
          <w:rFonts w:ascii="Simplified Arabic" w:hAnsi="Simplified Arabic" w:cs="Traditional Arabic"/>
          <w:b/>
          <w:bCs/>
          <w:sz w:val="28"/>
          <w:szCs w:val="28"/>
          <w:rtl/>
        </w:rPr>
        <w:t>الشفافية والإفصاح</w:t>
      </w:r>
    </w:p>
    <w:tbl>
      <w:tblPr>
        <w:tblpPr w:leftFromText="180" w:rightFromText="180" w:vertAnchor="text" w:horzAnchor="margin" w:tblpXSpec="center" w:tblpY="290"/>
        <w:bidiVisual/>
        <w:tblW w:w="107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0"/>
        <w:gridCol w:w="3969"/>
        <w:gridCol w:w="686"/>
        <w:gridCol w:w="686"/>
        <w:gridCol w:w="685"/>
        <w:gridCol w:w="819"/>
        <w:gridCol w:w="691"/>
        <w:gridCol w:w="695"/>
        <w:gridCol w:w="773"/>
        <w:gridCol w:w="35"/>
        <w:gridCol w:w="822"/>
        <w:gridCol w:w="412"/>
      </w:tblGrid>
      <w:tr w:rsidR="002874C7" w:rsidRPr="00545034" w14:paraId="76CA58D3" w14:textId="77777777" w:rsidTr="00183D2B">
        <w:trPr>
          <w:trHeight w:val="324"/>
        </w:trPr>
        <w:tc>
          <w:tcPr>
            <w:tcW w:w="490" w:type="dxa"/>
            <w:vMerge w:val="restart"/>
            <w:tcBorders>
              <w:top w:val="thinThickSmallGap" w:sz="18" w:space="0" w:color="auto"/>
              <w:left w:val="thickThinSmallGap" w:sz="18" w:space="0" w:color="auto"/>
              <w:right w:val="single" w:sz="4" w:space="0" w:color="auto"/>
            </w:tcBorders>
            <w:shd w:val="clear" w:color="auto" w:fill="F2F2F2"/>
            <w:vAlign w:val="center"/>
          </w:tcPr>
          <w:p w14:paraId="47917EBE" w14:textId="77777777" w:rsidR="002874C7" w:rsidRPr="00545034" w:rsidRDefault="002874C7" w:rsidP="00183D2B">
            <w:pPr>
              <w:pStyle w:val="ListParagraph"/>
              <w:spacing w:after="120" w:line="240" w:lineRule="auto"/>
              <w:jc w:val="center"/>
              <w:rPr>
                <w:rFonts w:ascii="Simplified Arabic" w:hAnsi="Simplified Arabic" w:cs="Traditional Arabic"/>
                <w:b/>
                <w:bCs/>
                <w:lang w:bidi="ar-EG"/>
              </w:rPr>
            </w:pPr>
          </w:p>
        </w:tc>
        <w:tc>
          <w:tcPr>
            <w:tcW w:w="3969" w:type="dxa"/>
            <w:vMerge w:val="restart"/>
            <w:tcBorders>
              <w:top w:val="thinThickSmallGap" w:sz="18" w:space="0" w:color="auto"/>
              <w:left w:val="thickThinSmallGap" w:sz="18" w:space="0" w:color="auto"/>
              <w:bottom w:val="thickThinSmallGap" w:sz="18" w:space="0" w:color="auto"/>
              <w:right w:val="single" w:sz="4" w:space="0" w:color="auto"/>
            </w:tcBorders>
            <w:shd w:val="clear" w:color="auto" w:fill="F2F2F2"/>
            <w:vAlign w:val="center"/>
            <w:hideMark/>
          </w:tcPr>
          <w:p w14:paraId="33B82214" w14:textId="77777777" w:rsidR="002874C7" w:rsidRPr="00545034" w:rsidRDefault="002874C7" w:rsidP="00183D2B">
            <w:pPr>
              <w:spacing w:after="120" w:line="240" w:lineRule="auto"/>
              <w:contextualSpacing/>
              <w:jc w:val="center"/>
              <w:rPr>
                <w:rFonts w:ascii="Simplified Arabic" w:hAnsi="Simplified Arabic" w:cs="Traditional Arabic"/>
                <w:b/>
                <w:bCs/>
                <w:color w:val="000000"/>
                <w:lang w:bidi="ar-EG"/>
              </w:rPr>
            </w:pPr>
            <w:r w:rsidRPr="00545034">
              <w:rPr>
                <w:rFonts w:ascii="Simplified Arabic" w:hAnsi="Simplified Arabic" w:cs="Traditional Arabic" w:hint="cs"/>
                <w:b/>
                <w:bCs/>
                <w:sz w:val="28"/>
                <w:szCs w:val="28"/>
                <w:rtl/>
              </w:rPr>
              <w:t xml:space="preserve">بعد </w:t>
            </w:r>
            <w:r w:rsidRPr="00545034">
              <w:rPr>
                <w:rFonts w:cs="Traditional Arabic"/>
                <w:b/>
                <w:bCs/>
                <w:rtl/>
              </w:rPr>
              <w:t>الشفافية والإفصاح</w:t>
            </w:r>
          </w:p>
        </w:tc>
        <w:tc>
          <w:tcPr>
            <w:tcW w:w="3567" w:type="dxa"/>
            <w:gridSpan w:val="5"/>
            <w:tcBorders>
              <w:top w:val="thinThickSmallGap" w:sz="18" w:space="0" w:color="auto"/>
              <w:left w:val="single" w:sz="4" w:space="0" w:color="auto"/>
              <w:bottom w:val="single" w:sz="4" w:space="0" w:color="auto"/>
              <w:right w:val="single" w:sz="4" w:space="0" w:color="auto"/>
            </w:tcBorders>
            <w:shd w:val="clear" w:color="auto" w:fill="F2F2F2"/>
            <w:vAlign w:val="center"/>
          </w:tcPr>
          <w:p w14:paraId="3A00380D" w14:textId="77777777" w:rsidR="002874C7" w:rsidRPr="00545034" w:rsidRDefault="002874C7" w:rsidP="00183D2B">
            <w:pPr>
              <w:spacing w:after="120" w:line="240" w:lineRule="auto"/>
              <w:contextualSpacing/>
              <w:jc w:val="center"/>
              <w:rPr>
                <w:rFonts w:ascii="Simplified Arabic" w:hAnsi="Simplified Arabic" w:cs="Traditional Arabic"/>
                <w:b/>
                <w:bCs/>
                <w:color w:val="000000"/>
                <w:sz w:val="20"/>
                <w:szCs w:val="20"/>
                <w:lang w:bidi="ar-EG"/>
              </w:rPr>
            </w:pPr>
            <w:r w:rsidRPr="00545034">
              <w:rPr>
                <w:rFonts w:ascii="Simplified Arabic" w:hAnsi="Simplified Arabic" w:cs="Traditional Arabic"/>
                <w:b/>
                <w:bCs/>
                <w:color w:val="000000"/>
                <w:rtl/>
                <w:lang w:bidi="ar-EG"/>
              </w:rPr>
              <w:t>الاستجابات</w:t>
            </w:r>
            <w:r w:rsidRPr="00545034">
              <w:rPr>
                <w:rFonts w:ascii="Simplified Arabic" w:hAnsi="Simplified Arabic" w:cs="Traditional Arabic"/>
                <w:b/>
                <w:bCs/>
                <w:color w:val="000000"/>
                <w:sz w:val="20"/>
                <w:szCs w:val="20"/>
                <w:rtl/>
                <w:lang w:bidi="ar-EG"/>
              </w:rPr>
              <w:t xml:space="preserve"> </w:t>
            </w:r>
          </w:p>
        </w:tc>
        <w:tc>
          <w:tcPr>
            <w:tcW w:w="695"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tcPr>
          <w:p w14:paraId="35731BF2" w14:textId="77777777" w:rsidR="002874C7" w:rsidRPr="00545034" w:rsidRDefault="002874C7" w:rsidP="00183D2B">
            <w:pPr>
              <w:spacing w:after="120" w:line="240" w:lineRule="auto"/>
              <w:contextualSpacing/>
              <w:jc w:val="center"/>
              <w:rPr>
                <w:rFonts w:ascii="Simplified Arabic" w:hAnsi="Simplified Arabic" w:cs="Traditional Arabic"/>
                <w:b/>
                <w:bCs/>
                <w:color w:val="000000"/>
                <w:sz w:val="20"/>
                <w:szCs w:val="20"/>
                <w:lang w:bidi="ar-EG"/>
              </w:rPr>
            </w:pPr>
            <w:r w:rsidRPr="00545034">
              <w:rPr>
                <w:rFonts w:ascii="Simplified Arabic" w:hAnsi="Simplified Arabic" w:cs="Traditional Arabic"/>
                <w:b/>
                <w:bCs/>
                <w:color w:val="000000"/>
                <w:sz w:val="20"/>
                <w:szCs w:val="20"/>
                <w:rtl/>
                <w:lang w:bidi="ar-EG"/>
              </w:rPr>
              <w:t>مجموع الأوزان</w:t>
            </w:r>
          </w:p>
        </w:tc>
        <w:tc>
          <w:tcPr>
            <w:tcW w:w="773"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1C03E8DC" w14:textId="77777777" w:rsidR="002874C7" w:rsidRPr="00545034" w:rsidRDefault="002874C7" w:rsidP="00183D2B">
            <w:pPr>
              <w:spacing w:after="120" w:line="240" w:lineRule="auto"/>
              <w:contextualSpacing/>
              <w:jc w:val="center"/>
              <w:rPr>
                <w:rFonts w:ascii="Simplified Arabic" w:hAnsi="Simplified Arabic" w:cs="Traditional Arabic"/>
                <w:b/>
                <w:bCs/>
                <w:color w:val="000000"/>
                <w:sz w:val="20"/>
                <w:szCs w:val="20"/>
                <w:lang w:bidi="ar-EG"/>
              </w:rPr>
            </w:pPr>
            <w:r w:rsidRPr="00545034">
              <w:rPr>
                <w:rFonts w:ascii="Simplified Arabic" w:hAnsi="Simplified Arabic" w:cs="Traditional Arabic"/>
                <w:b/>
                <w:bCs/>
                <w:color w:val="000000"/>
                <w:sz w:val="20"/>
                <w:szCs w:val="20"/>
                <w:rtl/>
                <w:lang w:bidi="ar-EG"/>
              </w:rPr>
              <w:t xml:space="preserve">المتوسط </w:t>
            </w:r>
            <w:r w:rsidRPr="00545034">
              <w:rPr>
                <w:rFonts w:ascii="Simplified Arabic" w:hAnsi="Simplified Arabic" w:cs="Traditional Arabic" w:hint="cs"/>
                <w:b/>
                <w:bCs/>
                <w:color w:val="000000"/>
                <w:sz w:val="20"/>
                <w:szCs w:val="20"/>
                <w:rtl/>
                <w:lang w:bidi="ar-EG"/>
              </w:rPr>
              <w:t>الحسابي</w:t>
            </w:r>
          </w:p>
        </w:tc>
        <w:tc>
          <w:tcPr>
            <w:tcW w:w="857" w:type="dxa"/>
            <w:gridSpan w:val="2"/>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5D090082" w14:textId="77777777" w:rsidR="002874C7" w:rsidRPr="00545034" w:rsidRDefault="002874C7" w:rsidP="00183D2B">
            <w:pPr>
              <w:spacing w:after="120" w:line="240" w:lineRule="auto"/>
              <w:contextualSpacing/>
              <w:jc w:val="center"/>
              <w:rPr>
                <w:rFonts w:ascii="Simplified Arabic" w:hAnsi="Simplified Arabic" w:cs="Traditional Arabic"/>
                <w:b/>
                <w:bCs/>
                <w:color w:val="000000"/>
                <w:sz w:val="20"/>
                <w:szCs w:val="20"/>
                <w:lang w:bidi="ar-EG"/>
              </w:rPr>
            </w:pPr>
            <w:r w:rsidRPr="00545034">
              <w:rPr>
                <w:rFonts w:ascii="Simplified Arabic" w:hAnsi="Simplified Arabic" w:cs="Traditional Arabic"/>
                <w:b/>
                <w:bCs/>
                <w:color w:val="000000"/>
                <w:sz w:val="20"/>
                <w:szCs w:val="20"/>
                <w:rtl/>
                <w:lang w:bidi="ar-EG"/>
              </w:rPr>
              <w:t>الانحراف المعياري</w:t>
            </w:r>
          </w:p>
        </w:tc>
        <w:tc>
          <w:tcPr>
            <w:tcW w:w="412" w:type="dxa"/>
            <w:vMerge w:val="restart"/>
            <w:tcBorders>
              <w:top w:val="thinThickSmallGap" w:sz="18" w:space="0" w:color="auto"/>
              <w:left w:val="single" w:sz="4" w:space="0" w:color="auto"/>
              <w:bottom w:val="thickThinSmallGap" w:sz="18" w:space="0" w:color="auto"/>
              <w:right w:val="thinThickSmallGap" w:sz="18" w:space="0" w:color="auto"/>
            </w:tcBorders>
            <w:shd w:val="clear" w:color="auto" w:fill="F2F2F2"/>
            <w:textDirection w:val="btLr"/>
            <w:vAlign w:val="center"/>
            <w:hideMark/>
          </w:tcPr>
          <w:p w14:paraId="3D656B18" w14:textId="77777777" w:rsidR="002874C7" w:rsidRPr="00545034" w:rsidRDefault="002874C7" w:rsidP="00183D2B">
            <w:pPr>
              <w:spacing w:after="120" w:line="240" w:lineRule="auto"/>
              <w:ind w:left="113" w:right="113"/>
              <w:contextualSpacing/>
              <w:jc w:val="center"/>
              <w:rPr>
                <w:rFonts w:ascii="Simplified Arabic" w:hAnsi="Simplified Arabic" w:cs="Traditional Arabic"/>
                <w:b/>
                <w:bCs/>
                <w:color w:val="000000"/>
                <w:sz w:val="20"/>
                <w:szCs w:val="20"/>
                <w:lang w:bidi="ar-EG"/>
              </w:rPr>
            </w:pPr>
            <w:r w:rsidRPr="00545034">
              <w:rPr>
                <w:rFonts w:ascii="Simplified Arabic" w:hAnsi="Simplified Arabic" w:cs="Traditional Arabic"/>
                <w:b/>
                <w:bCs/>
                <w:color w:val="000000"/>
                <w:sz w:val="20"/>
                <w:szCs w:val="20"/>
                <w:rtl/>
                <w:lang w:bidi="ar-EG"/>
              </w:rPr>
              <w:t>الترتيب</w:t>
            </w:r>
          </w:p>
        </w:tc>
      </w:tr>
      <w:tr w:rsidR="002874C7" w:rsidRPr="00545034" w14:paraId="37744AC3" w14:textId="77777777" w:rsidTr="00183D2B">
        <w:trPr>
          <w:trHeight w:val="175"/>
        </w:trPr>
        <w:tc>
          <w:tcPr>
            <w:tcW w:w="490" w:type="dxa"/>
            <w:vMerge/>
            <w:tcBorders>
              <w:left w:val="thickThinSmallGap" w:sz="18" w:space="0" w:color="auto"/>
              <w:bottom w:val="thickThinSmallGap" w:sz="18" w:space="0" w:color="auto"/>
              <w:right w:val="single" w:sz="4" w:space="0" w:color="auto"/>
            </w:tcBorders>
            <w:vAlign w:val="center"/>
          </w:tcPr>
          <w:p w14:paraId="4BBE8013" w14:textId="77777777" w:rsidR="002874C7" w:rsidRPr="00545034" w:rsidRDefault="002874C7" w:rsidP="00183D2B">
            <w:pPr>
              <w:spacing w:after="120" w:line="240" w:lineRule="auto"/>
              <w:contextualSpacing/>
              <w:rPr>
                <w:rFonts w:ascii="Simplified Arabic" w:hAnsi="Simplified Arabic" w:cs="Traditional Arabic"/>
                <w:b/>
                <w:bCs/>
                <w:color w:val="000000"/>
                <w:lang w:bidi="ar-EG"/>
              </w:rPr>
            </w:pPr>
          </w:p>
        </w:tc>
        <w:tc>
          <w:tcPr>
            <w:tcW w:w="3969" w:type="dxa"/>
            <w:vMerge/>
            <w:tcBorders>
              <w:top w:val="thinThickSmallGap" w:sz="18" w:space="0" w:color="auto"/>
              <w:left w:val="thickThinSmallGap" w:sz="18" w:space="0" w:color="auto"/>
              <w:bottom w:val="thickThinSmallGap" w:sz="18" w:space="0" w:color="auto"/>
              <w:right w:val="single" w:sz="4" w:space="0" w:color="auto"/>
            </w:tcBorders>
            <w:vAlign w:val="center"/>
            <w:hideMark/>
          </w:tcPr>
          <w:p w14:paraId="6644489E" w14:textId="77777777" w:rsidR="002874C7" w:rsidRPr="00545034" w:rsidRDefault="002874C7" w:rsidP="00183D2B">
            <w:pPr>
              <w:spacing w:after="120" w:line="240" w:lineRule="auto"/>
              <w:contextualSpacing/>
              <w:rPr>
                <w:rFonts w:ascii="Simplified Arabic" w:hAnsi="Simplified Arabic" w:cs="Traditional Arabic"/>
                <w:b/>
                <w:bCs/>
                <w:color w:val="000000"/>
                <w:lang w:bidi="ar-EG"/>
              </w:rPr>
            </w:pPr>
          </w:p>
        </w:tc>
        <w:tc>
          <w:tcPr>
            <w:tcW w:w="686"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64A2CEEE" w14:textId="77777777" w:rsidR="002874C7" w:rsidRPr="00545034" w:rsidRDefault="002874C7" w:rsidP="00183D2B">
            <w:pPr>
              <w:spacing w:after="120" w:line="240" w:lineRule="auto"/>
              <w:contextualSpacing/>
              <w:jc w:val="center"/>
              <w:rPr>
                <w:rFonts w:ascii="Simplified Arabic" w:hAnsi="Simplified Arabic" w:cs="Traditional Arabic"/>
                <w:b/>
                <w:bCs/>
                <w:color w:val="000000"/>
                <w:sz w:val="20"/>
                <w:szCs w:val="20"/>
                <w:lang w:bidi="ar-EG"/>
              </w:rPr>
            </w:pPr>
            <w:r w:rsidRPr="00545034">
              <w:rPr>
                <w:rFonts w:ascii="Simplified Arabic" w:hAnsi="Simplified Arabic" w:cs="Traditional Arabic" w:hint="cs"/>
                <w:b/>
                <w:bCs/>
                <w:color w:val="000000"/>
                <w:sz w:val="20"/>
                <w:szCs w:val="20"/>
                <w:rtl/>
                <w:lang w:bidi="ar-EG"/>
              </w:rPr>
              <w:t>أوافق بشدة</w:t>
            </w:r>
          </w:p>
        </w:tc>
        <w:tc>
          <w:tcPr>
            <w:tcW w:w="686"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54E97220" w14:textId="77777777" w:rsidR="002874C7" w:rsidRPr="00545034" w:rsidRDefault="002874C7" w:rsidP="00183D2B">
            <w:pPr>
              <w:spacing w:after="120" w:line="240" w:lineRule="auto"/>
              <w:contextualSpacing/>
              <w:jc w:val="center"/>
              <w:rPr>
                <w:rFonts w:ascii="Simplified Arabic" w:hAnsi="Simplified Arabic" w:cs="Traditional Arabic"/>
                <w:b/>
                <w:bCs/>
                <w:color w:val="000000"/>
                <w:sz w:val="20"/>
                <w:szCs w:val="20"/>
                <w:rtl/>
                <w:lang w:bidi="ar-EG"/>
              </w:rPr>
            </w:pPr>
            <w:r w:rsidRPr="00545034">
              <w:rPr>
                <w:rFonts w:ascii="Simplified Arabic" w:hAnsi="Simplified Arabic" w:cs="Traditional Arabic" w:hint="cs"/>
                <w:b/>
                <w:bCs/>
                <w:color w:val="000000"/>
                <w:sz w:val="20"/>
                <w:szCs w:val="20"/>
                <w:rtl/>
                <w:lang w:bidi="ar-EG"/>
              </w:rPr>
              <w:t>أوافق</w:t>
            </w:r>
          </w:p>
        </w:tc>
        <w:tc>
          <w:tcPr>
            <w:tcW w:w="685"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1ACC2485" w14:textId="77777777" w:rsidR="002874C7" w:rsidRPr="00545034" w:rsidRDefault="002874C7" w:rsidP="00183D2B">
            <w:pPr>
              <w:spacing w:after="120" w:line="240" w:lineRule="auto"/>
              <w:contextualSpacing/>
              <w:jc w:val="center"/>
              <w:rPr>
                <w:rFonts w:ascii="Simplified Arabic" w:hAnsi="Simplified Arabic" w:cs="Traditional Arabic"/>
                <w:b/>
                <w:bCs/>
                <w:color w:val="000000"/>
                <w:sz w:val="20"/>
                <w:szCs w:val="20"/>
                <w:rtl/>
                <w:lang w:bidi="ar-EG"/>
              </w:rPr>
            </w:pPr>
            <w:r w:rsidRPr="00545034">
              <w:rPr>
                <w:rFonts w:ascii="Simplified Arabic" w:hAnsi="Simplified Arabic" w:cs="Traditional Arabic" w:hint="cs"/>
                <w:b/>
                <w:bCs/>
                <w:color w:val="000000"/>
                <w:sz w:val="20"/>
                <w:szCs w:val="20"/>
                <w:rtl/>
                <w:lang w:bidi="ar-EG"/>
              </w:rPr>
              <w:t>محايد</w:t>
            </w:r>
          </w:p>
        </w:tc>
        <w:tc>
          <w:tcPr>
            <w:tcW w:w="819"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24A1D590" w14:textId="77777777" w:rsidR="002874C7" w:rsidRPr="00545034" w:rsidRDefault="002874C7" w:rsidP="00183D2B">
            <w:pPr>
              <w:spacing w:after="120" w:line="240" w:lineRule="auto"/>
              <w:contextualSpacing/>
              <w:jc w:val="center"/>
              <w:rPr>
                <w:rFonts w:ascii="Simplified Arabic" w:hAnsi="Simplified Arabic" w:cs="Traditional Arabic"/>
                <w:b/>
                <w:bCs/>
                <w:color w:val="000000"/>
                <w:sz w:val="20"/>
                <w:szCs w:val="20"/>
                <w:lang w:bidi="ar-EG"/>
              </w:rPr>
            </w:pPr>
            <w:r w:rsidRPr="00545034">
              <w:rPr>
                <w:rFonts w:ascii="Simplified Arabic" w:hAnsi="Simplified Arabic" w:cs="Traditional Arabic" w:hint="cs"/>
                <w:b/>
                <w:bCs/>
                <w:color w:val="000000"/>
                <w:sz w:val="20"/>
                <w:szCs w:val="20"/>
                <w:rtl/>
                <w:lang w:bidi="ar-EG"/>
              </w:rPr>
              <w:t xml:space="preserve">أعارض </w:t>
            </w:r>
          </w:p>
        </w:tc>
        <w:tc>
          <w:tcPr>
            <w:tcW w:w="691"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6F8AC795" w14:textId="77777777" w:rsidR="002874C7" w:rsidRPr="00545034" w:rsidRDefault="002874C7" w:rsidP="00183D2B">
            <w:pPr>
              <w:spacing w:after="120" w:line="240" w:lineRule="auto"/>
              <w:contextualSpacing/>
              <w:jc w:val="center"/>
              <w:rPr>
                <w:rFonts w:ascii="Simplified Arabic" w:hAnsi="Simplified Arabic" w:cs="Traditional Arabic"/>
                <w:b/>
                <w:bCs/>
                <w:color w:val="000000"/>
                <w:sz w:val="18"/>
                <w:szCs w:val="18"/>
                <w:lang w:bidi="ar-EG"/>
              </w:rPr>
            </w:pPr>
            <w:r w:rsidRPr="00545034">
              <w:rPr>
                <w:rFonts w:ascii="Simplified Arabic" w:hAnsi="Simplified Arabic" w:cs="Traditional Arabic" w:hint="cs"/>
                <w:b/>
                <w:bCs/>
                <w:color w:val="000000"/>
                <w:sz w:val="18"/>
                <w:szCs w:val="18"/>
                <w:rtl/>
                <w:lang w:bidi="ar-EG"/>
              </w:rPr>
              <w:t>أعارض بشدة</w:t>
            </w:r>
          </w:p>
        </w:tc>
        <w:tc>
          <w:tcPr>
            <w:tcW w:w="695" w:type="dxa"/>
            <w:vMerge/>
            <w:tcBorders>
              <w:top w:val="thinThickSmallGap" w:sz="18" w:space="0" w:color="auto"/>
              <w:left w:val="single" w:sz="4" w:space="0" w:color="auto"/>
              <w:bottom w:val="thickThinSmallGap" w:sz="18" w:space="0" w:color="auto"/>
              <w:right w:val="single" w:sz="4" w:space="0" w:color="auto"/>
            </w:tcBorders>
            <w:vAlign w:val="center"/>
            <w:hideMark/>
          </w:tcPr>
          <w:p w14:paraId="3A1789E7" w14:textId="77777777" w:rsidR="002874C7" w:rsidRPr="00545034" w:rsidRDefault="002874C7" w:rsidP="00183D2B">
            <w:pPr>
              <w:spacing w:after="120" w:line="240" w:lineRule="auto"/>
              <w:contextualSpacing/>
              <w:rPr>
                <w:rFonts w:ascii="Simplified Arabic" w:hAnsi="Simplified Arabic" w:cs="Traditional Arabic"/>
                <w:b/>
                <w:bCs/>
                <w:color w:val="000000"/>
                <w:sz w:val="20"/>
                <w:szCs w:val="20"/>
                <w:lang w:bidi="ar-EG"/>
              </w:rPr>
            </w:pPr>
          </w:p>
        </w:tc>
        <w:tc>
          <w:tcPr>
            <w:tcW w:w="773" w:type="dxa"/>
            <w:vMerge/>
            <w:tcBorders>
              <w:top w:val="thinThickSmallGap" w:sz="18" w:space="0" w:color="auto"/>
              <w:left w:val="single" w:sz="4" w:space="0" w:color="auto"/>
              <w:bottom w:val="thickThinSmallGap" w:sz="18" w:space="0" w:color="auto"/>
              <w:right w:val="single" w:sz="4" w:space="0" w:color="auto"/>
            </w:tcBorders>
            <w:vAlign w:val="center"/>
            <w:hideMark/>
          </w:tcPr>
          <w:p w14:paraId="3412369D" w14:textId="77777777" w:rsidR="002874C7" w:rsidRPr="00545034" w:rsidRDefault="002874C7" w:rsidP="00183D2B">
            <w:pPr>
              <w:spacing w:after="120" w:line="240" w:lineRule="auto"/>
              <w:contextualSpacing/>
              <w:rPr>
                <w:rFonts w:ascii="Simplified Arabic" w:hAnsi="Simplified Arabic" w:cs="Traditional Arabic"/>
                <w:b/>
                <w:bCs/>
                <w:color w:val="000000"/>
                <w:sz w:val="20"/>
                <w:szCs w:val="20"/>
                <w:lang w:bidi="ar-EG"/>
              </w:rPr>
            </w:pPr>
          </w:p>
        </w:tc>
        <w:tc>
          <w:tcPr>
            <w:tcW w:w="857" w:type="dxa"/>
            <w:gridSpan w:val="2"/>
            <w:vMerge/>
            <w:tcBorders>
              <w:top w:val="thinThickSmallGap" w:sz="18" w:space="0" w:color="auto"/>
              <w:left w:val="single" w:sz="4" w:space="0" w:color="auto"/>
              <w:bottom w:val="thickThinSmallGap" w:sz="18" w:space="0" w:color="auto"/>
              <w:right w:val="single" w:sz="4" w:space="0" w:color="auto"/>
            </w:tcBorders>
            <w:vAlign w:val="center"/>
            <w:hideMark/>
          </w:tcPr>
          <w:p w14:paraId="39C5FAC1" w14:textId="77777777" w:rsidR="002874C7" w:rsidRPr="00545034" w:rsidRDefault="002874C7" w:rsidP="00183D2B">
            <w:pPr>
              <w:spacing w:after="120" w:line="240" w:lineRule="auto"/>
              <w:contextualSpacing/>
              <w:rPr>
                <w:rFonts w:ascii="Simplified Arabic" w:hAnsi="Simplified Arabic" w:cs="Traditional Arabic"/>
                <w:b/>
                <w:bCs/>
                <w:color w:val="000000"/>
                <w:sz w:val="20"/>
                <w:szCs w:val="20"/>
                <w:lang w:bidi="ar-EG"/>
              </w:rPr>
            </w:pPr>
          </w:p>
        </w:tc>
        <w:tc>
          <w:tcPr>
            <w:tcW w:w="412" w:type="dxa"/>
            <w:vMerge/>
            <w:tcBorders>
              <w:top w:val="thinThickSmallGap" w:sz="18" w:space="0" w:color="auto"/>
              <w:left w:val="single" w:sz="4" w:space="0" w:color="auto"/>
              <w:bottom w:val="thickThinSmallGap" w:sz="18" w:space="0" w:color="auto"/>
              <w:right w:val="thinThickSmallGap" w:sz="18" w:space="0" w:color="auto"/>
            </w:tcBorders>
            <w:vAlign w:val="center"/>
            <w:hideMark/>
          </w:tcPr>
          <w:p w14:paraId="7B319028" w14:textId="77777777" w:rsidR="002874C7" w:rsidRPr="00545034" w:rsidRDefault="002874C7" w:rsidP="00183D2B">
            <w:pPr>
              <w:spacing w:after="120" w:line="240" w:lineRule="auto"/>
              <w:contextualSpacing/>
              <w:rPr>
                <w:rFonts w:ascii="Simplified Arabic" w:hAnsi="Simplified Arabic" w:cs="Traditional Arabic"/>
                <w:b/>
                <w:bCs/>
                <w:color w:val="000000"/>
                <w:sz w:val="20"/>
                <w:szCs w:val="20"/>
                <w:lang w:bidi="ar-EG"/>
              </w:rPr>
            </w:pPr>
          </w:p>
        </w:tc>
      </w:tr>
      <w:tr w:rsidR="002874C7" w:rsidRPr="00545034" w14:paraId="2A6C6EF7" w14:textId="77777777" w:rsidTr="00183D2B">
        <w:trPr>
          <w:trHeight w:val="284"/>
        </w:trPr>
        <w:tc>
          <w:tcPr>
            <w:tcW w:w="490" w:type="dxa"/>
            <w:tcBorders>
              <w:top w:val="thickThinSmallGap" w:sz="18" w:space="0" w:color="auto"/>
              <w:left w:val="thickThinSmallGap" w:sz="18" w:space="0" w:color="auto"/>
              <w:bottom w:val="single" w:sz="4" w:space="0" w:color="auto"/>
              <w:right w:val="single" w:sz="4" w:space="0" w:color="auto"/>
            </w:tcBorders>
            <w:vAlign w:val="center"/>
          </w:tcPr>
          <w:p w14:paraId="0364FAFA" w14:textId="77777777" w:rsidR="002874C7" w:rsidRPr="00545034" w:rsidRDefault="002874C7" w:rsidP="00183D2B">
            <w:pPr>
              <w:spacing w:after="120" w:line="240" w:lineRule="auto"/>
              <w:jc w:val="both"/>
              <w:rPr>
                <w:rFonts w:ascii="Simplified Arabic" w:hAnsi="Simplified Arabic" w:cs="Traditional Arabic"/>
                <w:b/>
                <w:bCs/>
                <w:rtl/>
                <w:lang w:bidi="ar-EG"/>
              </w:rPr>
            </w:pPr>
            <w:r w:rsidRPr="00545034">
              <w:rPr>
                <w:rFonts w:ascii="Simplified Arabic" w:hAnsi="Simplified Arabic" w:cs="Traditional Arabic"/>
                <w:b/>
                <w:bCs/>
                <w:rtl/>
                <w:lang w:bidi="ar-EG"/>
              </w:rPr>
              <w:t>1</w:t>
            </w:r>
          </w:p>
        </w:tc>
        <w:tc>
          <w:tcPr>
            <w:tcW w:w="3969" w:type="dxa"/>
            <w:tcBorders>
              <w:top w:val="thickThinSmallGap" w:sz="18" w:space="0" w:color="auto"/>
              <w:left w:val="thickThinSmallGap" w:sz="18" w:space="0" w:color="auto"/>
              <w:bottom w:val="single" w:sz="4" w:space="0" w:color="auto"/>
              <w:right w:val="single" w:sz="4" w:space="0" w:color="auto"/>
            </w:tcBorders>
          </w:tcPr>
          <w:p w14:paraId="53FCFE05" w14:textId="77777777" w:rsidR="002874C7" w:rsidRPr="00545034" w:rsidRDefault="002874C7" w:rsidP="00183D2B">
            <w:pPr>
              <w:spacing w:after="120" w:line="240" w:lineRule="auto"/>
              <w:jc w:val="both"/>
              <w:rPr>
                <w:rFonts w:ascii="Simplified Arabic" w:hAnsi="Simplified Arabic" w:cs="Traditional Arabic"/>
                <w:b/>
                <w:bCs/>
                <w:rtl/>
                <w:lang w:bidi="ar-EG"/>
              </w:rPr>
            </w:pPr>
            <w:r w:rsidRPr="00545034">
              <w:rPr>
                <w:rFonts w:cs="Traditional Arabic" w:hint="cs"/>
                <w:rtl/>
                <w:lang w:bidi="ar-EG"/>
              </w:rPr>
              <w:t>تتوفر سياسات واضحة للإفصاح عن المعلومات الإدارية داخل الشركة</w:t>
            </w:r>
          </w:p>
        </w:tc>
        <w:tc>
          <w:tcPr>
            <w:tcW w:w="686" w:type="dxa"/>
            <w:tcBorders>
              <w:top w:val="thickThinSmallGap" w:sz="18" w:space="0" w:color="auto"/>
              <w:left w:val="single" w:sz="4" w:space="0" w:color="auto"/>
              <w:bottom w:val="single" w:sz="4" w:space="0" w:color="auto"/>
              <w:right w:val="single" w:sz="4" w:space="0" w:color="auto"/>
            </w:tcBorders>
            <w:vAlign w:val="center"/>
          </w:tcPr>
          <w:p w14:paraId="2BA9DE4F"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21</w:t>
            </w:r>
          </w:p>
        </w:tc>
        <w:tc>
          <w:tcPr>
            <w:tcW w:w="686" w:type="dxa"/>
            <w:tcBorders>
              <w:top w:val="thickThinSmallGap" w:sz="18" w:space="0" w:color="auto"/>
              <w:left w:val="single" w:sz="4" w:space="0" w:color="auto"/>
              <w:bottom w:val="single" w:sz="4" w:space="0" w:color="auto"/>
              <w:right w:val="single" w:sz="4" w:space="0" w:color="auto"/>
            </w:tcBorders>
            <w:vAlign w:val="center"/>
          </w:tcPr>
          <w:p w14:paraId="2EC24408"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23</w:t>
            </w:r>
          </w:p>
        </w:tc>
        <w:tc>
          <w:tcPr>
            <w:tcW w:w="685" w:type="dxa"/>
            <w:tcBorders>
              <w:top w:val="thickThinSmallGap" w:sz="18" w:space="0" w:color="auto"/>
              <w:left w:val="single" w:sz="4" w:space="0" w:color="auto"/>
              <w:bottom w:val="single" w:sz="4" w:space="0" w:color="auto"/>
              <w:right w:val="single" w:sz="4" w:space="0" w:color="auto"/>
            </w:tcBorders>
            <w:vAlign w:val="center"/>
          </w:tcPr>
          <w:p w14:paraId="6DB8BDBF"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12</w:t>
            </w:r>
          </w:p>
        </w:tc>
        <w:tc>
          <w:tcPr>
            <w:tcW w:w="819" w:type="dxa"/>
            <w:tcBorders>
              <w:top w:val="thickThinSmallGap" w:sz="18" w:space="0" w:color="auto"/>
              <w:left w:val="single" w:sz="4" w:space="0" w:color="auto"/>
              <w:bottom w:val="single" w:sz="4" w:space="0" w:color="auto"/>
              <w:right w:val="single" w:sz="4" w:space="0" w:color="auto"/>
            </w:tcBorders>
            <w:vAlign w:val="center"/>
          </w:tcPr>
          <w:p w14:paraId="6354363B"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7</w:t>
            </w:r>
          </w:p>
        </w:tc>
        <w:tc>
          <w:tcPr>
            <w:tcW w:w="691" w:type="dxa"/>
            <w:tcBorders>
              <w:top w:val="thickThinSmallGap" w:sz="18" w:space="0" w:color="auto"/>
              <w:left w:val="single" w:sz="4" w:space="0" w:color="auto"/>
              <w:bottom w:val="single" w:sz="4" w:space="0" w:color="auto"/>
              <w:right w:val="single" w:sz="4" w:space="0" w:color="auto"/>
            </w:tcBorders>
            <w:vAlign w:val="center"/>
          </w:tcPr>
          <w:p w14:paraId="30B15A5D"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0</w:t>
            </w:r>
          </w:p>
        </w:tc>
        <w:tc>
          <w:tcPr>
            <w:tcW w:w="695" w:type="dxa"/>
            <w:tcBorders>
              <w:top w:val="thickThinSmallGap" w:sz="18" w:space="0" w:color="auto"/>
              <w:left w:val="single" w:sz="4" w:space="0" w:color="auto"/>
              <w:bottom w:val="single" w:sz="4" w:space="0" w:color="auto"/>
              <w:right w:val="single" w:sz="4" w:space="0" w:color="auto"/>
            </w:tcBorders>
            <w:vAlign w:val="center"/>
          </w:tcPr>
          <w:p w14:paraId="1EE46EF7" w14:textId="77777777" w:rsidR="002874C7" w:rsidRPr="00545034" w:rsidRDefault="002874C7" w:rsidP="00183D2B">
            <w:pPr>
              <w:spacing w:after="120" w:line="240" w:lineRule="auto"/>
              <w:contextualSpacing/>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247</w:t>
            </w:r>
          </w:p>
        </w:tc>
        <w:tc>
          <w:tcPr>
            <w:tcW w:w="773" w:type="dxa"/>
            <w:tcBorders>
              <w:top w:val="thickThinSmallGap" w:sz="18" w:space="0" w:color="auto"/>
              <w:left w:val="single" w:sz="4" w:space="0" w:color="auto"/>
              <w:bottom w:val="single" w:sz="4" w:space="0" w:color="auto"/>
              <w:right w:val="single" w:sz="4" w:space="0" w:color="auto"/>
            </w:tcBorders>
            <w:vAlign w:val="center"/>
          </w:tcPr>
          <w:p w14:paraId="3C81B0A7"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3.9</w:t>
            </w:r>
          </w:p>
        </w:tc>
        <w:tc>
          <w:tcPr>
            <w:tcW w:w="857" w:type="dxa"/>
            <w:gridSpan w:val="2"/>
            <w:tcBorders>
              <w:top w:val="thickThinSmallGap" w:sz="18" w:space="0" w:color="auto"/>
              <w:left w:val="single" w:sz="4" w:space="0" w:color="auto"/>
              <w:bottom w:val="single" w:sz="4" w:space="0" w:color="auto"/>
              <w:right w:val="single" w:sz="4" w:space="0" w:color="auto"/>
            </w:tcBorders>
            <w:vAlign w:val="center"/>
          </w:tcPr>
          <w:p w14:paraId="5662D5FA"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0.99</w:t>
            </w:r>
          </w:p>
        </w:tc>
        <w:tc>
          <w:tcPr>
            <w:tcW w:w="412" w:type="dxa"/>
            <w:tcBorders>
              <w:top w:val="thickThinSmallGap" w:sz="18" w:space="0" w:color="auto"/>
              <w:left w:val="single" w:sz="4" w:space="0" w:color="auto"/>
              <w:bottom w:val="single" w:sz="4" w:space="0" w:color="auto"/>
              <w:right w:val="thinThickSmallGap" w:sz="18" w:space="0" w:color="auto"/>
            </w:tcBorders>
            <w:vAlign w:val="center"/>
          </w:tcPr>
          <w:p w14:paraId="28B7B376"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1</w:t>
            </w:r>
          </w:p>
        </w:tc>
      </w:tr>
      <w:tr w:rsidR="002874C7" w:rsidRPr="00545034" w14:paraId="132A1988" w14:textId="77777777" w:rsidTr="00183D2B">
        <w:trPr>
          <w:trHeight w:val="533"/>
        </w:trPr>
        <w:tc>
          <w:tcPr>
            <w:tcW w:w="490" w:type="dxa"/>
            <w:tcBorders>
              <w:top w:val="single" w:sz="4" w:space="0" w:color="auto"/>
              <w:left w:val="thickThinSmallGap" w:sz="18" w:space="0" w:color="auto"/>
              <w:bottom w:val="single" w:sz="4" w:space="0" w:color="auto"/>
              <w:right w:val="single" w:sz="4" w:space="0" w:color="auto"/>
            </w:tcBorders>
            <w:vAlign w:val="center"/>
          </w:tcPr>
          <w:p w14:paraId="1CE9BCF2" w14:textId="77777777" w:rsidR="002874C7" w:rsidRPr="00545034" w:rsidRDefault="002874C7" w:rsidP="00183D2B">
            <w:pPr>
              <w:spacing w:after="120" w:line="240" w:lineRule="auto"/>
              <w:jc w:val="both"/>
              <w:rPr>
                <w:rFonts w:ascii="Simplified Arabic" w:hAnsi="Simplified Arabic" w:cs="Traditional Arabic"/>
                <w:b/>
                <w:bCs/>
                <w:rtl/>
                <w:lang w:bidi="ar-EG"/>
              </w:rPr>
            </w:pPr>
            <w:r w:rsidRPr="00545034">
              <w:rPr>
                <w:rFonts w:ascii="Simplified Arabic" w:hAnsi="Simplified Arabic" w:cs="Traditional Arabic"/>
                <w:b/>
                <w:bCs/>
                <w:rtl/>
                <w:lang w:bidi="ar-EG"/>
              </w:rPr>
              <w:t>2</w:t>
            </w:r>
          </w:p>
        </w:tc>
        <w:tc>
          <w:tcPr>
            <w:tcW w:w="3969" w:type="dxa"/>
            <w:tcBorders>
              <w:top w:val="single" w:sz="4" w:space="0" w:color="auto"/>
              <w:left w:val="thickThinSmallGap" w:sz="18" w:space="0" w:color="auto"/>
              <w:bottom w:val="single" w:sz="4" w:space="0" w:color="auto"/>
              <w:right w:val="single" w:sz="4" w:space="0" w:color="auto"/>
            </w:tcBorders>
          </w:tcPr>
          <w:p w14:paraId="4E0240C4" w14:textId="77777777" w:rsidR="002874C7" w:rsidRPr="00545034" w:rsidRDefault="002874C7" w:rsidP="00183D2B">
            <w:pPr>
              <w:spacing w:after="120" w:line="240" w:lineRule="auto"/>
              <w:jc w:val="both"/>
              <w:rPr>
                <w:rFonts w:ascii="Simplified Arabic" w:hAnsi="Simplified Arabic" w:cs="Traditional Arabic"/>
                <w:b/>
                <w:bCs/>
                <w:rtl/>
                <w:lang w:bidi="ar-EG"/>
              </w:rPr>
            </w:pPr>
            <w:r w:rsidRPr="00545034">
              <w:rPr>
                <w:rFonts w:cs="Traditional Arabic" w:hint="cs"/>
                <w:rtl/>
                <w:lang w:bidi="ar-EG"/>
              </w:rPr>
              <w:t>يتم إتاحة البيانات الجوهرية للموظفين بانتظام ودقة</w:t>
            </w:r>
          </w:p>
        </w:tc>
        <w:tc>
          <w:tcPr>
            <w:tcW w:w="686" w:type="dxa"/>
            <w:tcBorders>
              <w:top w:val="single" w:sz="4" w:space="0" w:color="auto"/>
              <w:left w:val="single" w:sz="4" w:space="0" w:color="auto"/>
              <w:bottom w:val="single" w:sz="4" w:space="0" w:color="auto"/>
              <w:right w:val="single" w:sz="4" w:space="0" w:color="auto"/>
            </w:tcBorders>
            <w:vAlign w:val="center"/>
          </w:tcPr>
          <w:p w14:paraId="477B8987"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18</w:t>
            </w:r>
          </w:p>
        </w:tc>
        <w:tc>
          <w:tcPr>
            <w:tcW w:w="686" w:type="dxa"/>
            <w:tcBorders>
              <w:top w:val="single" w:sz="4" w:space="0" w:color="auto"/>
              <w:left w:val="single" w:sz="4" w:space="0" w:color="auto"/>
              <w:bottom w:val="single" w:sz="4" w:space="0" w:color="auto"/>
              <w:right w:val="single" w:sz="4" w:space="0" w:color="auto"/>
            </w:tcBorders>
            <w:vAlign w:val="center"/>
          </w:tcPr>
          <w:p w14:paraId="6957D037"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23</w:t>
            </w:r>
          </w:p>
        </w:tc>
        <w:tc>
          <w:tcPr>
            <w:tcW w:w="685" w:type="dxa"/>
            <w:tcBorders>
              <w:top w:val="single" w:sz="4" w:space="0" w:color="auto"/>
              <w:left w:val="single" w:sz="4" w:space="0" w:color="auto"/>
              <w:bottom w:val="single" w:sz="4" w:space="0" w:color="auto"/>
              <w:right w:val="single" w:sz="4" w:space="0" w:color="auto"/>
            </w:tcBorders>
            <w:vAlign w:val="center"/>
          </w:tcPr>
          <w:p w14:paraId="68DBB574"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14</w:t>
            </w:r>
          </w:p>
        </w:tc>
        <w:tc>
          <w:tcPr>
            <w:tcW w:w="819" w:type="dxa"/>
            <w:tcBorders>
              <w:top w:val="single" w:sz="4" w:space="0" w:color="auto"/>
              <w:left w:val="single" w:sz="4" w:space="0" w:color="auto"/>
              <w:bottom w:val="single" w:sz="4" w:space="0" w:color="auto"/>
              <w:right w:val="single" w:sz="4" w:space="0" w:color="auto"/>
            </w:tcBorders>
            <w:vAlign w:val="center"/>
          </w:tcPr>
          <w:p w14:paraId="4FCD1D6C"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6</w:t>
            </w:r>
          </w:p>
        </w:tc>
        <w:tc>
          <w:tcPr>
            <w:tcW w:w="691" w:type="dxa"/>
            <w:tcBorders>
              <w:top w:val="single" w:sz="4" w:space="0" w:color="auto"/>
              <w:left w:val="single" w:sz="4" w:space="0" w:color="auto"/>
              <w:bottom w:val="single" w:sz="4" w:space="0" w:color="auto"/>
              <w:right w:val="single" w:sz="4" w:space="0" w:color="auto"/>
            </w:tcBorders>
            <w:vAlign w:val="center"/>
          </w:tcPr>
          <w:p w14:paraId="0AEEA2DC"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2</w:t>
            </w:r>
          </w:p>
        </w:tc>
        <w:tc>
          <w:tcPr>
            <w:tcW w:w="695" w:type="dxa"/>
            <w:tcBorders>
              <w:top w:val="single" w:sz="4" w:space="0" w:color="auto"/>
              <w:left w:val="single" w:sz="4" w:space="0" w:color="auto"/>
              <w:bottom w:val="single" w:sz="4" w:space="0" w:color="auto"/>
              <w:right w:val="single" w:sz="4" w:space="0" w:color="auto"/>
            </w:tcBorders>
            <w:vAlign w:val="center"/>
          </w:tcPr>
          <w:p w14:paraId="7FEA979A"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238</w:t>
            </w:r>
          </w:p>
        </w:tc>
        <w:tc>
          <w:tcPr>
            <w:tcW w:w="773" w:type="dxa"/>
            <w:tcBorders>
              <w:top w:val="single" w:sz="4" w:space="0" w:color="auto"/>
              <w:left w:val="single" w:sz="4" w:space="0" w:color="auto"/>
              <w:bottom w:val="single" w:sz="4" w:space="0" w:color="auto"/>
              <w:right w:val="single" w:sz="4" w:space="0" w:color="auto"/>
            </w:tcBorders>
            <w:vAlign w:val="center"/>
          </w:tcPr>
          <w:p w14:paraId="65C6EC4C"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3.8</w:t>
            </w:r>
          </w:p>
        </w:tc>
        <w:tc>
          <w:tcPr>
            <w:tcW w:w="857" w:type="dxa"/>
            <w:gridSpan w:val="2"/>
            <w:tcBorders>
              <w:top w:val="single" w:sz="4" w:space="0" w:color="auto"/>
              <w:left w:val="single" w:sz="4" w:space="0" w:color="auto"/>
              <w:bottom w:val="single" w:sz="4" w:space="0" w:color="auto"/>
              <w:right w:val="single" w:sz="4" w:space="0" w:color="auto"/>
            </w:tcBorders>
            <w:vAlign w:val="center"/>
          </w:tcPr>
          <w:p w14:paraId="1B641B78"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1.07</w:t>
            </w:r>
          </w:p>
        </w:tc>
        <w:tc>
          <w:tcPr>
            <w:tcW w:w="412" w:type="dxa"/>
            <w:tcBorders>
              <w:top w:val="single" w:sz="4" w:space="0" w:color="auto"/>
              <w:left w:val="single" w:sz="4" w:space="0" w:color="auto"/>
              <w:bottom w:val="single" w:sz="4" w:space="0" w:color="auto"/>
              <w:right w:val="thinThickSmallGap" w:sz="18" w:space="0" w:color="auto"/>
            </w:tcBorders>
            <w:vAlign w:val="center"/>
          </w:tcPr>
          <w:p w14:paraId="6A7E87BC"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2</w:t>
            </w:r>
          </w:p>
        </w:tc>
      </w:tr>
      <w:tr w:rsidR="002874C7" w:rsidRPr="00545034" w14:paraId="1C55DF8D" w14:textId="77777777" w:rsidTr="00183D2B">
        <w:trPr>
          <w:trHeight w:val="452"/>
        </w:trPr>
        <w:tc>
          <w:tcPr>
            <w:tcW w:w="490" w:type="dxa"/>
            <w:tcBorders>
              <w:top w:val="single" w:sz="4" w:space="0" w:color="auto"/>
              <w:left w:val="thickThinSmallGap" w:sz="18" w:space="0" w:color="auto"/>
              <w:bottom w:val="single" w:sz="4" w:space="0" w:color="auto"/>
              <w:right w:val="single" w:sz="4" w:space="0" w:color="auto"/>
            </w:tcBorders>
            <w:vAlign w:val="center"/>
          </w:tcPr>
          <w:p w14:paraId="51222EE7" w14:textId="77777777" w:rsidR="002874C7" w:rsidRPr="00545034" w:rsidRDefault="002874C7" w:rsidP="00183D2B">
            <w:pPr>
              <w:spacing w:after="120" w:line="240" w:lineRule="auto"/>
              <w:jc w:val="both"/>
              <w:rPr>
                <w:rFonts w:ascii="Simplified Arabic" w:hAnsi="Simplified Arabic" w:cs="Traditional Arabic"/>
                <w:b/>
                <w:bCs/>
                <w:rtl/>
                <w:lang w:bidi="ar-EG"/>
              </w:rPr>
            </w:pPr>
            <w:r w:rsidRPr="00545034">
              <w:rPr>
                <w:rFonts w:ascii="Simplified Arabic" w:hAnsi="Simplified Arabic" w:cs="Traditional Arabic"/>
                <w:b/>
                <w:bCs/>
                <w:rtl/>
                <w:lang w:bidi="ar-EG"/>
              </w:rPr>
              <w:t>3</w:t>
            </w:r>
          </w:p>
        </w:tc>
        <w:tc>
          <w:tcPr>
            <w:tcW w:w="3969" w:type="dxa"/>
            <w:tcBorders>
              <w:top w:val="single" w:sz="4" w:space="0" w:color="auto"/>
              <w:left w:val="thickThinSmallGap" w:sz="18" w:space="0" w:color="auto"/>
              <w:bottom w:val="single" w:sz="4" w:space="0" w:color="auto"/>
              <w:right w:val="single" w:sz="4" w:space="0" w:color="auto"/>
            </w:tcBorders>
            <w:vAlign w:val="center"/>
          </w:tcPr>
          <w:p w14:paraId="276E2C1C" w14:textId="77777777" w:rsidR="002874C7" w:rsidRPr="00545034" w:rsidRDefault="002874C7" w:rsidP="00183D2B">
            <w:pPr>
              <w:spacing w:after="120" w:line="240" w:lineRule="auto"/>
              <w:jc w:val="both"/>
              <w:rPr>
                <w:rFonts w:ascii="Simplified Arabic" w:hAnsi="Simplified Arabic" w:cs="Traditional Arabic"/>
                <w:b/>
                <w:bCs/>
                <w:rtl/>
                <w:lang w:bidi="ar-EG"/>
              </w:rPr>
            </w:pPr>
            <w:r w:rsidRPr="00545034">
              <w:rPr>
                <w:rFonts w:cs="Traditional Arabic" w:hint="cs"/>
                <w:rtl/>
                <w:lang w:bidi="ar-EG"/>
              </w:rPr>
              <w:t>تعتمد الشركة آليات واضحة لتوثيق القرارات الإدارية</w:t>
            </w:r>
          </w:p>
        </w:tc>
        <w:tc>
          <w:tcPr>
            <w:tcW w:w="686" w:type="dxa"/>
            <w:tcBorders>
              <w:top w:val="single" w:sz="4" w:space="0" w:color="auto"/>
              <w:left w:val="single" w:sz="4" w:space="0" w:color="auto"/>
              <w:bottom w:val="single" w:sz="4" w:space="0" w:color="auto"/>
              <w:right w:val="single" w:sz="4" w:space="0" w:color="auto"/>
            </w:tcBorders>
            <w:vAlign w:val="center"/>
          </w:tcPr>
          <w:p w14:paraId="489EFFFE"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21</w:t>
            </w:r>
          </w:p>
        </w:tc>
        <w:tc>
          <w:tcPr>
            <w:tcW w:w="686" w:type="dxa"/>
            <w:tcBorders>
              <w:top w:val="single" w:sz="4" w:space="0" w:color="auto"/>
              <w:left w:val="single" w:sz="4" w:space="0" w:color="auto"/>
              <w:bottom w:val="single" w:sz="4" w:space="0" w:color="auto"/>
              <w:right w:val="single" w:sz="4" w:space="0" w:color="auto"/>
            </w:tcBorders>
            <w:vAlign w:val="center"/>
          </w:tcPr>
          <w:p w14:paraId="16CF9A9A"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19</w:t>
            </w:r>
          </w:p>
        </w:tc>
        <w:tc>
          <w:tcPr>
            <w:tcW w:w="685" w:type="dxa"/>
            <w:tcBorders>
              <w:top w:val="single" w:sz="4" w:space="0" w:color="auto"/>
              <w:left w:val="single" w:sz="4" w:space="0" w:color="auto"/>
              <w:bottom w:val="single" w:sz="4" w:space="0" w:color="auto"/>
              <w:right w:val="single" w:sz="4" w:space="0" w:color="auto"/>
            </w:tcBorders>
            <w:vAlign w:val="center"/>
          </w:tcPr>
          <w:p w14:paraId="356ACBEE"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13</w:t>
            </w:r>
          </w:p>
        </w:tc>
        <w:tc>
          <w:tcPr>
            <w:tcW w:w="819" w:type="dxa"/>
            <w:tcBorders>
              <w:top w:val="single" w:sz="4" w:space="0" w:color="auto"/>
              <w:left w:val="single" w:sz="4" w:space="0" w:color="auto"/>
              <w:bottom w:val="single" w:sz="4" w:space="0" w:color="auto"/>
              <w:right w:val="single" w:sz="4" w:space="0" w:color="auto"/>
            </w:tcBorders>
            <w:vAlign w:val="center"/>
          </w:tcPr>
          <w:p w14:paraId="5D1E35F6"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10</w:t>
            </w:r>
          </w:p>
        </w:tc>
        <w:tc>
          <w:tcPr>
            <w:tcW w:w="691" w:type="dxa"/>
            <w:tcBorders>
              <w:top w:val="single" w:sz="4" w:space="0" w:color="auto"/>
              <w:left w:val="single" w:sz="4" w:space="0" w:color="auto"/>
              <w:bottom w:val="single" w:sz="4" w:space="0" w:color="auto"/>
              <w:right w:val="single" w:sz="4" w:space="0" w:color="auto"/>
            </w:tcBorders>
            <w:vAlign w:val="center"/>
          </w:tcPr>
          <w:p w14:paraId="6B0909AA"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0</w:t>
            </w:r>
          </w:p>
        </w:tc>
        <w:tc>
          <w:tcPr>
            <w:tcW w:w="695" w:type="dxa"/>
            <w:tcBorders>
              <w:top w:val="single" w:sz="4" w:space="0" w:color="auto"/>
              <w:left w:val="single" w:sz="4" w:space="0" w:color="auto"/>
              <w:bottom w:val="single" w:sz="4" w:space="0" w:color="auto"/>
              <w:right w:val="single" w:sz="4" w:space="0" w:color="auto"/>
            </w:tcBorders>
            <w:vAlign w:val="center"/>
          </w:tcPr>
          <w:p w14:paraId="54C49CCB"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240</w:t>
            </w:r>
          </w:p>
        </w:tc>
        <w:tc>
          <w:tcPr>
            <w:tcW w:w="773" w:type="dxa"/>
            <w:tcBorders>
              <w:top w:val="single" w:sz="4" w:space="0" w:color="auto"/>
              <w:left w:val="single" w:sz="4" w:space="0" w:color="auto"/>
              <w:bottom w:val="single" w:sz="4" w:space="0" w:color="auto"/>
              <w:right w:val="single" w:sz="4" w:space="0" w:color="auto"/>
            </w:tcBorders>
            <w:vAlign w:val="center"/>
          </w:tcPr>
          <w:p w14:paraId="15BFF017"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3.8</w:t>
            </w:r>
          </w:p>
        </w:tc>
        <w:tc>
          <w:tcPr>
            <w:tcW w:w="857" w:type="dxa"/>
            <w:gridSpan w:val="2"/>
            <w:tcBorders>
              <w:top w:val="single" w:sz="4" w:space="0" w:color="auto"/>
              <w:left w:val="single" w:sz="4" w:space="0" w:color="auto"/>
              <w:bottom w:val="single" w:sz="4" w:space="0" w:color="auto"/>
              <w:right w:val="single" w:sz="4" w:space="0" w:color="auto"/>
            </w:tcBorders>
            <w:vAlign w:val="center"/>
          </w:tcPr>
          <w:p w14:paraId="7F6A5BBF"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1.08</w:t>
            </w:r>
          </w:p>
        </w:tc>
        <w:tc>
          <w:tcPr>
            <w:tcW w:w="412" w:type="dxa"/>
            <w:tcBorders>
              <w:top w:val="single" w:sz="4" w:space="0" w:color="auto"/>
              <w:left w:val="single" w:sz="4" w:space="0" w:color="auto"/>
              <w:bottom w:val="single" w:sz="4" w:space="0" w:color="auto"/>
              <w:right w:val="thinThickSmallGap" w:sz="18" w:space="0" w:color="auto"/>
            </w:tcBorders>
            <w:vAlign w:val="center"/>
          </w:tcPr>
          <w:p w14:paraId="2E4EB3D6"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3</w:t>
            </w:r>
          </w:p>
        </w:tc>
      </w:tr>
      <w:tr w:rsidR="002874C7" w:rsidRPr="00545034" w14:paraId="4A8E2B56" w14:textId="77777777" w:rsidTr="00183D2B">
        <w:trPr>
          <w:trHeight w:val="533"/>
        </w:trPr>
        <w:tc>
          <w:tcPr>
            <w:tcW w:w="490" w:type="dxa"/>
            <w:tcBorders>
              <w:top w:val="single" w:sz="4" w:space="0" w:color="auto"/>
              <w:left w:val="thickThinSmallGap" w:sz="18" w:space="0" w:color="auto"/>
              <w:bottom w:val="single" w:sz="4" w:space="0" w:color="auto"/>
              <w:right w:val="single" w:sz="4" w:space="0" w:color="auto"/>
            </w:tcBorders>
            <w:vAlign w:val="center"/>
          </w:tcPr>
          <w:p w14:paraId="256DF0A7" w14:textId="77777777" w:rsidR="002874C7" w:rsidRPr="00545034" w:rsidRDefault="002874C7" w:rsidP="00183D2B">
            <w:pPr>
              <w:spacing w:after="120" w:line="240" w:lineRule="auto"/>
              <w:jc w:val="both"/>
              <w:rPr>
                <w:rFonts w:ascii="Simplified Arabic" w:hAnsi="Simplified Arabic" w:cs="Traditional Arabic"/>
                <w:b/>
                <w:bCs/>
                <w:rtl/>
                <w:lang w:bidi="ar-EG"/>
              </w:rPr>
            </w:pPr>
            <w:r w:rsidRPr="00545034">
              <w:rPr>
                <w:rFonts w:ascii="Simplified Arabic" w:hAnsi="Simplified Arabic" w:cs="Traditional Arabic"/>
                <w:b/>
                <w:bCs/>
                <w:rtl/>
                <w:lang w:bidi="ar-EG"/>
              </w:rPr>
              <w:t>4</w:t>
            </w:r>
          </w:p>
        </w:tc>
        <w:tc>
          <w:tcPr>
            <w:tcW w:w="3969" w:type="dxa"/>
            <w:tcBorders>
              <w:top w:val="single" w:sz="4" w:space="0" w:color="auto"/>
              <w:left w:val="thickThinSmallGap" w:sz="18" w:space="0" w:color="auto"/>
              <w:bottom w:val="single" w:sz="4" w:space="0" w:color="auto"/>
              <w:right w:val="single" w:sz="4" w:space="0" w:color="auto"/>
            </w:tcBorders>
          </w:tcPr>
          <w:p w14:paraId="05B5F4A3" w14:textId="77777777" w:rsidR="002874C7" w:rsidRPr="00545034" w:rsidRDefault="002874C7" w:rsidP="00183D2B">
            <w:pPr>
              <w:spacing w:after="120" w:line="240" w:lineRule="auto"/>
              <w:jc w:val="both"/>
              <w:rPr>
                <w:rFonts w:ascii="Simplified Arabic" w:hAnsi="Simplified Arabic" w:cs="Traditional Arabic"/>
                <w:b/>
                <w:bCs/>
                <w:rtl/>
                <w:lang w:bidi="ar-EG"/>
              </w:rPr>
            </w:pPr>
            <w:r w:rsidRPr="00545034">
              <w:rPr>
                <w:rFonts w:cs="Traditional Arabic" w:hint="cs"/>
                <w:rtl/>
                <w:lang w:bidi="ar-EG"/>
              </w:rPr>
              <w:t>تحدث المعلومات التشغيلية والفنية بشكل دوري</w:t>
            </w:r>
          </w:p>
        </w:tc>
        <w:tc>
          <w:tcPr>
            <w:tcW w:w="686" w:type="dxa"/>
            <w:tcBorders>
              <w:top w:val="single" w:sz="4" w:space="0" w:color="auto"/>
              <w:left w:val="single" w:sz="4" w:space="0" w:color="auto"/>
              <w:bottom w:val="single" w:sz="4" w:space="0" w:color="auto"/>
              <w:right w:val="single" w:sz="4" w:space="0" w:color="auto"/>
            </w:tcBorders>
            <w:vAlign w:val="center"/>
          </w:tcPr>
          <w:p w14:paraId="3076CD02"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19</w:t>
            </w:r>
          </w:p>
        </w:tc>
        <w:tc>
          <w:tcPr>
            <w:tcW w:w="686" w:type="dxa"/>
            <w:tcBorders>
              <w:top w:val="single" w:sz="4" w:space="0" w:color="auto"/>
              <w:left w:val="single" w:sz="4" w:space="0" w:color="auto"/>
              <w:bottom w:val="single" w:sz="4" w:space="0" w:color="auto"/>
              <w:right w:val="single" w:sz="4" w:space="0" w:color="auto"/>
            </w:tcBorders>
            <w:vAlign w:val="center"/>
          </w:tcPr>
          <w:p w14:paraId="58A39D9E"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22</w:t>
            </w:r>
          </w:p>
        </w:tc>
        <w:tc>
          <w:tcPr>
            <w:tcW w:w="685" w:type="dxa"/>
            <w:tcBorders>
              <w:top w:val="single" w:sz="4" w:space="0" w:color="auto"/>
              <w:left w:val="single" w:sz="4" w:space="0" w:color="auto"/>
              <w:bottom w:val="single" w:sz="4" w:space="0" w:color="auto"/>
              <w:right w:val="single" w:sz="4" w:space="0" w:color="auto"/>
            </w:tcBorders>
            <w:vAlign w:val="center"/>
          </w:tcPr>
          <w:p w14:paraId="17E292B6"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14</w:t>
            </w:r>
          </w:p>
        </w:tc>
        <w:tc>
          <w:tcPr>
            <w:tcW w:w="819" w:type="dxa"/>
            <w:tcBorders>
              <w:top w:val="single" w:sz="4" w:space="0" w:color="auto"/>
              <w:left w:val="single" w:sz="4" w:space="0" w:color="auto"/>
              <w:bottom w:val="single" w:sz="4" w:space="0" w:color="auto"/>
              <w:right w:val="single" w:sz="4" w:space="0" w:color="auto"/>
            </w:tcBorders>
            <w:vAlign w:val="center"/>
          </w:tcPr>
          <w:p w14:paraId="6A232190"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6</w:t>
            </w:r>
          </w:p>
        </w:tc>
        <w:tc>
          <w:tcPr>
            <w:tcW w:w="691" w:type="dxa"/>
            <w:tcBorders>
              <w:top w:val="single" w:sz="4" w:space="0" w:color="auto"/>
              <w:left w:val="single" w:sz="4" w:space="0" w:color="auto"/>
              <w:bottom w:val="single" w:sz="4" w:space="0" w:color="auto"/>
              <w:right w:val="single" w:sz="4" w:space="0" w:color="auto"/>
            </w:tcBorders>
            <w:vAlign w:val="center"/>
          </w:tcPr>
          <w:p w14:paraId="60CB7C29"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2</w:t>
            </w:r>
          </w:p>
        </w:tc>
        <w:tc>
          <w:tcPr>
            <w:tcW w:w="695" w:type="dxa"/>
            <w:tcBorders>
              <w:top w:val="single" w:sz="4" w:space="0" w:color="auto"/>
              <w:left w:val="single" w:sz="4" w:space="0" w:color="auto"/>
              <w:bottom w:val="single" w:sz="4" w:space="0" w:color="auto"/>
              <w:right w:val="single" w:sz="4" w:space="0" w:color="auto"/>
            </w:tcBorders>
            <w:vAlign w:val="center"/>
          </w:tcPr>
          <w:p w14:paraId="79670B7B"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239</w:t>
            </w:r>
          </w:p>
        </w:tc>
        <w:tc>
          <w:tcPr>
            <w:tcW w:w="773" w:type="dxa"/>
            <w:tcBorders>
              <w:top w:val="single" w:sz="4" w:space="0" w:color="auto"/>
              <w:left w:val="single" w:sz="4" w:space="0" w:color="auto"/>
              <w:bottom w:val="single" w:sz="4" w:space="0" w:color="auto"/>
              <w:right w:val="single" w:sz="4" w:space="0" w:color="auto"/>
            </w:tcBorders>
            <w:vAlign w:val="center"/>
          </w:tcPr>
          <w:p w14:paraId="01305EAE"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3.8</w:t>
            </w:r>
          </w:p>
        </w:tc>
        <w:tc>
          <w:tcPr>
            <w:tcW w:w="857" w:type="dxa"/>
            <w:gridSpan w:val="2"/>
            <w:tcBorders>
              <w:top w:val="single" w:sz="4" w:space="0" w:color="auto"/>
              <w:left w:val="single" w:sz="4" w:space="0" w:color="auto"/>
              <w:bottom w:val="single" w:sz="4" w:space="0" w:color="auto"/>
              <w:right w:val="single" w:sz="4" w:space="0" w:color="auto"/>
            </w:tcBorders>
            <w:vAlign w:val="center"/>
          </w:tcPr>
          <w:p w14:paraId="37ACE964"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1.08</w:t>
            </w:r>
          </w:p>
        </w:tc>
        <w:tc>
          <w:tcPr>
            <w:tcW w:w="412" w:type="dxa"/>
            <w:tcBorders>
              <w:top w:val="single" w:sz="4" w:space="0" w:color="auto"/>
              <w:left w:val="single" w:sz="4" w:space="0" w:color="auto"/>
              <w:bottom w:val="single" w:sz="4" w:space="0" w:color="auto"/>
              <w:right w:val="thinThickSmallGap" w:sz="18" w:space="0" w:color="auto"/>
            </w:tcBorders>
            <w:vAlign w:val="center"/>
          </w:tcPr>
          <w:p w14:paraId="7F82734C"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4</w:t>
            </w:r>
          </w:p>
        </w:tc>
      </w:tr>
      <w:tr w:rsidR="002874C7" w:rsidRPr="00545034" w14:paraId="3FB34B48" w14:textId="77777777" w:rsidTr="00183D2B">
        <w:trPr>
          <w:trHeight w:val="533"/>
        </w:trPr>
        <w:tc>
          <w:tcPr>
            <w:tcW w:w="490" w:type="dxa"/>
            <w:tcBorders>
              <w:top w:val="single" w:sz="4" w:space="0" w:color="auto"/>
              <w:left w:val="thickThinSmallGap" w:sz="18" w:space="0" w:color="auto"/>
              <w:bottom w:val="single" w:sz="4" w:space="0" w:color="auto"/>
              <w:right w:val="single" w:sz="4" w:space="0" w:color="auto"/>
            </w:tcBorders>
            <w:vAlign w:val="center"/>
          </w:tcPr>
          <w:p w14:paraId="4B215E7B" w14:textId="77777777" w:rsidR="002874C7" w:rsidRPr="00545034" w:rsidRDefault="002874C7" w:rsidP="00183D2B">
            <w:pPr>
              <w:spacing w:after="120" w:line="240" w:lineRule="auto"/>
              <w:jc w:val="both"/>
              <w:rPr>
                <w:rFonts w:ascii="Simplified Arabic" w:hAnsi="Simplified Arabic" w:cs="Traditional Arabic"/>
                <w:b/>
                <w:bCs/>
                <w:rtl/>
                <w:lang w:bidi="ar-EG"/>
              </w:rPr>
            </w:pPr>
            <w:r w:rsidRPr="00545034">
              <w:rPr>
                <w:rFonts w:ascii="Simplified Arabic" w:hAnsi="Simplified Arabic" w:cs="Traditional Arabic"/>
                <w:b/>
                <w:bCs/>
                <w:rtl/>
                <w:lang w:bidi="ar-EG"/>
              </w:rPr>
              <w:t>5</w:t>
            </w:r>
          </w:p>
        </w:tc>
        <w:tc>
          <w:tcPr>
            <w:tcW w:w="3969" w:type="dxa"/>
            <w:tcBorders>
              <w:top w:val="single" w:sz="4" w:space="0" w:color="auto"/>
              <w:left w:val="thickThinSmallGap" w:sz="18" w:space="0" w:color="auto"/>
              <w:bottom w:val="single" w:sz="4" w:space="0" w:color="auto"/>
              <w:right w:val="single" w:sz="4" w:space="0" w:color="auto"/>
            </w:tcBorders>
          </w:tcPr>
          <w:p w14:paraId="5A325F29" w14:textId="77777777" w:rsidR="002874C7" w:rsidRPr="00545034" w:rsidRDefault="002874C7" w:rsidP="00183D2B">
            <w:pPr>
              <w:spacing w:after="120" w:line="240" w:lineRule="auto"/>
              <w:jc w:val="both"/>
              <w:rPr>
                <w:rFonts w:ascii="Simplified Arabic" w:hAnsi="Simplified Arabic" w:cs="Traditional Arabic"/>
                <w:b/>
                <w:bCs/>
                <w:lang w:bidi="ar-EG"/>
              </w:rPr>
            </w:pPr>
            <w:r w:rsidRPr="00545034">
              <w:rPr>
                <w:rFonts w:cs="Traditional Arabic" w:hint="cs"/>
                <w:rtl/>
                <w:lang w:bidi="ar-EG"/>
              </w:rPr>
              <w:t>يتم توضيح معايير العمل والإجراءات لجميع العاملين</w:t>
            </w:r>
          </w:p>
        </w:tc>
        <w:tc>
          <w:tcPr>
            <w:tcW w:w="686" w:type="dxa"/>
            <w:tcBorders>
              <w:top w:val="single" w:sz="4" w:space="0" w:color="auto"/>
              <w:left w:val="single" w:sz="4" w:space="0" w:color="auto"/>
              <w:bottom w:val="single" w:sz="4" w:space="0" w:color="auto"/>
              <w:right w:val="single" w:sz="4" w:space="0" w:color="auto"/>
            </w:tcBorders>
            <w:vAlign w:val="center"/>
          </w:tcPr>
          <w:p w14:paraId="597996DD"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14</w:t>
            </w:r>
          </w:p>
        </w:tc>
        <w:tc>
          <w:tcPr>
            <w:tcW w:w="686" w:type="dxa"/>
            <w:tcBorders>
              <w:top w:val="single" w:sz="4" w:space="0" w:color="auto"/>
              <w:left w:val="single" w:sz="4" w:space="0" w:color="auto"/>
              <w:bottom w:val="single" w:sz="4" w:space="0" w:color="auto"/>
              <w:right w:val="single" w:sz="4" w:space="0" w:color="auto"/>
            </w:tcBorders>
            <w:vAlign w:val="center"/>
          </w:tcPr>
          <w:p w14:paraId="289D7680"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27</w:t>
            </w:r>
          </w:p>
        </w:tc>
        <w:tc>
          <w:tcPr>
            <w:tcW w:w="685" w:type="dxa"/>
            <w:tcBorders>
              <w:top w:val="single" w:sz="4" w:space="0" w:color="auto"/>
              <w:left w:val="single" w:sz="4" w:space="0" w:color="auto"/>
              <w:bottom w:val="single" w:sz="4" w:space="0" w:color="auto"/>
              <w:right w:val="single" w:sz="4" w:space="0" w:color="auto"/>
            </w:tcBorders>
            <w:vAlign w:val="center"/>
          </w:tcPr>
          <w:p w14:paraId="3BD7DAA7"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16</w:t>
            </w:r>
          </w:p>
        </w:tc>
        <w:tc>
          <w:tcPr>
            <w:tcW w:w="819" w:type="dxa"/>
            <w:tcBorders>
              <w:top w:val="single" w:sz="4" w:space="0" w:color="auto"/>
              <w:left w:val="single" w:sz="4" w:space="0" w:color="auto"/>
              <w:bottom w:val="single" w:sz="4" w:space="0" w:color="auto"/>
              <w:right w:val="single" w:sz="4" w:space="0" w:color="auto"/>
            </w:tcBorders>
            <w:vAlign w:val="center"/>
          </w:tcPr>
          <w:p w14:paraId="62EBFD73"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2</w:t>
            </w:r>
          </w:p>
        </w:tc>
        <w:tc>
          <w:tcPr>
            <w:tcW w:w="691" w:type="dxa"/>
            <w:tcBorders>
              <w:top w:val="single" w:sz="4" w:space="0" w:color="auto"/>
              <w:left w:val="single" w:sz="4" w:space="0" w:color="auto"/>
              <w:bottom w:val="single" w:sz="4" w:space="0" w:color="auto"/>
              <w:right w:val="single" w:sz="4" w:space="0" w:color="auto"/>
            </w:tcBorders>
            <w:vAlign w:val="center"/>
          </w:tcPr>
          <w:p w14:paraId="12671B3E"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4</w:t>
            </w:r>
          </w:p>
        </w:tc>
        <w:tc>
          <w:tcPr>
            <w:tcW w:w="695" w:type="dxa"/>
            <w:tcBorders>
              <w:top w:val="single" w:sz="4" w:space="0" w:color="auto"/>
              <w:left w:val="single" w:sz="4" w:space="0" w:color="auto"/>
              <w:bottom w:val="single" w:sz="4" w:space="0" w:color="auto"/>
              <w:right w:val="single" w:sz="4" w:space="0" w:color="auto"/>
            </w:tcBorders>
            <w:vAlign w:val="center"/>
          </w:tcPr>
          <w:p w14:paraId="188CD3AC"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234</w:t>
            </w:r>
          </w:p>
        </w:tc>
        <w:tc>
          <w:tcPr>
            <w:tcW w:w="773" w:type="dxa"/>
            <w:tcBorders>
              <w:top w:val="single" w:sz="4" w:space="0" w:color="auto"/>
              <w:left w:val="single" w:sz="4" w:space="0" w:color="auto"/>
              <w:bottom w:val="single" w:sz="4" w:space="0" w:color="auto"/>
              <w:right w:val="single" w:sz="4" w:space="0" w:color="auto"/>
            </w:tcBorders>
            <w:vAlign w:val="center"/>
          </w:tcPr>
          <w:p w14:paraId="6DA11F29"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3.7</w:t>
            </w:r>
          </w:p>
        </w:tc>
        <w:tc>
          <w:tcPr>
            <w:tcW w:w="857" w:type="dxa"/>
            <w:gridSpan w:val="2"/>
            <w:tcBorders>
              <w:top w:val="single" w:sz="4" w:space="0" w:color="auto"/>
              <w:left w:val="single" w:sz="4" w:space="0" w:color="auto"/>
              <w:bottom w:val="single" w:sz="4" w:space="0" w:color="auto"/>
              <w:right w:val="single" w:sz="4" w:space="0" w:color="auto"/>
            </w:tcBorders>
            <w:vAlign w:val="center"/>
          </w:tcPr>
          <w:p w14:paraId="59355224"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1.05</w:t>
            </w:r>
          </w:p>
        </w:tc>
        <w:tc>
          <w:tcPr>
            <w:tcW w:w="412" w:type="dxa"/>
            <w:tcBorders>
              <w:top w:val="single" w:sz="4" w:space="0" w:color="auto"/>
              <w:left w:val="single" w:sz="4" w:space="0" w:color="auto"/>
              <w:bottom w:val="single" w:sz="4" w:space="0" w:color="auto"/>
              <w:right w:val="thinThickSmallGap" w:sz="18" w:space="0" w:color="auto"/>
            </w:tcBorders>
            <w:vAlign w:val="center"/>
          </w:tcPr>
          <w:p w14:paraId="6D9D1ECB"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5</w:t>
            </w:r>
          </w:p>
        </w:tc>
      </w:tr>
      <w:tr w:rsidR="002874C7" w:rsidRPr="00545034" w14:paraId="023ED055" w14:textId="77777777" w:rsidTr="00183D2B">
        <w:trPr>
          <w:trHeight w:val="354"/>
        </w:trPr>
        <w:tc>
          <w:tcPr>
            <w:tcW w:w="490" w:type="dxa"/>
            <w:tcBorders>
              <w:top w:val="thinThickSmallGap" w:sz="18" w:space="0" w:color="auto"/>
              <w:left w:val="thickThinSmallGap" w:sz="18" w:space="0" w:color="auto"/>
              <w:bottom w:val="thinThickThinSmallGap" w:sz="12" w:space="0" w:color="auto"/>
              <w:right w:val="single" w:sz="4" w:space="0" w:color="auto"/>
            </w:tcBorders>
            <w:shd w:val="clear" w:color="auto" w:fill="F2F2F2"/>
          </w:tcPr>
          <w:p w14:paraId="5C5BD49C" w14:textId="77777777" w:rsidR="002874C7" w:rsidRPr="00545034" w:rsidRDefault="002874C7" w:rsidP="00183D2B">
            <w:pPr>
              <w:tabs>
                <w:tab w:val="left" w:pos="-226"/>
                <w:tab w:val="left" w:pos="6254"/>
                <w:tab w:val="left" w:pos="7154"/>
                <w:tab w:val="left" w:pos="8234"/>
              </w:tabs>
              <w:spacing w:after="120" w:line="240" w:lineRule="auto"/>
              <w:contextualSpacing/>
              <w:jc w:val="center"/>
              <w:rPr>
                <w:rFonts w:ascii="Simplified Arabic" w:hAnsi="Simplified Arabic" w:cs="Traditional Arabic"/>
                <w:b/>
                <w:bCs/>
                <w:rtl/>
                <w:lang w:bidi="ar-EG"/>
              </w:rPr>
            </w:pPr>
          </w:p>
        </w:tc>
        <w:tc>
          <w:tcPr>
            <w:tcW w:w="3969" w:type="dxa"/>
            <w:tcBorders>
              <w:top w:val="thinThickSmallGap" w:sz="18" w:space="0" w:color="auto"/>
              <w:left w:val="thickThinSmallGap" w:sz="18" w:space="0" w:color="auto"/>
              <w:bottom w:val="thinThickThinSmallGap" w:sz="12" w:space="0" w:color="auto"/>
              <w:right w:val="single" w:sz="4" w:space="0" w:color="auto"/>
            </w:tcBorders>
            <w:shd w:val="clear" w:color="auto" w:fill="F2F2F2"/>
            <w:vAlign w:val="center"/>
            <w:hideMark/>
          </w:tcPr>
          <w:p w14:paraId="49F83B24" w14:textId="77777777" w:rsidR="002874C7" w:rsidRPr="00545034" w:rsidRDefault="002874C7" w:rsidP="00183D2B">
            <w:pPr>
              <w:tabs>
                <w:tab w:val="left" w:pos="-226"/>
                <w:tab w:val="left" w:pos="6254"/>
                <w:tab w:val="left" w:pos="7154"/>
                <w:tab w:val="left" w:pos="8234"/>
              </w:tabs>
              <w:spacing w:after="120" w:line="240" w:lineRule="auto"/>
              <w:contextualSpacing/>
              <w:jc w:val="center"/>
              <w:rPr>
                <w:rFonts w:ascii="Simplified Arabic" w:hAnsi="Simplified Arabic" w:cs="Traditional Arabic"/>
                <w:b/>
                <w:bCs/>
                <w:rtl/>
                <w:lang w:bidi="ar-EG"/>
              </w:rPr>
            </w:pPr>
            <w:r w:rsidRPr="00545034">
              <w:rPr>
                <w:rFonts w:ascii="Simplified Arabic" w:hAnsi="Simplified Arabic" w:cs="Traditional Arabic"/>
                <w:b/>
                <w:bCs/>
                <w:rtl/>
                <w:lang w:bidi="ar-EG"/>
              </w:rPr>
              <w:t>المجموع</w:t>
            </w:r>
          </w:p>
        </w:tc>
        <w:tc>
          <w:tcPr>
            <w:tcW w:w="686"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53019F15" w14:textId="77777777" w:rsidR="002874C7" w:rsidRPr="00545034" w:rsidRDefault="002874C7" w:rsidP="00183D2B">
            <w:pPr>
              <w:spacing w:after="120" w:line="240" w:lineRule="auto"/>
              <w:contextualSpacing/>
              <w:jc w:val="center"/>
              <w:rPr>
                <w:rFonts w:ascii="Simplified Arabic" w:hAnsi="Simplified Arabic" w:cs="Traditional Arabic"/>
                <w:b/>
                <w:bCs/>
                <w:lang w:bidi="ar-EG"/>
              </w:rPr>
            </w:pPr>
            <w:r w:rsidRPr="00545034">
              <w:rPr>
                <w:rFonts w:ascii="Simplified Arabic" w:hAnsi="Simplified Arabic" w:cs="Traditional Arabic" w:hint="cs"/>
                <w:b/>
                <w:bCs/>
                <w:rtl/>
                <w:lang w:bidi="ar-EG"/>
              </w:rPr>
              <w:t>93</w:t>
            </w:r>
          </w:p>
        </w:tc>
        <w:tc>
          <w:tcPr>
            <w:tcW w:w="686"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0040BBA7" w14:textId="77777777" w:rsidR="002874C7" w:rsidRPr="00545034" w:rsidRDefault="002874C7" w:rsidP="00183D2B">
            <w:pPr>
              <w:spacing w:after="120" w:line="240" w:lineRule="auto"/>
              <w:contextualSpacing/>
              <w:jc w:val="center"/>
              <w:rPr>
                <w:rFonts w:ascii="Simplified Arabic" w:hAnsi="Simplified Arabic" w:cs="Traditional Arabic"/>
                <w:b/>
                <w:bCs/>
                <w:rtl/>
                <w:lang w:bidi="ar-EG"/>
              </w:rPr>
            </w:pPr>
            <w:r w:rsidRPr="00545034">
              <w:rPr>
                <w:rFonts w:ascii="Simplified Arabic" w:hAnsi="Simplified Arabic" w:cs="Traditional Arabic" w:hint="cs"/>
                <w:b/>
                <w:bCs/>
                <w:rtl/>
                <w:lang w:bidi="ar-EG"/>
              </w:rPr>
              <w:t>114</w:t>
            </w:r>
          </w:p>
        </w:tc>
        <w:tc>
          <w:tcPr>
            <w:tcW w:w="685"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4E6BB309" w14:textId="77777777" w:rsidR="002874C7" w:rsidRPr="00545034" w:rsidRDefault="002874C7" w:rsidP="00183D2B">
            <w:pPr>
              <w:spacing w:after="120" w:line="240" w:lineRule="auto"/>
              <w:contextualSpacing/>
              <w:jc w:val="center"/>
              <w:rPr>
                <w:rFonts w:ascii="Simplified Arabic" w:hAnsi="Simplified Arabic" w:cs="Traditional Arabic"/>
                <w:b/>
                <w:bCs/>
                <w:rtl/>
                <w:lang w:bidi="ar-EG"/>
              </w:rPr>
            </w:pPr>
            <w:r w:rsidRPr="00545034">
              <w:rPr>
                <w:rFonts w:ascii="Simplified Arabic" w:hAnsi="Simplified Arabic" w:cs="Traditional Arabic" w:hint="cs"/>
                <w:b/>
                <w:bCs/>
                <w:rtl/>
                <w:lang w:bidi="ar-EG"/>
              </w:rPr>
              <w:t>69</w:t>
            </w:r>
          </w:p>
        </w:tc>
        <w:tc>
          <w:tcPr>
            <w:tcW w:w="819"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14C0310C" w14:textId="77777777" w:rsidR="002874C7" w:rsidRPr="00545034" w:rsidRDefault="002874C7" w:rsidP="00183D2B">
            <w:pPr>
              <w:spacing w:after="120" w:line="240" w:lineRule="auto"/>
              <w:contextualSpacing/>
              <w:jc w:val="center"/>
              <w:rPr>
                <w:rFonts w:ascii="Simplified Arabic" w:hAnsi="Simplified Arabic" w:cs="Traditional Arabic"/>
                <w:b/>
                <w:bCs/>
                <w:lang w:bidi="ar-EG"/>
              </w:rPr>
            </w:pPr>
            <w:r w:rsidRPr="00545034">
              <w:rPr>
                <w:rFonts w:ascii="Simplified Arabic" w:hAnsi="Simplified Arabic" w:cs="Traditional Arabic" w:hint="cs"/>
                <w:b/>
                <w:bCs/>
                <w:rtl/>
                <w:lang w:bidi="ar-EG"/>
              </w:rPr>
              <w:t>31</w:t>
            </w:r>
          </w:p>
        </w:tc>
        <w:tc>
          <w:tcPr>
            <w:tcW w:w="691"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2C2653E1" w14:textId="77777777" w:rsidR="002874C7" w:rsidRPr="00545034" w:rsidRDefault="002874C7" w:rsidP="00183D2B">
            <w:pPr>
              <w:spacing w:after="120" w:line="240" w:lineRule="auto"/>
              <w:contextualSpacing/>
              <w:jc w:val="center"/>
              <w:rPr>
                <w:rFonts w:ascii="Simplified Arabic" w:hAnsi="Simplified Arabic" w:cs="Traditional Arabic"/>
                <w:b/>
                <w:bCs/>
                <w:lang w:bidi="ar-EG"/>
              </w:rPr>
            </w:pPr>
            <w:r w:rsidRPr="00545034">
              <w:rPr>
                <w:rFonts w:ascii="Simplified Arabic" w:hAnsi="Simplified Arabic" w:cs="Traditional Arabic" w:hint="cs"/>
                <w:b/>
                <w:bCs/>
                <w:rtl/>
                <w:lang w:bidi="ar-EG"/>
              </w:rPr>
              <w:t>8</w:t>
            </w:r>
          </w:p>
        </w:tc>
        <w:tc>
          <w:tcPr>
            <w:tcW w:w="695"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556CB342" w14:textId="77777777" w:rsidR="002874C7" w:rsidRPr="00545034" w:rsidRDefault="002874C7" w:rsidP="00183D2B">
            <w:pPr>
              <w:spacing w:after="120" w:line="240" w:lineRule="auto"/>
              <w:contextualSpacing/>
              <w:jc w:val="center"/>
              <w:rPr>
                <w:rFonts w:ascii="Simplified Arabic" w:hAnsi="Simplified Arabic" w:cs="Traditional Arabic"/>
                <w:b/>
                <w:bCs/>
                <w:sz w:val="20"/>
                <w:szCs w:val="20"/>
                <w:lang w:bidi="ar-EG"/>
              </w:rPr>
            </w:pPr>
            <w:r w:rsidRPr="00545034">
              <w:rPr>
                <w:rFonts w:ascii="Simplified Arabic" w:hAnsi="Simplified Arabic" w:cs="Traditional Arabic" w:hint="cs"/>
                <w:b/>
                <w:bCs/>
                <w:sz w:val="20"/>
                <w:szCs w:val="20"/>
                <w:rtl/>
                <w:lang w:bidi="ar-EG"/>
              </w:rPr>
              <w:t>1198</w:t>
            </w:r>
          </w:p>
        </w:tc>
        <w:tc>
          <w:tcPr>
            <w:tcW w:w="808" w:type="dxa"/>
            <w:gridSpan w:val="2"/>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4625C09F" w14:textId="77777777" w:rsidR="002874C7" w:rsidRPr="00545034" w:rsidRDefault="002874C7" w:rsidP="00183D2B">
            <w:pPr>
              <w:spacing w:after="120" w:line="240" w:lineRule="auto"/>
              <w:contextualSpacing/>
              <w:jc w:val="center"/>
              <w:rPr>
                <w:rFonts w:ascii="Simplified Arabic" w:hAnsi="Simplified Arabic" w:cs="Traditional Arabic"/>
                <w:b/>
                <w:bCs/>
                <w:lang w:bidi="ar-EG"/>
              </w:rPr>
            </w:pPr>
            <w:r w:rsidRPr="00545034">
              <w:rPr>
                <w:rFonts w:ascii="Simplified Arabic" w:hAnsi="Simplified Arabic" w:cs="Traditional Arabic" w:hint="cs"/>
                <w:b/>
                <w:bCs/>
                <w:rtl/>
                <w:lang w:bidi="ar-EG"/>
              </w:rPr>
              <w:t>5.27</w:t>
            </w:r>
          </w:p>
        </w:tc>
        <w:tc>
          <w:tcPr>
            <w:tcW w:w="822"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315B5ED7" w14:textId="77777777" w:rsidR="002874C7" w:rsidRPr="00545034" w:rsidRDefault="002874C7" w:rsidP="00183D2B">
            <w:pPr>
              <w:spacing w:after="120" w:line="240" w:lineRule="auto"/>
              <w:contextualSpacing/>
              <w:jc w:val="center"/>
              <w:rPr>
                <w:rFonts w:ascii="Simplified Arabic" w:hAnsi="Simplified Arabic" w:cs="Traditional Arabic"/>
                <w:b/>
                <w:bCs/>
                <w:lang w:bidi="ar-EG"/>
              </w:rPr>
            </w:pPr>
            <w:r w:rsidRPr="00545034">
              <w:rPr>
                <w:rFonts w:ascii="Simplified Arabic" w:hAnsi="Simplified Arabic" w:cs="Traditional Arabic" w:hint="cs"/>
                <w:b/>
                <w:bCs/>
                <w:rtl/>
                <w:lang w:bidi="ar-EG"/>
              </w:rPr>
              <w:t>18.05</w:t>
            </w:r>
          </w:p>
        </w:tc>
        <w:tc>
          <w:tcPr>
            <w:tcW w:w="412" w:type="dxa"/>
            <w:tcBorders>
              <w:top w:val="thinThickSmallGap" w:sz="18" w:space="0" w:color="auto"/>
              <w:left w:val="single" w:sz="4" w:space="0" w:color="auto"/>
              <w:right w:val="thinThickSmallGap" w:sz="18" w:space="0" w:color="auto"/>
            </w:tcBorders>
            <w:shd w:val="clear" w:color="auto" w:fill="F2F2F2"/>
            <w:vAlign w:val="center"/>
          </w:tcPr>
          <w:p w14:paraId="19523819" w14:textId="77777777" w:rsidR="002874C7" w:rsidRPr="00545034" w:rsidRDefault="002874C7" w:rsidP="00183D2B">
            <w:pPr>
              <w:spacing w:after="120" w:line="240" w:lineRule="auto"/>
              <w:contextualSpacing/>
              <w:jc w:val="center"/>
              <w:rPr>
                <w:rFonts w:ascii="Simplified Arabic" w:hAnsi="Simplified Arabic" w:cs="Traditional Arabic"/>
                <w:b/>
                <w:bCs/>
                <w:lang w:bidi="ar-EG"/>
              </w:rPr>
            </w:pPr>
          </w:p>
        </w:tc>
      </w:tr>
      <w:tr w:rsidR="002874C7" w:rsidRPr="00545034" w14:paraId="1295FA5B" w14:textId="77777777" w:rsidTr="00183D2B">
        <w:trPr>
          <w:trHeight w:val="222"/>
        </w:trPr>
        <w:tc>
          <w:tcPr>
            <w:tcW w:w="490" w:type="dxa"/>
            <w:tcBorders>
              <w:top w:val="thinThickThinSmallGap" w:sz="12" w:space="0" w:color="auto"/>
              <w:left w:val="thickThinSmallGap" w:sz="18" w:space="0" w:color="auto"/>
              <w:bottom w:val="thickThinSmallGap" w:sz="18" w:space="0" w:color="auto"/>
              <w:right w:val="single" w:sz="4" w:space="0" w:color="auto"/>
            </w:tcBorders>
            <w:shd w:val="clear" w:color="auto" w:fill="F2F2F2"/>
          </w:tcPr>
          <w:p w14:paraId="3ECAF7AA" w14:textId="77777777" w:rsidR="002874C7" w:rsidRPr="00545034" w:rsidRDefault="002874C7" w:rsidP="00183D2B">
            <w:pPr>
              <w:tabs>
                <w:tab w:val="left" w:pos="-226"/>
                <w:tab w:val="left" w:pos="6254"/>
                <w:tab w:val="left" w:pos="7154"/>
                <w:tab w:val="left" w:pos="8234"/>
              </w:tabs>
              <w:spacing w:after="120" w:line="240" w:lineRule="auto"/>
              <w:contextualSpacing/>
              <w:jc w:val="center"/>
              <w:rPr>
                <w:rFonts w:ascii="Simplified Arabic" w:hAnsi="Simplified Arabic" w:cs="Traditional Arabic"/>
                <w:b/>
                <w:bCs/>
                <w:rtl/>
                <w:lang w:bidi="ar-EG"/>
              </w:rPr>
            </w:pPr>
          </w:p>
        </w:tc>
        <w:tc>
          <w:tcPr>
            <w:tcW w:w="3969" w:type="dxa"/>
            <w:tcBorders>
              <w:top w:val="thinThickThinSmallGap" w:sz="12" w:space="0" w:color="auto"/>
              <w:left w:val="thickThinSmallGap" w:sz="18" w:space="0" w:color="auto"/>
              <w:bottom w:val="thickThinSmallGap" w:sz="18" w:space="0" w:color="auto"/>
              <w:right w:val="single" w:sz="4" w:space="0" w:color="auto"/>
            </w:tcBorders>
            <w:shd w:val="clear" w:color="auto" w:fill="F2F2F2"/>
            <w:vAlign w:val="center"/>
          </w:tcPr>
          <w:p w14:paraId="0B8C03BD" w14:textId="77777777" w:rsidR="002874C7" w:rsidRPr="00545034" w:rsidRDefault="002874C7" w:rsidP="00183D2B">
            <w:pPr>
              <w:tabs>
                <w:tab w:val="left" w:pos="-226"/>
                <w:tab w:val="left" w:pos="6254"/>
                <w:tab w:val="left" w:pos="7154"/>
                <w:tab w:val="left" w:pos="8234"/>
              </w:tabs>
              <w:spacing w:after="120" w:line="240" w:lineRule="auto"/>
              <w:contextualSpacing/>
              <w:jc w:val="center"/>
              <w:rPr>
                <w:rFonts w:ascii="Simplified Arabic" w:hAnsi="Simplified Arabic" w:cs="Traditional Arabic"/>
                <w:b/>
                <w:bCs/>
                <w:rtl/>
                <w:lang w:bidi="ar-EG"/>
              </w:rPr>
            </w:pPr>
            <w:r w:rsidRPr="00545034">
              <w:rPr>
                <w:rFonts w:ascii="Simplified Arabic" w:hAnsi="Simplified Arabic" w:cs="Traditional Arabic"/>
                <w:b/>
                <w:bCs/>
                <w:rtl/>
                <w:lang w:bidi="ar-EG"/>
              </w:rPr>
              <w:t>القوة النسبية</w:t>
            </w:r>
          </w:p>
        </w:tc>
        <w:tc>
          <w:tcPr>
            <w:tcW w:w="2876"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tcPr>
          <w:p w14:paraId="15781F03" w14:textId="77777777" w:rsidR="002874C7" w:rsidRPr="00545034" w:rsidRDefault="002874C7" w:rsidP="00183D2B">
            <w:pPr>
              <w:spacing w:after="120" w:line="240" w:lineRule="auto"/>
              <w:contextualSpacing/>
              <w:jc w:val="center"/>
              <w:rPr>
                <w:rFonts w:cs="Traditional Arabic"/>
                <w:b/>
                <w:bCs/>
              </w:rPr>
            </w:pPr>
            <w:r w:rsidRPr="00545034">
              <w:rPr>
                <w:rFonts w:ascii="Simplified Arabic" w:hAnsi="Simplified Arabic" w:cs="Traditional Arabic" w:hint="cs"/>
                <w:b/>
                <w:bCs/>
                <w:rtl/>
              </w:rPr>
              <w:t>76</w:t>
            </w:r>
            <w:r w:rsidRPr="00545034">
              <w:rPr>
                <w:rFonts w:ascii="Simplified Arabic" w:hAnsi="Simplified Arabic" w:cs="Traditional Arabic"/>
                <w:b/>
                <w:bCs/>
                <w:rtl/>
              </w:rPr>
              <w:t>%</w:t>
            </w:r>
          </w:p>
        </w:tc>
        <w:tc>
          <w:tcPr>
            <w:tcW w:w="2194"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vAlign w:val="center"/>
          </w:tcPr>
          <w:p w14:paraId="3C4A7627" w14:textId="77777777" w:rsidR="002874C7" w:rsidRPr="00545034" w:rsidRDefault="002874C7" w:rsidP="00183D2B">
            <w:pPr>
              <w:spacing w:after="120" w:line="240" w:lineRule="auto"/>
              <w:contextualSpacing/>
              <w:jc w:val="center"/>
              <w:rPr>
                <w:rFonts w:ascii="Simplified Arabic" w:hAnsi="Simplified Arabic" w:cs="Traditional Arabic"/>
                <w:b/>
                <w:bCs/>
                <w:rtl/>
              </w:rPr>
            </w:pPr>
            <w:r w:rsidRPr="00545034">
              <w:rPr>
                <w:rFonts w:ascii="Simplified Arabic" w:hAnsi="Simplified Arabic" w:cs="Traditional Arabic"/>
                <w:b/>
                <w:bCs/>
                <w:rtl/>
                <w:lang w:bidi="ar-EG"/>
              </w:rPr>
              <w:t>المتوسط الكلي</w:t>
            </w:r>
          </w:p>
        </w:tc>
        <w:tc>
          <w:tcPr>
            <w:tcW w:w="1234" w:type="dxa"/>
            <w:gridSpan w:val="2"/>
            <w:tcBorders>
              <w:top w:val="thinThickThinSmallGap" w:sz="12" w:space="0" w:color="auto"/>
              <w:left w:val="single" w:sz="4" w:space="0" w:color="auto"/>
              <w:bottom w:val="thickThinSmallGap" w:sz="18" w:space="0" w:color="auto"/>
              <w:right w:val="thinThickSmallGap" w:sz="18" w:space="0" w:color="auto"/>
            </w:tcBorders>
            <w:shd w:val="clear" w:color="auto" w:fill="F2F2F2"/>
            <w:vAlign w:val="center"/>
          </w:tcPr>
          <w:p w14:paraId="0FA39BA0" w14:textId="77777777" w:rsidR="002874C7" w:rsidRPr="00545034" w:rsidRDefault="002874C7" w:rsidP="00183D2B">
            <w:pPr>
              <w:spacing w:after="120" w:line="240" w:lineRule="auto"/>
              <w:contextualSpacing/>
              <w:jc w:val="center"/>
              <w:rPr>
                <w:rFonts w:ascii="Simplified Arabic" w:hAnsi="Simplified Arabic" w:cs="Traditional Arabic"/>
                <w:b/>
                <w:bCs/>
                <w:rtl/>
              </w:rPr>
            </w:pPr>
            <w:r w:rsidRPr="00545034">
              <w:rPr>
                <w:rFonts w:ascii="Simplified Arabic" w:hAnsi="Simplified Arabic" w:cs="Traditional Arabic" w:hint="cs"/>
                <w:b/>
                <w:bCs/>
                <w:rtl/>
              </w:rPr>
              <w:t>3</w:t>
            </w:r>
            <w:r w:rsidRPr="00545034">
              <w:rPr>
                <w:rFonts w:ascii="Simplified Arabic" w:hAnsi="Simplified Arabic" w:cs="Traditional Arabic"/>
                <w:b/>
                <w:bCs/>
                <w:rtl/>
              </w:rPr>
              <w:t>.61</w:t>
            </w:r>
          </w:p>
        </w:tc>
      </w:tr>
    </w:tbl>
    <w:p w14:paraId="1EB23580" w14:textId="77777777" w:rsidR="002874C7" w:rsidRPr="00545034" w:rsidRDefault="002874C7" w:rsidP="002874C7">
      <w:pPr>
        <w:tabs>
          <w:tab w:val="left" w:pos="1087"/>
        </w:tabs>
        <w:spacing w:after="120" w:line="240" w:lineRule="auto"/>
        <w:rPr>
          <w:rFonts w:ascii="Simplified Arabic" w:hAnsi="Simplified Arabic" w:cs="Traditional Arabic"/>
          <w:color w:val="000000" w:themeColor="text1"/>
          <w:sz w:val="24"/>
          <w:szCs w:val="24"/>
          <w:rtl/>
          <w:lang w:bidi="ar-EG"/>
        </w:rPr>
      </w:pPr>
      <w:r w:rsidRPr="00545034">
        <w:rPr>
          <w:rFonts w:ascii="Simplified Arabic" w:hAnsi="Simplified Arabic" w:cs="Traditional Arabic" w:hint="cs"/>
          <w:color w:val="000000" w:themeColor="text1"/>
          <w:sz w:val="24"/>
          <w:szCs w:val="24"/>
          <w:rtl/>
          <w:lang w:bidi="ar-EG"/>
        </w:rPr>
        <w:t>المصدر: الباحث باستخدام البرنامج الاحصائي (</w:t>
      </w:r>
      <w:r w:rsidRPr="00545034">
        <w:rPr>
          <w:rFonts w:cs="Traditional Arabic"/>
          <w:color w:val="000000" w:themeColor="text1"/>
          <w:sz w:val="24"/>
          <w:szCs w:val="24"/>
          <w:lang w:bidi="ar-EG"/>
        </w:rPr>
        <w:t>SPSS</w:t>
      </w:r>
      <w:r w:rsidRPr="00545034">
        <w:rPr>
          <w:rFonts w:ascii="Simplified Arabic" w:hAnsi="Simplified Arabic" w:cs="Traditional Arabic" w:hint="cs"/>
          <w:color w:val="000000" w:themeColor="text1"/>
          <w:sz w:val="24"/>
          <w:szCs w:val="24"/>
          <w:rtl/>
          <w:lang w:bidi="ar-EG"/>
        </w:rPr>
        <w:t>)</w:t>
      </w:r>
    </w:p>
    <w:p w14:paraId="35BB2B12" w14:textId="77777777" w:rsidR="002874C7" w:rsidRPr="00545034" w:rsidRDefault="002874C7" w:rsidP="002874C7">
      <w:pPr>
        <w:spacing w:after="120" w:line="240" w:lineRule="auto"/>
        <w:ind w:firstLine="357"/>
        <w:contextualSpacing/>
        <w:jc w:val="lowKashida"/>
        <w:rPr>
          <w:rFonts w:ascii="Simplified Arabic" w:hAnsi="Simplified Arabic" w:cs="Traditional Arabic"/>
          <w:color w:val="000000" w:themeColor="text1"/>
          <w:sz w:val="28"/>
          <w:szCs w:val="28"/>
          <w:rtl/>
          <w:lang w:bidi="ar-EG"/>
        </w:rPr>
      </w:pPr>
      <w:r w:rsidRPr="00545034">
        <w:rPr>
          <w:rFonts w:ascii="Simplified Arabic" w:hAnsi="Simplified Arabic" w:cs="Traditional Arabic"/>
          <w:color w:val="000000" w:themeColor="text1"/>
          <w:sz w:val="28"/>
          <w:szCs w:val="28"/>
          <w:rtl/>
          <w:lang w:bidi="ar-EG"/>
        </w:rPr>
        <w:t xml:space="preserve">تشير نتائج الجدول السابق رقم () </w:t>
      </w:r>
      <w:r w:rsidRPr="00545034">
        <w:rPr>
          <w:rFonts w:ascii="Simplified Arabic" w:hAnsi="Simplified Arabic" w:cs="Traditional Arabic" w:hint="cs"/>
          <w:color w:val="000000" w:themeColor="text1"/>
          <w:sz w:val="28"/>
          <w:szCs w:val="28"/>
          <w:rtl/>
          <w:lang w:bidi="ar-EG"/>
        </w:rPr>
        <w:t>أراء</w:t>
      </w:r>
      <w:r w:rsidRPr="00545034">
        <w:rPr>
          <w:rFonts w:ascii="Simplified Arabic" w:hAnsi="Simplified Arabic" w:cs="Traditional Arabic"/>
          <w:color w:val="000000" w:themeColor="text1"/>
          <w:sz w:val="28"/>
          <w:szCs w:val="28"/>
          <w:rtl/>
          <w:lang w:bidi="ar-EG"/>
        </w:rPr>
        <w:t xml:space="preserve"> </w:t>
      </w:r>
      <w:r w:rsidRPr="00545034">
        <w:rPr>
          <w:rFonts w:ascii="Simplified Arabic" w:hAnsi="Simplified Arabic" w:cs="Traditional Arabic" w:hint="cs"/>
          <w:color w:val="000000" w:themeColor="text1"/>
          <w:sz w:val="28"/>
          <w:szCs w:val="28"/>
          <w:rtl/>
          <w:lang w:bidi="ar-EG"/>
        </w:rPr>
        <w:t xml:space="preserve">عينة الدراسة حول بعد </w:t>
      </w:r>
      <w:r w:rsidRPr="00545034">
        <w:rPr>
          <w:rFonts w:ascii="Simplified Arabic" w:hAnsi="Simplified Arabic" w:cs="Traditional Arabic"/>
          <w:color w:val="000000" w:themeColor="text1"/>
          <w:sz w:val="28"/>
          <w:szCs w:val="28"/>
          <w:rtl/>
          <w:lang w:bidi="ar-EG"/>
        </w:rPr>
        <w:t>الشفافية والإفصاح "</w:t>
      </w:r>
      <w:r w:rsidRPr="00545034">
        <w:rPr>
          <w:rFonts w:ascii="Simplified Arabic" w:hAnsi="Simplified Arabic" w:cs="Traditional Arabic" w:hint="cs"/>
          <w:color w:val="000000" w:themeColor="text1"/>
          <w:sz w:val="28"/>
          <w:szCs w:val="28"/>
          <w:rtl/>
          <w:lang w:bidi="ar-EG"/>
        </w:rPr>
        <w:t>ب</w:t>
      </w:r>
      <w:r w:rsidRPr="00545034">
        <w:rPr>
          <w:rFonts w:ascii="Simplified Arabic" w:hAnsi="Simplified Arabic" w:cs="Traditional Arabic"/>
          <w:color w:val="000000" w:themeColor="text1"/>
          <w:sz w:val="28"/>
          <w:szCs w:val="28"/>
          <w:rtl/>
          <w:lang w:bidi="ar-EG"/>
        </w:rPr>
        <w:t>مستوى مرتفع" حيث جاء المتوسط الحسابي (</w:t>
      </w:r>
      <w:r w:rsidRPr="00545034">
        <w:rPr>
          <w:rFonts w:ascii="Simplified Arabic" w:hAnsi="Simplified Arabic" w:cs="Traditional Arabic" w:hint="cs"/>
          <w:color w:val="000000" w:themeColor="text1"/>
          <w:sz w:val="28"/>
          <w:szCs w:val="28"/>
          <w:rtl/>
          <w:lang w:bidi="ar-EG"/>
        </w:rPr>
        <w:t>3</w:t>
      </w:r>
      <w:r w:rsidRPr="00545034">
        <w:rPr>
          <w:rFonts w:ascii="Simplified Arabic" w:hAnsi="Simplified Arabic" w:cs="Traditional Arabic"/>
          <w:color w:val="000000" w:themeColor="text1"/>
          <w:sz w:val="28"/>
          <w:szCs w:val="28"/>
          <w:rtl/>
          <w:lang w:bidi="ar-EG"/>
        </w:rPr>
        <w:t>.</w:t>
      </w:r>
      <w:r w:rsidRPr="00545034">
        <w:rPr>
          <w:rFonts w:ascii="Simplified Arabic" w:hAnsi="Simplified Arabic" w:cs="Traditional Arabic" w:hint="cs"/>
          <w:color w:val="000000" w:themeColor="text1"/>
          <w:sz w:val="28"/>
          <w:szCs w:val="28"/>
          <w:rtl/>
          <w:lang w:bidi="ar-EG"/>
        </w:rPr>
        <w:t>61</w:t>
      </w:r>
      <w:r w:rsidRPr="00545034">
        <w:rPr>
          <w:rFonts w:ascii="Simplified Arabic" w:hAnsi="Simplified Arabic" w:cs="Traditional Arabic"/>
          <w:color w:val="000000" w:themeColor="text1"/>
          <w:sz w:val="28"/>
          <w:szCs w:val="28"/>
          <w:rtl/>
          <w:lang w:bidi="ar-EG"/>
        </w:rPr>
        <w:t xml:space="preserve">) وكذلك بلغت القوة النسبية لهذا </w:t>
      </w:r>
      <w:r w:rsidRPr="00545034">
        <w:rPr>
          <w:rFonts w:ascii="Simplified Arabic" w:hAnsi="Simplified Arabic" w:cs="Traditional Arabic" w:hint="cs"/>
          <w:color w:val="000000" w:themeColor="text1"/>
          <w:sz w:val="28"/>
          <w:szCs w:val="28"/>
          <w:rtl/>
          <w:lang w:bidi="ar-EG"/>
        </w:rPr>
        <w:t xml:space="preserve">المتغير </w:t>
      </w:r>
      <w:r w:rsidRPr="00545034">
        <w:rPr>
          <w:rFonts w:ascii="Simplified Arabic" w:hAnsi="Simplified Arabic" w:cs="Traditional Arabic"/>
          <w:color w:val="000000" w:themeColor="text1"/>
          <w:sz w:val="28"/>
          <w:szCs w:val="28"/>
          <w:rtl/>
          <w:lang w:bidi="ar-EG"/>
        </w:rPr>
        <w:t>(</w:t>
      </w:r>
      <w:r w:rsidRPr="00545034">
        <w:rPr>
          <w:rFonts w:ascii="Simplified Arabic" w:hAnsi="Simplified Arabic" w:cs="Traditional Arabic" w:hint="cs"/>
          <w:color w:val="000000" w:themeColor="text1"/>
          <w:sz w:val="28"/>
          <w:szCs w:val="28"/>
          <w:rtl/>
          <w:lang w:bidi="ar-EG"/>
        </w:rPr>
        <w:t>76</w:t>
      </w:r>
      <w:r w:rsidRPr="00545034">
        <w:rPr>
          <w:rFonts w:ascii="Simplified Arabic" w:hAnsi="Simplified Arabic" w:cs="Traditional Arabic"/>
          <w:color w:val="000000" w:themeColor="text1"/>
          <w:sz w:val="28"/>
          <w:szCs w:val="28"/>
          <w:rtl/>
          <w:lang w:bidi="ar-EG"/>
        </w:rPr>
        <w:t>%) وبمجموع وزني بلغ (</w:t>
      </w:r>
      <w:r w:rsidRPr="00545034">
        <w:rPr>
          <w:rFonts w:ascii="Simplified Arabic" w:hAnsi="Simplified Arabic" w:cs="Traditional Arabic" w:hint="cs"/>
          <w:color w:val="000000" w:themeColor="text1"/>
          <w:sz w:val="28"/>
          <w:szCs w:val="28"/>
          <w:rtl/>
          <w:lang w:bidi="ar-EG"/>
        </w:rPr>
        <w:t>1198</w:t>
      </w:r>
      <w:r w:rsidRPr="00545034">
        <w:rPr>
          <w:rFonts w:ascii="Simplified Arabic" w:hAnsi="Simplified Arabic" w:cs="Traditional Arabic"/>
          <w:color w:val="000000" w:themeColor="text1"/>
          <w:sz w:val="28"/>
          <w:szCs w:val="28"/>
          <w:rtl/>
          <w:lang w:bidi="ar-EG"/>
        </w:rPr>
        <w:t>).</w:t>
      </w:r>
    </w:p>
    <w:p w14:paraId="68701486" w14:textId="77777777" w:rsidR="002874C7" w:rsidRPr="00545034" w:rsidRDefault="002874C7" w:rsidP="002B1510">
      <w:pPr>
        <w:pStyle w:val="ListParagraph"/>
        <w:numPr>
          <w:ilvl w:val="0"/>
          <w:numId w:val="46"/>
        </w:numPr>
        <w:autoSpaceDE w:val="0"/>
        <w:autoSpaceDN w:val="0"/>
        <w:bidi/>
        <w:adjustRightInd w:val="0"/>
        <w:spacing w:after="120" w:line="240" w:lineRule="auto"/>
        <w:jc w:val="both"/>
        <w:rPr>
          <w:rFonts w:ascii="Simplified Arabic" w:hAnsi="Simplified Arabic" w:cs="Traditional Arabic"/>
          <w:b/>
          <w:bCs/>
          <w:color w:val="000000" w:themeColor="text1"/>
          <w:sz w:val="28"/>
          <w:szCs w:val="28"/>
          <w:rtl/>
          <w:lang w:bidi="ar-EG"/>
        </w:rPr>
      </w:pPr>
      <w:r w:rsidRPr="00545034">
        <w:rPr>
          <w:rFonts w:ascii="Simplified Arabic" w:hAnsi="Simplified Arabic" w:cs="Traditional Arabic" w:hint="cs"/>
          <w:b/>
          <w:bCs/>
          <w:color w:val="000000" w:themeColor="text1"/>
          <w:sz w:val="28"/>
          <w:szCs w:val="28"/>
          <w:rtl/>
        </w:rPr>
        <w:t>ويشير</w:t>
      </w:r>
      <w:r w:rsidRPr="00545034">
        <w:rPr>
          <w:rFonts w:ascii="Simplified Arabic" w:hAnsi="Simplified Arabic" w:cs="Traditional Arabic"/>
          <w:b/>
          <w:bCs/>
          <w:color w:val="000000" w:themeColor="text1"/>
          <w:sz w:val="28"/>
          <w:szCs w:val="28"/>
          <w:rtl/>
        </w:rPr>
        <w:t xml:space="preserve"> إلى أن هناك عبارات كانت الأكثر تأثيراً وحصلت على ترتيب متقدم </w:t>
      </w:r>
      <w:r w:rsidRPr="00545034">
        <w:rPr>
          <w:rFonts w:ascii="Simplified Arabic" w:hAnsi="Simplified Arabic" w:cs="Traditional Arabic" w:hint="cs"/>
          <w:b/>
          <w:bCs/>
          <w:color w:val="000000" w:themeColor="text1"/>
          <w:sz w:val="28"/>
          <w:szCs w:val="28"/>
          <w:rtl/>
        </w:rPr>
        <w:t xml:space="preserve">وهي: </w:t>
      </w:r>
      <w:r w:rsidRPr="00545034">
        <w:rPr>
          <w:rFonts w:ascii="Simplified Arabic" w:hAnsi="Simplified Arabic" w:cs="Traditional Arabic"/>
          <w:b/>
          <w:bCs/>
          <w:color w:val="000000" w:themeColor="text1"/>
          <w:sz w:val="28"/>
          <w:szCs w:val="28"/>
          <w:rtl/>
        </w:rPr>
        <w:t xml:space="preserve">- </w:t>
      </w:r>
    </w:p>
    <w:p w14:paraId="2ED0415B" w14:textId="77777777" w:rsidR="002874C7" w:rsidRPr="00545034" w:rsidRDefault="002874C7" w:rsidP="002874C7">
      <w:pPr>
        <w:pStyle w:val="ListParagraph"/>
        <w:numPr>
          <w:ilvl w:val="0"/>
          <w:numId w:val="41"/>
        </w:numPr>
        <w:autoSpaceDE w:val="0"/>
        <w:autoSpaceDN w:val="0"/>
        <w:bidi/>
        <w:adjustRightInd w:val="0"/>
        <w:spacing w:after="120" w:line="240" w:lineRule="auto"/>
        <w:jc w:val="both"/>
        <w:rPr>
          <w:rFonts w:ascii="Simplified Arabic" w:hAnsi="Simplified Arabic" w:cs="Traditional Arabic"/>
          <w:color w:val="000000" w:themeColor="text1"/>
          <w:sz w:val="28"/>
          <w:szCs w:val="28"/>
          <w:rtl/>
        </w:rPr>
      </w:pPr>
      <w:r w:rsidRPr="00545034">
        <w:rPr>
          <w:rFonts w:ascii="Simplified Arabic" w:hAnsi="Simplified Arabic" w:cs="Traditional Arabic"/>
          <w:color w:val="000000" w:themeColor="text1"/>
          <w:sz w:val="28"/>
          <w:szCs w:val="28"/>
          <w:rtl/>
          <w:lang w:bidi="ar-EG"/>
        </w:rPr>
        <w:t>حيث جاءت بالترتيب الأول عبارة "</w:t>
      </w:r>
      <w:r w:rsidRPr="00545034">
        <w:rPr>
          <w:rFonts w:ascii="Simplified Arabic" w:hAnsi="Simplified Arabic" w:cs="Traditional Arabic" w:hint="cs"/>
          <w:color w:val="000000" w:themeColor="text1"/>
          <w:sz w:val="28"/>
          <w:szCs w:val="28"/>
          <w:rtl/>
          <w:lang w:bidi="ar-EG"/>
        </w:rPr>
        <w:t xml:space="preserve"> تتوفر سياسات واضحة للإفصاح عن المعلومات الإدارية داخل الشركة</w:t>
      </w:r>
      <w:r w:rsidRPr="00545034">
        <w:rPr>
          <w:rFonts w:ascii="Simplified Arabic" w:hAnsi="Simplified Arabic" w:cs="Traditional Arabic"/>
          <w:color w:val="000000" w:themeColor="text1"/>
          <w:sz w:val="28"/>
          <w:szCs w:val="28"/>
          <w:rtl/>
          <w:lang w:bidi="ar-EG"/>
        </w:rPr>
        <w:t>" بمتوسط حسابي (</w:t>
      </w:r>
      <w:r w:rsidRPr="00545034">
        <w:rPr>
          <w:rFonts w:ascii="Simplified Arabic" w:hAnsi="Simplified Arabic" w:cs="Traditional Arabic" w:hint="cs"/>
          <w:color w:val="000000" w:themeColor="text1"/>
          <w:sz w:val="28"/>
          <w:szCs w:val="28"/>
          <w:rtl/>
          <w:lang w:bidi="ar-EG"/>
        </w:rPr>
        <w:t>3.9</w:t>
      </w:r>
      <w:r w:rsidRPr="00545034">
        <w:rPr>
          <w:rFonts w:ascii="Simplified Arabic" w:hAnsi="Simplified Arabic" w:cs="Traditional Arabic"/>
          <w:color w:val="000000" w:themeColor="text1"/>
          <w:sz w:val="28"/>
          <w:szCs w:val="28"/>
          <w:rtl/>
          <w:lang w:bidi="ar-EG"/>
        </w:rPr>
        <w:t xml:space="preserve">)، </w:t>
      </w:r>
      <w:r w:rsidRPr="00545034">
        <w:rPr>
          <w:rFonts w:ascii="Simplified Arabic" w:hAnsi="Simplified Arabic" w:cs="Traditional Arabic"/>
          <w:color w:val="000000" w:themeColor="text1"/>
          <w:sz w:val="28"/>
          <w:szCs w:val="28"/>
          <w:rtl/>
        </w:rPr>
        <w:t>وقد يرجع ذلك إلى</w:t>
      </w:r>
      <w:r w:rsidRPr="00545034">
        <w:rPr>
          <w:rFonts w:ascii="Simplified Arabic" w:hAnsi="Simplified Arabic" w:cs="Traditional Arabic" w:hint="cs"/>
          <w:color w:val="000000" w:themeColor="text1"/>
          <w:sz w:val="28"/>
          <w:szCs w:val="28"/>
          <w:rtl/>
        </w:rPr>
        <w:t xml:space="preserve"> ضرورة وجود سياسات معلوماتية واضحة داخل شركات الأمن السيبراني</w:t>
      </w:r>
      <w:r w:rsidRPr="00545034">
        <w:rPr>
          <w:rFonts w:ascii="Simplified Arabic" w:hAnsi="Simplified Arabic" w:cs="Traditional Arabic"/>
          <w:color w:val="000000" w:themeColor="text1"/>
          <w:sz w:val="28"/>
          <w:szCs w:val="28"/>
          <w:rtl/>
        </w:rPr>
        <w:t>.</w:t>
      </w:r>
    </w:p>
    <w:p w14:paraId="06681063" w14:textId="77777777" w:rsidR="002874C7" w:rsidRPr="00545034" w:rsidRDefault="002874C7" w:rsidP="002874C7">
      <w:pPr>
        <w:pStyle w:val="ListParagraph"/>
        <w:numPr>
          <w:ilvl w:val="0"/>
          <w:numId w:val="41"/>
        </w:numPr>
        <w:autoSpaceDE w:val="0"/>
        <w:autoSpaceDN w:val="0"/>
        <w:bidi/>
        <w:adjustRightInd w:val="0"/>
        <w:spacing w:after="120" w:line="240" w:lineRule="auto"/>
        <w:jc w:val="both"/>
        <w:rPr>
          <w:rFonts w:ascii="Simplified Arabic" w:hAnsi="Simplified Arabic" w:cs="Traditional Arabic"/>
          <w:color w:val="000000" w:themeColor="text1"/>
          <w:sz w:val="28"/>
          <w:szCs w:val="28"/>
          <w:rtl/>
          <w:lang w:bidi="ar-EG"/>
        </w:rPr>
      </w:pPr>
      <w:r w:rsidRPr="00545034">
        <w:rPr>
          <w:rFonts w:ascii="Simplified Arabic" w:hAnsi="Simplified Arabic" w:cs="Traditional Arabic"/>
          <w:color w:val="000000" w:themeColor="text1"/>
          <w:sz w:val="28"/>
          <w:szCs w:val="28"/>
          <w:rtl/>
          <w:lang w:bidi="ar-EG"/>
        </w:rPr>
        <w:t xml:space="preserve">حيث جاءت بالترتيب </w:t>
      </w:r>
      <w:r w:rsidRPr="00545034">
        <w:rPr>
          <w:rFonts w:ascii="Simplified Arabic" w:hAnsi="Simplified Arabic" w:cs="Traditional Arabic" w:hint="cs"/>
          <w:color w:val="000000" w:themeColor="text1"/>
          <w:sz w:val="28"/>
          <w:szCs w:val="28"/>
          <w:rtl/>
          <w:lang w:bidi="ar-EG"/>
        </w:rPr>
        <w:t>الثاني</w:t>
      </w:r>
      <w:r w:rsidRPr="00545034">
        <w:rPr>
          <w:rFonts w:ascii="Simplified Arabic" w:hAnsi="Simplified Arabic" w:cs="Traditional Arabic"/>
          <w:color w:val="000000" w:themeColor="text1"/>
          <w:sz w:val="28"/>
          <w:szCs w:val="28"/>
          <w:rtl/>
          <w:lang w:bidi="ar-EG"/>
        </w:rPr>
        <w:t xml:space="preserve"> عبارة "</w:t>
      </w:r>
      <w:r w:rsidRPr="00545034">
        <w:rPr>
          <w:rFonts w:ascii="Simplified Arabic" w:hAnsi="Simplified Arabic" w:cs="Traditional Arabic" w:hint="cs"/>
          <w:color w:val="000000" w:themeColor="text1"/>
          <w:sz w:val="28"/>
          <w:szCs w:val="28"/>
          <w:rtl/>
          <w:lang w:bidi="ar-EG"/>
        </w:rPr>
        <w:t xml:space="preserve"> يتم إتاحة البيانات الجوهرية للموظفين بانتظام ودقة</w:t>
      </w:r>
      <w:r w:rsidRPr="00545034">
        <w:rPr>
          <w:rFonts w:ascii="Simplified Arabic" w:hAnsi="Simplified Arabic" w:cs="Traditional Arabic"/>
          <w:color w:val="000000" w:themeColor="text1"/>
          <w:sz w:val="28"/>
          <w:szCs w:val="28"/>
          <w:rtl/>
          <w:lang w:bidi="ar-EG"/>
        </w:rPr>
        <w:t>" بمتوسط حسابي (</w:t>
      </w:r>
      <w:r w:rsidRPr="00545034">
        <w:rPr>
          <w:rFonts w:ascii="Simplified Arabic" w:hAnsi="Simplified Arabic" w:cs="Traditional Arabic" w:hint="cs"/>
          <w:color w:val="000000" w:themeColor="text1"/>
          <w:sz w:val="28"/>
          <w:szCs w:val="28"/>
          <w:rtl/>
          <w:lang w:bidi="ar-EG"/>
        </w:rPr>
        <w:t>3.8</w:t>
      </w:r>
      <w:r w:rsidRPr="00545034">
        <w:rPr>
          <w:rFonts w:ascii="Simplified Arabic" w:hAnsi="Simplified Arabic" w:cs="Traditional Arabic"/>
          <w:color w:val="000000" w:themeColor="text1"/>
          <w:sz w:val="28"/>
          <w:szCs w:val="28"/>
          <w:rtl/>
          <w:lang w:bidi="ar-EG"/>
        </w:rPr>
        <w:t xml:space="preserve">)، وقد يرجع ذلك </w:t>
      </w:r>
      <w:r w:rsidRPr="00545034">
        <w:rPr>
          <w:rFonts w:ascii="Simplified Arabic" w:hAnsi="Simplified Arabic" w:cs="Traditional Arabic" w:hint="cs"/>
          <w:color w:val="000000" w:themeColor="text1"/>
          <w:sz w:val="28"/>
          <w:szCs w:val="28"/>
          <w:rtl/>
          <w:lang w:bidi="ar-EG"/>
        </w:rPr>
        <w:t>إلى ضرورة انتظام ودقة إتاحة المعلومات لتجنب أي خلل في الأنظمة السيبرانية</w:t>
      </w:r>
      <w:r w:rsidRPr="00545034">
        <w:rPr>
          <w:rFonts w:ascii="Simplified Arabic" w:hAnsi="Simplified Arabic" w:cs="Traditional Arabic"/>
          <w:color w:val="000000" w:themeColor="text1"/>
          <w:sz w:val="28"/>
          <w:szCs w:val="28"/>
          <w:rtl/>
          <w:lang w:bidi="ar-EG"/>
        </w:rPr>
        <w:t>.</w:t>
      </w:r>
    </w:p>
    <w:p w14:paraId="61494EA6" w14:textId="77777777" w:rsidR="002874C7" w:rsidRPr="00545034" w:rsidRDefault="002874C7" w:rsidP="002874C7">
      <w:pPr>
        <w:pStyle w:val="ListParagraph"/>
        <w:numPr>
          <w:ilvl w:val="0"/>
          <w:numId w:val="41"/>
        </w:numPr>
        <w:autoSpaceDE w:val="0"/>
        <w:autoSpaceDN w:val="0"/>
        <w:bidi/>
        <w:adjustRightInd w:val="0"/>
        <w:spacing w:after="120" w:line="240" w:lineRule="auto"/>
        <w:jc w:val="both"/>
        <w:rPr>
          <w:rFonts w:ascii="Simplified Arabic" w:hAnsi="Simplified Arabic" w:cs="Traditional Arabic"/>
          <w:b/>
          <w:bCs/>
          <w:color w:val="000000" w:themeColor="text1"/>
          <w:sz w:val="28"/>
          <w:szCs w:val="28"/>
          <w:rtl/>
          <w:lang w:bidi="ar-EG"/>
        </w:rPr>
      </w:pPr>
      <w:r w:rsidRPr="00545034">
        <w:rPr>
          <w:rFonts w:ascii="Simplified Arabic" w:hAnsi="Simplified Arabic" w:cs="Traditional Arabic"/>
          <w:b/>
          <w:bCs/>
          <w:color w:val="000000" w:themeColor="text1"/>
          <w:sz w:val="28"/>
          <w:szCs w:val="28"/>
          <w:rtl/>
          <w:lang w:bidi="ar-EG"/>
        </w:rPr>
        <w:t>وهناك عبارات جاءت بترتيب متأخر وكانت أقل تأثير</w:t>
      </w:r>
      <w:r w:rsidRPr="00545034">
        <w:rPr>
          <w:rFonts w:ascii="Simplified Arabic" w:hAnsi="Simplified Arabic" w:cs="Traditional Arabic" w:hint="cs"/>
          <w:b/>
          <w:bCs/>
          <w:color w:val="000000" w:themeColor="text1"/>
          <w:sz w:val="28"/>
          <w:szCs w:val="28"/>
          <w:rtl/>
          <w:lang w:bidi="ar-EG"/>
        </w:rPr>
        <w:t>ًا</w:t>
      </w:r>
      <w:r w:rsidRPr="00545034">
        <w:rPr>
          <w:rFonts w:ascii="Simplified Arabic" w:hAnsi="Simplified Arabic" w:cs="Traditional Arabic"/>
          <w:b/>
          <w:bCs/>
          <w:color w:val="000000" w:themeColor="text1"/>
          <w:sz w:val="28"/>
          <w:szCs w:val="28"/>
          <w:rtl/>
          <w:lang w:bidi="ar-EG"/>
        </w:rPr>
        <w:t xml:space="preserve"> </w:t>
      </w:r>
      <w:r w:rsidRPr="00545034">
        <w:rPr>
          <w:rFonts w:ascii="Simplified Arabic" w:hAnsi="Simplified Arabic" w:cs="Traditional Arabic" w:hint="cs"/>
          <w:b/>
          <w:bCs/>
          <w:color w:val="000000" w:themeColor="text1"/>
          <w:sz w:val="28"/>
          <w:szCs w:val="28"/>
          <w:rtl/>
          <w:lang w:bidi="ar-EG"/>
        </w:rPr>
        <w:t xml:space="preserve">وهي: </w:t>
      </w:r>
      <w:r w:rsidRPr="00545034">
        <w:rPr>
          <w:rFonts w:ascii="Simplified Arabic" w:hAnsi="Simplified Arabic" w:cs="Traditional Arabic"/>
          <w:b/>
          <w:bCs/>
          <w:color w:val="000000" w:themeColor="text1"/>
          <w:sz w:val="28"/>
          <w:szCs w:val="28"/>
          <w:rtl/>
          <w:lang w:bidi="ar-EG"/>
        </w:rPr>
        <w:t xml:space="preserve">- </w:t>
      </w:r>
    </w:p>
    <w:p w14:paraId="545B2858" w14:textId="77777777" w:rsidR="002874C7" w:rsidRPr="00545034" w:rsidRDefault="002874C7" w:rsidP="002874C7">
      <w:pPr>
        <w:pStyle w:val="ListParagraph"/>
        <w:numPr>
          <w:ilvl w:val="0"/>
          <w:numId w:val="41"/>
        </w:numPr>
        <w:autoSpaceDE w:val="0"/>
        <w:autoSpaceDN w:val="0"/>
        <w:bidi/>
        <w:adjustRightInd w:val="0"/>
        <w:spacing w:after="120" w:line="240" w:lineRule="auto"/>
        <w:jc w:val="both"/>
        <w:rPr>
          <w:rFonts w:ascii="Simplified Arabic" w:hAnsi="Simplified Arabic" w:cs="Traditional Arabic"/>
          <w:color w:val="000000" w:themeColor="text1"/>
          <w:sz w:val="28"/>
          <w:szCs w:val="28"/>
          <w:lang w:bidi="ar-EG"/>
        </w:rPr>
      </w:pPr>
      <w:r w:rsidRPr="00545034">
        <w:rPr>
          <w:rFonts w:ascii="Simplified Arabic" w:hAnsi="Simplified Arabic" w:cs="Traditional Arabic" w:hint="cs"/>
          <w:color w:val="000000" w:themeColor="text1"/>
          <w:sz w:val="28"/>
          <w:szCs w:val="28"/>
          <w:rtl/>
          <w:lang w:bidi="ar-EG"/>
        </w:rPr>
        <w:t xml:space="preserve">حيث </w:t>
      </w:r>
      <w:r w:rsidRPr="00545034">
        <w:rPr>
          <w:rFonts w:ascii="Simplified Arabic" w:hAnsi="Simplified Arabic" w:cs="Traditional Arabic"/>
          <w:color w:val="000000" w:themeColor="text1"/>
          <w:sz w:val="28"/>
          <w:szCs w:val="28"/>
          <w:rtl/>
          <w:lang w:bidi="ar-EG"/>
        </w:rPr>
        <w:t xml:space="preserve">جاءت بالترتيب </w:t>
      </w:r>
      <w:r w:rsidRPr="00545034">
        <w:rPr>
          <w:rFonts w:ascii="Simplified Arabic" w:hAnsi="Simplified Arabic" w:cs="Traditional Arabic" w:hint="cs"/>
          <w:color w:val="000000" w:themeColor="text1"/>
          <w:sz w:val="28"/>
          <w:szCs w:val="28"/>
          <w:rtl/>
          <w:lang w:bidi="ar-EG"/>
        </w:rPr>
        <w:t xml:space="preserve">الخامس والأخير </w:t>
      </w:r>
      <w:r w:rsidRPr="00545034">
        <w:rPr>
          <w:rFonts w:ascii="Simplified Arabic" w:hAnsi="Simplified Arabic" w:cs="Traditional Arabic"/>
          <w:color w:val="000000" w:themeColor="text1"/>
          <w:sz w:val="28"/>
          <w:szCs w:val="28"/>
          <w:rtl/>
          <w:lang w:bidi="ar-EG"/>
        </w:rPr>
        <w:t>عبارة "</w:t>
      </w:r>
      <w:r w:rsidRPr="00545034">
        <w:rPr>
          <w:rFonts w:ascii="Simplified Arabic" w:hAnsi="Simplified Arabic" w:cs="Traditional Arabic" w:hint="cs"/>
          <w:color w:val="000000" w:themeColor="text1"/>
          <w:sz w:val="28"/>
          <w:szCs w:val="28"/>
          <w:rtl/>
          <w:lang w:bidi="ar-EG"/>
        </w:rPr>
        <w:t xml:space="preserve"> يتم توضيح معايير العمل والإجراءات لجميع العاملين</w:t>
      </w:r>
      <w:r w:rsidRPr="00545034">
        <w:rPr>
          <w:rFonts w:ascii="Simplified Arabic" w:hAnsi="Simplified Arabic" w:cs="Traditional Arabic"/>
          <w:color w:val="000000" w:themeColor="text1"/>
          <w:sz w:val="28"/>
          <w:szCs w:val="28"/>
          <w:rtl/>
          <w:lang w:bidi="ar-EG"/>
        </w:rPr>
        <w:t xml:space="preserve"> بمتوسط حسابي (</w:t>
      </w:r>
      <w:r w:rsidRPr="00545034">
        <w:rPr>
          <w:rFonts w:ascii="Simplified Arabic" w:hAnsi="Simplified Arabic" w:cs="Traditional Arabic" w:hint="cs"/>
          <w:color w:val="000000" w:themeColor="text1"/>
          <w:sz w:val="28"/>
          <w:szCs w:val="28"/>
          <w:rtl/>
          <w:lang w:bidi="ar-EG"/>
        </w:rPr>
        <w:t>3</w:t>
      </w:r>
      <w:r w:rsidRPr="00545034">
        <w:rPr>
          <w:rFonts w:ascii="Simplified Arabic" w:hAnsi="Simplified Arabic" w:cs="Traditional Arabic"/>
          <w:color w:val="000000" w:themeColor="text1"/>
          <w:sz w:val="28"/>
          <w:szCs w:val="28"/>
          <w:rtl/>
          <w:lang w:bidi="ar-EG"/>
        </w:rPr>
        <w:t>.</w:t>
      </w:r>
      <w:r w:rsidRPr="00545034">
        <w:rPr>
          <w:rFonts w:ascii="Simplified Arabic" w:hAnsi="Simplified Arabic" w:cs="Traditional Arabic" w:hint="cs"/>
          <w:color w:val="000000" w:themeColor="text1"/>
          <w:sz w:val="28"/>
          <w:szCs w:val="28"/>
          <w:rtl/>
          <w:lang w:bidi="ar-EG"/>
        </w:rPr>
        <w:t>7</w:t>
      </w:r>
      <w:r w:rsidRPr="00545034">
        <w:rPr>
          <w:rFonts w:ascii="Simplified Arabic" w:hAnsi="Simplified Arabic" w:cs="Traditional Arabic"/>
          <w:color w:val="000000" w:themeColor="text1"/>
          <w:sz w:val="28"/>
          <w:szCs w:val="28"/>
          <w:rtl/>
          <w:lang w:bidi="ar-EG"/>
        </w:rPr>
        <w:t xml:space="preserve">)، وقد يرجع ذلك إلى </w:t>
      </w:r>
      <w:r w:rsidRPr="00545034">
        <w:rPr>
          <w:rFonts w:ascii="Simplified Arabic" w:hAnsi="Simplified Arabic" w:cs="Traditional Arabic" w:hint="cs"/>
          <w:color w:val="000000" w:themeColor="text1"/>
          <w:sz w:val="28"/>
          <w:szCs w:val="28"/>
          <w:rtl/>
          <w:lang w:bidi="ar-EG"/>
        </w:rPr>
        <w:t>أن توضيح معايير العمل للمسئولين فقط وليس جميع العاملين</w:t>
      </w:r>
      <w:r w:rsidRPr="00545034">
        <w:rPr>
          <w:rFonts w:ascii="Simplified Arabic" w:hAnsi="Simplified Arabic" w:cs="Traditional Arabic"/>
          <w:color w:val="000000" w:themeColor="text1"/>
          <w:sz w:val="28"/>
          <w:szCs w:val="28"/>
          <w:rtl/>
          <w:lang w:bidi="ar-EG"/>
        </w:rPr>
        <w:t>.</w:t>
      </w:r>
    </w:p>
    <w:p w14:paraId="4827A357" w14:textId="77777777" w:rsidR="002874C7" w:rsidRPr="00545034" w:rsidRDefault="002874C7" w:rsidP="002874C7">
      <w:pPr>
        <w:tabs>
          <w:tab w:val="left" w:pos="1087"/>
        </w:tabs>
        <w:spacing w:after="120" w:line="240" w:lineRule="auto"/>
        <w:jc w:val="both"/>
        <w:rPr>
          <w:rFonts w:ascii="Simplified Arabic" w:hAnsi="Simplified Arabic" w:cs="Traditional Arabic"/>
          <w:sz w:val="28"/>
          <w:szCs w:val="28"/>
          <w:rtl/>
        </w:rPr>
      </w:pPr>
      <w:r w:rsidRPr="00545034">
        <w:rPr>
          <w:rFonts w:ascii="Simplified Arabic" w:hAnsi="Simplified Arabic" w:cs="Traditional Arabic"/>
          <w:sz w:val="28"/>
          <w:szCs w:val="28"/>
          <w:rtl/>
        </w:rPr>
        <w:tab/>
        <w:t xml:space="preserve">وبالنظر للجدول السابق نستنتج أن من أهم محددات </w:t>
      </w:r>
      <w:r w:rsidRPr="00545034">
        <w:rPr>
          <w:rFonts w:ascii="Simplified Arabic" w:hAnsi="Simplified Arabic" w:cs="Traditional Arabic" w:hint="cs"/>
          <w:color w:val="000000" w:themeColor="text1"/>
          <w:sz w:val="28"/>
          <w:szCs w:val="28"/>
          <w:rtl/>
          <w:lang w:bidi="ar-EG"/>
        </w:rPr>
        <w:t xml:space="preserve">بعد </w:t>
      </w:r>
      <w:r w:rsidRPr="00545034">
        <w:rPr>
          <w:rFonts w:ascii="Simplified Arabic" w:hAnsi="Simplified Arabic" w:cs="Traditional Arabic"/>
          <w:color w:val="000000" w:themeColor="text1"/>
          <w:sz w:val="28"/>
          <w:szCs w:val="28"/>
          <w:rtl/>
          <w:lang w:bidi="ar-EG"/>
        </w:rPr>
        <w:t xml:space="preserve">الشفافية </w:t>
      </w:r>
      <w:r w:rsidRPr="00545034">
        <w:rPr>
          <w:rFonts w:ascii="Simplified Arabic" w:hAnsi="Simplified Arabic" w:cs="Traditional Arabic" w:hint="cs"/>
          <w:color w:val="000000" w:themeColor="text1"/>
          <w:sz w:val="28"/>
          <w:szCs w:val="28"/>
          <w:rtl/>
          <w:lang w:bidi="ar-EG"/>
        </w:rPr>
        <w:t>هي وجود سياسات واضحة ومعلومات متاحة بانتظام ودقة للحفاظ على أنظمة الأمن السيبراني</w:t>
      </w:r>
      <w:r w:rsidRPr="00545034">
        <w:rPr>
          <w:rFonts w:ascii="Simplified Arabic" w:hAnsi="Simplified Arabic" w:cs="Traditional Arabic" w:hint="cs"/>
          <w:sz w:val="28"/>
          <w:szCs w:val="28"/>
          <w:rtl/>
        </w:rPr>
        <w:t>.</w:t>
      </w:r>
    </w:p>
    <w:p w14:paraId="33B2259C" w14:textId="77777777" w:rsidR="002874C7" w:rsidRPr="00545034" w:rsidRDefault="002874C7" w:rsidP="002874C7">
      <w:pPr>
        <w:spacing w:after="120" w:line="240" w:lineRule="auto"/>
        <w:ind w:left="360"/>
        <w:jc w:val="center"/>
        <w:rPr>
          <w:rFonts w:cs="Traditional Arabic"/>
          <w:b/>
          <w:bCs/>
        </w:rPr>
      </w:pPr>
      <w:r w:rsidRPr="00545034">
        <w:rPr>
          <w:rFonts w:cs="Traditional Arabic"/>
          <w:noProof/>
          <w:rtl/>
        </w:rPr>
        <mc:AlternateContent>
          <mc:Choice Requires="wps">
            <w:drawing>
              <wp:anchor distT="0" distB="0" distL="114300" distR="114300" simplePos="0" relativeHeight="251673088" behindDoc="0" locked="0" layoutInCell="1" allowOverlap="1" wp14:anchorId="7CE387D4" wp14:editId="3FDEC2BB">
                <wp:simplePos x="0" y="0"/>
                <wp:positionH relativeFrom="column">
                  <wp:posOffset>-704850</wp:posOffset>
                </wp:positionH>
                <wp:positionV relativeFrom="paragraph">
                  <wp:posOffset>59055</wp:posOffset>
                </wp:positionV>
                <wp:extent cx="819150" cy="371475"/>
                <wp:effectExtent l="0" t="0" r="0" b="9525"/>
                <wp:wrapNone/>
                <wp:docPr id="11348554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C26D76" w14:textId="77777777" w:rsidR="002874C7" w:rsidRDefault="002874C7" w:rsidP="002874C7">
                            <w:pPr>
                              <w:jc w:val="center"/>
                            </w:pPr>
                            <w:r>
                              <w:rPr>
                                <w:rFonts w:cs="Simplified Arabic" w:hint="cs"/>
                                <w:sz w:val="28"/>
                                <w:szCs w:val="28"/>
                                <w:rtl/>
                              </w:rPr>
                              <w:t>ن=63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E387D4" id="_x0000_s1036" style="position:absolute;left:0;text-align:left;margin-left:-55.5pt;margin-top:4.65pt;width:64.5pt;height:29.2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" filled="f" stroked="f">
                <v:textbox>
                  <w:txbxContent>
                    <w:p w14:paraId="14C26D76" w14:textId="77777777" w:rsidR="002874C7" w:rsidRDefault="002874C7" w:rsidP="002874C7">
                      <w:pPr>
                        <w:jc w:val="center"/>
                      </w:pPr>
                      <w:r>
                        <w:rPr>
                          <w:rFonts w:cs="Simplified Arabic" w:hint="cs"/>
                          <w:sz w:val="28"/>
                          <w:szCs w:val="28"/>
                          <w:rtl/>
                        </w:rPr>
                        <w:t>ن=63</w:t>
                      </w:r>
                    </w:p>
                  </w:txbxContent>
                </v:textbox>
              </v:rect>
            </w:pict>
          </mc:Fallback>
        </mc:AlternateContent>
      </w:r>
      <w:r w:rsidRPr="00545034">
        <w:rPr>
          <w:rFonts w:ascii="Simplified Arabic" w:hAnsi="Simplified Arabic" w:cs="Traditional Arabic"/>
          <w:b/>
          <w:bCs/>
          <w:sz w:val="28"/>
          <w:szCs w:val="28"/>
          <w:rtl/>
          <w:lang w:bidi="ar-EG"/>
        </w:rPr>
        <w:t>جدول</w:t>
      </w:r>
      <w:r w:rsidRPr="00545034">
        <w:rPr>
          <w:rFonts w:ascii="Simplified Arabic" w:hAnsi="Simplified Arabic" w:cs="Traditional Arabic"/>
          <w:b/>
          <w:bCs/>
          <w:sz w:val="28"/>
          <w:szCs w:val="28"/>
          <w:rtl/>
        </w:rPr>
        <w:t xml:space="preserve"> رقم () يوضح </w:t>
      </w:r>
      <w:r w:rsidRPr="00545034">
        <w:rPr>
          <w:rFonts w:ascii="Simplified Arabic" w:hAnsi="Simplified Arabic" w:cs="Traditional Arabic" w:hint="cs"/>
          <w:b/>
          <w:bCs/>
          <w:sz w:val="28"/>
          <w:szCs w:val="28"/>
          <w:rtl/>
        </w:rPr>
        <w:t>بعد المساءلة</w:t>
      </w:r>
      <w:r w:rsidRPr="00545034">
        <w:rPr>
          <w:rFonts w:ascii="Simplified Arabic" w:hAnsi="Simplified Arabic" w:cs="Traditional Arabic"/>
          <w:b/>
          <w:bCs/>
          <w:sz w:val="28"/>
          <w:szCs w:val="28"/>
          <w:rtl/>
        </w:rPr>
        <w:t xml:space="preserve"> </w:t>
      </w:r>
      <w:r w:rsidRPr="00545034">
        <w:rPr>
          <w:rFonts w:ascii="Simplified Arabic" w:hAnsi="Simplified Arabic" w:cs="Traditional Arabic" w:hint="cs"/>
          <w:b/>
          <w:bCs/>
          <w:sz w:val="28"/>
          <w:szCs w:val="28"/>
          <w:rtl/>
        </w:rPr>
        <w:t>والمسؤولية</w:t>
      </w:r>
    </w:p>
    <w:tbl>
      <w:tblPr>
        <w:tblpPr w:leftFromText="180" w:rightFromText="180" w:vertAnchor="text" w:horzAnchor="margin" w:tblpXSpec="center" w:tblpY="79"/>
        <w:bidiVisual/>
        <w:tblW w:w="106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3"/>
        <w:gridCol w:w="3912"/>
        <w:gridCol w:w="676"/>
        <w:gridCol w:w="676"/>
        <w:gridCol w:w="675"/>
        <w:gridCol w:w="807"/>
        <w:gridCol w:w="681"/>
        <w:gridCol w:w="685"/>
        <w:gridCol w:w="762"/>
        <w:gridCol w:w="35"/>
        <w:gridCol w:w="810"/>
        <w:gridCol w:w="407"/>
      </w:tblGrid>
      <w:tr w:rsidR="002874C7" w:rsidRPr="00545034" w14:paraId="651155FE" w14:textId="77777777" w:rsidTr="00183D2B">
        <w:trPr>
          <w:trHeight w:val="325"/>
        </w:trPr>
        <w:tc>
          <w:tcPr>
            <w:tcW w:w="483" w:type="dxa"/>
            <w:vMerge w:val="restart"/>
            <w:tcBorders>
              <w:top w:val="thinThickSmallGap" w:sz="18" w:space="0" w:color="auto"/>
              <w:left w:val="thickThinSmallGap" w:sz="18" w:space="0" w:color="auto"/>
              <w:right w:val="single" w:sz="4" w:space="0" w:color="auto"/>
            </w:tcBorders>
            <w:shd w:val="clear" w:color="auto" w:fill="F2F2F2"/>
            <w:vAlign w:val="center"/>
          </w:tcPr>
          <w:p w14:paraId="5459A5D1" w14:textId="77777777" w:rsidR="002874C7" w:rsidRPr="00545034" w:rsidRDefault="002874C7" w:rsidP="00183D2B">
            <w:pPr>
              <w:pStyle w:val="ListParagraph"/>
              <w:spacing w:after="120" w:line="240" w:lineRule="auto"/>
              <w:jc w:val="center"/>
              <w:rPr>
                <w:rFonts w:ascii="Simplified Arabic" w:hAnsi="Simplified Arabic" w:cs="Traditional Arabic"/>
                <w:b/>
                <w:bCs/>
                <w:lang w:bidi="ar-EG"/>
              </w:rPr>
            </w:pPr>
          </w:p>
        </w:tc>
        <w:tc>
          <w:tcPr>
            <w:tcW w:w="3912" w:type="dxa"/>
            <w:vMerge w:val="restart"/>
            <w:tcBorders>
              <w:top w:val="thinThickSmallGap" w:sz="18" w:space="0" w:color="auto"/>
              <w:left w:val="thickThinSmallGap" w:sz="18" w:space="0" w:color="auto"/>
              <w:bottom w:val="thickThinSmallGap" w:sz="18" w:space="0" w:color="auto"/>
              <w:right w:val="single" w:sz="4" w:space="0" w:color="auto"/>
            </w:tcBorders>
            <w:shd w:val="clear" w:color="auto" w:fill="F2F2F2"/>
            <w:vAlign w:val="center"/>
            <w:hideMark/>
          </w:tcPr>
          <w:p w14:paraId="0E3B1C18" w14:textId="77777777" w:rsidR="002874C7" w:rsidRPr="00545034" w:rsidRDefault="002874C7" w:rsidP="00183D2B">
            <w:pPr>
              <w:spacing w:after="120" w:line="240" w:lineRule="auto"/>
              <w:ind w:left="360"/>
              <w:jc w:val="center"/>
              <w:rPr>
                <w:rFonts w:cs="Traditional Arabic"/>
                <w:b/>
                <w:bCs/>
              </w:rPr>
            </w:pPr>
            <w:r w:rsidRPr="00545034">
              <w:rPr>
                <w:rFonts w:ascii="Simplified Arabic" w:hAnsi="Simplified Arabic" w:cs="Traditional Arabic" w:hint="cs"/>
                <w:b/>
                <w:bCs/>
                <w:sz w:val="28"/>
                <w:szCs w:val="28"/>
                <w:rtl/>
              </w:rPr>
              <w:t>بعد</w:t>
            </w:r>
            <w:r w:rsidRPr="00545034">
              <w:rPr>
                <w:rFonts w:cs="Traditional Arabic" w:hint="cs"/>
                <w:b/>
                <w:bCs/>
                <w:rtl/>
              </w:rPr>
              <w:t xml:space="preserve"> المساءلة</w:t>
            </w:r>
            <w:r w:rsidRPr="00545034">
              <w:rPr>
                <w:rFonts w:cs="Traditional Arabic"/>
                <w:b/>
                <w:bCs/>
                <w:rtl/>
              </w:rPr>
              <w:t xml:space="preserve"> </w:t>
            </w:r>
            <w:r w:rsidRPr="00545034">
              <w:rPr>
                <w:rFonts w:cs="Traditional Arabic" w:hint="cs"/>
                <w:b/>
                <w:bCs/>
                <w:rtl/>
              </w:rPr>
              <w:t>والمسؤولية</w:t>
            </w:r>
          </w:p>
        </w:tc>
        <w:tc>
          <w:tcPr>
            <w:tcW w:w="3515" w:type="dxa"/>
            <w:gridSpan w:val="5"/>
            <w:tcBorders>
              <w:top w:val="thinThickSmallGap" w:sz="18" w:space="0" w:color="auto"/>
              <w:left w:val="single" w:sz="4" w:space="0" w:color="auto"/>
              <w:bottom w:val="single" w:sz="4" w:space="0" w:color="auto"/>
              <w:right w:val="single" w:sz="4" w:space="0" w:color="auto"/>
            </w:tcBorders>
            <w:shd w:val="clear" w:color="auto" w:fill="F2F2F2"/>
            <w:vAlign w:val="center"/>
          </w:tcPr>
          <w:p w14:paraId="0CB17E0B" w14:textId="77777777" w:rsidR="002874C7" w:rsidRPr="00545034" w:rsidRDefault="002874C7" w:rsidP="00183D2B">
            <w:pPr>
              <w:spacing w:after="120" w:line="240" w:lineRule="auto"/>
              <w:contextualSpacing/>
              <w:jc w:val="center"/>
              <w:rPr>
                <w:rFonts w:ascii="Simplified Arabic" w:hAnsi="Simplified Arabic" w:cs="Traditional Arabic"/>
                <w:b/>
                <w:bCs/>
                <w:color w:val="000000"/>
                <w:sz w:val="20"/>
                <w:szCs w:val="20"/>
                <w:lang w:bidi="ar-EG"/>
              </w:rPr>
            </w:pPr>
            <w:r w:rsidRPr="00545034">
              <w:rPr>
                <w:rFonts w:ascii="Simplified Arabic" w:hAnsi="Simplified Arabic" w:cs="Traditional Arabic"/>
                <w:b/>
                <w:bCs/>
                <w:color w:val="000000"/>
                <w:rtl/>
                <w:lang w:bidi="ar-EG"/>
              </w:rPr>
              <w:t>الاستجابات</w:t>
            </w:r>
            <w:r w:rsidRPr="00545034">
              <w:rPr>
                <w:rFonts w:ascii="Simplified Arabic" w:hAnsi="Simplified Arabic" w:cs="Traditional Arabic"/>
                <w:b/>
                <w:bCs/>
                <w:color w:val="000000"/>
                <w:sz w:val="20"/>
                <w:szCs w:val="20"/>
                <w:rtl/>
                <w:lang w:bidi="ar-EG"/>
              </w:rPr>
              <w:t xml:space="preserve"> </w:t>
            </w:r>
          </w:p>
        </w:tc>
        <w:tc>
          <w:tcPr>
            <w:tcW w:w="685"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tcPr>
          <w:p w14:paraId="103D1DC0" w14:textId="77777777" w:rsidR="002874C7" w:rsidRPr="00545034" w:rsidRDefault="002874C7" w:rsidP="00183D2B">
            <w:pPr>
              <w:spacing w:after="120" w:line="240" w:lineRule="auto"/>
              <w:contextualSpacing/>
              <w:jc w:val="center"/>
              <w:rPr>
                <w:rFonts w:ascii="Simplified Arabic" w:hAnsi="Simplified Arabic" w:cs="Traditional Arabic"/>
                <w:b/>
                <w:bCs/>
                <w:color w:val="000000"/>
                <w:sz w:val="20"/>
                <w:szCs w:val="20"/>
                <w:lang w:bidi="ar-EG"/>
              </w:rPr>
            </w:pPr>
            <w:r w:rsidRPr="00545034">
              <w:rPr>
                <w:rFonts w:ascii="Simplified Arabic" w:hAnsi="Simplified Arabic" w:cs="Traditional Arabic"/>
                <w:b/>
                <w:bCs/>
                <w:color w:val="000000"/>
                <w:sz w:val="20"/>
                <w:szCs w:val="20"/>
                <w:rtl/>
                <w:lang w:bidi="ar-EG"/>
              </w:rPr>
              <w:t>مجموع الأوزان</w:t>
            </w:r>
          </w:p>
        </w:tc>
        <w:tc>
          <w:tcPr>
            <w:tcW w:w="762"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13AB199B" w14:textId="77777777" w:rsidR="002874C7" w:rsidRPr="00545034" w:rsidRDefault="002874C7" w:rsidP="00183D2B">
            <w:pPr>
              <w:spacing w:after="120" w:line="240" w:lineRule="auto"/>
              <w:contextualSpacing/>
              <w:jc w:val="center"/>
              <w:rPr>
                <w:rFonts w:ascii="Simplified Arabic" w:hAnsi="Simplified Arabic" w:cs="Traditional Arabic"/>
                <w:b/>
                <w:bCs/>
                <w:color w:val="000000"/>
                <w:sz w:val="20"/>
                <w:szCs w:val="20"/>
                <w:lang w:bidi="ar-EG"/>
              </w:rPr>
            </w:pPr>
            <w:r w:rsidRPr="00545034">
              <w:rPr>
                <w:rFonts w:ascii="Simplified Arabic" w:hAnsi="Simplified Arabic" w:cs="Traditional Arabic"/>
                <w:b/>
                <w:bCs/>
                <w:color w:val="000000"/>
                <w:sz w:val="20"/>
                <w:szCs w:val="20"/>
                <w:rtl/>
                <w:lang w:bidi="ar-EG"/>
              </w:rPr>
              <w:t xml:space="preserve">المتوسط </w:t>
            </w:r>
            <w:r w:rsidRPr="00545034">
              <w:rPr>
                <w:rFonts w:ascii="Simplified Arabic" w:hAnsi="Simplified Arabic" w:cs="Traditional Arabic" w:hint="cs"/>
                <w:b/>
                <w:bCs/>
                <w:color w:val="000000"/>
                <w:sz w:val="20"/>
                <w:szCs w:val="20"/>
                <w:rtl/>
                <w:lang w:bidi="ar-EG"/>
              </w:rPr>
              <w:t>الحسابي</w:t>
            </w:r>
          </w:p>
        </w:tc>
        <w:tc>
          <w:tcPr>
            <w:tcW w:w="845" w:type="dxa"/>
            <w:gridSpan w:val="2"/>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26021465" w14:textId="77777777" w:rsidR="002874C7" w:rsidRPr="00545034" w:rsidRDefault="002874C7" w:rsidP="00183D2B">
            <w:pPr>
              <w:spacing w:after="120" w:line="240" w:lineRule="auto"/>
              <w:contextualSpacing/>
              <w:jc w:val="center"/>
              <w:rPr>
                <w:rFonts w:ascii="Simplified Arabic" w:hAnsi="Simplified Arabic" w:cs="Traditional Arabic"/>
                <w:b/>
                <w:bCs/>
                <w:color w:val="000000"/>
                <w:sz w:val="20"/>
                <w:szCs w:val="20"/>
                <w:lang w:bidi="ar-EG"/>
              </w:rPr>
            </w:pPr>
            <w:r w:rsidRPr="00545034">
              <w:rPr>
                <w:rFonts w:ascii="Simplified Arabic" w:hAnsi="Simplified Arabic" w:cs="Traditional Arabic"/>
                <w:b/>
                <w:bCs/>
                <w:color w:val="000000"/>
                <w:sz w:val="20"/>
                <w:szCs w:val="20"/>
                <w:rtl/>
                <w:lang w:bidi="ar-EG"/>
              </w:rPr>
              <w:t>الانحراف المعياري</w:t>
            </w:r>
          </w:p>
        </w:tc>
        <w:tc>
          <w:tcPr>
            <w:tcW w:w="407" w:type="dxa"/>
            <w:vMerge w:val="restart"/>
            <w:tcBorders>
              <w:top w:val="thinThickSmallGap" w:sz="18" w:space="0" w:color="auto"/>
              <w:left w:val="single" w:sz="4" w:space="0" w:color="auto"/>
              <w:bottom w:val="thickThinSmallGap" w:sz="18" w:space="0" w:color="auto"/>
              <w:right w:val="thinThickSmallGap" w:sz="18" w:space="0" w:color="auto"/>
            </w:tcBorders>
            <w:shd w:val="clear" w:color="auto" w:fill="F2F2F2"/>
            <w:textDirection w:val="btLr"/>
            <w:vAlign w:val="center"/>
            <w:hideMark/>
          </w:tcPr>
          <w:p w14:paraId="38D52C4D" w14:textId="77777777" w:rsidR="002874C7" w:rsidRPr="00545034" w:rsidRDefault="002874C7" w:rsidP="00183D2B">
            <w:pPr>
              <w:spacing w:after="120" w:line="240" w:lineRule="auto"/>
              <w:ind w:left="113" w:right="113"/>
              <w:contextualSpacing/>
              <w:jc w:val="center"/>
              <w:rPr>
                <w:rFonts w:ascii="Simplified Arabic" w:hAnsi="Simplified Arabic" w:cs="Traditional Arabic"/>
                <w:b/>
                <w:bCs/>
                <w:color w:val="000000"/>
                <w:sz w:val="20"/>
                <w:szCs w:val="20"/>
                <w:lang w:bidi="ar-EG"/>
              </w:rPr>
            </w:pPr>
            <w:r w:rsidRPr="00545034">
              <w:rPr>
                <w:rFonts w:ascii="Simplified Arabic" w:hAnsi="Simplified Arabic" w:cs="Traditional Arabic"/>
                <w:b/>
                <w:bCs/>
                <w:color w:val="000000"/>
                <w:sz w:val="20"/>
                <w:szCs w:val="20"/>
                <w:rtl/>
                <w:lang w:bidi="ar-EG"/>
              </w:rPr>
              <w:t>الترتيب</w:t>
            </w:r>
          </w:p>
        </w:tc>
      </w:tr>
      <w:tr w:rsidR="002874C7" w:rsidRPr="00545034" w14:paraId="02DBE2B8" w14:textId="77777777" w:rsidTr="00183D2B">
        <w:trPr>
          <w:trHeight w:val="175"/>
        </w:trPr>
        <w:tc>
          <w:tcPr>
            <w:tcW w:w="483" w:type="dxa"/>
            <w:vMerge/>
            <w:tcBorders>
              <w:left w:val="thickThinSmallGap" w:sz="18" w:space="0" w:color="auto"/>
              <w:bottom w:val="thickThinSmallGap" w:sz="18" w:space="0" w:color="auto"/>
              <w:right w:val="single" w:sz="4" w:space="0" w:color="auto"/>
            </w:tcBorders>
            <w:vAlign w:val="center"/>
          </w:tcPr>
          <w:p w14:paraId="651CF12D" w14:textId="77777777" w:rsidR="002874C7" w:rsidRPr="00545034" w:rsidRDefault="002874C7" w:rsidP="00183D2B">
            <w:pPr>
              <w:spacing w:after="120" w:line="240" w:lineRule="auto"/>
              <w:contextualSpacing/>
              <w:rPr>
                <w:rFonts w:ascii="Simplified Arabic" w:hAnsi="Simplified Arabic" w:cs="Traditional Arabic"/>
                <w:b/>
                <w:bCs/>
                <w:color w:val="000000"/>
                <w:lang w:bidi="ar-EG"/>
              </w:rPr>
            </w:pPr>
          </w:p>
        </w:tc>
        <w:tc>
          <w:tcPr>
            <w:tcW w:w="3912" w:type="dxa"/>
            <w:vMerge/>
            <w:tcBorders>
              <w:top w:val="thinThickSmallGap" w:sz="18" w:space="0" w:color="auto"/>
              <w:left w:val="thickThinSmallGap" w:sz="18" w:space="0" w:color="auto"/>
              <w:bottom w:val="thickThinSmallGap" w:sz="18" w:space="0" w:color="auto"/>
              <w:right w:val="single" w:sz="4" w:space="0" w:color="auto"/>
            </w:tcBorders>
            <w:vAlign w:val="center"/>
            <w:hideMark/>
          </w:tcPr>
          <w:p w14:paraId="225D2783" w14:textId="77777777" w:rsidR="002874C7" w:rsidRPr="00545034" w:rsidRDefault="002874C7" w:rsidP="00183D2B">
            <w:pPr>
              <w:spacing w:after="120" w:line="240" w:lineRule="auto"/>
              <w:contextualSpacing/>
              <w:rPr>
                <w:rFonts w:ascii="Simplified Arabic" w:hAnsi="Simplified Arabic" w:cs="Traditional Arabic"/>
                <w:b/>
                <w:bCs/>
                <w:color w:val="000000"/>
                <w:lang w:bidi="ar-EG"/>
              </w:rPr>
            </w:pPr>
          </w:p>
        </w:tc>
        <w:tc>
          <w:tcPr>
            <w:tcW w:w="676"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6AC19019" w14:textId="77777777" w:rsidR="002874C7" w:rsidRPr="00545034" w:rsidRDefault="002874C7" w:rsidP="00183D2B">
            <w:pPr>
              <w:spacing w:after="120" w:line="240" w:lineRule="auto"/>
              <w:contextualSpacing/>
              <w:jc w:val="center"/>
              <w:rPr>
                <w:rFonts w:ascii="Simplified Arabic" w:hAnsi="Simplified Arabic" w:cs="Traditional Arabic"/>
                <w:b/>
                <w:bCs/>
                <w:color w:val="000000"/>
                <w:sz w:val="20"/>
                <w:szCs w:val="20"/>
                <w:lang w:bidi="ar-EG"/>
              </w:rPr>
            </w:pPr>
            <w:r w:rsidRPr="00545034">
              <w:rPr>
                <w:rFonts w:ascii="Simplified Arabic" w:hAnsi="Simplified Arabic" w:cs="Traditional Arabic" w:hint="cs"/>
                <w:b/>
                <w:bCs/>
                <w:color w:val="000000"/>
                <w:sz w:val="20"/>
                <w:szCs w:val="20"/>
                <w:rtl/>
                <w:lang w:bidi="ar-EG"/>
              </w:rPr>
              <w:t>أوافق بشدة</w:t>
            </w:r>
          </w:p>
        </w:tc>
        <w:tc>
          <w:tcPr>
            <w:tcW w:w="676"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1EC2022D" w14:textId="77777777" w:rsidR="002874C7" w:rsidRPr="00545034" w:rsidRDefault="002874C7" w:rsidP="00183D2B">
            <w:pPr>
              <w:spacing w:after="120" w:line="240" w:lineRule="auto"/>
              <w:contextualSpacing/>
              <w:jc w:val="center"/>
              <w:rPr>
                <w:rFonts w:ascii="Simplified Arabic" w:hAnsi="Simplified Arabic" w:cs="Traditional Arabic"/>
                <w:b/>
                <w:bCs/>
                <w:color w:val="000000"/>
                <w:sz w:val="20"/>
                <w:szCs w:val="20"/>
                <w:rtl/>
                <w:lang w:bidi="ar-EG"/>
              </w:rPr>
            </w:pPr>
            <w:r w:rsidRPr="00545034">
              <w:rPr>
                <w:rFonts w:ascii="Simplified Arabic" w:hAnsi="Simplified Arabic" w:cs="Traditional Arabic" w:hint="cs"/>
                <w:b/>
                <w:bCs/>
                <w:color w:val="000000"/>
                <w:sz w:val="20"/>
                <w:szCs w:val="20"/>
                <w:rtl/>
                <w:lang w:bidi="ar-EG"/>
              </w:rPr>
              <w:t>أوافق</w:t>
            </w:r>
          </w:p>
        </w:tc>
        <w:tc>
          <w:tcPr>
            <w:tcW w:w="675"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13DA2BD4" w14:textId="77777777" w:rsidR="002874C7" w:rsidRPr="00545034" w:rsidRDefault="002874C7" w:rsidP="00183D2B">
            <w:pPr>
              <w:spacing w:after="120" w:line="240" w:lineRule="auto"/>
              <w:contextualSpacing/>
              <w:jc w:val="center"/>
              <w:rPr>
                <w:rFonts w:ascii="Simplified Arabic" w:hAnsi="Simplified Arabic" w:cs="Traditional Arabic"/>
                <w:b/>
                <w:bCs/>
                <w:color w:val="000000"/>
                <w:sz w:val="20"/>
                <w:szCs w:val="20"/>
                <w:rtl/>
                <w:lang w:bidi="ar-EG"/>
              </w:rPr>
            </w:pPr>
            <w:r w:rsidRPr="00545034">
              <w:rPr>
                <w:rFonts w:ascii="Simplified Arabic" w:hAnsi="Simplified Arabic" w:cs="Traditional Arabic" w:hint="cs"/>
                <w:b/>
                <w:bCs/>
                <w:color w:val="000000"/>
                <w:sz w:val="20"/>
                <w:szCs w:val="20"/>
                <w:rtl/>
                <w:lang w:bidi="ar-EG"/>
              </w:rPr>
              <w:t>محايد</w:t>
            </w:r>
          </w:p>
        </w:tc>
        <w:tc>
          <w:tcPr>
            <w:tcW w:w="807"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33D00F53" w14:textId="77777777" w:rsidR="002874C7" w:rsidRPr="00545034" w:rsidRDefault="002874C7" w:rsidP="00183D2B">
            <w:pPr>
              <w:spacing w:after="120" w:line="240" w:lineRule="auto"/>
              <w:contextualSpacing/>
              <w:jc w:val="center"/>
              <w:rPr>
                <w:rFonts w:ascii="Simplified Arabic" w:hAnsi="Simplified Arabic" w:cs="Traditional Arabic"/>
                <w:b/>
                <w:bCs/>
                <w:color w:val="000000"/>
                <w:sz w:val="20"/>
                <w:szCs w:val="20"/>
                <w:lang w:bidi="ar-EG"/>
              </w:rPr>
            </w:pPr>
            <w:r w:rsidRPr="00545034">
              <w:rPr>
                <w:rFonts w:ascii="Simplified Arabic" w:hAnsi="Simplified Arabic" w:cs="Traditional Arabic" w:hint="cs"/>
                <w:b/>
                <w:bCs/>
                <w:color w:val="000000"/>
                <w:sz w:val="20"/>
                <w:szCs w:val="20"/>
                <w:rtl/>
                <w:lang w:bidi="ar-EG"/>
              </w:rPr>
              <w:t xml:space="preserve">أعارض </w:t>
            </w:r>
          </w:p>
        </w:tc>
        <w:tc>
          <w:tcPr>
            <w:tcW w:w="681"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4FE8BC8B" w14:textId="77777777" w:rsidR="002874C7" w:rsidRPr="00545034" w:rsidRDefault="002874C7" w:rsidP="00183D2B">
            <w:pPr>
              <w:spacing w:after="120" w:line="240" w:lineRule="auto"/>
              <w:contextualSpacing/>
              <w:jc w:val="center"/>
              <w:rPr>
                <w:rFonts w:ascii="Simplified Arabic" w:hAnsi="Simplified Arabic" w:cs="Traditional Arabic"/>
                <w:b/>
                <w:bCs/>
                <w:color w:val="000000"/>
                <w:sz w:val="18"/>
                <w:szCs w:val="18"/>
                <w:lang w:bidi="ar-EG"/>
              </w:rPr>
            </w:pPr>
            <w:r w:rsidRPr="00545034">
              <w:rPr>
                <w:rFonts w:ascii="Simplified Arabic" w:hAnsi="Simplified Arabic" w:cs="Traditional Arabic" w:hint="cs"/>
                <w:b/>
                <w:bCs/>
                <w:color w:val="000000"/>
                <w:sz w:val="18"/>
                <w:szCs w:val="18"/>
                <w:rtl/>
                <w:lang w:bidi="ar-EG"/>
              </w:rPr>
              <w:t>أعارض بشدة</w:t>
            </w:r>
          </w:p>
        </w:tc>
        <w:tc>
          <w:tcPr>
            <w:tcW w:w="685" w:type="dxa"/>
            <w:vMerge/>
            <w:tcBorders>
              <w:top w:val="thinThickSmallGap" w:sz="18" w:space="0" w:color="auto"/>
              <w:left w:val="single" w:sz="4" w:space="0" w:color="auto"/>
              <w:bottom w:val="thickThinSmallGap" w:sz="18" w:space="0" w:color="auto"/>
              <w:right w:val="single" w:sz="4" w:space="0" w:color="auto"/>
            </w:tcBorders>
            <w:vAlign w:val="center"/>
            <w:hideMark/>
          </w:tcPr>
          <w:p w14:paraId="2E95EEB9" w14:textId="77777777" w:rsidR="002874C7" w:rsidRPr="00545034" w:rsidRDefault="002874C7" w:rsidP="00183D2B">
            <w:pPr>
              <w:spacing w:after="120" w:line="240" w:lineRule="auto"/>
              <w:contextualSpacing/>
              <w:rPr>
                <w:rFonts w:ascii="Simplified Arabic" w:hAnsi="Simplified Arabic" w:cs="Traditional Arabic"/>
                <w:b/>
                <w:bCs/>
                <w:color w:val="000000"/>
                <w:sz w:val="20"/>
                <w:szCs w:val="20"/>
                <w:lang w:bidi="ar-EG"/>
              </w:rPr>
            </w:pPr>
          </w:p>
        </w:tc>
        <w:tc>
          <w:tcPr>
            <w:tcW w:w="762" w:type="dxa"/>
            <w:vMerge/>
            <w:tcBorders>
              <w:top w:val="thinThickSmallGap" w:sz="18" w:space="0" w:color="auto"/>
              <w:left w:val="single" w:sz="4" w:space="0" w:color="auto"/>
              <w:bottom w:val="thickThinSmallGap" w:sz="18" w:space="0" w:color="auto"/>
              <w:right w:val="single" w:sz="4" w:space="0" w:color="auto"/>
            </w:tcBorders>
            <w:vAlign w:val="center"/>
            <w:hideMark/>
          </w:tcPr>
          <w:p w14:paraId="48F3FAF6" w14:textId="77777777" w:rsidR="002874C7" w:rsidRPr="00545034" w:rsidRDefault="002874C7" w:rsidP="00183D2B">
            <w:pPr>
              <w:spacing w:after="120" w:line="240" w:lineRule="auto"/>
              <w:contextualSpacing/>
              <w:rPr>
                <w:rFonts w:ascii="Simplified Arabic" w:hAnsi="Simplified Arabic" w:cs="Traditional Arabic"/>
                <w:b/>
                <w:bCs/>
                <w:color w:val="000000"/>
                <w:sz w:val="20"/>
                <w:szCs w:val="20"/>
                <w:lang w:bidi="ar-EG"/>
              </w:rPr>
            </w:pPr>
          </w:p>
        </w:tc>
        <w:tc>
          <w:tcPr>
            <w:tcW w:w="845" w:type="dxa"/>
            <w:gridSpan w:val="2"/>
            <w:vMerge/>
            <w:tcBorders>
              <w:top w:val="thinThickSmallGap" w:sz="18" w:space="0" w:color="auto"/>
              <w:left w:val="single" w:sz="4" w:space="0" w:color="auto"/>
              <w:bottom w:val="thickThinSmallGap" w:sz="18" w:space="0" w:color="auto"/>
              <w:right w:val="single" w:sz="4" w:space="0" w:color="auto"/>
            </w:tcBorders>
            <w:vAlign w:val="center"/>
            <w:hideMark/>
          </w:tcPr>
          <w:p w14:paraId="52EF7B58" w14:textId="77777777" w:rsidR="002874C7" w:rsidRPr="00545034" w:rsidRDefault="002874C7" w:rsidP="00183D2B">
            <w:pPr>
              <w:spacing w:after="120" w:line="240" w:lineRule="auto"/>
              <w:contextualSpacing/>
              <w:rPr>
                <w:rFonts w:ascii="Simplified Arabic" w:hAnsi="Simplified Arabic" w:cs="Traditional Arabic"/>
                <w:b/>
                <w:bCs/>
                <w:color w:val="000000"/>
                <w:sz w:val="20"/>
                <w:szCs w:val="20"/>
                <w:lang w:bidi="ar-EG"/>
              </w:rPr>
            </w:pPr>
          </w:p>
        </w:tc>
        <w:tc>
          <w:tcPr>
            <w:tcW w:w="407" w:type="dxa"/>
            <w:vMerge/>
            <w:tcBorders>
              <w:top w:val="thinThickSmallGap" w:sz="18" w:space="0" w:color="auto"/>
              <w:left w:val="single" w:sz="4" w:space="0" w:color="auto"/>
              <w:bottom w:val="thickThinSmallGap" w:sz="18" w:space="0" w:color="auto"/>
              <w:right w:val="thinThickSmallGap" w:sz="18" w:space="0" w:color="auto"/>
            </w:tcBorders>
            <w:vAlign w:val="center"/>
            <w:hideMark/>
          </w:tcPr>
          <w:p w14:paraId="485BBFDA" w14:textId="77777777" w:rsidR="002874C7" w:rsidRPr="00545034" w:rsidRDefault="002874C7" w:rsidP="00183D2B">
            <w:pPr>
              <w:spacing w:after="120" w:line="240" w:lineRule="auto"/>
              <w:contextualSpacing/>
              <w:rPr>
                <w:rFonts w:ascii="Simplified Arabic" w:hAnsi="Simplified Arabic" w:cs="Traditional Arabic"/>
                <w:b/>
                <w:bCs/>
                <w:color w:val="000000"/>
                <w:sz w:val="20"/>
                <w:szCs w:val="20"/>
                <w:lang w:bidi="ar-EG"/>
              </w:rPr>
            </w:pPr>
          </w:p>
        </w:tc>
      </w:tr>
      <w:tr w:rsidR="002874C7" w:rsidRPr="00545034" w14:paraId="5BC5DEBD" w14:textId="77777777" w:rsidTr="00183D2B">
        <w:trPr>
          <w:trHeight w:val="285"/>
        </w:trPr>
        <w:tc>
          <w:tcPr>
            <w:tcW w:w="483" w:type="dxa"/>
            <w:tcBorders>
              <w:top w:val="thickThinSmallGap" w:sz="18" w:space="0" w:color="auto"/>
              <w:left w:val="thickThinSmallGap" w:sz="18" w:space="0" w:color="auto"/>
              <w:bottom w:val="single" w:sz="4" w:space="0" w:color="auto"/>
              <w:right w:val="single" w:sz="4" w:space="0" w:color="auto"/>
            </w:tcBorders>
            <w:vAlign w:val="center"/>
          </w:tcPr>
          <w:p w14:paraId="48955C20" w14:textId="77777777" w:rsidR="002874C7" w:rsidRPr="00545034" w:rsidRDefault="002874C7" w:rsidP="00183D2B">
            <w:pPr>
              <w:spacing w:after="120" w:line="240" w:lineRule="auto"/>
              <w:jc w:val="both"/>
              <w:rPr>
                <w:rFonts w:ascii="Simplified Arabic" w:hAnsi="Simplified Arabic" w:cs="Traditional Arabic"/>
                <w:b/>
                <w:bCs/>
                <w:rtl/>
                <w:lang w:bidi="ar-EG"/>
              </w:rPr>
            </w:pPr>
            <w:r w:rsidRPr="00545034">
              <w:rPr>
                <w:rFonts w:ascii="Simplified Arabic" w:hAnsi="Simplified Arabic" w:cs="Traditional Arabic"/>
                <w:b/>
                <w:bCs/>
                <w:rtl/>
                <w:lang w:bidi="ar-EG"/>
              </w:rPr>
              <w:t>1</w:t>
            </w:r>
          </w:p>
        </w:tc>
        <w:tc>
          <w:tcPr>
            <w:tcW w:w="3912" w:type="dxa"/>
            <w:tcBorders>
              <w:top w:val="thickThinSmallGap" w:sz="18" w:space="0" w:color="auto"/>
              <w:left w:val="thickThinSmallGap" w:sz="18" w:space="0" w:color="auto"/>
              <w:bottom w:val="single" w:sz="4" w:space="0" w:color="auto"/>
              <w:right w:val="single" w:sz="4" w:space="0" w:color="auto"/>
            </w:tcBorders>
          </w:tcPr>
          <w:p w14:paraId="24FC02B5" w14:textId="77777777" w:rsidR="002874C7" w:rsidRPr="00545034" w:rsidRDefault="002874C7" w:rsidP="00183D2B">
            <w:pPr>
              <w:spacing w:after="120" w:line="240" w:lineRule="auto"/>
              <w:jc w:val="both"/>
              <w:rPr>
                <w:rFonts w:ascii="Simplified Arabic" w:hAnsi="Simplified Arabic" w:cs="Traditional Arabic"/>
                <w:b/>
                <w:bCs/>
                <w:rtl/>
                <w:lang w:bidi="ar-EG"/>
              </w:rPr>
            </w:pPr>
            <w:r w:rsidRPr="00545034">
              <w:rPr>
                <w:rFonts w:cs="Traditional Arabic" w:hint="cs"/>
                <w:rtl/>
                <w:lang w:bidi="ar-EG"/>
              </w:rPr>
              <w:t>توجد آليات رسمية لمساءلة الإدارات عن أدائها</w:t>
            </w:r>
          </w:p>
        </w:tc>
        <w:tc>
          <w:tcPr>
            <w:tcW w:w="676" w:type="dxa"/>
            <w:tcBorders>
              <w:top w:val="thickThinSmallGap" w:sz="18" w:space="0" w:color="auto"/>
              <w:left w:val="single" w:sz="4" w:space="0" w:color="auto"/>
              <w:bottom w:val="single" w:sz="4" w:space="0" w:color="auto"/>
              <w:right w:val="single" w:sz="4" w:space="0" w:color="auto"/>
            </w:tcBorders>
            <w:vAlign w:val="center"/>
          </w:tcPr>
          <w:p w14:paraId="7300A461"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9</w:t>
            </w:r>
          </w:p>
        </w:tc>
        <w:tc>
          <w:tcPr>
            <w:tcW w:w="676" w:type="dxa"/>
            <w:tcBorders>
              <w:top w:val="thickThinSmallGap" w:sz="18" w:space="0" w:color="auto"/>
              <w:left w:val="single" w:sz="4" w:space="0" w:color="auto"/>
              <w:bottom w:val="single" w:sz="4" w:space="0" w:color="auto"/>
              <w:right w:val="single" w:sz="4" w:space="0" w:color="auto"/>
            </w:tcBorders>
            <w:vAlign w:val="center"/>
          </w:tcPr>
          <w:p w14:paraId="7AAF1A24"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33</w:t>
            </w:r>
          </w:p>
        </w:tc>
        <w:tc>
          <w:tcPr>
            <w:tcW w:w="675" w:type="dxa"/>
            <w:tcBorders>
              <w:top w:val="thickThinSmallGap" w:sz="18" w:space="0" w:color="auto"/>
              <w:left w:val="single" w:sz="4" w:space="0" w:color="auto"/>
              <w:bottom w:val="single" w:sz="4" w:space="0" w:color="auto"/>
              <w:right w:val="single" w:sz="4" w:space="0" w:color="auto"/>
            </w:tcBorders>
            <w:vAlign w:val="center"/>
          </w:tcPr>
          <w:p w14:paraId="2A8ACF7D"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17</w:t>
            </w:r>
          </w:p>
        </w:tc>
        <w:tc>
          <w:tcPr>
            <w:tcW w:w="807" w:type="dxa"/>
            <w:tcBorders>
              <w:top w:val="thickThinSmallGap" w:sz="18" w:space="0" w:color="auto"/>
              <w:left w:val="single" w:sz="4" w:space="0" w:color="auto"/>
              <w:bottom w:val="single" w:sz="4" w:space="0" w:color="auto"/>
              <w:right w:val="single" w:sz="4" w:space="0" w:color="auto"/>
            </w:tcBorders>
            <w:vAlign w:val="center"/>
          </w:tcPr>
          <w:p w14:paraId="2A46C45B"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2</w:t>
            </w:r>
          </w:p>
        </w:tc>
        <w:tc>
          <w:tcPr>
            <w:tcW w:w="681" w:type="dxa"/>
            <w:tcBorders>
              <w:top w:val="thickThinSmallGap" w:sz="18" w:space="0" w:color="auto"/>
              <w:left w:val="single" w:sz="4" w:space="0" w:color="auto"/>
              <w:bottom w:val="single" w:sz="4" w:space="0" w:color="auto"/>
              <w:right w:val="single" w:sz="4" w:space="0" w:color="auto"/>
            </w:tcBorders>
            <w:vAlign w:val="center"/>
          </w:tcPr>
          <w:p w14:paraId="77E797A5"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2</w:t>
            </w:r>
          </w:p>
        </w:tc>
        <w:tc>
          <w:tcPr>
            <w:tcW w:w="685" w:type="dxa"/>
            <w:tcBorders>
              <w:top w:val="thickThinSmallGap" w:sz="18" w:space="0" w:color="auto"/>
              <w:left w:val="single" w:sz="4" w:space="0" w:color="auto"/>
              <w:bottom w:val="single" w:sz="4" w:space="0" w:color="auto"/>
              <w:right w:val="single" w:sz="4" w:space="0" w:color="auto"/>
            </w:tcBorders>
            <w:vAlign w:val="center"/>
          </w:tcPr>
          <w:p w14:paraId="0AB184D0" w14:textId="77777777" w:rsidR="002874C7" w:rsidRPr="00545034" w:rsidRDefault="002874C7" w:rsidP="00183D2B">
            <w:pPr>
              <w:spacing w:after="120" w:line="240" w:lineRule="auto"/>
              <w:contextualSpacing/>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234</w:t>
            </w:r>
          </w:p>
        </w:tc>
        <w:tc>
          <w:tcPr>
            <w:tcW w:w="762" w:type="dxa"/>
            <w:tcBorders>
              <w:top w:val="thickThinSmallGap" w:sz="18" w:space="0" w:color="auto"/>
              <w:left w:val="single" w:sz="4" w:space="0" w:color="auto"/>
              <w:bottom w:val="single" w:sz="4" w:space="0" w:color="auto"/>
              <w:right w:val="single" w:sz="4" w:space="0" w:color="auto"/>
            </w:tcBorders>
            <w:vAlign w:val="center"/>
          </w:tcPr>
          <w:p w14:paraId="5740DA61"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3.7</w:t>
            </w:r>
          </w:p>
        </w:tc>
        <w:tc>
          <w:tcPr>
            <w:tcW w:w="845" w:type="dxa"/>
            <w:gridSpan w:val="2"/>
            <w:tcBorders>
              <w:top w:val="thickThinSmallGap" w:sz="18" w:space="0" w:color="auto"/>
              <w:left w:val="single" w:sz="4" w:space="0" w:color="auto"/>
              <w:bottom w:val="single" w:sz="4" w:space="0" w:color="auto"/>
              <w:right w:val="single" w:sz="4" w:space="0" w:color="auto"/>
            </w:tcBorders>
            <w:vAlign w:val="center"/>
          </w:tcPr>
          <w:p w14:paraId="6E06ABA1"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0.87</w:t>
            </w:r>
          </w:p>
        </w:tc>
        <w:tc>
          <w:tcPr>
            <w:tcW w:w="407" w:type="dxa"/>
            <w:tcBorders>
              <w:top w:val="thickThinSmallGap" w:sz="18" w:space="0" w:color="auto"/>
              <w:left w:val="single" w:sz="4" w:space="0" w:color="auto"/>
              <w:bottom w:val="single" w:sz="4" w:space="0" w:color="auto"/>
              <w:right w:val="thinThickSmallGap" w:sz="18" w:space="0" w:color="auto"/>
            </w:tcBorders>
            <w:vAlign w:val="center"/>
          </w:tcPr>
          <w:p w14:paraId="10F32B03"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5</w:t>
            </w:r>
          </w:p>
        </w:tc>
      </w:tr>
      <w:tr w:rsidR="002874C7" w:rsidRPr="00545034" w14:paraId="0FBDA7BC" w14:textId="77777777" w:rsidTr="00183D2B">
        <w:trPr>
          <w:trHeight w:val="534"/>
        </w:trPr>
        <w:tc>
          <w:tcPr>
            <w:tcW w:w="483" w:type="dxa"/>
            <w:tcBorders>
              <w:top w:val="single" w:sz="4" w:space="0" w:color="auto"/>
              <w:left w:val="thickThinSmallGap" w:sz="18" w:space="0" w:color="auto"/>
              <w:bottom w:val="single" w:sz="4" w:space="0" w:color="auto"/>
              <w:right w:val="single" w:sz="4" w:space="0" w:color="auto"/>
            </w:tcBorders>
            <w:vAlign w:val="center"/>
          </w:tcPr>
          <w:p w14:paraId="50FEF1E5" w14:textId="77777777" w:rsidR="002874C7" w:rsidRPr="00545034" w:rsidRDefault="002874C7" w:rsidP="00183D2B">
            <w:pPr>
              <w:spacing w:after="120" w:line="240" w:lineRule="auto"/>
              <w:jc w:val="both"/>
              <w:rPr>
                <w:rFonts w:ascii="Simplified Arabic" w:hAnsi="Simplified Arabic" w:cs="Traditional Arabic"/>
                <w:b/>
                <w:bCs/>
                <w:rtl/>
                <w:lang w:bidi="ar-EG"/>
              </w:rPr>
            </w:pPr>
            <w:r w:rsidRPr="00545034">
              <w:rPr>
                <w:rFonts w:ascii="Simplified Arabic" w:hAnsi="Simplified Arabic" w:cs="Traditional Arabic"/>
                <w:b/>
                <w:bCs/>
                <w:rtl/>
                <w:lang w:bidi="ar-EG"/>
              </w:rPr>
              <w:t>2</w:t>
            </w:r>
          </w:p>
        </w:tc>
        <w:tc>
          <w:tcPr>
            <w:tcW w:w="3912" w:type="dxa"/>
            <w:tcBorders>
              <w:top w:val="single" w:sz="4" w:space="0" w:color="auto"/>
              <w:left w:val="thickThinSmallGap" w:sz="18" w:space="0" w:color="auto"/>
              <w:bottom w:val="single" w:sz="4" w:space="0" w:color="auto"/>
              <w:right w:val="single" w:sz="4" w:space="0" w:color="auto"/>
            </w:tcBorders>
          </w:tcPr>
          <w:p w14:paraId="5F92B3FC" w14:textId="77777777" w:rsidR="002874C7" w:rsidRPr="00545034" w:rsidRDefault="002874C7" w:rsidP="00183D2B">
            <w:pPr>
              <w:spacing w:after="120" w:line="240" w:lineRule="auto"/>
              <w:jc w:val="both"/>
              <w:rPr>
                <w:rFonts w:ascii="Simplified Arabic" w:hAnsi="Simplified Arabic" w:cs="Traditional Arabic"/>
                <w:b/>
                <w:bCs/>
                <w:rtl/>
                <w:lang w:bidi="ar-EG"/>
              </w:rPr>
            </w:pPr>
            <w:r w:rsidRPr="00545034">
              <w:rPr>
                <w:rFonts w:cs="Traditional Arabic" w:hint="cs"/>
                <w:rtl/>
                <w:lang w:bidi="ar-EG"/>
              </w:rPr>
              <w:t>يتم تحديد المسؤوليات الوظيفية بشكل واضح</w:t>
            </w:r>
          </w:p>
        </w:tc>
        <w:tc>
          <w:tcPr>
            <w:tcW w:w="676" w:type="dxa"/>
            <w:tcBorders>
              <w:top w:val="single" w:sz="4" w:space="0" w:color="auto"/>
              <w:left w:val="single" w:sz="4" w:space="0" w:color="auto"/>
              <w:bottom w:val="single" w:sz="4" w:space="0" w:color="auto"/>
              <w:right w:val="single" w:sz="4" w:space="0" w:color="auto"/>
            </w:tcBorders>
            <w:vAlign w:val="center"/>
          </w:tcPr>
          <w:p w14:paraId="1A0FA390"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20</w:t>
            </w:r>
          </w:p>
        </w:tc>
        <w:tc>
          <w:tcPr>
            <w:tcW w:w="676" w:type="dxa"/>
            <w:tcBorders>
              <w:top w:val="single" w:sz="4" w:space="0" w:color="auto"/>
              <w:left w:val="single" w:sz="4" w:space="0" w:color="auto"/>
              <w:bottom w:val="single" w:sz="4" w:space="0" w:color="auto"/>
              <w:right w:val="single" w:sz="4" w:space="0" w:color="auto"/>
            </w:tcBorders>
            <w:vAlign w:val="center"/>
          </w:tcPr>
          <w:p w14:paraId="65029D0F"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31</w:t>
            </w:r>
          </w:p>
        </w:tc>
        <w:tc>
          <w:tcPr>
            <w:tcW w:w="675" w:type="dxa"/>
            <w:tcBorders>
              <w:top w:val="single" w:sz="4" w:space="0" w:color="auto"/>
              <w:left w:val="single" w:sz="4" w:space="0" w:color="auto"/>
              <w:bottom w:val="single" w:sz="4" w:space="0" w:color="auto"/>
              <w:right w:val="single" w:sz="4" w:space="0" w:color="auto"/>
            </w:tcBorders>
            <w:vAlign w:val="center"/>
          </w:tcPr>
          <w:p w14:paraId="305028CF"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8</w:t>
            </w:r>
          </w:p>
        </w:tc>
        <w:tc>
          <w:tcPr>
            <w:tcW w:w="807" w:type="dxa"/>
            <w:tcBorders>
              <w:top w:val="single" w:sz="4" w:space="0" w:color="auto"/>
              <w:left w:val="single" w:sz="4" w:space="0" w:color="auto"/>
              <w:bottom w:val="single" w:sz="4" w:space="0" w:color="auto"/>
              <w:right w:val="single" w:sz="4" w:space="0" w:color="auto"/>
            </w:tcBorders>
            <w:vAlign w:val="center"/>
          </w:tcPr>
          <w:p w14:paraId="0E3A574F"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0</w:t>
            </w:r>
          </w:p>
        </w:tc>
        <w:tc>
          <w:tcPr>
            <w:tcW w:w="681" w:type="dxa"/>
            <w:tcBorders>
              <w:top w:val="single" w:sz="4" w:space="0" w:color="auto"/>
              <w:left w:val="single" w:sz="4" w:space="0" w:color="auto"/>
              <w:bottom w:val="single" w:sz="4" w:space="0" w:color="auto"/>
              <w:right w:val="single" w:sz="4" w:space="0" w:color="auto"/>
            </w:tcBorders>
            <w:vAlign w:val="center"/>
          </w:tcPr>
          <w:p w14:paraId="6F341776"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4</w:t>
            </w:r>
          </w:p>
        </w:tc>
        <w:tc>
          <w:tcPr>
            <w:tcW w:w="685" w:type="dxa"/>
            <w:tcBorders>
              <w:top w:val="single" w:sz="4" w:space="0" w:color="auto"/>
              <w:left w:val="single" w:sz="4" w:space="0" w:color="auto"/>
              <w:bottom w:val="single" w:sz="4" w:space="0" w:color="auto"/>
              <w:right w:val="single" w:sz="4" w:space="0" w:color="auto"/>
            </w:tcBorders>
            <w:vAlign w:val="center"/>
          </w:tcPr>
          <w:p w14:paraId="3C74F8B0"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252</w:t>
            </w:r>
          </w:p>
        </w:tc>
        <w:tc>
          <w:tcPr>
            <w:tcW w:w="762" w:type="dxa"/>
            <w:tcBorders>
              <w:top w:val="single" w:sz="4" w:space="0" w:color="auto"/>
              <w:left w:val="single" w:sz="4" w:space="0" w:color="auto"/>
              <w:bottom w:val="single" w:sz="4" w:space="0" w:color="auto"/>
              <w:right w:val="single" w:sz="4" w:space="0" w:color="auto"/>
            </w:tcBorders>
            <w:vAlign w:val="center"/>
          </w:tcPr>
          <w:p w14:paraId="6E754449"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4</w:t>
            </w:r>
          </w:p>
        </w:tc>
        <w:tc>
          <w:tcPr>
            <w:tcW w:w="845" w:type="dxa"/>
            <w:gridSpan w:val="2"/>
            <w:tcBorders>
              <w:top w:val="single" w:sz="4" w:space="0" w:color="auto"/>
              <w:left w:val="single" w:sz="4" w:space="0" w:color="auto"/>
              <w:bottom w:val="single" w:sz="4" w:space="0" w:color="auto"/>
              <w:right w:val="single" w:sz="4" w:space="0" w:color="auto"/>
            </w:tcBorders>
            <w:vAlign w:val="center"/>
          </w:tcPr>
          <w:p w14:paraId="23C9A83F"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1.02</w:t>
            </w:r>
          </w:p>
        </w:tc>
        <w:tc>
          <w:tcPr>
            <w:tcW w:w="407" w:type="dxa"/>
            <w:tcBorders>
              <w:top w:val="single" w:sz="4" w:space="0" w:color="auto"/>
              <w:left w:val="single" w:sz="4" w:space="0" w:color="auto"/>
              <w:bottom w:val="single" w:sz="4" w:space="0" w:color="auto"/>
              <w:right w:val="thinThickSmallGap" w:sz="18" w:space="0" w:color="auto"/>
            </w:tcBorders>
            <w:vAlign w:val="center"/>
          </w:tcPr>
          <w:p w14:paraId="0A4838F4"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1</w:t>
            </w:r>
          </w:p>
        </w:tc>
      </w:tr>
      <w:tr w:rsidR="002874C7" w:rsidRPr="00545034" w14:paraId="28E88BFE" w14:textId="77777777" w:rsidTr="00183D2B">
        <w:trPr>
          <w:trHeight w:val="931"/>
        </w:trPr>
        <w:tc>
          <w:tcPr>
            <w:tcW w:w="483" w:type="dxa"/>
            <w:tcBorders>
              <w:top w:val="single" w:sz="4" w:space="0" w:color="auto"/>
              <w:left w:val="thickThinSmallGap" w:sz="18" w:space="0" w:color="auto"/>
              <w:bottom w:val="single" w:sz="4" w:space="0" w:color="auto"/>
              <w:right w:val="single" w:sz="4" w:space="0" w:color="auto"/>
            </w:tcBorders>
            <w:vAlign w:val="center"/>
          </w:tcPr>
          <w:p w14:paraId="79D88886" w14:textId="77777777" w:rsidR="002874C7" w:rsidRPr="00545034" w:rsidRDefault="002874C7" w:rsidP="00183D2B">
            <w:pPr>
              <w:spacing w:after="120" w:line="240" w:lineRule="auto"/>
              <w:jc w:val="both"/>
              <w:rPr>
                <w:rFonts w:ascii="Simplified Arabic" w:hAnsi="Simplified Arabic" w:cs="Traditional Arabic"/>
                <w:b/>
                <w:bCs/>
                <w:rtl/>
                <w:lang w:bidi="ar-EG"/>
              </w:rPr>
            </w:pPr>
            <w:r w:rsidRPr="00545034">
              <w:rPr>
                <w:rFonts w:ascii="Simplified Arabic" w:hAnsi="Simplified Arabic" w:cs="Traditional Arabic"/>
                <w:b/>
                <w:bCs/>
                <w:rtl/>
                <w:lang w:bidi="ar-EG"/>
              </w:rPr>
              <w:t>3</w:t>
            </w:r>
          </w:p>
        </w:tc>
        <w:tc>
          <w:tcPr>
            <w:tcW w:w="3912" w:type="dxa"/>
            <w:tcBorders>
              <w:top w:val="single" w:sz="4" w:space="0" w:color="auto"/>
              <w:left w:val="thickThinSmallGap" w:sz="18" w:space="0" w:color="auto"/>
              <w:bottom w:val="single" w:sz="4" w:space="0" w:color="auto"/>
              <w:right w:val="single" w:sz="4" w:space="0" w:color="auto"/>
            </w:tcBorders>
          </w:tcPr>
          <w:p w14:paraId="02FA637C" w14:textId="77777777" w:rsidR="002874C7" w:rsidRPr="00545034" w:rsidRDefault="002874C7" w:rsidP="00183D2B">
            <w:pPr>
              <w:spacing w:after="120" w:line="240" w:lineRule="auto"/>
              <w:jc w:val="both"/>
              <w:rPr>
                <w:rFonts w:ascii="Simplified Arabic" w:hAnsi="Simplified Arabic" w:cs="Traditional Arabic"/>
                <w:b/>
                <w:bCs/>
                <w:rtl/>
                <w:lang w:bidi="ar-EG"/>
              </w:rPr>
            </w:pPr>
            <w:r w:rsidRPr="00545034">
              <w:rPr>
                <w:rFonts w:cs="Traditional Arabic" w:hint="cs"/>
                <w:rtl/>
                <w:lang w:bidi="ar-EG"/>
              </w:rPr>
              <w:t>تراجع الشركات التزام الموظفين بمعايير العمل المهنية</w:t>
            </w:r>
          </w:p>
        </w:tc>
        <w:tc>
          <w:tcPr>
            <w:tcW w:w="676" w:type="dxa"/>
            <w:tcBorders>
              <w:top w:val="single" w:sz="4" w:space="0" w:color="auto"/>
              <w:left w:val="single" w:sz="4" w:space="0" w:color="auto"/>
              <w:bottom w:val="single" w:sz="4" w:space="0" w:color="auto"/>
              <w:right w:val="single" w:sz="4" w:space="0" w:color="auto"/>
            </w:tcBorders>
            <w:vAlign w:val="center"/>
          </w:tcPr>
          <w:p w14:paraId="5AC7479D"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18</w:t>
            </w:r>
          </w:p>
        </w:tc>
        <w:tc>
          <w:tcPr>
            <w:tcW w:w="676" w:type="dxa"/>
            <w:tcBorders>
              <w:top w:val="single" w:sz="4" w:space="0" w:color="auto"/>
              <w:left w:val="single" w:sz="4" w:space="0" w:color="auto"/>
              <w:bottom w:val="single" w:sz="4" w:space="0" w:color="auto"/>
              <w:right w:val="single" w:sz="4" w:space="0" w:color="auto"/>
            </w:tcBorders>
            <w:vAlign w:val="center"/>
          </w:tcPr>
          <w:p w14:paraId="2A133B63"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23</w:t>
            </w:r>
          </w:p>
        </w:tc>
        <w:tc>
          <w:tcPr>
            <w:tcW w:w="675" w:type="dxa"/>
            <w:tcBorders>
              <w:top w:val="single" w:sz="4" w:space="0" w:color="auto"/>
              <w:left w:val="single" w:sz="4" w:space="0" w:color="auto"/>
              <w:bottom w:val="single" w:sz="4" w:space="0" w:color="auto"/>
              <w:right w:val="single" w:sz="4" w:space="0" w:color="auto"/>
            </w:tcBorders>
            <w:vAlign w:val="center"/>
          </w:tcPr>
          <w:p w14:paraId="3EDA1E48"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14</w:t>
            </w:r>
          </w:p>
        </w:tc>
        <w:tc>
          <w:tcPr>
            <w:tcW w:w="807" w:type="dxa"/>
            <w:tcBorders>
              <w:top w:val="single" w:sz="4" w:space="0" w:color="auto"/>
              <w:left w:val="single" w:sz="4" w:space="0" w:color="auto"/>
              <w:bottom w:val="single" w:sz="4" w:space="0" w:color="auto"/>
              <w:right w:val="single" w:sz="4" w:space="0" w:color="auto"/>
            </w:tcBorders>
            <w:vAlign w:val="center"/>
          </w:tcPr>
          <w:p w14:paraId="50C8776A"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6</w:t>
            </w:r>
          </w:p>
        </w:tc>
        <w:tc>
          <w:tcPr>
            <w:tcW w:w="681" w:type="dxa"/>
            <w:tcBorders>
              <w:top w:val="single" w:sz="4" w:space="0" w:color="auto"/>
              <w:left w:val="single" w:sz="4" w:space="0" w:color="auto"/>
              <w:bottom w:val="single" w:sz="4" w:space="0" w:color="auto"/>
              <w:right w:val="single" w:sz="4" w:space="0" w:color="auto"/>
            </w:tcBorders>
            <w:vAlign w:val="center"/>
          </w:tcPr>
          <w:p w14:paraId="3599ED62"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2</w:t>
            </w:r>
          </w:p>
        </w:tc>
        <w:tc>
          <w:tcPr>
            <w:tcW w:w="685" w:type="dxa"/>
            <w:tcBorders>
              <w:top w:val="single" w:sz="4" w:space="0" w:color="auto"/>
              <w:left w:val="single" w:sz="4" w:space="0" w:color="auto"/>
              <w:bottom w:val="single" w:sz="4" w:space="0" w:color="auto"/>
              <w:right w:val="single" w:sz="4" w:space="0" w:color="auto"/>
            </w:tcBorders>
            <w:vAlign w:val="center"/>
          </w:tcPr>
          <w:p w14:paraId="6D349434"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238</w:t>
            </w:r>
          </w:p>
        </w:tc>
        <w:tc>
          <w:tcPr>
            <w:tcW w:w="762" w:type="dxa"/>
            <w:tcBorders>
              <w:top w:val="single" w:sz="4" w:space="0" w:color="auto"/>
              <w:left w:val="single" w:sz="4" w:space="0" w:color="auto"/>
              <w:bottom w:val="single" w:sz="4" w:space="0" w:color="auto"/>
              <w:right w:val="single" w:sz="4" w:space="0" w:color="auto"/>
            </w:tcBorders>
            <w:vAlign w:val="center"/>
          </w:tcPr>
          <w:p w14:paraId="1526734C"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3.8</w:t>
            </w:r>
          </w:p>
        </w:tc>
        <w:tc>
          <w:tcPr>
            <w:tcW w:w="845" w:type="dxa"/>
            <w:gridSpan w:val="2"/>
            <w:tcBorders>
              <w:top w:val="single" w:sz="4" w:space="0" w:color="auto"/>
              <w:left w:val="single" w:sz="4" w:space="0" w:color="auto"/>
              <w:bottom w:val="single" w:sz="4" w:space="0" w:color="auto"/>
              <w:right w:val="single" w:sz="4" w:space="0" w:color="auto"/>
            </w:tcBorders>
            <w:vAlign w:val="center"/>
          </w:tcPr>
          <w:p w14:paraId="7F21ED5E"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1.07</w:t>
            </w:r>
          </w:p>
        </w:tc>
        <w:tc>
          <w:tcPr>
            <w:tcW w:w="407" w:type="dxa"/>
            <w:tcBorders>
              <w:top w:val="single" w:sz="4" w:space="0" w:color="auto"/>
              <w:left w:val="single" w:sz="4" w:space="0" w:color="auto"/>
              <w:bottom w:val="single" w:sz="4" w:space="0" w:color="auto"/>
              <w:right w:val="thinThickSmallGap" w:sz="18" w:space="0" w:color="auto"/>
            </w:tcBorders>
            <w:vAlign w:val="center"/>
          </w:tcPr>
          <w:p w14:paraId="539C2948"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3</w:t>
            </w:r>
          </w:p>
        </w:tc>
      </w:tr>
      <w:tr w:rsidR="002874C7" w:rsidRPr="00545034" w14:paraId="66DAE579" w14:textId="77777777" w:rsidTr="00183D2B">
        <w:trPr>
          <w:trHeight w:val="534"/>
        </w:trPr>
        <w:tc>
          <w:tcPr>
            <w:tcW w:w="483" w:type="dxa"/>
            <w:tcBorders>
              <w:top w:val="single" w:sz="4" w:space="0" w:color="auto"/>
              <w:left w:val="thickThinSmallGap" w:sz="18" w:space="0" w:color="auto"/>
              <w:bottom w:val="single" w:sz="4" w:space="0" w:color="auto"/>
              <w:right w:val="single" w:sz="4" w:space="0" w:color="auto"/>
            </w:tcBorders>
            <w:vAlign w:val="center"/>
          </w:tcPr>
          <w:p w14:paraId="7C4F6B22" w14:textId="77777777" w:rsidR="002874C7" w:rsidRPr="00545034" w:rsidRDefault="002874C7" w:rsidP="00183D2B">
            <w:pPr>
              <w:spacing w:after="120" w:line="240" w:lineRule="auto"/>
              <w:jc w:val="both"/>
              <w:rPr>
                <w:rFonts w:ascii="Simplified Arabic" w:hAnsi="Simplified Arabic" w:cs="Traditional Arabic"/>
                <w:b/>
                <w:bCs/>
                <w:rtl/>
                <w:lang w:bidi="ar-EG"/>
              </w:rPr>
            </w:pPr>
            <w:r w:rsidRPr="00545034">
              <w:rPr>
                <w:rFonts w:ascii="Simplified Arabic" w:hAnsi="Simplified Arabic" w:cs="Traditional Arabic"/>
                <w:b/>
                <w:bCs/>
                <w:rtl/>
                <w:lang w:bidi="ar-EG"/>
              </w:rPr>
              <w:t>4</w:t>
            </w:r>
          </w:p>
        </w:tc>
        <w:tc>
          <w:tcPr>
            <w:tcW w:w="3912" w:type="dxa"/>
            <w:tcBorders>
              <w:top w:val="single" w:sz="4" w:space="0" w:color="auto"/>
              <w:left w:val="thickThinSmallGap" w:sz="18" w:space="0" w:color="auto"/>
              <w:bottom w:val="single" w:sz="4" w:space="0" w:color="auto"/>
              <w:right w:val="single" w:sz="4" w:space="0" w:color="auto"/>
            </w:tcBorders>
          </w:tcPr>
          <w:p w14:paraId="0DCDEBB8" w14:textId="77777777" w:rsidR="002874C7" w:rsidRPr="00545034" w:rsidRDefault="002874C7" w:rsidP="00183D2B">
            <w:pPr>
              <w:spacing w:after="120" w:line="240" w:lineRule="auto"/>
              <w:jc w:val="both"/>
              <w:rPr>
                <w:rFonts w:ascii="Simplified Arabic" w:hAnsi="Simplified Arabic" w:cs="Traditional Arabic"/>
                <w:b/>
                <w:bCs/>
                <w:rtl/>
                <w:lang w:bidi="ar-EG"/>
              </w:rPr>
            </w:pPr>
            <w:r w:rsidRPr="00545034">
              <w:rPr>
                <w:rFonts w:cs="Traditional Arabic" w:hint="cs"/>
                <w:rtl/>
                <w:lang w:bidi="ar-EG"/>
              </w:rPr>
              <w:t>توجد إجراءات لمعالجة الانحرافات الإدارية</w:t>
            </w:r>
          </w:p>
        </w:tc>
        <w:tc>
          <w:tcPr>
            <w:tcW w:w="676" w:type="dxa"/>
            <w:tcBorders>
              <w:top w:val="single" w:sz="4" w:space="0" w:color="auto"/>
              <w:left w:val="single" w:sz="4" w:space="0" w:color="auto"/>
              <w:bottom w:val="single" w:sz="4" w:space="0" w:color="auto"/>
              <w:right w:val="single" w:sz="4" w:space="0" w:color="auto"/>
            </w:tcBorders>
            <w:vAlign w:val="center"/>
          </w:tcPr>
          <w:p w14:paraId="2FD8A8C4"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17</w:t>
            </w:r>
          </w:p>
        </w:tc>
        <w:tc>
          <w:tcPr>
            <w:tcW w:w="676" w:type="dxa"/>
            <w:tcBorders>
              <w:top w:val="single" w:sz="4" w:space="0" w:color="auto"/>
              <w:left w:val="single" w:sz="4" w:space="0" w:color="auto"/>
              <w:bottom w:val="single" w:sz="4" w:space="0" w:color="auto"/>
              <w:right w:val="single" w:sz="4" w:space="0" w:color="auto"/>
            </w:tcBorders>
            <w:vAlign w:val="center"/>
          </w:tcPr>
          <w:p w14:paraId="25CF4684"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28</w:t>
            </w:r>
          </w:p>
        </w:tc>
        <w:tc>
          <w:tcPr>
            <w:tcW w:w="675" w:type="dxa"/>
            <w:tcBorders>
              <w:top w:val="single" w:sz="4" w:space="0" w:color="auto"/>
              <w:left w:val="single" w:sz="4" w:space="0" w:color="auto"/>
              <w:bottom w:val="single" w:sz="4" w:space="0" w:color="auto"/>
              <w:right w:val="single" w:sz="4" w:space="0" w:color="auto"/>
            </w:tcBorders>
            <w:vAlign w:val="center"/>
          </w:tcPr>
          <w:p w14:paraId="1BD0EB3B"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8</w:t>
            </w:r>
          </w:p>
        </w:tc>
        <w:tc>
          <w:tcPr>
            <w:tcW w:w="807" w:type="dxa"/>
            <w:tcBorders>
              <w:top w:val="single" w:sz="4" w:space="0" w:color="auto"/>
              <w:left w:val="single" w:sz="4" w:space="0" w:color="auto"/>
              <w:bottom w:val="single" w:sz="4" w:space="0" w:color="auto"/>
              <w:right w:val="single" w:sz="4" w:space="0" w:color="auto"/>
            </w:tcBorders>
            <w:vAlign w:val="center"/>
          </w:tcPr>
          <w:p w14:paraId="38DCEF88"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8</w:t>
            </w:r>
          </w:p>
        </w:tc>
        <w:tc>
          <w:tcPr>
            <w:tcW w:w="681" w:type="dxa"/>
            <w:tcBorders>
              <w:top w:val="single" w:sz="4" w:space="0" w:color="auto"/>
              <w:left w:val="single" w:sz="4" w:space="0" w:color="auto"/>
              <w:bottom w:val="single" w:sz="4" w:space="0" w:color="auto"/>
              <w:right w:val="single" w:sz="4" w:space="0" w:color="auto"/>
            </w:tcBorders>
            <w:vAlign w:val="center"/>
          </w:tcPr>
          <w:p w14:paraId="0EDDF79F"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2</w:t>
            </w:r>
          </w:p>
        </w:tc>
        <w:tc>
          <w:tcPr>
            <w:tcW w:w="685" w:type="dxa"/>
            <w:tcBorders>
              <w:top w:val="single" w:sz="4" w:space="0" w:color="auto"/>
              <w:left w:val="single" w:sz="4" w:space="0" w:color="auto"/>
              <w:bottom w:val="single" w:sz="4" w:space="0" w:color="auto"/>
              <w:right w:val="single" w:sz="4" w:space="0" w:color="auto"/>
            </w:tcBorders>
            <w:vAlign w:val="center"/>
          </w:tcPr>
          <w:p w14:paraId="74713F9D"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239</w:t>
            </w:r>
          </w:p>
        </w:tc>
        <w:tc>
          <w:tcPr>
            <w:tcW w:w="762" w:type="dxa"/>
            <w:tcBorders>
              <w:top w:val="single" w:sz="4" w:space="0" w:color="auto"/>
              <w:left w:val="single" w:sz="4" w:space="0" w:color="auto"/>
              <w:bottom w:val="single" w:sz="4" w:space="0" w:color="auto"/>
              <w:right w:val="single" w:sz="4" w:space="0" w:color="auto"/>
            </w:tcBorders>
            <w:vAlign w:val="center"/>
          </w:tcPr>
          <w:p w14:paraId="37A2545C"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3.8</w:t>
            </w:r>
          </w:p>
        </w:tc>
        <w:tc>
          <w:tcPr>
            <w:tcW w:w="845" w:type="dxa"/>
            <w:gridSpan w:val="2"/>
            <w:tcBorders>
              <w:top w:val="single" w:sz="4" w:space="0" w:color="auto"/>
              <w:left w:val="single" w:sz="4" w:space="0" w:color="auto"/>
              <w:bottom w:val="single" w:sz="4" w:space="0" w:color="auto"/>
              <w:right w:val="single" w:sz="4" w:space="0" w:color="auto"/>
            </w:tcBorders>
            <w:vAlign w:val="center"/>
          </w:tcPr>
          <w:p w14:paraId="698B1DAB"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1.08</w:t>
            </w:r>
          </w:p>
        </w:tc>
        <w:tc>
          <w:tcPr>
            <w:tcW w:w="407" w:type="dxa"/>
            <w:tcBorders>
              <w:top w:val="single" w:sz="4" w:space="0" w:color="auto"/>
              <w:left w:val="single" w:sz="4" w:space="0" w:color="auto"/>
              <w:bottom w:val="single" w:sz="4" w:space="0" w:color="auto"/>
              <w:right w:val="thinThickSmallGap" w:sz="18" w:space="0" w:color="auto"/>
            </w:tcBorders>
            <w:vAlign w:val="center"/>
          </w:tcPr>
          <w:p w14:paraId="18FE1791"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4</w:t>
            </w:r>
          </w:p>
        </w:tc>
      </w:tr>
      <w:tr w:rsidR="002874C7" w:rsidRPr="00545034" w14:paraId="35F6DB1D" w14:textId="77777777" w:rsidTr="00183D2B">
        <w:trPr>
          <w:trHeight w:val="534"/>
        </w:trPr>
        <w:tc>
          <w:tcPr>
            <w:tcW w:w="483" w:type="dxa"/>
            <w:tcBorders>
              <w:top w:val="single" w:sz="4" w:space="0" w:color="auto"/>
              <w:left w:val="thickThinSmallGap" w:sz="18" w:space="0" w:color="auto"/>
              <w:bottom w:val="single" w:sz="4" w:space="0" w:color="auto"/>
              <w:right w:val="single" w:sz="4" w:space="0" w:color="auto"/>
            </w:tcBorders>
            <w:vAlign w:val="center"/>
          </w:tcPr>
          <w:p w14:paraId="76A23DF4" w14:textId="77777777" w:rsidR="002874C7" w:rsidRPr="00545034" w:rsidRDefault="002874C7" w:rsidP="00183D2B">
            <w:pPr>
              <w:spacing w:after="120" w:line="240" w:lineRule="auto"/>
              <w:jc w:val="both"/>
              <w:rPr>
                <w:rFonts w:ascii="Simplified Arabic" w:hAnsi="Simplified Arabic" w:cs="Traditional Arabic"/>
                <w:b/>
                <w:bCs/>
                <w:rtl/>
                <w:lang w:bidi="ar-EG"/>
              </w:rPr>
            </w:pPr>
            <w:r w:rsidRPr="00545034">
              <w:rPr>
                <w:rFonts w:ascii="Simplified Arabic" w:hAnsi="Simplified Arabic" w:cs="Traditional Arabic"/>
                <w:b/>
                <w:bCs/>
                <w:rtl/>
                <w:lang w:bidi="ar-EG"/>
              </w:rPr>
              <w:t>5</w:t>
            </w:r>
          </w:p>
        </w:tc>
        <w:tc>
          <w:tcPr>
            <w:tcW w:w="3912" w:type="dxa"/>
            <w:tcBorders>
              <w:top w:val="single" w:sz="4" w:space="0" w:color="auto"/>
              <w:left w:val="thickThinSmallGap" w:sz="18" w:space="0" w:color="auto"/>
              <w:bottom w:val="single" w:sz="4" w:space="0" w:color="auto"/>
              <w:right w:val="single" w:sz="4" w:space="0" w:color="auto"/>
            </w:tcBorders>
          </w:tcPr>
          <w:p w14:paraId="492FA22A" w14:textId="77777777" w:rsidR="002874C7" w:rsidRPr="00545034" w:rsidRDefault="002874C7" w:rsidP="00183D2B">
            <w:pPr>
              <w:spacing w:after="120" w:line="240" w:lineRule="auto"/>
              <w:jc w:val="both"/>
              <w:rPr>
                <w:rFonts w:ascii="Simplified Arabic" w:hAnsi="Simplified Arabic" w:cs="Traditional Arabic"/>
                <w:b/>
                <w:bCs/>
                <w:lang w:bidi="ar-EG"/>
              </w:rPr>
            </w:pPr>
            <w:r w:rsidRPr="00545034">
              <w:rPr>
                <w:rFonts w:cs="Traditional Arabic" w:hint="cs"/>
                <w:rtl/>
                <w:lang w:bidi="ar-EG"/>
              </w:rPr>
              <w:t>تتسم عمليات المساءلة بالعدالة والشفافية</w:t>
            </w:r>
          </w:p>
        </w:tc>
        <w:tc>
          <w:tcPr>
            <w:tcW w:w="676" w:type="dxa"/>
            <w:tcBorders>
              <w:top w:val="single" w:sz="4" w:space="0" w:color="auto"/>
              <w:left w:val="single" w:sz="4" w:space="0" w:color="auto"/>
              <w:bottom w:val="single" w:sz="4" w:space="0" w:color="auto"/>
              <w:right w:val="single" w:sz="4" w:space="0" w:color="auto"/>
            </w:tcBorders>
            <w:vAlign w:val="center"/>
          </w:tcPr>
          <w:p w14:paraId="436D0E15"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24</w:t>
            </w:r>
          </w:p>
        </w:tc>
        <w:tc>
          <w:tcPr>
            <w:tcW w:w="676" w:type="dxa"/>
            <w:tcBorders>
              <w:top w:val="single" w:sz="4" w:space="0" w:color="auto"/>
              <w:left w:val="single" w:sz="4" w:space="0" w:color="auto"/>
              <w:bottom w:val="single" w:sz="4" w:space="0" w:color="auto"/>
              <w:right w:val="single" w:sz="4" w:space="0" w:color="auto"/>
            </w:tcBorders>
            <w:vAlign w:val="center"/>
          </w:tcPr>
          <w:p w14:paraId="49C219E3"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19</w:t>
            </w:r>
          </w:p>
        </w:tc>
        <w:tc>
          <w:tcPr>
            <w:tcW w:w="675" w:type="dxa"/>
            <w:tcBorders>
              <w:top w:val="single" w:sz="4" w:space="0" w:color="auto"/>
              <w:left w:val="single" w:sz="4" w:space="0" w:color="auto"/>
              <w:bottom w:val="single" w:sz="4" w:space="0" w:color="auto"/>
              <w:right w:val="single" w:sz="4" w:space="0" w:color="auto"/>
            </w:tcBorders>
            <w:vAlign w:val="center"/>
          </w:tcPr>
          <w:p w14:paraId="366806A3"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12</w:t>
            </w:r>
          </w:p>
        </w:tc>
        <w:tc>
          <w:tcPr>
            <w:tcW w:w="807" w:type="dxa"/>
            <w:tcBorders>
              <w:top w:val="single" w:sz="4" w:space="0" w:color="auto"/>
              <w:left w:val="single" w:sz="4" w:space="0" w:color="auto"/>
              <w:bottom w:val="single" w:sz="4" w:space="0" w:color="auto"/>
              <w:right w:val="single" w:sz="4" w:space="0" w:color="auto"/>
            </w:tcBorders>
            <w:vAlign w:val="center"/>
          </w:tcPr>
          <w:p w14:paraId="4FD367A4"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6</w:t>
            </w:r>
          </w:p>
        </w:tc>
        <w:tc>
          <w:tcPr>
            <w:tcW w:w="681" w:type="dxa"/>
            <w:tcBorders>
              <w:top w:val="single" w:sz="4" w:space="0" w:color="auto"/>
              <w:left w:val="single" w:sz="4" w:space="0" w:color="auto"/>
              <w:bottom w:val="single" w:sz="4" w:space="0" w:color="auto"/>
              <w:right w:val="single" w:sz="4" w:space="0" w:color="auto"/>
            </w:tcBorders>
            <w:vAlign w:val="center"/>
          </w:tcPr>
          <w:p w14:paraId="7C3BE2E7"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2</w:t>
            </w:r>
          </w:p>
        </w:tc>
        <w:tc>
          <w:tcPr>
            <w:tcW w:w="685" w:type="dxa"/>
            <w:tcBorders>
              <w:top w:val="single" w:sz="4" w:space="0" w:color="auto"/>
              <w:left w:val="single" w:sz="4" w:space="0" w:color="auto"/>
              <w:bottom w:val="single" w:sz="4" w:space="0" w:color="auto"/>
              <w:right w:val="single" w:sz="4" w:space="0" w:color="auto"/>
            </w:tcBorders>
            <w:vAlign w:val="center"/>
          </w:tcPr>
          <w:p w14:paraId="207CC071"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246</w:t>
            </w:r>
          </w:p>
        </w:tc>
        <w:tc>
          <w:tcPr>
            <w:tcW w:w="762" w:type="dxa"/>
            <w:tcBorders>
              <w:top w:val="single" w:sz="4" w:space="0" w:color="auto"/>
              <w:left w:val="single" w:sz="4" w:space="0" w:color="auto"/>
              <w:bottom w:val="single" w:sz="4" w:space="0" w:color="auto"/>
              <w:right w:val="single" w:sz="4" w:space="0" w:color="auto"/>
            </w:tcBorders>
            <w:vAlign w:val="center"/>
          </w:tcPr>
          <w:p w14:paraId="6CEF60BA"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3.9</w:t>
            </w:r>
          </w:p>
        </w:tc>
        <w:tc>
          <w:tcPr>
            <w:tcW w:w="845" w:type="dxa"/>
            <w:gridSpan w:val="2"/>
            <w:tcBorders>
              <w:top w:val="single" w:sz="4" w:space="0" w:color="auto"/>
              <w:left w:val="single" w:sz="4" w:space="0" w:color="auto"/>
              <w:bottom w:val="single" w:sz="4" w:space="0" w:color="auto"/>
              <w:right w:val="single" w:sz="4" w:space="0" w:color="auto"/>
            </w:tcBorders>
            <w:vAlign w:val="center"/>
          </w:tcPr>
          <w:p w14:paraId="365EA9D2"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1.1</w:t>
            </w:r>
          </w:p>
        </w:tc>
        <w:tc>
          <w:tcPr>
            <w:tcW w:w="407" w:type="dxa"/>
            <w:tcBorders>
              <w:top w:val="single" w:sz="4" w:space="0" w:color="auto"/>
              <w:left w:val="single" w:sz="4" w:space="0" w:color="auto"/>
              <w:bottom w:val="single" w:sz="4" w:space="0" w:color="auto"/>
              <w:right w:val="thinThickSmallGap" w:sz="18" w:space="0" w:color="auto"/>
            </w:tcBorders>
            <w:vAlign w:val="center"/>
          </w:tcPr>
          <w:p w14:paraId="68A5A6A4"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2</w:t>
            </w:r>
          </w:p>
        </w:tc>
      </w:tr>
      <w:tr w:rsidR="002874C7" w:rsidRPr="00545034" w14:paraId="16DC8EA5" w14:textId="77777777" w:rsidTr="00183D2B">
        <w:trPr>
          <w:trHeight w:val="355"/>
        </w:trPr>
        <w:tc>
          <w:tcPr>
            <w:tcW w:w="483" w:type="dxa"/>
            <w:tcBorders>
              <w:top w:val="thinThickSmallGap" w:sz="18" w:space="0" w:color="auto"/>
              <w:left w:val="thickThinSmallGap" w:sz="18" w:space="0" w:color="auto"/>
              <w:bottom w:val="thinThickThinSmallGap" w:sz="12" w:space="0" w:color="auto"/>
              <w:right w:val="single" w:sz="4" w:space="0" w:color="auto"/>
            </w:tcBorders>
            <w:shd w:val="clear" w:color="auto" w:fill="F2F2F2"/>
          </w:tcPr>
          <w:p w14:paraId="5A40B2D6" w14:textId="77777777" w:rsidR="002874C7" w:rsidRPr="00545034" w:rsidRDefault="002874C7" w:rsidP="00183D2B">
            <w:pPr>
              <w:tabs>
                <w:tab w:val="left" w:pos="-226"/>
                <w:tab w:val="left" w:pos="6254"/>
                <w:tab w:val="left" w:pos="7154"/>
                <w:tab w:val="left" w:pos="8234"/>
              </w:tabs>
              <w:spacing w:after="120" w:line="240" w:lineRule="auto"/>
              <w:contextualSpacing/>
              <w:jc w:val="center"/>
              <w:rPr>
                <w:rFonts w:ascii="Simplified Arabic" w:hAnsi="Simplified Arabic" w:cs="Traditional Arabic"/>
                <w:b/>
                <w:bCs/>
                <w:rtl/>
                <w:lang w:bidi="ar-EG"/>
              </w:rPr>
            </w:pPr>
          </w:p>
        </w:tc>
        <w:tc>
          <w:tcPr>
            <w:tcW w:w="3912" w:type="dxa"/>
            <w:tcBorders>
              <w:top w:val="thinThickSmallGap" w:sz="18" w:space="0" w:color="auto"/>
              <w:left w:val="thickThinSmallGap" w:sz="18" w:space="0" w:color="auto"/>
              <w:bottom w:val="thinThickThinSmallGap" w:sz="12" w:space="0" w:color="auto"/>
              <w:right w:val="single" w:sz="4" w:space="0" w:color="auto"/>
            </w:tcBorders>
            <w:shd w:val="clear" w:color="auto" w:fill="F2F2F2"/>
            <w:vAlign w:val="center"/>
            <w:hideMark/>
          </w:tcPr>
          <w:p w14:paraId="7F19AAA2" w14:textId="77777777" w:rsidR="002874C7" w:rsidRPr="00545034" w:rsidRDefault="002874C7" w:rsidP="00183D2B">
            <w:pPr>
              <w:tabs>
                <w:tab w:val="left" w:pos="-226"/>
                <w:tab w:val="left" w:pos="6254"/>
                <w:tab w:val="left" w:pos="7154"/>
                <w:tab w:val="left" w:pos="8234"/>
              </w:tabs>
              <w:spacing w:after="120" w:line="240" w:lineRule="auto"/>
              <w:contextualSpacing/>
              <w:jc w:val="center"/>
              <w:rPr>
                <w:rFonts w:ascii="Simplified Arabic" w:hAnsi="Simplified Arabic" w:cs="Traditional Arabic"/>
                <w:b/>
                <w:bCs/>
                <w:rtl/>
                <w:lang w:bidi="ar-EG"/>
              </w:rPr>
            </w:pPr>
            <w:r w:rsidRPr="00545034">
              <w:rPr>
                <w:rFonts w:ascii="Simplified Arabic" w:hAnsi="Simplified Arabic" w:cs="Traditional Arabic"/>
                <w:b/>
                <w:bCs/>
                <w:rtl/>
                <w:lang w:bidi="ar-EG"/>
              </w:rPr>
              <w:t>المجموع</w:t>
            </w:r>
          </w:p>
        </w:tc>
        <w:tc>
          <w:tcPr>
            <w:tcW w:w="676"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16B40277" w14:textId="77777777" w:rsidR="002874C7" w:rsidRPr="00545034" w:rsidRDefault="002874C7" w:rsidP="00183D2B">
            <w:pPr>
              <w:spacing w:after="120" w:line="240" w:lineRule="auto"/>
              <w:contextualSpacing/>
              <w:jc w:val="center"/>
              <w:rPr>
                <w:rFonts w:ascii="Simplified Arabic" w:hAnsi="Simplified Arabic" w:cs="Traditional Arabic"/>
                <w:b/>
                <w:bCs/>
                <w:lang w:bidi="ar-EG"/>
              </w:rPr>
            </w:pPr>
            <w:r w:rsidRPr="00545034">
              <w:rPr>
                <w:rFonts w:ascii="Simplified Arabic" w:hAnsi="Simplified Arabic" w:cs="Traditional Arabic" w:hint="cs"/>
                <w:b/>
                <w:bCs/>
                <w:rtl/>
                <w:lang w:bidi="ar-EG"/>
              </w:rPr>
              <w:t>88</w:t>
            </w:r>
          </w:p>
        </w:tc>
        <w:tc>
          <w:tcPr>
            <w:tcW w:w="676"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12CF3B37" w14:textId="77777777" w:rsidR="002874C7" w:rsidRPr="00545034" w:rsidRDefault="002874C7" w:rsidP="00183D2B">
            <w:pPr>
              <w:spacing w:after="120" w:line="240" w:lineRule="auto"/>
              <w:contextualSpacing/>
              <w:jc w:val="center"/>
              <w:rPr>
                <w:rFonts w:ascii="Simplified Arabic" w:hAnsi="Simplified Arabic" w:cs="Traditional Arabic"/>
                <w:b/>
                <w:bCs/>
                <w:rtl/>
                <w:lang w:bidi="ar-EG"/>
              </w:rPr>
            </w:pPr>
            <w:r w:rsidRPr="00545034">
              <w:rPr>
                <w:rFonts w:ascii="Simplified Arabic" w:hAnsi="Simplified Arabic" w:cs="Traditional Arabic" w:hint="cs"/>
                <w:b/>
                <w:bCs/>
                <w:rtl/>
                <w:lang w:bidi="ar-EG"/>
              </w:rPr>
              <w:t>134</w:t>
            </w:r>
          </w:p>
        </w:tc>
        <w:tc>
          <w:tcPr>
            <w:tcW w:w="675"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331F785C" w14:textId="77777777" w:rsidR="002874C7" w:rsidRPr="00545034" w:rsidRDefault="002874C7" w:rsidP="00183D2B">
            <w:pPr>
              <w:spacing w:after="120" w:line="240" w:lineRule="auto"/>
              <w:contextualSpacing/>
              <w:jc w:val="center"/>
              <w:rPr>
                <w:rFonts w:ascii="Simplified Arabic" w:hAnsi="Simplified Arabic" w:cs="Traditional Arabic"/>
                <w:b/>
                <w:bCs/>
                <w:rtl/>
                <w:lang w:bidi="ar-EG"/>
              </w:rPr>
            </w:pPr>
            <w:r w:rsidRPr="00545034">
              <w:rPr>
                <w:rFonts w:ascii="Simplified Arabic" w:hAnsi="Simplified Arabic" w:cs="Traditional Arabic" w:hint="cs"/>
                <w:b/>
                <w:bCs/>
                <w:rtl/>
                <w:lang w:bidi="ar-EG"/>
              </w:rPr>
              <w:t>59</w:t>
            </w:r>
          </w:p>
        </w:tc>
        <w:tc>
          <w:tcPr>
            <w:tcW w:w="807"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595930EB" w14:textId="77777777" w:rsidR="002874C7" w:rsidRPr="00545034" w:rsidRDefault="002874C7" w:rsidP="00183D2B">
            <w:pPr>
              <w:spacing w:after="120" w:line="240" w:lineRule="auto"/>
              <w:contextualSpacing/>
              <w:jc w:val="center"/>
              <w:rPr>
                <w:rFonts w:ascii="Simplified Arabic" w:hAnsi="Simplified Arabic" w:cs="Traditional Arabic"/>
                <w:b/>
                <w:bCs/>
                <w:lang w:bidi="ar-EG"/>
              </w:rPr>
            </w:pPr>
            <w:r w:rsidRPr="00545034">
              <w:rPr>
                <w:rFonts w:ascii="Simplified Arabic" w:hAnsi="Simplified Arabic" w:cs="Traditional Arabic" w:hint="cs"/>
                <w:b/>
                <w:bCs/>
                <w:rtl/>
                <w:lang w:bidi="ar-EG"/>
              </w:rPr>
              <w:t>22</w:t>
            </w:r>
          </w:p>
        </w:tc>
        <w:tc>
          <w:tcPr>
            <w:tcW w:w="681"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4DB69CDC" w14:textId="77777777" w:rsidR="002874C7" w:rsidRPr="00545034" w:rsidRDefault="002874C7" w:rsidP="00183D2B">
            <w:pPr>
              <w:spacing w:after="120" w:line="240" w:lineRule="auto"/>
              <w:contextualSpacing/>
              <w:jc w:val="center"/>
              <w:rPr>
                <w:rFonts w:ascii="Simplified Arabic" w:hAnsi="Simplified Arabic" w:cs="Traditional Arabic"/>
                <w:b/>
                <w:bCs/>
                <w:lang w:bidi="ar-EG"/>
              </w:rPr>
            </w:pPr>
            <w:r w:rsidRPr="00545034">
              <w:rPr>
                <w:rFonts w:ascii="Simplified Arabic" w:hAnsi="Simplified Arabic" w:cs="Traditional Arabic" w:hint="cs"/>
                <w:b/>
                <w:bCs/>
                <w:rtl/>
                <w:lang w:bidi="ar-EG"/>
              </w:rPr>
              <w:t>12</w:t>
            </w:r>
          </w:p>
        </w:tc>
        <w:tc>
          <w:tcPr>
            <w:tcW w:w="685"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71AC7691" w14:textId="77777777" w:rsidR="002874C7" w:rsidRPr="00545034" w:rsidRDefault="002874C7" w:rsidP="00183D2B">
            <w:pPr>
              <w:spacing w:after="120" w:line="240" w:lineRule="auto"/>
              <w:contextualSpacing/>
              <w:jc w:val="center"/>
              <w:rPr>
                <w:rFonts w:ascii="Simplified Arabic" w:hAnsi="Simplified Arabic" w:cs="Traditional Arabic"/>
                <w:b/>
                <w:bCs/>
                <w:sz w:val="20"/>
                <w:szCs w:val="20"/>
                <w:lang w:bidi="ar-EG"/>
              </w:rPr>
            </w:pPr>
            <w:r w:rsidRPr="00545034">
              <w:rPr>
                <w:rFonts w:ascii="Simplified Arabic" w:hAnsi="Simplified Arabic" w:cs="Traditional Arabic" w:hint="cs"/>
                <w:b/>
                <w:bCs/>
                <w:sz w:val="20"/>
                <w:szCs w:val="20"/>
                <w:rtl/>
                <w:lang w:bidi="ar-EG"/>
              </w:rPr>
              <w:t>1209</w:t>
            </w:r>
          </w:p>
        </w:tc>
        <w:tc>
          <w:tcPr>
            <w:tcW w:w="797" w:type="dxa"/>
            <w:gridSpan w:val="2"/>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004D7FEE" w14:textId="77777777" w:rsidR="002874C7" w:rsidRPr="00545034" w:rsidRDefault="002874C7" w:rsidP="00183D2B">
            <w:pPr>
              <w:spacing w:after="120" w:line="240" w:lineRule="auto"/>
              <w:contextualSpacing/>
              <w:jc w:val="center"/>
              <w:rPr>
                <w:rFonts w:ascii="Simplified Arabic" w:hAnsi="Simplified Arabic" w:cs="Traditional Arabic"/>
                <w:b/>
                <w:bCs/>
                <w:lang w:bidi="ar-EG"/>
              </w:rPr>
            </w:pPr>
            <w:r w:rsidRPr="00545034">
              <w:rPr>
                <w:rFonts w:ascii="Simplified Arabic" w:hAnsi="Simplified Arabic" w:cs="Traditional Arabic" w:hint="cs"/>
                <w:b/>
                <w:bCs/>
                <w:rtl/>
                <w:lang w:bidi="ar-EG"/>
              </w:rPr>
              <w:t>19.2</w:t>
            </w:r>
          </w:p>
        </w:tc>
        <w:tc>
          <w:tcPr>
            <w:tcW w:w="810"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38318CA0" w14:textId="77777777" w:rsidR="002874C7" w:rsidRPr="00545034" w:rsidRDefault="002874C7" w:rsidP="00183D2B">
            <w:pPr>
              <w:spacing w:after="120" w:line="240" w:lineRule="auto"/>
              <w:contextualSpacing/>
              <w:jc w:val="center"/>
              <w:rPr>
                <w:rFonts w:ascii="Simplified Arabic" w:hAnsi="Simplified Arabic" w:cs="Traditional Arabic"/>
                <w:b/>
                <w:bCs/>
                <w:lang w:bidi="ar-EG"/>
              </w:rPr>
            </w:pPr>
            <w:r w:rsidRPr="00545034">
              <w:rPr>
                <w:rFonts w:ascii="Simplified Arabic" w:hAnsi="Simplified Arabic" w:cs="Traditional Arabic" w:hint="cs"/>
                <w:b/>
                <w:bCs/>
                <w:rtl/>
                <w:lang w:bidi="ar-EG"/>
              </w:rPr>
              <w:t>5.14</w:t>
            </w:r>
          </w:p>
        </w:tc>
        <w:tc>
          <w:tcPr>
            <w:tcW w:w="407" w:type="dxa"/>
            <w:tcBorders>
              <w:top w:val="thinThickSmallGap" w:sz="18" w:space="0" w:color="auto"/>
              <w:left w:val="single" w:sz="4" w:space="0" w:color="auto"/>
              <w:right w:val="thinThickSmallGap" w:sz="18" w:space="0" w:color="auto"/>
            </w:tcBorders>
            <w:shd w:val="clear" w:color="auto" w:fill="F2F2F2"/>
            <w:vAlign w:val="center"/>
          </w:tcPr>
          <w:p w14:paraId="5FECB4AF" w14:textId="77777777" w:rsidR="002874C7" w:rsidRPr="00545034" w:rsidRDefault="002874C7" w:rsidP="00183D2B">
            <w:pPr>
              <w:spacing w:after="120" w:line="240" w:lineRule="auto"/>
              <w:contextualSpacing/>
              <w:jc w:val="center"/>
              <w:rPr>
                <w:rFonts w:ascii="Simplified Arabic" w:hAnsi="Simplified Arabic" w:cs="Traditional Arabic"/>
                <w:b/>
                <w:bCs/>
                <w:lang w:bidi="ar-EG"/>
              </w:rPr>
            </w:pPr>
          </w:p>
        </w:tc>
      </w:tr>
      <w:tr w:rsidR="002874C7" w:rsidRPr="00545034" w14:paraId="1593817B" w14:textId="77777777" w:rsidTr="00183D2B">
        <w:trPr>
          <w:trHeight w:val="223"/>
        </w:trPr>
        <w:tc>
          <w:tcPr>
            <w:tcW w:w="483" w:type="dxa"/>
            <w:tcBorders>
              <w:top w:val="thinThickThinSmallGap" w:sz="12" w:space="0" w:color="auto"/>
              <w:left w:val="thickThinSmallGap" w:sz="18" w:space="0" w:color="auto"/>
              <w:bottom w:val="thickThinSmallGap" w:sz="18" w:space="0" w:color="auto"/>
              <w:right w:val="single" w:sz="4" w:space="0" w:color="auto"/>
            </w:tcBorders>
            <w:shd w:val="clear" w:color="auto" w:fill="F2F2F2"/>
          </w:tcPr>
          <w:p w14:paraId="26590717" w14:textId="77777777" w:rsidR="002874C7" w:rsidRPr="00545034" w:rsidRDefault="002874C7" w:rsidP="00183D2B">
            <w:pPr>
              <w:tabs>
                <w:tab w:val="left" w:pos="-226"/>
                <w:tab w:val="left" w:pos="6254"/>
                <w:tab w:val="left" w:pos="7154"/>
                <w:tab w:val="left" w:pos="8234"/>
              </w:tabs>
              <w:spacing w:after="120" w:line="240" w:lineRule="auto"/>
              <w:contextualSpacing/>
              <w:jc w:val="center"/>
              <w:rPr>
                <w:rFonts w:ascii="Simplified Arabic" w:hAnsi="Simplified Arabic" w:cs="Traditional Arabic"/>
                <w:b/>
                <w:bCs/>
                <w:rtl/>
                <w:lang w:bidi="ar-EG"/>
              </w:rPr>
            </w:pPr>
          </w:p>
        </w:tc>
        <w:tc>
          <w:tcPr>
            <w:tcW w:w="3912" w:type="dxa"/>
            <w:tcBorders>
              <w:top w:val="thinThickThinSmallGap" w:sz="12" w:space="0" w:color="auto"/>
              <w:left w:val="thickThinSmallGap" w:sz="18" w:space="0" w:color="auto"/>
              <w:bottom w:val="thickThinSmallGap" w:sz="18" w:space="0" w:color="auto"/>
              <w:right w:val="single" w:sz="4" w:space="0" w:color="auto"/>
            </w:tcBorders>
            <w:shd w:val="clear" w:color="auto" w:fill="F2F2F2"/>
            <w:vAlign w:val="center"/>
          </w:tcPr>
          <w:p w14:paraId="4071CB35" w14:textId="77777777" w:rsidR="002874C7" w:rsidRPr="00545034" w:rsidRDefault="002874C7" w:rsidP="00183D2B">
            <w:pPr>
              <w:tabs>
                <w:tab w:val="left" w:pos="-226"/>
                <w:tab w:val="left" w:pos="6254"/>
                <w:tab w:val="left" w:pos="7154"/>
                <w:tab w:val="left" w:pos="8234"/>
              </w:tabs>
              <w:spacing w:after="120" w:line="240" w:lineRule="auto"/>
              <w:contextualSpacing/>
              <w:jc w:val="center"/>
              <w:rPr>
                <w:rFonts w:ascii="Simplified Arabic" w:hAnsi="Simplified Arabic" w:cs="Traditional Arabic"/>
                <w:b/>
                <w:bCs/>
                <w:rtl/>
                <w:lang w:bidi="ar-EG"/>
              </w:rPr>
            </w:pPr>
            <w:r w:rsidRPr="00545034">
              <w:rPr>
                <w:rFonts w:ascii="Simplified Arabic" w:hAnsi="Simplified Arabic" w:cs="Traditional Arabic"/>
                <w:b/>
                <w:bCs/>
                <w:rtl/>
                <w:lang w:bidi="ar-EG"/>
              </w:rPr>
              <w:t>القوة النسبية</w:t>
            </w:r>
          </w:p>
        </w:tc>
        <w:tc>
          <w:tcPr>
            <w:tcW w:w="2834"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tcPr>
          <w:p w14:paraId="688D7F87" w14:textId="77777777" w:rsidR="002874C7" w:rsidRPr="00545034" w:rsidRDefault="002874C7" w:rsidP="00183D2B">
            <w:pPr>
              <w:spacing w:after="120" w:line="240" w:lineRule="auto"/>
              <w:contextualSpacing/>
              <w:jc w:val="center"/>
              <w:rPr>
                <w:rFonts w:cs="Traditional Arabic"/>
                <w:b/>
                <w:bCs/>
              </w:rPr>
            </w:pPr>
            <w:r w:rsidRPr="00545034">
              <w:rPr>
                <w:rFonts w:ascii="Simplified Arabic" w:hAnsi="Simplified Arabic" w:cs="Traditional Arabic" w:hint="cs"/>
                <w:b/>
                <w:bCs/>
                <w:rtl/>
              </w:rPr>
              <w:t>77</w:t>
            </w:r>
            <w:r w:rsidRPr="00545034">
              <w:rPr>
                <w:rFonts w:ascii="Simplified Arabic" w:hAnsi="Simplified Arabic" w:cs="Traditional Arabic"/>
                <w:b/>
                <w:bCs/>
                <w:rtl/>
              </w:rPr>
              <w:t>%</w:t>
            </w:r>
          </w:p>
        </w:tc>
        <w:tc>
          <w:tcPr>
            <w:tcW w:w="2163"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vAlign w:val="center"/>
          </w:tcPr>
          <w:p w14:paraId="17623EA1" w14:textId="77777777" w:rsidR="002874C7" w:rsidRPr="00545034" w:rsidRDefault="002874C7" w:rsidP="00183D2B">
            <w:pPr>
              <w:spacing w:after="120" w:line="240" w:lineRule="auto"/>
              <w:contextualSpacing/>
              <w:jc w:val="center"/>
              <w:rPr>
                <w:rFonts w:ascii="Simplified Arabic" w:hAnsi="Simplified Arabic" w:cs="Traditional Arabic"/>
                <w:b/>
                <w:bCs/>
                <w:rtl/>
              </w:rPr>
            </w:pPr>
            <w:r w:rsidRPr="00545034">
              <w:rPr>
                <w:rFonts w:ascii="Simplified Arabic" w:hAnsi="Simplified Arabic" w:cs="Traditional Arabic"/>
                <w:b/>
                <w:bCs/>
                <w:rtl/>
                <w:lang w:bidi="ar-EG"/>
              </w:rPr>
              <w:t>المتوسط الكلي</w:t>
            </w:r>
          </w:p>
        </w:tc>
        <w:tc>
          <w:tcPr>
            <w:tcW w:w="1217" w:type="dxa"/>
            <w:gridSpan w:val="2"/>
            <w:tcBorders>
              <w:top w:val="thinThickThinSmallGap" w:sz="12" w:space="0" w:color="auto"/>
              <w:left w:val="single" w:sz="4" w:space="0" w:color="auto"/>
              <w:bottom w:val="thickThinSmallGap" w:sz="18" w:space="0" w:color="auto"/>
              <w:right w:val="thinThickSmallGap" w:sz="18" w:space="0" w:color="auto"/>
            </w:tcBorders>
            <w:shd w:val="clear" w:color="auto" w:fill="F2F2F2"/>
            <w:vAlign w:val="center"/>
          </w:tcPr>
          <w:p w14:paraId="2F095F23" w14:textId="77777777" w:rsidR="002874C7" w:rsidRPr="00545034" w:rsidRDefault="002874C7" w:rsidP="00183D2B">
            <w:pPr>
              <w:spacing w:after="120" w:line="240" w:lineRule="auto"/>
              <w:contextualSpacing/>
              <w:jc w:val="center"/>
              <w:rPr>
                <w:rFonts w:ascii="Simplified Arabic" w:hAnsi="Simplified Arabic" w:cs="Traditional Arabic"/>
                <w:b/>
                <w:bCs/>
                <w:rtl/>
              </w:rPr>
            </w:pPr>
            <w:r w:rsidRPr="00545034">
              <w:rPr>
                <w:rFonts w:ascii="Simplified Arabic" w:hAnsi="Simplified Arabic" w:cs="Traditional Arabic" w:hint="cs"/>
                <w:b/>
                <w:bCs/>
                <w:rtl/>
              </w:rPr>
              <w:t>3</w:t>
            </w:r>
            <w:r w:rsidRPr="00545034">
              <w:rPr>
                <w:rFonts w:ascii="Simplified Arabic" w:hAnsi="Simplified Arabic" w:cs="Traditional Arabic"/>
                <w:b/>
                <w:bCs/>
                <w:rtl/>
              </w:rPr>
              <w:t>.</w:t>
            </w:r>
            <w:r w:rsidRPr="00545034">
              <w:rPr>
                <w:rFonts w:ascii="Simplified Arabic" w:hAnsi="Simplified Arabic" w:cs="Traditional Arabic" w:hint="cs"/>
                <w:b/>
                <w:bCs/>
                <w:rtl/>
              </w:rPr>
              <w:t>84</w:t>
            </w:r>
          </w:p>
        </w:tc>
      </w:tr>
    </w:tbl>
    <w:p w14:paraId="56DB1543" w14:textId="77777777" w:rsidR="002874C7" w:rsidRPr="00545034" w:rsidRDefault="002874C7" w:rsidP="002874C7">
      <w:pPr>
        <w:tabs>
          <w:tab w:val="left" w:pos="1087"/>
        </w:tabs>
        <w:spacing w:after="120" w:line="240" w:lineRule="auto"/>
        <w:rPr>
          <w:rFonts w:ascii="Simplified Arabic" w:hAnsi="Simplified Arabic" w:cs="Traditional Arabic"/>
          <w:color w:val="000000" w:themeColor="text1"/>
          <w:sz w:val="24"/>
          <w:szCs w:val="24"/>
          <w:rtl/>
          <w:lang w:bidi="ar-EG"/>
        </w:rPr>
      </w:pPr>
      <w:r w:rsidRPr="00545034">
        <w:rPr>
          <w:rFonts w:ascii="Simplified Arabic" w:hAnsi="Simplified Arabic" w:cs="Traditional Arabic" w:hint="cs"/>
          <w:color w:val="000000" w:themeColor="text1"/>
          <w:sz w:val="24"/>
          <w:szCs w:val="24"/>
          <w:rtl/>
          <w:lang w:bidi="ar-EG"/>
        </w:rPr>
        <w:lastRenderedPageBreak/>
        <w:t>المصدر: الباحث باستخدام البرنامج الاحصائي (</w:t>
      </w:r>
      <w:r w:rsidRPr="00545034">
        <w:rPr>
          <w:rFonts w:cs="Traditional Arabic"/>
          <w:color w:val="000000" w:themeColor="text1"/>
          <w:sz w:val="24"/>
          <w:szCs w:val="24"/>
          <w:lang w:bidi="ar-EG"/>
        </w:rPr>
        <w:t>SPSS</w:t>
      </w:r>
      <w:r w:rsidRPr="00545034">
        <w:rPr>
          <w:rFonts w:ascii="Simplified Arabic" w:hAnsi="Simplified Arabic" w:cs="Traditional Arabic" w:hint="cs"/>
          <w:color w:val="000000" w:themeColor="text1"/>
          <w:sz w:val="24"/>
          <w:szCs w:val="24"/>
          <w:rtl/>
          <w:lang w:bidi="ar-EG"/>
        </w:rPr>
        <w:t>)</w:t>
      </w:r>
    </w:p>
    <w:p w14:paraId="2DCB936B" w14:textId="77777777" w:rsidR="002874C7" w:rsidRPr="00545034" w:rsidRDefault="002874C7" w:rsidP="002874C7">
      <w:pPr>
        <w:spacing w:after="120" w:line="240" w:lineRule="auto"/>
        <w:ind w:firstLine="357"/>
        <w:contextualSpacing/>
        <w:jc w:val="lowKashida"/>
        <w:rPr>
          <w:rFonts w:ascii="Simplified Arabic" w:hAnsi="Simplified Arabic" w:cs="Traditional Arabic"/>
          <w:color w:val="000000" w:themeColor="text1"/>
          <w:sz w:val="28"/>
          <w:szCs w:val="28"/>
          <w:rtl/>
          <w:lang w:bidi="ar-EG"/>
        </w:rPr>
      </w:pPr>
      <w:r w:rsidRPr="00545034">
        <w:rPr>
          <w:rFonts w:ascii="Simplified Arabic" w:hAnsi="Simplified Arabic" w:cs="Traditional Arabic"/>
          <w:color w:val="000000" w:themeColor="text1"/>
          <w:sz w:val="28"/>
          <w:szCs w:val="28"/>
          <w:rtl/>
          <w:lang w:bidi="ar-EG"/>
        </w:rPr>
        <w:t xml:space="preserve">تشير نتائج الجدول السابق رقم () </w:t>
      </w:r>
      <w:r w:rsidRPr="00545034">
        <w:rPr>
          <w:rFonts w:ascii="Simplified Arabic" w:hAnsi="Simplified Arabic" w:cs="Traditional Arabic" w:hint="cs"/>
          <w:color w:val="000000" w:themeColor="text1"/>
          <w:sz w:val="28"/>
          <w:szCs w:val="28"/>
          <w:rtl/>
          <w:lang w:bidi="ar-EG"/>
        </w:rPr>
        <w:t>أراء</w:t>
      </w:r>
      <w:r w:rsidRPr="00545034">
        <w:rPr>
          <w:rFonts w:ascii="Simplified Arabic" w:hAnsi="Simplified Arabic" w:cs="Traditional Arabic"/>
          <w:color w:val="000000" w:themeColor="text1"/>
          <w:sz w:val="28"/>
          <w:szCs w:val="28"/>
          <w:rtl/>
          <w:lang w:bidi="ar-EG"/>
        </w:rPr>
        <w:t xml:space="preserve"> </w:t>
      </w:r>
      <w:r w:rsidRPr="00545034">
        <w:rPr>
          <w:rFonts w:ascii="Simplified Arabic" w:hAnsi="Simplified Arabic" w:cs="Traditional Arabic" w:hint="cs"/>
          <w:color w:val="000000" w:themeColor="text1"/>
          <w:sz w:val="28"/>
          <w:szCs w:val="28"/>
          <w:rtl/>
          <w:lang w:bidi="ar-EG"/>
        </w:rPr>
        <w:t>عينة الدراسة حول بعد المساءلة</w:t>
      </w:r>
      <w:r w:rsidRPr="00545034">
        <w:rPr>
          <w:rFonts w:ascii="Simplified Arabic" w:hAnsi="Simplified Arabic" w:cs="Traditional Arabic"/>
          <w:color w:val="000000" w:themeColor="text1"/>
          <w:sz w:val="28"/>
          <w:szCs w:val="28"/>
          <w:rtl/>
          <w:lang w:bidi="ar-EG"/>
        </w:rPr>
        <w:t xml:space="preserve"> </w:t>
      </w:r>
      <w:r w:rsidRPr="00545034">
        <w:rPr>
          <w:rFonts w:ascii="Simplified Arabic" w:hAnsi="Simplified Arabic" w:cs="Traditional Arabic" w:hint="cs"/>
          <w:color w:val="000000" w:themeColor="text1"/>
          <w:sz w:val="28"/>
          <w:szCs w:val="28"/>
          <w:rtl/>
          <w:lang w:bidi="ar-EG"/>
        </w:rPr>
        <w:t>والمسؤولية</w:t>
      </w:r>
      <w:r w:rsidRPr="00545034">
        <w:rPr>
          <w:rFonts w:ascii="Simplified Arabic" w:hAnsi="Simplified Arabic" w:cs="Traditional Arabic"/>
          <w:color w:val="000000" w:themeColor="text1"/>
          <w:sz w:val="28"/>
          <w:szCs w:val="28"/>
          <w:rtl/>
          <w:lang w:bidi="ar-EG"/>
        </w:rPr>
        <w:t xml:space="preserve"> "</w:t>
      </w:r>
      <w:r w:rsidRPr="00545034">
        <w:rPr>
          <w:rFonts w:ascii="Simplified Arabic" w:hAnsi="Simplified Arabic" w:cs="Traditional Arabic" w:hint="cs"/>
          <w:color w:val="000000" w:themeColor="text1"/>
          <w:sz w:val="28"/>
          <w:szCs w:val="28"/>
          <w:rtl/>
          <w:lang w:bidi="ar-EG"/>
        </w:rPr>
        <w:t>ب</w:t>
      </w:r>
      <w:r w:rsidRPr="00545034">
        <w:rPr>
          <w:rFonts w:ascii="Simplified Arabic" w:hAnsi="Simplified Arabic" w:cs="Traditional Arabic"/>
          <w:color w:val="000000" w:themeColor="text1"/>
          <w:sz w:val="28"/>
          <w:szCs w:val="28"/>
          <w:rtl/>
          <w:lang w:bidi="ar-EG"/>
        </w:rPr>
        <w:t>مستوى مرتفع" حيث جاء المتوسط الحسابي (</w:t>
      </w:r>
      <w:r w:rsidRPr="00545034">
        <w:rPr>
          <w:rFonts w:ascii="Simplified Arabic" w:hAnsi="Simplified Arabic" w:cs="Traditional Arabic" w:hint="cs"/>
          <w:color w:val="000000" w:themeColor="text1"/>
          <w:sz w:val="28"/>
          <w:szCs w:val="28"/>
          <w:rtl/>
          <w:lang w:bidi="ar-EG"/>
        </w:rPr>
        <w:t>3</w:t>
      </w:r>
      <w:r w:rsidRPr="00545034">
        <w:rPr>
          <w:rFonts w:ascii="Simplified Arabic" w:hAnsi="Simplified Arabic" w:cs="Traditional Arabic"/>
          <w:color w:val="000000" w:themeColor="text1"/>
          <w:sz w:val="28"/>
          <w:szCs w:val="28"/>
          <w:rtl/>
          <w:lang w:bidi="ar-EG"/>
        </w:rPr>
        <w:t>.</w:t>
      </w:r>
      <w:r w:rsidRPr="00545034">
        <w:rPr>
          <w:rFonts w:ascii="Simplified Arabic" w:hAnsi="Simplified Arabic" w:cs="Traditional Arabic" w:hint="cs"/>
          <w:color w:val="000000" w:themeColor="text1"/>
          <w:sz w:val="28"/>
          <w:szCs w:val="28"/>
          <w:rtl/>
          <w:lang w:bidi="ar-EG"/>
        </w:rPr>
        <w:t>84</w:t>
      </w:r>
      <w:r w:rsidRPr="00545034">
        <w:rPr>
          <w:rFonts w:ascii="Simplified Arabic" w:hAnsi="Simplified Arabic" w:cs="Traditional Arabic"/>
          <w:color w:val="000000" w:themeColor="text1"/>
          <w:sz w:val="28"/>
          <w:szCs w:val="28"/>
          <w:rtl/>
          <w:lang w:bidi="ar-EG"/>
        </w:rPr>
        <w:t xml:space="preserve">) وكذلك بلغت القوة النسبية لهذا </w:t>
      </w:r>
      <w:r w:rsidRPr="00545034">
        <w:rPr>
          <w:rFonts w:ascii="Simplified Arabic" w:hAnsi="Simplified Arabic" w:cs="Traditional Arabic" w:hint="cs"/>
          <w:color w:val="000000" w:themeColor="text1"/>
          <w:sz w:val="28"/>
          <w:szCs w:val="28"/>
          <w:rtl/>
          <w:lang w:bidi="ar-EG"/>
        </w:rPr>
        <w:t xml:space="preserve">المتغير </w:t>
      </w:r>
      <w:r w:rsidRPr="00545034">
        <w:rPr>
          <w:rFonts w:ascii="Simplified Arabic" w:hAnsi="Simplified Arabic" w:cs="Traditional Arabic"/>
          <w:color w:val="000000" w:themeColor="text1"/>
          <w:sz w:val="28"/>
          <w:szCs w:val="28"/>
          <w:rtl/>
          <w:lang w:bidi="ar-EG"/>
        </w:rPr>
        <w:t>(</w:t>
      </w:r>
      <w:r w:rsidRPr="00545034">
        <w:rPr>
          <w:rFonts w:ascii="Simplified Arabic" w:hAnsi="Simplified Arabic" w:cs="Traditional Arabic" w:hint="cs"/>
          <w:color w:val="000000" w:themeColor="text1"/>
          <w:sz w:val="28"/>
          <w:szCs w:val="28"/>
          <w:rtl/>
          <w:lang w:bidi="ar-EG"/>
        </w:rPr>
        <w:t>77</w:t>
      </w:r>
      <w:r w:rsidRPr="00545034">
        <w:rPr>
          <w:rFonts w:ascii="Simplified Arabic" w:hAnsi="Simplified Arabic" w:cs="Traditional Arabic"/>
          <w:color w:val="000000" w:themeColor="text1"/>
          <w:sz w:val="28"/>
          <w:szCs w:val="28"/>
          <w:rtl/>
          <w:lang w:bidi="ar-EG"/>
        </w:rPr>
        <w:t>%) وبمجموع وزني بلغ (</w:t>
      </w:r>
      <w:r w:rsidRPr="00545034">
        <w:rPr>
          <w:rFonts w:ascii="Simplified Arabic" w:hAnsi="Simplified Arabic" w:cs="Traditional Arabic" w:hint="cs"/>
          <w:color w:val="000000" w:themeColor="text1"/>
          <w:sz w:val="28"/>
          <w:szCs w:val="28"/>
          <w:rtl/>
          <w:lang w:bidi="ar-EG"/>
        </w:rPr>
        <w:t>1209</w:t>
      </w:r>
      <w:r w:rsidRPr="00545034">
        <w:rPr>
          <w:rFonts w:ascii="Simplified Arabic" w:hAnsi="Simplified Arabic" w:cs="Traditional Arabic"/>
          <w:color w:val="000000" w:themeColor="text1"/>
          <w:sz w:val="28"/>
          <w:szCs w:val="28"/>
          <w:rtl/>
          <w:lang w:bidi="ar-EG"/>
        </w:rPr>
        <w:t>).</w:t>
      </w:r>
    </w:p>
    <w:p w14:paraId="75E32ECF" w14:textId="77777777" w:rsidR="002874C7" w:rsidRPr="00545034" w:rsidRDefault="002874C7" w:rsidP="002B1510">
      <w:pPr>
        <w:pStyle w:val="ListParagraph"/>
        <w:numPr>
          <w:ilvl w:val="0"/>
          <w:numId w:val="46"/>
        </w:numPr>
        <w:autoSpaceDE w:val="0"/>
        <w:autoSpaceDN w:val="0"/>
        <w:bidi/>
        <w:adjustRightInd w:val="0"/>
        <w:spacing w:after="120" w:line="240" w:lineRule="auto"/>
        <w:jc w:val="both"/>
        <w:rPr>
          <w:rFonts w:ascii="Simplified Arabic" w:hAnsi="Simplified Arabic" w:cs="Traditional Arabic"/>
          <w:b/>
          <w:bCs/>
          <w:color w:val="000000" w:themeColor="text1"/>
          <w:sz w:val="28"/>
          <w:szCs w:val="28"/>
          <w:rtl/>
          <w:lang w:bidi="ar-EG"/>
        </w:rPr>
      </w:pPr>
      <w:r w:rsidRPr="00545034">
        <w:rPr>
          <w:rFonts w:ascii="Simplified Arabic" w:hAnsi="Simplified Arabic" w:cs="Traditional Arabic" w:hint="cs"/>
          <w:b/>
          <w:bCs/>
          <w:color w:val="000000" w:themeColor="text1"/>
          <w:sz w:val="28"/>
          <w:szCs w:val="28"/>
          <w:rtl/>
        </w:rPr>
        <w:t>ويشير</w:t>
      </w:r>
      <w:r w:rsidRPr="00545034">
        <w:rPr>
          <w:rFonts w:ascii="Simplified Arabic" w:hAnsi="Simplified Arabic" w:cs="Traditional Arabic"/>
          <w:b/>
          <w:bCs/>
          <w:color w:val="000000" w:themeColor="text1"/>
          <w:sz w:val="28"/>
          <w:szCs w:val="28"/>
          <w:rtl/>
        </w:rPr>
        <w:t xml:space="preserve"> إلى أن هناك عبارات كانت الأكثر تأثيراً وحصلت على ترتيب متقدم </w:t>
      </w:r>
      <w:r w:rsidRPr="00545034">
        <w:rPr>
          <w:rFonts w:ascii="Simplified Arabic" w:hAnsi="Simplified Arabic" w:cs="Traditional Arabic" w:hint="cs"/>
          <w:b/>
          <w:bCs/>
          <w:color w:val="000000" w:themeColor="text1"/>
          <w:sz w:val="28"/>
          <w:szCs w:val="28"/>
          <w:rtl/>
        </w:rPr>
        <w:t xml:space="preserve">وهي: </w:t>
      </w:r>
      <w:r w:rsidRPr="00545034">
        <w:rPr>
          <w:rFonts w:ascii="Simplified Arabic" w:hAnsi="Simplified Arabic" w:cs="Traditional Arabic"/>
          <w:b/>
          <w:bCs/>
          <w:color w:val="000000" w:themeColor="text1"/>
          <w:sz w:val="28"/>
          <w:szCs w:val="28"/>
          <w:rtl/>
        </w:rPr>
        <w:t xml:space="preserve">- </w:t>
      </w:r>
    </w:p>
    <w:p w14:paraId="2787AB38" w14:textId="77777777" w:rsidR="002874C7" w:rsidRPr="00545034" w:rsidRDefault="002874C7" w:rsidP="002874C7">
      <w:pPr>
        <w:pStyle w:val="ListParagraph"/>
        <w:numPr>
          <w:ilvl w:val="0"/>
          <w:numId w:val="41"/>
        </w:numPr>
        <w:autoSpaceDE w:val="0"/>
        <w:autoSpaceDN w:val="0"/>
        <w:bidi/>
        <w:adjustRightInd w:val="0"/>
        <w:spacing w:after="120" w:line="240" w:lineRule="auto"/>
        <w:jc w:val="both"/>
        <w:rPr>
          <w:rFonts w:ascii="Simplified Arabic" w:hAnsi="Simplified Arabic" w:cs="Traditional Arabic"/>
          <w:color w:val="000000" w:themeColor="text1"/>
          <w:sz w:val="28"/>
          <w:szCs w:val="28"/>
          <w:rtl/>
          <w:lang w:bidi="ar-EG"/>
        </w:rPr>
      </w:pPr>
      <w:r w:rsidRPr="00545034">
        <w:rPr>
          <w:rFonts w:ascii="Simplified Arabic" w:hAnsi="Simplified Arabic" w:cs="Traditional Arabic"/>
          <w:color w:val="000000" w:themeColor="text1"/>
          <w:sz w:val="28"/>
          <w:szCs w:val="28"/>
          <w:rtl/>
          <w:lang w:bidi="ar-EG"/>
        </w:rPr>
        <w:t>حيث جاءت بالترتيب الأول عبارة "</w:t>
      </w:r>
      <w:r w:rsidRPr="00545034">
        <w:rPr>
          <w:rFonts w:ascii="Simplified Arabic" w:hAnsi="Simplified Arabic" w:cs="Traditional Arabic" w:hint="cs"/>
          <w:color w:val="000000" w:themeColor="text1"/>
          <w:sz w:val="28"/>
          <w:szCs w:val="28"/>
          <w:rtl/>
          <w:lang w:bidi="ar-EG"/>
        </w:rPr>
        <w:t>يتم تحديد المسؤوليات الوظيفية بشكل واضح</w:t>
      </w:r>
      <w:r w:rsidRPr="00545034">
        <w:rPr>
          <w:rFonts w:ascii="Simplified Arabic" w:hAnsi="Simplified Arabic" w:cs="Traditional Arabic"/>
          <w:color w:val="000000" w:themeColor="text1"/>
          <w:sz w:val="28"/>
          <w:szCs w:val="28"/>
          <w:rtl/>
          <w:lang w:bidi="ar-EG"/>
        </w:rPr>
        <w:t>" بمتوسط حسابي (</w:t>
      </w:r>
      <w:r w:rsidRPr="00545034">
        <w:rPr>
          <w:rFonts w:ascii="Simplified Arabic" w:hAnsi="Simplified Arabic" w:cs="Traditional Arabic" w:hint="cs"/>
          <w:color w:val="000000" w:themeColor="text1"/>
          <w:sz w:val="28"/>
          <w:szCs w:val="28"/>
          <w:rtl/>
          <w:lang w:bidi="ar-EG"/>
        </w:rPr>
        <w:t>4</w:t>
      </w:r>
      <w:r w:rsidRPr="00545034">
        <w:rPr>
          <w:rFonts w:ascii="Simplified Arabic" w:hAnsi="Simplified Arabic" w:cs="Traditional Arabic"/>
          <w:color w:val="000000" w:themeColor="text1"/>
          <w:sz w:val="28"/>
          <w:szCs w:val="28"/>
          <w:rtl/>
          <w:lang w:bidi="ar-EG"/>
        </w:rPr>
        <w:t>)، وقد يرجع ذلك إلى</w:t>
      </w:r>
      <w:r w:rsidRPr="00545034">
        <w:rPr>
          <w:rFonts w:ascii="Simplified Arabic" w:hAnsi="Simplified Arabic" w:cs="Traditional Arabic" w:hint="cs"/>
          <w:color w:val="000000" w:themeColor="text1"/>
          <w:sz w:val="28"/>
          <w:szCs w:val="28"/>
          <w:rtl/>
          <w:lang w:bidi="ar-EG"/>
        </w:rPr>
        <w:t xml:space="preserve"> ضرورة تحديد المسئوليات الوظيفية وبيان مهام كل موظف</w:t>
      </w:r>
      <w:r w:rsidRPr="00545034">
        <w:rPr>
          <w:rFonts w:ascii="Simplified Arabic" w:hAnsi="Simplified Arabic" w:cs="Traditional Arabic"/>
          <w:color w:val="000000" w:themeColor="text1"/>
          <w:sz w:val="28"/>
          <w:szCs w:val="28"/>
          <w:rtl/>
          <w:lang w:bidi="ar-EG"/>
        </w:rPr>
        <w:t>.</w:t>
      </w:r>
    </w:p>
    <w:p w14:paraId="1AC04C1A" w14:textId="77777777" w:rsidR="002874C7" w:rsidRPr="00545034" w:rsidRDefault="002874C7" w:rsidP="002874C7">
      <w:pPr>
        <w:pStyle w:val="ListParagraph"/>
        <w:numPr>
          <w:ilvl w:val="0"/>
          <w:numId w:val="41"/>
        </w:numPr>
        <w:autoSpaceDE w:val="0"/>
        <w:autoSpaceDN w:val="0"/>
        <w:bidi/>
        <w:adjustRightInd w:val="0"/>
        <w:spacing w:after="120" w:line="240" w:lineRule="auto"/>
        <w:jc w:val="both"/>
        <w:rPr>
          <w:rFonts w:ascii="Simplified Arabic" w:hAnsi="Simplified Arabic" w:cs="Traditional Arabic"/>
          <w:color w:val="000000" w:themeColor="text1"/>
          <w:sz w:val="28"/>
          <w:szCs w:val="28"/>
          <w:rtl/>
          <w:lang w:bidi="ar-EG"/>
        </w:rPr>
      </w:pPr>
      <w:r w:rsidRPr="00545034">
        <w:rPr>
          <w:rFonts w:ascii="Simplified Arabic" w:hAnsi="Simplified Arabic" w:cs="Traditional Arabic"/>
          <w:color w:val="000000" w:themeColor="text1"/>
          <w:sz w:val="28"/>
          <w:szCs w:val="28"/>
          <w:rtl/>
          <w:lang w:bidi="ar-EG"/>
        </w:rPr>
        <w:t xml:space="preserve">حيث جاءت بالترتيب </w:t>
      </w:r>
      <w:r w:rsidRPr="00545034">
        <w:rPr>
          <w:rFonts w:ascii="Simplified Arabic" w:hAnsi="Simplified Arabic" w:cs="Traditional Arabic" w:hint="cs"/>
          <w:color w:val="000000" w:themeColor="text1"/>
          <w:sz w:val="28"/>
          <w:szCs w:val="28"/>
          <w:rtl/>
          <w:lang w:bidi="ar-EG"/>
        </w:rPr>
        <w:t>الثاني</w:t>
      </w:r>
      <w:r w:rsidRPr="00545034">
        <w:rPr>
          <w:rFonts w:ascii="Simplified Arabic" w:hAnsi="Simplified Arabic" w:cs="Traditional Arabic"/>
          <w:color w:val="000000" w:themeColor="text1"/>
          <w:sz w:val="28"/>
          <w:szCs w:val="28"/>
          <w:rtl/>
          <w:lang w:bidi="ar-EG"/>
        </w:rPr>
        <w:t xml:space="preserve"> عبارة "</w:t>
      </w:r>
      <w:r w:rsidRPr="00545034">
        <w:rPr>
          <w:rFonts w:ascii="Simplified Arabic" w:hAnsi="Simplified Arabic" w:cs="Traditional Arabic" w:hint="cs"/>
          <w:color w:val="000000" w:themeColor="text1"/>
          <w:sz w:val="28"/>
          <w:szCs w:val="28"/>
          <w:rtl/>
          <w:lang w:bidi="ar-EG"/>
        </w:rPr>
        <w:t>تتسم عمليات المساءلة بالعدالة والشفافية</w:t>
      </w:r>
      <w:r w:rsidRPr="00545034">
        <w:rPr>
          <w:rFonts w:ascii="Simplified Arabic" w:hAnsi="Simplified Arabic" w:cs="Traditional Arabic"/>
          <w:color w:val="000000" w:themeColor="text1"/>
          <w:sz w:val="28"/>
          <w:szCs w:val="28"/>
          <w:rtl/>
          <w:lang w:bidi="ar-EG"/>
        </w:rPr>
        <w:t>" بمتوسط حسابي (</w:t>
      </w:r>
      <w:r w:rsidRPr="00545034">
        <w:rPr>
          <w:rFonts w:ascii="Simplified Arabic" w:hAnsi="Simplified Arabic" w:cs="Traditional Arabic" w:hint="cs"/>
          <w:color w:val="000000" w:themeColor="text1"/>
          <w:sz w:val="28"/>
          <w:szCs w:val="28"/>
          <w:rtl/>
          <w:lang w:bidi="ar-EG"/>
        </w:rPr>
        <w:t>3.9</w:t>
      </w:r>
      <w:r w:rsidRPr="00545034">
        <w:rPr>
          <w:rFonts w:ascii="Simplified Arabic" w:hAnsi="Simplified Arabic" w:cs="Traditional Arabic"/>
          <w:color w:val="000000" w:themeColor="text1"/>
          <w:sz w:val="28"/>
          <w:szCs w:val="28"/>
          <w:rtl/>
          <w:lang w:bidi="ar-EG"/>
        </w:rPr>
        <w:t xml:space="preserve">)، وقد يرجع ذلك </w:t>
      </w:r>
      <w:r w:rsidRPr="00545034">
        <w:rPr>
          <w:rFonts w:ascii="Simplified Arabic" w:hAnsi="Simplified Arabic" w:cs="Traditional Arabic" w:hint="cs"/>
          <w:color w:val="000000" w:themeColor="text1"/>
          <w:sz w:val="28"/>
          <w:szCs w:val="28"/>
          <w:rtl/>
          <w:lang w:bidi="ar-EG"/>
        </w:rPr>
        <w:t>إلى ضرورة الوضوح والشفافية والعدالة التامة في عمليات المساءلة</w:t>
      </w:r>
      <w:r w:rsidRPr="00545034">
        <w:rPr>
          <w:rFonts w:ascii="Simplified Arabic" w:hAnsi="Simplified Arabic" w:cs="Traditional Arabic"/>
          <w:color w:val="000000" w:themeColor="text1"/>
          <w:sz w:val="28"/>
          <w:szCs w:val="28"/>
          <w:rtl/>
          <w:lang w:bidi="ar-EG"/>
        </w:rPr>
        <w:t>.</w:t>
      </w:r>
    </w:p>
    <w:p w14:paraId="5E34433B" w14:textId="77777777" w:rsidR="002874C7" w:rsidRPr="00545034" w:rsidRDefault="002874C7" w:rsidP="002874C7">
      <w:pPr>
        <w:pStyle w:val="ListParagraph"/>
        <w:numPr>
          <w:ilvl w:val="0"/>
          <w:numId w:val="41"/>
        </w:numPr>
        <w:autoSpaceDE w:val="0"/>
        <w:autoSpaceDN w:val="0"/>
        <w:bidi/>
        <w:adjustRightInd w:val="0"/>
        <w:spacing w:after="120" w:line="240" w:lineRule="auto"/>
        <w:jc w:val="both"/>
        <w:rPr>
          <w:rFonts w:ascii="Simplified Arabic" w:hAnsi="Simplified Arabic" w:cs="Traditional Arabic"/>
          <w:b/>
          <w:bCs/>
          <w:color w:val="000000" w:themeColor="text1"/>
          <w:sz w:val="28"/>
          <w:szCs w:val="28"/>
          <w:rtl/>
          <w:lang w:bidi="ar-EG"/>
        </w:rPr>
      </w:pPr>
      <w:r w:rsidRPr="00545034">
        <w:rPr>
          <w:rFonts w:ascii="Simplified Arabic" w:hAnsi="Simplified Arabic" w:cs="Traditional Arabic"/>
          <w:b/>
          <w:bCs/>
          <w:color w:val="000000" w:themeColor="text1"/>
          <w:sz w:val="28"/>
          <w:szCs w:val="28"/>
          <w:rtl/>
          <w:lang w:bidi="ar-EG"/>
        </w:rPr>
        <w:t>وهناك عبارات جاءت بترتيب متأخر وكانت أقل تأثير</w:t>
      </w:r>
      <w:r w:rsidRPr="00545034">
        <w:rPr>
          <w:rFonts w:ascii="Simplified Arabic" w:hAnsi="Simplified Arabic" w:cs="Traditional Arabic" w:hint="cs"/>
          <w:b/>
          <w:bCs/>
          <w:color w:val="000000" w:themeColor="text1"/>
          <w:sz w:val="28"/>
          <w:szCs w:val="28"/>
          <w:rtl/>
          <w:lang w:bidi="ar-EG"/>
        </w:rPr>
        <w:t>ًا</w:t>
      </w:r>
      <w:r w:rsidRPr="00545034">
        <w:rPr>
          <w:rFonts w:ascii="Simplified Arabic" w:hAnsi="Simplified Arabic" w:cs="Traditional Arabic"/>
          <w:b/>
          <w:bCs/>
          <w:color w:val="000000" w:themeColor="text1"/>
          <w:sz w:val="28"/>
          <w:szCs w:val="28"/>
          <w:rtl/>
          <w:lang w:bidi="ar-EG"/>
        </w:rPr>
        <w:t xml:space="preserve"> </w:t>
      </w:r>
      <w:r w:rsidRPr="00545034">
        <w:rPr>
          <w:rFonts w:ascii="Simplified Arabic" w:hAnsi="Simplified Arabic" w:cs="Traditional Arabic" w:hint="cs"/>
          <w:b/>
          <w:bCs/>
          <w:color w:val="000000" w:themeColor="text1"/>
          <w:sz w:val="28"/>
          <w:szCs w:val="28"/>
          <w:rtl/>
          <w:lang w:bidi="ar-EG"/>
        </w:rPr>
        <w:t xml:space="preserve">وهي: </w:t>
      </w:r>
      <w:r w:rsidRPr="00545034">
        <w:rPr>
          <w:rFonts w:ascii="Simplified Arabic" w:hAnsi="Simplified Arabic" w:cs="Traditional Arabic"/>
          <w:b/>
          <w:bCs/>
          <w:color w:val="000000" w:themeColor="text1"/>
          <w:sz w:val="28"/>
          <w:szCs w:val="28"/>
          <w:rtl/>
          <w:lang w:bidi="ar-EG"/>
        </w:rPr>
        <w:t xml:space="preserve">- </w:t>
      </w:r>
    </w:p>
    <w:p w14:paraId="16041AB5" w14:textId="77777777" w:rsidR="002874C7" w:rsidRPr="00545034" w:rsidRDefault="002874C7" w:rsidP="002874C7">
      <w:pPr>
        <w:pStyle w:val="ListParagraph"/>
        <w:numPr>
          <w:ilvl w:val="0"/>
          <w:numId w:val="41"/>
        </w:numPr>
        <w:autoSpaceDE w:val="0"/>
        <w:autoSpaceDN w:val="0"/>
        <w:bidi/>
        <w:adjustRightInd w:val="0"/>
        <w:spacing w:after="120" w:line="240" w:lineRule="auto"/>
        <w:jc w:val="both"/>
        <w:rPr>
          <w:rFonts w:ascii="Simplified Arabic" w:hAnsi="Simplified Arabic" w:cs="Traditional Arabic"/>
          <w:color w:val="000000" w:themeColor="text1"/>
          <w:sz w:val="28"/>
          <w:szCs w:val="28"/>
          <w:lang w:bidi="ar-EG"/>
        </w:rPr>
      </w:pPr>
      <w:r w:rsidRPr="00545034">
        <w:rPr>
          <w:rFonts w:ascii="Simplified Arabic" w:hAnsi="Simplified Arabic" w:cs="Traditional Arabic" w:hint="cs"/>
          <w:color w:val="000000" w:themeColor="text1"/>
          <w:sz w:val="28"/>
          <w:szCs w:val="28"/>
          <w:rtl/>
          <w:lang w:bidi="ar-EG"/>
        </w:rPr>
        <w:t xml:space="preserve">حيث </w:t>
      </w:r>
      <w:r w:rsidRPr="00545034">
        <w:rPr>
          <w:rFonts w:ascii="Simplified Arabic" w:hAnsi="Simplified Arabic" w:cs="Traditional Arabic"/>
          <w:color w:val="000000" w:themeColor="text1"/>
          <w:sz w:val="28"/>
          <w:szCs w:val="28"/>
          <w:rtl/>
          <w:lang w:bidi="ar-EG"/>
        </w:rPr>
        <w:t xml:space="preserve">جاءت بالترتيب </w:t>
      </w:r>
      <w:r w:rsidRPr="00545034">
        <w:rPr>
          <w:rFonts w:ascii="Simplified Arabic" w:hAnsi="Simplified Arabic" w:cs="Traditional Arabic" w:hint="cs"/>
          <w:color w:val="000000" w:themeColor="text1"/>
          <w:sz w:val="28"/>
          <w:szCs w:val="28"/>
          <w:rtl/>
          <w:lang w:bidi="ar-EG"/>
        </w:rPr>
        <w:t xml:space="preserve">الخامس والأخير </w:t>
      </w:r>
      <w:r w:rsidRPr="00545034">
        <w:rPr>
          <w:rFonts w:ascii="Simplified Arabic" w:hAnsi="Simplified Arabic" w:cs="Traditional Arabic"/>
          <w:color w:val="000000" w:themeColor="text1"/>
          <w:sz w:val="28"/>
          <w:szCs w:val="28"/>
          <w:rtl/>
          <w:lang w:bidi="ar-EG"/>
        </w:rPr>
        <w:t>عبارة "</w:t>
      </w:r>
      <w:r w:rsidRPr="00545034">
        <w:rPr>
          <w:rFonts w:ascii="Simplified Arabic" w:hAnsi="Simplified Arabic" w:cs="Traditional Arabic" w:hint="cs"/>
          <w:color w:val="000000" w:themeColor="text1"/>
          <w:sz w:val="28"/>
          <w:szCs w:val="28"/>
          <w:rtl/>
          <w:lang w:bidi="ar-EG"/>
        </w:rPr>
        <w:t xml:space="preserve">توجد آليات رسمية لمساءلة الإدارات عن أدائها" </w:t>
      </w:r>
      <w:r w:rsidRPr="00545034">
        <w:rPr>
          <w:rFonts w:ascii="Simplified Arabic" w:hAnsi="Simplified Arabic" w:cs="Traditional Arabic"/>
          <w:color w:val="000000" w:themeColor="text1"/>
          <w:sz w:val="28"/>
          <w:szCs w:val="28"/>
          <w:rtl/>
          <w:lang w:bidi="ar-EG"/>
        </w:rPr>
        <w:t>بمتوسط حسابي (</w:t>
      </w:r>
      <w:r w:rsidRPr="00545034">
        <w:rPr>
          <w:rFonts w:ascii="Simplified Arabic" w:hAnsi="Simplified Arabic" w:cs="Traditional Arabic" w:hint="cs"/>
          <w:color w:val="000000" w:themeColor="text1"/>
          <w:sz w:val="28"/>
          <w:szCs w:val="28"/>
          <w:rtl/>
          <w:lang w:bidi="ar-EG"/>
        </w:rPr>
        <w:t>3</w:t>
      </w:r>
      <w:r w:rsidRPr="00545034">
        <w:rPr>
          <w:rFonts w:ascii="Simplified Arabic" w:hAnsi="Simplified Arabic" w:cs="Traditional Arabic"/>
          <w:color w:val="000000" w:themeColor="text1"/>
          <w:sz w:val="28"/>
          <w:szCs w:val="28"/>
          <w:rtl/>
          <w:lang w:bidi="ar-EG"/>
        </w:rPr>
        <w:t>.</w:t>
      </w:r>
      <w:r w:rsidRPr="00545034">
        <w:rPr>
          <w:rFonts w:ascii="Simplified Arabic" w:hAnsi="Simplified Arabic" w:cs="Traditional Arabic" w:hint="cs"/>
          <w:color w:val="000000" w:themeColor="text1"/>
          <w:sz w:val="28"/>
          <w:szCs w:val="28"/>
          <w:rtl/>
          <w:lang w:bidi="ar-EG"/>
        </w:rPr>
        <w:t>7</w:t>
      </w:r>
      <w:r w:rsidRPr="00545034">
        <w:rPr>
          <w:rFonts w:ascii="Simplified Arabic" w:hAnsi="Simplified Arabic" w:cs="Traditional Arabic"/>
          <w:color w:val="000000" w:themeColor="text1"/>
          <w:sz w:val="28"/>
          <w:szCs w:val="28"/>
          <w:rtl/>
          <w:lang w:bidi="ar-EG"/>
        </w:rPr>
        <w:t xml:space="preserve">)، وقد يرجع ذلك إلى </w:t>
      </w:r>
      <w:r w:rsidRPr="00545034">
        <w:rPr>
          <w:rFonts w:ascii="Simplified Arabic" w:hAnsi="Simplified Arabic" w:cs="Traditional Arabic" w:hint="cs"/>
          <w:color w:val="000000" w:themeColor="text1"/>
          <w:sz w:val="28"/>
          <w:szCs w:val="28"/>
          <w:rtl/>
          <w:lang w:bidi="ar-EG"/>
        </w:rPr>
        <w:t>أن بالرغم من أهمية وجود آليات رسمية للمساءلة إلا أنه ممكن الالتفاف حولها بطرق آخري وبالتالي كانت هناك أولويات غيرها</w:t>
      </w:r>
      <w:r w:rsidRPr="00545034">
        <w:rPr>
          <w:rFonts w:ascii="Simplified Arabic" w:hAnsi="Simplified Arabic" w:cs="Traditional Arabic"/>
          <w:color w:val="000000" w:themeColor="text1"/>
          <w:sz w:val="28"/>
          <w:szCs w:val="28"/>
          <w:rtl/>
          <w:lang w:bidi="ar-EG"/>
        </w:rPr>
        <w:t>.</w:t>
      </w:r>
    </w:p>
    <w:p w14:paraId="3681574A" w14:textId="77777777" w:rsidR="002874C7" w:rsidRPr="00545034" w:rsidRDefault="002874C7" w:rsidP="002874C7">
      <w:pPr>
        <w:tabs>
          <w:tab w:val="left" w:pos="1087"/>
        </w:tabs>
        <w:spacing w:after="120" w:line="240" w:lineRule="auto"/>
        <w:jc w:val="both"/>
        <w:rPr>
          <w:rFonts w:ascii="Simplified Arabic" w:hAnsi="Simplified Arabic" w:cs="Traditional Arabic"/>
          <w:sz w:val="28"/>
          <w:szCs w:val="28"/>
          <w:rtl/>
        </w:rPr>
      </w:pPr>
      <w:r w:rsidRPr="00545034">
        <w:rPr>
          <w:rFonts w:ascii="Simplified Arabic" w:hAnsi="Simplified Arabic" w:cs="Traditional Arabic"/>
          <w:sz w:val="28"/>
          <w:szCs w:val="28"/>
          <w:rtl/>
        </w:rPr>
        <w:tab/>
        <w:t xml:space="preserve">وبالنظر للجدول السابق نستنتج أن من أهم محددات </w:t>
      </w:r>
      <w:r w:rsidRPr="00545034">
        <w:rPr>
          <w:rFonts w:ascii="Simplified Arabic" w:hAnsi="Simplified Arabic" w:cs="Traditional Arabic" w:hint="cs"/>
          <w:sz w:val="28"/>
          <w:szCs w:val="28"/>
          <w:rtl/>
        </w:rPr>
        <w:t>بعد المساءلة</w:t>
      </w:r>
      <w:r w:rsidRPr="00545034">
        <w:rPr>
          <w:rFonts w:ascii="Simplified Arabic" w:hAnsi="Simplified Arabic" w:cs="Traditional Arabic"/>
          <w:sz w:val="28"/>
          <w:szCs w:val="28"/>
          <w:rtl/>
        </w:rPr>
        <w:t xml:space="preserve"> </w:t>
      </w:r>
      <w:r w:rsidRPr="00545034">
        <w:rPr>
          <w:rFonts w:ascii="Simplified Arabic" w:hAnsi="Simplified Arabic" w:cs="Traditional Arabic" w:hint="cs"/>
          <w:sz w:val="28"/>
          <w:szCs w:val="28"/>
          <w:rtl/>
        </w:rPr>
        <w:t>والمسؤولية هي تحديد المسؤوليات الوظيفية وتوفير العدالة والشفافية عن المساءلة.</w:t>
      </w:r>
    </w:p>
    <w:p w14:paraId="1AFE7AF1" w14:textId="77777777" w:rsidR="002874C7" w:rsidRPr="00545034" w:rsidRDefault="002874C7" w:rsidP="002874C7">
      <w:pPr>
        <w:spacing w:after="120" w:line="240" w:lineRule="auto"/>
        <w:ind w:left="360"/>
        <w:jc w:val="center"/>
        <w:rPr>
          <w:rFonts w:ascii="Simplified Arabic" w:hAnsi="Simplified Arabic" w:cs="Traditional Arabic"/>
          <w:b/>
          <w:bCs/>
          <w:sz w:val="28"/>
          <w:szCs w:val="28"/>
        </w:rPr>
      </w:pPr>
      <w:r w:rsidRPr="00545034">
        <w:rPr>
          <w:rFonts w:ascii="Simplified Arabic" w:hAnsi="Simplified Arabic" w:cs="Traditional Arabic"/>
          <w:b/>
          <w:bCs/>
          <w:noProof/>
          <w:sz w:val="28"/>
          <w:szCs w:val="28"/>
          <w:rtl/>
        </w:rPr>
        <mc:AlternateContent>
          <mc:Choice Requires="wps">
            <w:drawing>
              <wp:anchor distT="0" distB="0" distL="114300" distR="114300" simplePos="0" relativeHeight="251674112" behindDoc="0" locked="0" layoutInCell="1" allowOverlap="1" wp14:anchorId="5FE15D5E" wp14:editId="63C7CC64">
                <wp:simplePos x="0" y="0"/>
                <wp:positionH relativeFrom="column">
                  <wp:posOffset>-506730</wp:posOffset>
                </wp:positionH>
                <wp:positionV relativeFrom="paragraph">
                  <wp:posOffset>28575</wp:posOffset>
                </wp:positionV>
                <wp:extent cx="819150" cy="371475"/>
                <wp:effectExtent l="0" t="0" r="0" b="9525"/>
                <wp:wrapNone/>
                <wp:docPr id="39035863"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93D35C" w14:textId="77777777" w:rsidR="002874C7" w:rsidRDefault="002874C7" w:rsidP="002874C7">
                            <w:pPr>
                              <w:jc w:val="center"/>
                            </w:pPr>
                            <w:r>
                              <w:rPr>
                                <w:rFonts w:cs="Simplified Arabic" w:hint="cs"/>
                                <w:sz w:val="28"/>
                                <w:szCs w:val="28"/>
                                <w:rtl/>
                              </w:rPr>
                              <w:t>ن=63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E15D5E" id="_x0000_s1037" style="position:absolute;left:0;text-align:left;margin-left:-39.9pt;margin-top:2.25pt;width:64.5pt;height:29.2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" filled="f" stroked="f">
                <v:textbox>
                  <w:txbxContent>
                    <w:p w14:paraId="2193D35C" w14:textId="77777777" w:rsidR="002874C7" w:rsidRDefault="002874C7" w:rsidP="002874C7">
                      <w:pPr>
                        <w:jc w:val="center"/>
                      </w:pPr>
                      <w:r>
                        <w:rPr>
                          <w:rFonts w:cs="Simplified Arabic" w:hint="cs"/>
                          <w:sz w:val="28"/>
                          <w:szCs w:val="28"/>
                          <w:rtl/>
                        </w:rPr>
                        <w:t>ن=63</w:t>
                      </w:r>
                    </w:p>
                  </w:txbxContent>
                </v:textbox>
              </v:rect>
            </w:pict>
          </mc:Fallback>
        </mc:AlternateContent>
      </w:r>
      <w:r w:rsidRPr="00545034">
        <w:rPr>
          <w:rFonts w:ascii="Simplified Arabic" w:hAnsi="Simplified Arabic" w:cs="Traditional Arabic"/>
          <w:b/>
          <w:bCs/>
          <w:sz w:val="28"/>
          <w:szCs w:val="28"/>
          <w:rtl/>
        </w:rPr>
        <w:t xml:space="preserve">جدول رقم () يوضح </w:t>
      </w:r>
      <w:r w:rsidRPr="00545034">
        <w:rPr>
          <w:rFonts w:ascii="Simplified Arabic" w:hAnsi="Simplified Arabic" w:cs="Traditional Arabic" w:hint="cs"/>
          <w:b/>
          <w:bCs/>
          <w:sz w:val="28"/>
          <w:szCs w:val="28"/>
          <w:rtl/>
        </w:rPr>
        <w:t>بعد المشاركة في اتخاذ القرار</w:t>
      </w:r>
    </w:p>
    <w:tbl>
      <w:tblPr>
        <w:tblpPr w:leftFromText="180" w:rightFromText="180" w:vertAnchor="text" w:horzAnchor="margin" w:tblpXSpec="center" w:tblpY="59"/>
        <w:bidiVisual/>
        <w:tblW w:w="107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0"/>
        <w:gridCol w:w="3969"/>
        <w:gridCol w:w="686"/>
        <w:gridCol w:w="686"/>
        <w:gridCol w:w="685"/>
        <w:gridCol w:w="819"/>
        <w:gridCol w:w="691"/>
        <w:gridCol w:w="695"/>
        <w:gridCol w:w="773"/>
        <w:gridCol w:w="35"/>
        <w:gridCol w:w="822"/>
        <w:gridCol w:w="412"/>
      </w:tblGrid>
      <w:tr w:rsidR="002874C7" w:rsidRPr="00545034" w14:paraId="33997CFE" w14:textId="77777777" w:rsidTr="00183D2B">
        <w:trPr>
          <w:trHeight w:val="324"/>
        </w:trPr>
        <w:tc>
          <w:tcPr>
            <w:tcW w:w="490" w:type="dxa"/>
            <w:vMerge w:val="restart"/>
            <w:tcBorders>
              <w:top w:val="thinThickSmallGap" w:sz="18" w:space="0" w:color="auto"/>
              <w:left w:val="thickThinSmallGap" w:sz="18" w:space="0" w:color="auto"/>
              <w:right w:val="single" w:sz="4" w:space="0" w:color="auto"/>
            </w:tcBorders>
            <w:shd w:val="clear" w:color="auto" w:fill="F2F2F2"/>
            <w:vAlign w:val="center"/>
          </w:tcPr>
          <w:p w14:paraId="2FBF26D9" w14:textId="77777777" w:rsidR="002874C7" w:rsidRPr="00545034" w:rsidRDefault="002874C7" w:rsidP="00183D2B">
            <w:pPr>
              <w:pStyle w:val="ListParagraph"/>
              <w:spacing w:after="120" w:line="240" w:lineRule="auto"/>
              <w:jc w:val="center"/>
              <w:rPr>
                <w:rFonts w:ascii="Simplified Arabic" w:hAnsi="Simplified Arabic" w:cs="Traditional Arabic"/>
                <w:b/>
                <w:bCs/>
                <w:lang w:bidi="ar-EG"/>
              </w:rPr>
            </w:pPr>
          </w:p>
        </w:tc>
        <w:tc>
          <w:tcPr>
            <w:tcW w:w="3969" w:type="dxa"/>
            <w:vMerge w:val="restart"/>
            <w:tcBorders>
              <w:top w:val="thinThickSmallGap" w:sz="18" w:space="0" w:color="auto"/>
              <w:left w:val="thickThinSmallGap" w:sz="18" w:space="0" w:color="auto"/>
              <w:bottom w:val="thickThinSmallGap" w:sz="18" w:space="0" w:color="auto"/>
              <w:right w:val="single" w:sz="4" w:space="0" w:color="auto"/>
            </w:tcBorders>
            <w:shd w:val="clear" w:color="auto" w:fill="F2F2F2"/>
            <w:vAlign w:val="center"/>
            <w:hideMark/>
          </w:tcPr>
          <w:p w14:paraId="53422E9E" w14:textId="77777777" w:rsidR="002874C7" w:rsidRPr="00545034" w:rsidRDefault="002874C7" w:rsidP="00183D2B">
            <w:pPr>
              <w:spacing w:after="120" w:line="240" w:lineRule="auto"/>
              <w:ind w:left="360"/>
              <w:jc w:val="center"/>
              <w:rPr>
                <w:rFonts w:cs="Traditional Arabic"/>
                <w:b/>
                <w:bCs/>
              </w:rPr>
            </w:pPr>
            <w:r w:rsidRPr="00545034">
              <w:rPr>
                <w:rFonts w:ascii="Simplified Arabic" w:hAnsi="Simplified Arabic" w:cs="Traditional Arabic" w:hint="cs"/>
                <w:b/>
                <w:bCs/>
                <w:sz w:val="28"/>
                <w:szCs w:val="28"/>
                <w:rtl/>
              </w:rPr>
              <w:t>بعد</w:t>
            </w:r>
            <w:r w:rsidRPr="00545034">
              <w:rPr>
                <w:rFonts w:cs="Traditional Arabic" w:hint="cs"/>
                <w:b/>
                <w:bCs/>
                <w:rtl/>
              </w:rPr>
              <w:t xml:space="preserve"> المشاركة في اتخاذ القرار</w:t>
            </w:r>
          </w:p>
        </w:tc>
        <w:tc>
          <w:tcPr>
            <w:tcW w:w="3567" w:type="dxa"/>
            <w:gridSpan w:val="5"/>
            <w:tcBorders>
              <w:top w:val="thinThickSmallGap" w:sz="18" w:space="0" w:color="auto"/>
              <w:left w:val="single" w:sz="4" w:space="0" w:color="auto"/>
              <w:bottom w:val="single" w:sz="4" w:space="0" w:color="auto"/>
              <w:right w:val="single" w:sz="4" w:space="0" w:color="auto"/>
            </w:tcBorders>
            <w:shd w:val="clear" w:color="auto" w:fill="F2F2F2"/>
            <w:vAlign w:val="center"/>
          </w:tcPr>
          <w:p w14:paraId="2D0350CC" w14:textId="77777777" w:rsidR="002874C7" w:rsidRPr="00545034" w:rsidRDefault="002874C7" w:rsidP="00183D2B">
            <w:pPr>
              <w:spacing w:after="120" w:line="240" w:lineRule="auto"/>
              <w:contextualSpacing/>
              <w:jc w:val="center"/>
              <w:rPr>
                <w:rFonts w:ascii="Simplified Arabic" w:hAnsi="Simplified Arabic" w:cs="Traditional Arabic"/>
                <w:b/>
                <w:bCs/>
                <w:color w:val="000000"/>
                <w:sz w:val="20"/>
                <w:szCs w:val="20"/>
                <w:lang w:bidi="ar-EG"/>
              </w:rPr>
            </w:pPr>
            <w:r w:rsidRPr="00545034">
              <w:rPr>
                <w:rFonts w:ascii="Simplified Arabic" w:hAnsi="Simplified Arabic" w:cs="Traditional Arabic"/>
                <w:b/>
                <w:bCs/>
                <w:color w:val="000000"/>
                <w:rtl/>
                <w:lang w:bidi="ar-EG"/>
              </w:rPr>
              <w:t>الاستجابات</w:t>
            </w:r>
            <w:r w:rsidRPr="00545034">
              <w:rPr>
                <w:rFonts w:ascii="Simplified Arabic" w:hAnsi="Simplified Arabic" w:cs="Traditional Arabic"/>
                <w:b/>
                <w:bCs/>
                <w:color w:val="000000"/>
                <w:sz w:val="20"/>
                <w:szCs w:val="20"/>
                <w:rtl/>
                <w:lang w:bidi="ar-EG"/>
              </w:rPr>
              <w:t xml:space="preserve"> </w:t>
            </w:r>
          </w:p>
        </w:tc>
        <w:tc>
          <w:tcPr>
            <w:tcW w:w="695"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tcPr>
          <w:p w14:paraId="733F5D13" w14:textId="77777777" w:rsidR="002874C7" w:rsidRPr="00545034" w:rsidRDefault="002874C7" w:rsidP="00183D2B">
            <w:pPr>
              <w:spacing w:after="120" w:line="240" w:lineRule="auto"/>
              <w:contextualSpacing/>
              <w:jc w:val="center"/>
              <w:rPr>
                <w:rFonts w:ascii="Simplified Arabic" w:hAnsi="Simplified Arabic" w:cs="Traditional Arabic"/>
                <w:b/>
                <w:bCs/>
                <w:color w:val="000000"/>
                <w:sz w:val="20"/>
                <w:szCs w:val="20"/>
                <w:lang w:bidi="ar-EG"/>
              </w:rPr>
            </w:pPr>
            <w:r w:rsidRPr="00545034">
              <w:rPr>
                <w:rFonts w:ascii="Simplified Arabic" w:hAnsi="Simplified Arabic" w:cs="Traditional Arabic"/>
                <w:b/>
                <w:bCs/>
                <w:color w:val="000000"/>
                <w:sz w:val="20"/>
                <w:szCs w:val="20"/>
                <w:rtl/>
                <w:lang w:bidi="ar-EG"/>
              </w:rPr>
              <w:t>مجموع الأوزان</w:t>
            </w:r>
          </w:p>
        </w:tc>
        <w:tc>
          <w:tcPr>
            <w:tcW w:w="773"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60E2A03B" w14:textId="77777777" w:rsidR="002874C7" w:rsidRPr="00545034" w:rsidRDefault="002874C7" w:rsidP="00183D2B">
            <w:pPr>
              <w:spacing w:after="120" w:line="240" w:lineRule="auto"/>
              <w:contextualSpacing/>
              <w:jc w:val="center"/>
              <w:rPr>
                <w:rFonts w:ascii="Simplified Arabic" w:hAnsi="Simplified Arabic" w:cs="Traditional Arabic"/>
                <w:b/>
                <w:bCs/>
                <w:color w:val="000000"/>
                <w:sz w:val="20"/>
                <w:szCs w:val="20"/>
                <w:lang w:bidi="ar-EG"/>
              </w:rPr>
            </w:pPr>
            <w:r w:rsidRPr="00545034">
              <w:rPr>
                <w:rFonts w:ascii="Simplified Arabic" w:hAnsi="Simplified Arabic" w:cs="Traditional Arabic"/>
                <w:b/>
                <w:bCs/>
                <w:color w:val="000000"/>
                <w:sz w:val="20"/>
                <w:szCs w:val="20"/>
                <w:rtl/>
                <w:lang w:bidi="ar-EG"/>
              </w:rPr>
              <w:t xml:space="preserve">المتوسط </w:t>
            </w:r>
            <w:r w:rsidRPr="00545034">
              <w:rPr>
                <w:rFonts w:ascii="Simplified Arabic" w:hAnsi="Simplified Arabic" w:cs="Traditional Arabic" w:hint="cs"/>
                <w:b/>
                <w:bCs/>
                <w:color w:val="000000"/>
                <w:sz w:val="20"/>
                <w:szCs w:val="20"/>
                <w:rtl/>
                <w:lang w:bidi="ar-EG"/>
              </w:rPr>
              <w:t>الحسابي</w:t>
            </w:r>
          </w:p>
        </w:tc>
        <w:tc>
          <w:tcPr>
            <w:tcW w:w="857" w:type="dxa"/>
            <w:gridSpan w:val="2"/>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7129DADC" w14:textId="77777777" w:rsidR="002874C7" w:rsidRPr="00545034" w:rsidRDefault="002874C7" w:rsidP="00183D2B">
            <w:pPr>
              <w:spacing w:after="120" w:line="240" w:lineRule="auto"/>
              <w:contextualSpacing/>
              <w:jc w:val="center"/>
              <w:rPr>
                <w:rFonts w:ascii="Simplified Arabic" w:hAnsi="Simplified Arabic" w:cs="Traditional Arabic"/>
                <w:b/>
                <w:bCs/>
                <w:color w:val="000000"/>
                <w:sz w:val="20"/>
                <w:szCs w:val="20"/>
                <w:lang w:bidi="ar-EG"/>
              </w:rPr>
            </w:pPr>
            <w:r w:rsidRPr="00545034">
              <w:rPr>
                <w:rFonts w:ascii="Simplified Arabic" w:hAnsi="Simplified Arabic" w:cs="Traditional Arabic"/>
                <w:b/>
                <w:bCs/>
                <w:color w:val="000000"/>
                <w:sz w:val="20"/>
                <w:szCs w:val="20"/>
                <w:rtl/>
                <w:lang w:bidi="ar-EG"/>
              </w:rPr>
              <w:t>الانحراف المعياري</w:t>
            </w:r>
          </w:p>
        </w:tc>
        <w:tc>
          <w:tcPr>
            <w:tcW w:w="412" w:type="dxa"/>
            <w:vMerge w:val="restart"/>
            <w:tcBorders>
              <w:top w:val="thinThickSmallGap" w:sz="18" w:space="0" w:color="auto"/>
              <w:left w:val="single" w:sz="4" w:space="0" w:color="auto"/>
              <w:bottom w:val="thickThinSmallGap" w:sz="18" w:space="0" w:color="auto"/>
              <w:right w:val="thinThickSmallGap" w:sz="18" w:space="0" w:color="auto"/>
            </w:tcBorders>
            <w:shd w:val="clear" w:color="auto" w:fill="F2F2F2"/>
            <w:textDirection w:val="btLr"/>
            <w:vAlign w:val="center"/>
            <w:hideMark/>
          </w:tcPr>
          <w:p w14:paraId="6DBE2B8C" w14:textId="77777777" w:rsidR="002874C7" w:rsidRPr="00545034" w:rsidRDefault="002874C7" w:rsidP="00183D2B">
            <w:pPr>
              <w:spacing w:after="120" w:line="240" w:lineRule="auto"/>
              <w:ind w:left="113" w:right="113"/>
              <w:contextualSpacing/>
              <w:jc w:val="center"/>
              <w:rPr>
                <w:rFonts w:ascii="Simplified Arabic" w:hAnsi="Simplified Arabic" w:cs="Traditional Arabic"/>
                <w:b/>
                <w:bCs/>
                <w:color w:val="000000"/>
                <w:sz w:val="20"/>
                <w:szCs w:val="20"/>
                <w:lang w:bidi="ar-EG"/>
              </w:rPr>
            </w:pPr>
            <w:r w:rsidRPr="00545034">
              <w:rPr>
                <w:rFonts w:ascii="Simplified Arabic" w:hAnsi="Simplified Arabic" w:cs="Traditional Arabic"/>
                <w:b/>
                <w:bCs/>
                <w:color w:val="000000"/>
                <w:sz w:val="20"/>
                <w:szCs w:val="20"/>
                <w:rtl/>
                <w:lang w:bidi="ar-EG"/>
              </w:rPr>
              <w:t>الترتيب</w:t>
            </w:r>
          </w:p>
        </w:tc>
      </w:tr>
      <w:tr w:rsidR="002874C7" w:rsidRPr="00545034" w14:paraId="4602E991" w14:textId="77777777" w:rsidTr="00183D2B">
        <w:trPr>
          <w:trHeight w:val="175"/>
        </w:trPr>
        <w:tc>
          <w:tcPr>
            <w:tcW w:w="490" w:type="dxa"/>
            <w:vMerge/>
            <w:tcBorders>
              <w:left w:val="thickThinSmallGap" w:sz="18" w:space="0" w:color="auto"/>
              <w:bottom w:val="thickThinSmallGap" w:sz="18" w:space="0" w:color="auto"/>
              <w:right w:val="single" w:sz="4" w:space="0" w:color="auto"/>
            </w:tcBorders>
            <w:vAlign w:val="center"/>
          </w:tcPr>
          <w:p w14:paraId="225CDBBD" w14:textId="77777777" w:rsidR="002874C7" w:rsidRPr="00545034" w:rsidRDefault="002874C7" w:rsidP="00183D2B">
            <w:pPr>
              <w:spacing w:after="120" w:line="240" w:lineRule="auto"/>
              <w:contextualSpacing/>
              <w:rPr>
                <w:rFonts w:ascii="Simplified Arabic" w:hAnsi="Simplified Arabic" w:cs="Traditional Arabic"/>
                <w:b/>
                <w:bCs/>
                <w:color w:val="000000"/>
                <w:lang w:bidi="ar-EG"/>
              </w:rPr>
            </w:pPr>
          </w:p>
        </w:tc>
        <w:tc>
          <w:tcPr>
            <w:tcW w:w="3969" w:type="dxa"/>
            <w:vMerge/>
            <w:tcBorders>
              <w:top w:val="thinThickSmallGap" w:sz="18" w:space="0" w:color="auto"/>
              <w:left w:val="thickThinSmallGap" w:sz="18" w:space="0" w:color="auto"/>
              <w:bottom w:val="thickThinSmallGap" w:sz="18" w:space="0" w:color="auto"/>
              <w:right w:val="single" w:sz="4" w:space="0" w:color="auto"/>
            </w:tcBorders>
            <w:vAlign w:val="center"/>
            <w:hideMark/>
          </w:tcPr>
          <w:p w14:paraId="5F66B5BA" w14:textId="77777777" w:rsidR="002874C7" w:rsidRPr="00545034" w:rsidRDefault="002874C7" w:rsidP="00183D2B">
            <w:pPr>
              <w:spacing w:after="120" w:line="240" w:lineRule="auto"/>
              <w:contextualSpacing/>
              <w:rPr>
                <w:rFonts w:ascii="Simplified Arabic" w:hAnsi="Simplified Arabic" w:cs="Traditional Arabic"/>
                <w:b/>
                <w:bCs/>
                <w:color w:val="000000"/>
                <w:lang w:bidi="ar-EG"/>
              </w:rPr>
            </w:pPr>
          </w:p>
        </w:tc>
        <w:tc>
          <w:tcPr>
            <w:tcW w:w="686"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02569922" w14:textId="77777777" w:rsidR="002874C7" w:rsidRPr="00545034" w:rsidRDefault="002874C7" w:rsidP="00183D2B">
            <w:pPr>
              <w:spacing w:after="120" w:line="240" w:lineRule="auto"/>
              <w:contextualSpacing/>
              <w:jc w:val="center"/>
              <w:rPr>
                <w:rFonts w:ascii="Simplified Arabic" w:hAnsi="Simplified Arabic" w:cs="Traditional Arabic"/>
                <w:b/>
                <w:bCs/>
                <w:color w:val="000000"/>
                <w:sz w:val="20"/>
                <w:szCs w:val="20"/>
                <w:lang w:bidi="ar-EG"/>
              </w:rPr>
            </w:pPr>
            <w:r w:rsidRPr="00545034">
              <w:rPr>
                <w:rFonts w:ascii="Simplified Arabic" w:hAnsi="Simplified Arabic" w:cs="Traditional Arabic" w:hint="cs"/>
                <w:b/>
                <w:bCs/>
                <w:color w:val="000000"/>
                <w:sz w:val="20"/>
                <w:szCs w:val="20"/>
                <w:rtl/>
                <w:lang w:bidi="ar-EG"/>
              </w:rPr>
              <w:t>أوافق بشدة</w:t>
            </w:r>
          </w:p>
        </w:tc>
        <w:tc>
          <w:tcPr>
            <w:tcW w:w="686"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4F3D6ACB" w14:textId="77777777" w:rsidR="002874C7" w:rsidRPr="00545034" w:rsidRDefault="002874C7" w:rsidP="00183D2B">
            <w:pPr>
              <w:spacing w:after="120" w:line="240" w:lineRule="auto"/>
              <w:contextualSpacing/>
              <w:jc w:val="center"/>
              <w:rPr>
                <w:rFonts w:ascii="Simplified Arabic" w:hAnsi="Simplified Arabic" w:cs="Traditional Arabic"/>
                <w:b/>
                <w:bCs/>
                <w:color w:val="000000"/>
                <w:sz w:val="20"/>
                <w:szCs w:val="20"/>
                <w:rtl/>
                <w:lang w:bidi="ar-EG"/>
              </w:rPr>
            </w:pPr>
            <w:r w:rsidRPr="00545034">
              <w:rPr>
                <w:rFonts w:ascii="Simplified Arabic" w:hAnsi="Simplified Arabic" w:cs="Traditional Arabic" w:hint="cs"/>
                <w:b/>
                <w:bCs/>
                <w:color w:val="000000"/>
                <w:sz w:val="20"/>
                <w:szCs w:val="20"/>
                <w:rtl/>
                <w:lang w:bidi="ar-EG"/>
              </w:rPr>
              <w:t>أوافق</w:t>
            </w:r>
          </w:p>
        </w:tc>
        <w:tc>
          <w:tcPr>
            <w:tcW w:w="685"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0236C57E" w14:textId="77777777" w:rsidR="002874C7" w:rsidRPr="00545034" w:rsidRDefault="002874C7" w:rsidP="00183D2B">
            <w:pPr>
              <w:spacing w:after="120" w:line="240" w:lineRule="auto"/>
              <w:contextualSpacing/>
              <w:jc w:val="center"/>
              <w:rPr>
                <w:rFonts w:ascii="Simplified Arabic" w:hAnsi="Simplified Arabic" w:cs="Traditional Arabic"/>
                <w:b/>
                <w:bCs/>
                <w:color w:val="000000"/>
                <w:sz w:val="20"/>
                <w:szCs w:val="20"/>
                <w:rtl/>
                <w:lang w:bidi="ar-EG"/>
              </w:rPr>
            </w:pPr>
            <w:r w:rsidRPr="00545034">
              <w:rPr>
                <w:rFonts w:ascii="Simplified Arabic" w:hAnsi="Simplified Arabic" w:cs="Traditional Arabic" w:hint="cs"/>
                <w:b/>
                <w:bCs/>
                <w:color w:val="000000"/>
                <w:sz w:val="20"/>
                <w:szCs w:val="20"/>
                <w:rtl/>
                <w:lang w:bidi="ar-EG"/>
              </w:rPr>
              <w:t>محايد</w:t>
            </w:r>
          </w:p>
        </w:tc>
        <w:tc>
          <w:tcPr>
            <w:tcW w:w="819"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0A4331CB" w14:textId="77777777" w:rsidR="002874C7" w:rsidRPr="00545034" w:rsidRDefault="002874C7" w:rsidP="00183D2B">
            <w:pPr>
              <w:spacing w:after="120" w:line="240" w:lineRule="auto"/>
              <w:contextualSpacing/>
              <w:jc w:val="center"/>
              <w:rPr>
                <w:rFonts w:ascii="Simplified Arabic" w:hAnsi="Simplified Arabic" w:cs="Traditional Arabic"/>
                <w:b/>
                <w:bCs/>
                <w:color w:val="000000"/>
                <w:sz w:val="20"/>
                <w:szCs w:val="20"/>
                <w:lang w:bidi="ar-EG"/>
              </w:rPr>
            </w:pPr>
            <w:r w:rsidRPr="00545034">
              <w:rPr>
                <w:rFonts w:ascii="Simplified Arabic" w:hAnsi="Simplified Arabic" w:cs="Traditional Arabic" w:hint="cs"/>
                <w:b/>
                <w:bCs/>
                <w:color w:val="000000"/>
                <w:sz w:val="20"/>
                <w:szCs w:val="20"/>
                <w:rtl/>
                <w:lang w:bidi="ar-EG"/>
              </w:rPr>
              <w:t xml:space="preserve">أعارض </w:t>
            </w:r>
          </w:p>
        </w:tc>
        <w:tc>
          <w:tcPr>
            <w:tcW w:w="691"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4ED9E302" w14:textId="77777777" w:rsidR="002874C7" w:rsidRPr="00545034" w:rsidRDefault="002874C7" w:rsidP="00183D2B">
            <w:pPr>
              <w:spacing w:after="120" w:line="240" w:lineRule="auto"/>
              <w:contextualSpacing/>
              <w:jc w:val="center"/>
              <w:rPr>
                <w:rFonts w:ascii="Simplified Arabic" w:hAnsi="Simplified Arabic" w:cs="Traditional Arabic"/>
                <w:b/>
                <w:bCs/>
                <w:color w:val="000000"/>
                <w:sz w:val="18"/>
                <w:szCs w:val="18"/>
                <w:lang w:bidi="ar-EG"/>
              </w:rPr>
            </w:pPr>
            <w:r w:rsidRPr="00545034">
              <w:rPr>
                <w:rFonts w:ascii="Simplified Arabic" w:hAnsi="Simplified Arabic" w:cs="Traditional Arabic" w:hint="cs"/>
                <w:b/>
                <w:bCs/>
                <w:color w:val="000000"/>
                <w:sz w:val="18"/>
                <w:szCs w:val="18"/>
                <w:rtl/>
                <w:lang w:bidi="ar-EG"/>
              </w:rPr>
              <w:t>أعارض بشدة</w:t>
            </w:r>
          </w:p>
        </w:tc>
        <w:tc>
          <w:tcPr>
            <w:tcW w:w="695" w:type="dxa"/>
            <w:vMerge/>
            <w:tcBorders>
              <w:top w:val="thinThickSmallGap" w:sz="18" w:space="0" w:color="auto"/>
              <w:left w:val="single" w:sz="4" w:space="0" w:color="auto"/>
              <w:bottom w:val="thickThinSmallGap" w:sz="18" w:space="0" w:color="auto"/>
              <w:right w:val="single" w:sz="4" w:space="0" w:color="auto"/>
            </w:tcBorders>
            <w:vAlign w:val="center"/>
            <w:hideMark/>
          </w:tcPr>
          <w:p w14:paraId="17E69F48" w14:textId="77777777" w:rsidR="002874C7" w:rsidRPr="00545034" w:rsidRDefault="002874C7" w:rsidP="00183D2B">
            <w:pPr>
              <w:spacing w:after="120" w:line="240" w:lineRule="auto"/>
              <w:contextualSpacing/>
              <w:rPr>
                <w:rFonts w:ascii="Simplified Arabic" w:hAnsi="Simplified Arabic" w:cs="Traditional Arabic"/>
                <w:b/>
                <w:bCs/>
                <w:color w:val="000000"/>
                <w:sz w:val="20"/>
                <w:szCs w:val="20"/>
                <w:lang w:bidi="ar-EG"/>
              </w:rPr>
            </w:pPr>
          </w:p>
        </w:tc>
        <w:tc>
          <w:tcPr>
            <w:tcW w:w="773" w:type="dxa"/>
            <w:vMerge/>
            <w:tcBorders>
              <w:top w:val="thinThickSmallGap" w:sz="18" w:space="0" w:color="auto"/>
              <w:left w:val="single" w:sz="4" w:space="0" w:color="auto"/>
              <w:bottom w:val="thickThinSmallGap" w:sz="18" w:space="0" w:color="auto"/>
              <w:right w:val="single" w:sz="4" w:space="0" w:color="auto"/>
            </w:tcBorders>
            <w:vAlign w:val="center"/>
            <w:hideMark/>
          </w:tcPr>
          <w:p w14:paraId="0579565D" w14:textId="77777777" w:rsidR="002874C7" w:rsidRPr="00545034" w:rsidRDefault="002874C7" w:rsidP="00183D2B">
            <w:pPr>
              <w:spacing w:after="120" w:line="240" w:lineRule="auto"/>
              <w:contextualSpacing/>
              <w:rPr>
                <w:rFonts w:ascii="Simplified Arabic" w:hAnsi="Simplified Arabic" w:cs="Traditional Arabic"/>
                <w:b/>
                <w:bCs/>
                <w:color w:val="000000"/>
                <w:sz w:val="20"/>
                <w:szCs w:val="20"/>
                <w:lang w:bidi="ar-EG"/>
              </w:rPr>
            </w:pPr>
          </w:p>
        </w:tc>
        <w:tc>
          <w:tcPr>
            <w:tcW w:w="857" w:type="dxa"/>
            <w:gridSpan w:val="2"/>
            <w:vMerge/>
            <w:tcBorders>
              <w:top w:val="thinThickSmallGap" w:sz="18" w:space="0" w:color="auto"/>
              <w:left w:val="single" w:sz="4" w:space="0" w:color="auto"/>
              <w:bottom w:val="thickThinSmallGap" w:sz="18" w:space="0" w:color="auto"/>
              <w:right w:val="single" w:sz="4" w:space="0" w:color="auto"/>
            </w:tcBorders>
            <w:vAlign w:val="center"/>
            <w:hideMark/>
          </w:tcPr>
          <w:p w14:paraId="1AF2F306" w14:textId="77777777" w:rsidR="002874C7" w:rsidRPr="00545034" w:rsidRDefault="002874C7" w:rsidP="00183D2B">
            <w:pPr>
              <w:spacing w:after="120" w:line="240" w:lineRule="auto"/>
              <w:contextualSpacing/>
              <w:rPr>
                <w:rFonts w:ascii="Simplified Arabic" w:hAnsi="Simplified Arabic" w:cs="Traditional Arabic"/>
                <w:b/>
                <w:bCs/>
                <w:color w:val="000000"/>
                <w:sz w:val="20"/>
                <w:szCs w:val="20"/>
                <w:lang w:bidi="ar-EG"/>
              </w:rPr>
            </w:pPr>
          </w:p>
        </w:tc>
        <w:tc>
          <w:tcPr>
            <w:tcW w:w="412" w:type="dxa"/>
            <w:vMerge/>
            <w:tcBorders>
              <w:top w:val="thinThickSmallGap" w:sz="18" w:space="0" w:color="auto"/>
              <w:left w:val="single" w:sz="4" w:space="0" w:color="auto"/>
              <w:bottom w:val="thickThinSmallGap" w:sz="18" w:space="0" w:color="auto"/>
              <w:right w:val="thinThickSmallGap" w:sz="18" w:space="0" w:color="auto"/>
            </w:tcBorders>
            <w:vAlign w:val="center"/>
            <w:hideMark/>
          </w:tcPr>
          <w:p w14:paraId="7561DA5C" w14:textId="77777777" w:rsidR="002874C7" w:rsidRPr="00545034" w:rsidRDefault="002874C7" w:rsidP="00183D2B">
            <w:pPr>
              <w:spacing w:after="120" w:line="240" w:lineRule="auto"/>
              <w:contextualSpacing/>
              <w:rPr>
                <w:rFonts w:ascii="Simplified Arabic" w:hAnsi="Simplified Arabic" w:cs="Traditional Arabic"/>
                <w:b/>
                <w:bCs/>
                <w:color w:val="000000"/>
                <w:sz w:val="20"/>
                <w:szCs w:val="20"/>
                <w:lang w:bidi="ar-EG"/>
              </w:rPr>
            </w:pPr>
          </w:p>
        </w:tc>
      </w:tr>
      <w:tr w:rsidR="002874C7" w:rsidRPr="00545034" w14:paraId="0E5ED2EC" w14:textId="77777777" w:rsidTr="00183D2B">
        <w:trPr>
          <w:trHeight w:val="284"/>
        </w:trPr>
        <w:tc>
          <w:tcPr>
            <w:tcW w:w="490" w:type="dxa"/>
            <w:tcBorders>
              <w:top w:val="thickThinSmallGap" w:sz="18" w:space="0" w:color="auto"/>
              <w:left w:val="thickThinSmallGap" w:sz="18" w:space="0" w:color="auto"/>
              <w:bottom w:val="single" w:sz="4" w:space="0" w:color="auto"/>
              <w:right w:val="single" w:sz="4" w:space="0" w:color="auto"/>
            </w:tcBorders>
            <w:vAlign w:val="center"/>
          </w:tcPr>
          <w:p w14:paraId="78C73A1C" w14:textId="77777777" w:rsidR="002874C7" w:rsidRPr="00545034" w:rsidRDefault="002874C7" w:rsidP="00183D2B">
            <w:pPr>
              <w:spacing w:after="120" w:line="240" w:lineRule="auto"/>
              <w:jc w:val="both"/>
              <w:rPr>
                <w:rFonts w:ascii="Simplified Arabic" w:hAnsi="Simplified Arabic" w:cs="Traditional Arabic"/>
                <w:b/>
                <w:bCs/>
                <w:rtl/>
                <w:lang w:bidi="ar-EG"/>
              </w:rPr>
            </w:pPr>
            <w:r w:rsidRPr="00545034">
              <w:rPr>
                <w:rFonts w:ascii="Simplified Arabic" w:hAnsi="Simplified Arabic" w:cs="Traditional Arabic"/>
                <w:b/>
                <w:bCs/>
                <w:rtl/>
                <w:lang w:bidi="ar-EG"/>
              </w:rPr>
              <w:t>1</w:t>
            </w:r>
          </w:p>
        </w:tc>
        <w:tc>
          <w:tcPr>
            <w:tcW w:w="3969" w:type="dxa"/>
            <w:tcBorders>
              <w:top w:val="thickThinSmallGap" w:sz="18" w:space="0" w:color="auto"/>
              <w:left w:val="thickThinSmallGap" w:sz="18" w:space="0" w:color="auto"/>
              <w:bottom w:val="single" w:sz="4" w:space="0" w:color="auto"/>
              <w:right w:val="single" w:sz="4" w:space="0" w:color="auto"/>
            </w:tcBorders>
          </w:tcPr>
          <w:p w14:paraId="0E0D4D98" w14:textId="77777777" w:rsidR="002874C7" w:rsidRPr="00545034" w:rsidRDefault="002874C7" w:rsidP="00183D2B">
            <w:pPr>
              <w:spacing w:after="120" w:line="240" w:lineRule="auto"/>
              <w:jc w:val="both"/>
              <w:rPr>
                <w:rFonts w:ascii="Simplified Arabic" w:hAnsi="Simplified Arabic" w:cs="Traditional Arabic"/>
                <w:b/>
                <w:bCs/>
                <w:rtl/>
                <w:lang w:bidi="ar-EG"/>
              </w:rPr>
            </w:pPr>
            <w:r w:rsidRPr="00545034">
              <w:rPr>
                <w:rFonts w:cs="Traditional Arabic" w:hint="cs"/>
                <w:rtl/>
              </w:rPr>
              <w:t>تشجيع الشركة الموظفين على تقديم مقترحات تطويرية</w:t>
            </w:r>
          </w:p>
        </w:tc>
        <w:tc>
          <w:tcPr>
            <w:tcW w:w="686" w:type="dxa"/>
            <w:tcBorders>
              <w:top w:val="thickThinSmallGap" w:sz="18" w:space="0" w:color="auto"/>
              <w:left w:val="single" w:sz="4" w:space="0" w:color="auto"/>
              <w:bottom w:val="single" w:sz="4" w:space="0" w:color="auto"/>
              <w:right w:val="single" w:sz="4" w:space="0" w:color="auto"/>
            </w:tcBorders>
            <w:vAlign w:val="center"/>
          </w:tcPr>
          <w:p w14:paraId="2F6678CA"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16</w:t>
            </w:r>
          </w:p>
        </w:tc>
        <w:tc>
          <w:tcPr>
            <w:tcW w:w="686" w:type="dxa"/>
            <w:tcBorders>
              <w:top w:val="thickThinSmallGap" w:sz="18" w:space="0" w:color="auto"/>
              <w:left w:val="single" w:sz="4" w:space="0" w:color="auto"/>
              <w:bottom w:val="single" w:sz="4" w:space="0" w:color="auto"/>
              <w:right w:val="single" w:sz="4" w:space="0" w:color="auto"/>
            </w:tcBorders>
            <w:vAlign w:val="center"/>
          </w:tcPr>
          <w:p w14:paraId="0934BC8C"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26</w:t>
            </w:r>
          </w:p>
        </w:tc>
        <w:tc>
          <w:tcPr>
            <w:tcW w:w="685" w:type="dxa"/>
            <w:tcBorders>
              <w:top w:val="thickThinSmallGap" w:sz="18" w:space="0" w:color="auto"/>
              <w:left w:val="single" w:sz="4" w:space="0" w:color="auto"/>
              <w:bottom w:val="single" w:sz="4" w:space="0" w:color="auto"/>
              <w:right w:val="single" w:sz="4" w:space="0" w:color="auto"/>
            </w:tcBorders>
            <w:vAlign w:val="center"/>
          </w:tcPr>
          <w:p w14:paraId="4731EE32"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14</w:t>
            </w:r>
          </w:p>
        </w:tc>
        <w:tc>
          <w:tcPr>
            <w:tcW w:w="819" w:type="dxa"/>
            <w:tcBorders>
              <w:top w:val="thickThinSmallGap" w:sz="18" w:space="0" w:color="auto"/>
              <w:left w:val="single" w:sz="4" w:space="0" w:color="auto"/>
              <w:bottom w:val="single" w:sz="4" w:space="0" w:color="auto"/>
              <w:right w:val="single" w:sz="4" w:space="0" w:color="auto"/>
            </w:tcBorders>
            <w:vAlign w:val="center"/>
          </w:tcPr>
          <w:p w14:paraId="618BDBDD"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4</w:t>
            </w:r>
          </w:p>
        </w:tc>
        <w:tc>
          <w:tcPr>
            <w:tcW w:w="691" w:type="dxa"/>
            <w:tcBorders>
              <w:top w:val="thickThinSmallGap" w:sz="18" w:space="0" w:color="auto"/>
              <w:left w:val="single" w:sz="4" w:space="0" w:color="auto"/>
              <w:bottom w:val="single" w:sz="4" w:space="0" w:color="auto"/>
              <w:right w:val="single" w:sz="4" w:space="0" w:color="auto"/>
            </w:tcBorders>
            <w:vAlign w:val="center"/>
          </w:tcPr>
          <w:p w14:paraId="4D7E961C"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3</w:t>
            </w:r>
          </w:p>
        </w:tc>
        <w:tc>
          <w:tcPr>
            <w:tcW w:w="695" w:type="dxa"/>
            <w:tcBorders>
              <w:top w:val="thickThinSmallGap" w:sz="18" w:space="0" w:color="auto"/>
              <w:left w:val="single" w:sz="4" w:space="0" w:color="auto"/>
              <w:bottom w:val="single" w:sz="4" w:space="0" w:color="auto"/>
              <w:right w:val="single" w:sz="4" w:space="0" w:color="auto"/>
            </w:tcBorders>
            <w:vAlign w:val="center"/>
          </w:tcPr>
          <w:p w14:paraId="0C518E6F"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237</w:t>
            </w:r>
          </w:p>
        </w:tc>
        <w:tc>
          <w:tcPr>
            <w:tcW w:w="773" w:type="dxa"/>
            <w:tcBorders>
              <w:top w:val="thickThinSmallGap" w:sz="18" w:space="0" w:color="auto"/>
              <w:left w:val="single" w:sz="4" w:space="0" w:color="auto"/>
              <w:bottom w:val="single" w:sz="4" w:space="0" w:color="auto"/>
              <w:right w:val="single" w:sz="4" w:space="0" w:color="auto"/>
            </w:tcBorders>
            <w:vAlign w:val="center"/>
          </w:tcPr>
          <w:p w14:paraId="2FD1FF22"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3.76</w:t>
            </w:r>
          </w:p>
        </w:tc>
        <w:tc>
          <w:tcPr>
            <w:tcW w:w="857" w:type="dxa"/>
            <w:gridSpan w:val="2"/>
            <w:tcBorders>
              <w:top w:val="thickThinSmallGap" w:sz="18" w:space="0" w:color="auto"/>
              <w:left w:val="single" w:sz="4" w:space="0" w:color="auto"/>
              <w:bottom w:val="single" w:sz="4" w:space="0" w:color="auto"/>
              <w:right w:val="single" w:sz="4" w:space="0" w:color="auto"/>
            </w:tcBorders>
            <w:vAlign w:val="center"/>
          </w:tcPr>
          <w:p w14:paraId="263587C8"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1.058</w:t>
            </w:r>
          </w:p>
        </w:tc>
        <w:tc>
          <w:tcPr>
            <w:tcW w:w="412" w:type="dxa"/>
            <w:tcBorders>
              <w:top w:val="thickThinSmallGap" w:sz="18" w:space="0" w:color="auto"/>
              <w:left w:val="single" w:sz="4" w:space="0" w:color="auto"/>
              <w:bottom w:val="single" w:sz="4" w:space="0" w:color="auto"/>
              <w:right w:val="thinThickSmallGap" w:sz="18" w:space="0" w:color="auto"/>
            </w:tcBorders>
            <w:vAlign w:val="center"/>
          </w:tcPr>
          <w:p w14:paraId="6EA6C19F"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1</w:t>
            </w:r>
          </w:p>
        </w:tc>
      </w:tr>
      <w:tr w:rsidR="002874C7" w:rsidRPr="00545034" w14:paraId="74D6B3CA" w14:textId="77777777" w:rsidTr="00183D2B">
        <w:trPr>
          <w:trHeight w:val="532"/>
        </w:trPr>
        <w:tc>
          <w:tcPr>
            <w:tcW w:w="490" w:type="dxa"/>
            <w:tcBorders>
              <w:top w:val="single" w:sz="4" w:space="0" w:color="auto"/>
              <w:left w:val="thickThinSmallGap" w:sz="18" w:space="0" w:color="auto"/>
              <w:bottom w:val="single" w:sz="4" w:space="0" w:color="auto"/>
              <w:right w:val="single" w:sz="4" w:space="0" w:color="auto"/>
            </w:tcBorders>
            <w:vAlign w:val="center"/>
          </w:tcPr>
          <w:p w14:paraId="66CE5969" w14:textId="77777777" w:rsidR="002874C7" w:rsidRPr="00545034" w:rsidRDefault="002874C7" w:rsidP="00183D2B">
            <w:pPr>
              <w:spacing w:after="120" w:line="240" w:lineRule="auto"/>
              <w:jc w:val="both"/>
              <w:rPr>
                <w:rFonts w:ascii="Simplified Arabic" w:hAnsi="Simplified Arabic" w:cs="Traditional Arabic"/>
                <w:b/>
                <w:bCs/>
                <w:rtl/>
                <w:lang w:bidi="ar-EG"/>
              </w:rPr>
            </w:pPr>
            <w:r w:rsidRPr="00545034">
              <w:rPr>
                <w:rFonts w:ascii="Simplified Arabic" w:hAnsi="Simplified Arabic" w:cs="Traditional Arabic"/>
                <w:b/>
                <w:bCs/>
                <w:rtl/>
                <w:lang w:bidi="ar-EG"/>
              </w:rPr>
              <w:t>2</w:t>
            </w:r>
          </w:p>
        </w:tc>
        <w:tc>
          <w:tcPr>
            <w:tcW w:w="3969" w:type="dxa"/>
            <w:tcBorders>
              <w:top w:val="single" w:sz="4" w:space="0" w:color="auto"/>
              <w:left w:val="thickThinSmallGap" w:sz="18" w:space="0" w:color="auto"/>
              <w:bottom w:val="single" w:sz="4" w:space="0" w:color="auto"/>
              <w:right w:val="single" w:sz="4" w:space="0" w:color="auto"/>
            </w:tcBorders>
          </w:tcPr>
          <w:p w14:paraId="1548FB65" w14:textId="77777777" w:rsidR="002874C7" w:rsidRPr="00545034" w:rsidRDefault="002874C7" w:rsidP="00183D2B">
            <w:pPr>
              <w:spacing w:after="120" w:line="240" w:lineRule="auto"/>
              <w:jc w:val="both"/>
              <w:rPr>
                <w:rFonts w:ascii="Simplified Arabic" w:hAnsi="Simplified Arabic" w:cs="Traditional Arabic"/>
                <w:b/>
                <w:bCs/>
                <w:rtl/>
                <w:lang w:bidi="ar-EG"/>
              </w:rPr>
            </w:pPr>
            <w:r w:rsidRPr="00545034">
              <w:rPr>
                <w:rFonts w:cs="Traditional Arabic" w:hint="cs"/>
                <w:rtl/>
              </w:rPr>
              <w:t>يتم إشراك الإدارات المختلفة في صياغة القرارات المصيرية</w:t>
            </w:r>
          </w:p>
        </w:tc>
        <w:tc>
          <w:tcPr>
            <w:tcW w:w="686" w:type="dxa"/>
            <w:tcBorders>
              <w:top w:val="single" w:sz="4" w:space="0" w:color="auto"/>
              <w:left w:val="single" w:sz="4" w:space="0" w:color="auto"/>
              <w:bottom w:val="single" w:sz="4" w:space="0" w:color="auto"/>
              <w:right w:val="single" w:sz="4" w:space="0" w:color="auto"/>
            </w:tcBorders>
            <w:vAlign w:val="center"/>
          </w:tcPr>
          <w:p w14:paraId="2BE11AE6"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19</w:t>
            </w:r>
          </w:p>
        </w:tc>
        <w:tc>
          <w:tcPr>
            <w:tcW w:w="686" w:type="dxa"/>
            <w:tcBorders>
              <w:top w:val="single" w:sz="4" w:space="0" w:color="auto"/>
              <w:left w:val="single" w:sz="4" w:space="0" w:color="auto"/>
              <w:bottom w:val="single" w:sz="4" w:space="0" w:color="auto"/>
              <w:right w:val="single" w:sz="4" w:space="0" w:color="auto"/>
            </w:tcBorders>
            <w:vAlign w:val="center"/>
          </w:tcPr>
          <w:p w14:paraId="75D1AEC9"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18</w:t>
            </w:r>
          </w:p>
        </w:tc>
        <w:tc>
          <w:tcPr>
            <w:tcW w:w="685" w:type="dxa"/>
            <w:tcBorders>
              <w:top w:val="single" w:sz="4" w:space="0" w:color="auto"/>
              <w:left w:val="single" w:sz="4" w:space="0" w:color="auto"/>
              <w:bottom w:val="single" w:sz="4" w:space="0" w:color="auto"/>
              <w:right w:val="single" w:sz="4" w:space="0" w:color="auto"/>
            </w:tcBorders>
            <w:vAlign w:val="center"/>
          </w:tcPr>
          <w:p w14:paraId="082B4EEE"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20</w:t>
            </w:r>
          </w:p>
        </w:tc>
        <w:tc>
          <w:tcPr>
            <w:tcW w:w="819" w:type="dxa"/>
            <w:tcBorders>
              <w:top w:val="single" w:sz="4" w:space="0" w:color="auto"/>
              <w:left w:val="single" w:sz="4" w:space="0" w:color="auto"/>
              <w:bottom w:val="single" w:sz="4" w:space="0" w:color="auto"/>
              <w:right w:val="single" w:sz="4" w:space="0" w:color="auto"/>
            </w:tcBorders>
            <w:vAlign w:val="center"/>
          </w:tcPr>
          <w:p w14:paraId="007FC852"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4</w:t>
            </w:r>
          </w:p>
        </w:tc>
        <w:tc>
          <w:tcPr>
            <w:tcW w:w="691" w:type="dxa"/>
            <w:tcBorders>
              <w:top w:val="single" w:sz="4" w:space="0" w:color="auto"/>
              <w:left w:val="single" w:sz="4" w:space="0" w:color="auto"/>
              <w:bottom w:val="single" w:sz="4" w:space="0" w:color="auto"/>
              <w:right w:val="single" w:sz="4" w:space="0" w:color="auto"/>
            </w:tcBorders>
            <w:vAlign w:val="center"/>
          </w:tcPr>
          <w:p w14:paraId="4134ACAF"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2</w:t>
            </w:r>
          </w:p>
        </w:tc>
        <w:tc>
          <w:tcPr>
            <w:tcW w:w="695" w:type="dxa"/>
            <w:tcBorders>
              <w:top w:val="single" w:sz="4" w:space="0" w:color="auto"/>
              <w:left w:val="single" w:sz="4" w:space="0" w:color="auto"/>
              <w:bottom w:val="single" w:sz="4" w:space="0" w:color="auto"/>
              <w:right w:val="single" w:sz="4" w:space="0" w:color="auto"/>
            </w:tcBorders>
            <w:vAlign w:val="center"/>
          </w:tcPr>
          <w:p w14:paraId="1CD18693"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237</w:t>
            </w:r>
          </w:p>
        </w:tc>
        <w:tc>
          <w:tcPr>
            <w:tcW w:w="773" w:type="dxa"/>
            <w:tcBorders>
              <w:top w:val="single" w:sz="4" w:space="0" w:color="auto"/>
              <w:left w:val="single" w:sz="4" w:space="0" w:color="auto"/>
              <w:bottom w:val="single" w:sz="4" w:space="0" w:color="auto"/>
              <w:right w:val="single" w:sz="4" w:space="0" w:color="auto"/>
            </w:tcBorders>
            <w:vAlign w:val="center"/>
          </w:tcPr>
          <w:p w14:paraId="2D2481E8"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3.76</w:t>
            </w:r>
          </w:p>
        </w:tc>
        <w:tc>
          <w:tcPr>
            <w:tcW w:w="857" w:type="dxa"/>
            <w:gridSpan w:val="2"/>
            <w:tcBorders>
              <w:top w:val="single" w:sz="4" w:space="0" w:color="auto"/>
              <w:left w:val="single" w:sz="4" w:space="0" w:color="auto"/>
              <w:bottom w:val="single" w:sz="4" w:space="0" w:color="auto"/>
              <w:right w:val="single" w:sz="4" w:space="0" w:color="auto"/>
            </w:tcBorders>
            <w:vAlign w:val="center"/>
          </w:tcPr>
          <w:p w14:paraId="6C986636"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1.058</w:t>
            </w:r>
          </w:p>
        </w:tc>
        <w:tc>
          <w:tcPr>
            <w:tcW w:w="412" w:type="dxa"/>
            <w:tcBorders>
              <w:top w:val="single" w:sz="4" w:space="0" w:color="auto"/>
              <w:left w:val="single" w:sz="4" w:space="0" w:color="auto"/>
              <w:bottom w:val="single" w:sz="4" w:space="0" w:color="auto"/>
              <w:right w:val="thinThickSmallGap" w:sz="18" w:space="0" w:color="auto"/>
            </w:tcBorders>
            <w:vAlign w:val="center"/>
          </w:tcPr>
          <w:p w14:paraId="2D962A04"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2</w:t>
            </w:r>
          </w:p>
        </w:tc>
      </w:tr>
      <w:tr w:rsidR="002874C7" w:rsidRPr="00545034" w14:paraId="6C29B4D2" w14:textId="77777777" w:rsidTr="00183D2B">
        <w:trPr>
          <w:trHeight w:val="506"/>
        </w:trPr>
        <w:tc>
          <w:tcPr>
            <w:tcW w:w="490" w:type="dxa"/>
            <w:tcBorders>
              <w:top w:val="single" w:sz="4" w:space="0" w:color="auto"/>
              <w:left w:val="thickThinSmallGap" w:sz="18" w:space="0" w:color="auto"/>
              <w:bottom w:val="single" w:sz="4" w:space="0" w:color="auto"/>
              <w:right w:val="single" w:sz="4" w:space="0" w:color="auto"/>
            </w:tcBorders>
            <w:vAlign w:val="center"/>
          </w:tcPr>
          <w:p w14:paraId="6BBC5281" w14:textId="77777777" w:rsidR="002874C7" w:rsidRPr="00545034" w:rsidRDefault="002874C7" w:rsidP="00183D2B">
            <w:pPr>
              <w:spacing w:after="120" w:line="240" w:lineRule="auto"/>
              <w:jc w:val="both"/>
              <w:rPr>
                <w:rFonts w:ascii="Simplified Arabic" w:hAnsi="Simplified Arabic" w:cs="Traditional Arabic"/>
                <w:b/>
                <w:bCs/>
                <w:rtl/>
                <w:lang w:bidi="ar-EG"/>
              </w:rPr>
            </w:pPr>
            <w:r w:rsidRPr="00545034">
              <w:rPr>
                <w:rFonts w:ascii="Simplified Arabic" w:hAnsi="Simplified Arabic" w:cs="Traditional Arabic"/>
                <w:b/>
                <w:bCs/>
                <w:rtl/>
                <w:lang w:bidi="ar-EG"/>
              </w:rPr>
              <w:t>3</w:t>
            </w:r>
          </w:p>
        </w:tc>
        <w:tc>
          <w:tcPr>
            <w:tcW w:w="3969" w:type="dxa"/>
            <w:tcBorders>
              <w:top w:val="single" w:sz="4" w:space="0" w:color="auto"/>
              <w:left w:val="thickThinSmallGap" w:sz="18" w:space="0" w:color="auto"/>
              <w:bottom w:val="single" w:sz="4" w:space="0" w:color="auto"/>
              <w:right w:val="single" w:sz="4" w:space="0" w:color="auto"/>
            </w:tcBorders>
            <w:vAlign w:val="center"/>
          </w:tcPr>
          <w:p w14:paraId="32B5FE19" w14:textId="77777777" w:rsidR="002874C7" w:rsidRPr="00545034" w:rsidRDefault="002874C7" w:rsidP="00183D2B">
            <w:pPr>
              <w:spacing w:after="120" w:line="240" w:lineRule="auto"/>
              <w:jc w:val="both"/>
              <w:rPr>
                <w:rFonts w:ascii="Simplified Arabic" w:hAnsi="Simplified Arabic" w:cs="Traditional Arabic"/>
                <w:b/>
                <w:bCs/>
                <w:rtl/>
                <w:lang w:bidi="ar-EG"/>
              </w:rPr>
            </w:pPr>
            <w:r w:rsidRPr="00545034">
              <w:rPr>
                <w:rFonts w:cs="Traditional Arabic" w:hint="cs"/>
                <w:rtl/>
              </w:rPr>
              <w:t>تتيح الشركة قنوات تواصل لعرض الآراء التنظيمية</w:t>
            </w:r>
          </w:p>
        </w:tc>
        <w:tc>
          <w:tcPr>
            <w:tcW w:w="686" w:type="dxa"/>
            <w:tcBorders>
              <w:top w:val="single" w:sz="4" w:space="0" w:color="auto"/>
              <w:left w:val="single" w:sz="4" w:space="0" w:color="auto"/>
              <w:bottom w:val="single" w:sz="4" w:space="0" w:color="auto"/>
              <w:right w:val="single" w:sz="4" w:space="0" w:color="auto"/>
            </w:tcBorders>
            <w:vAlign w:val="center"/>
          </w:tcPr>
          <w:p w14:paraId="0AE1D9D4"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18</w:t>
            </w:r>
          </w:p>
        </w:tc>
        <w:tc>
          <w:tcPr>
            <w:tcW w:w="686" w:type="dxa"/>
            <w:tcBorders>
              <w:top w:val="single" w:sz="4" w:space="0" w:color="auto"/>
              <w:left w:val="single" w:sz="4" w:space="0" w:color="auto"/>
              <w:bottom w:val="single" w:sz="4" w:space="0" w:color="auto"/>
              <w:right w:val="single" w:sz="4" w:space="0" w:color="auto"/>
            </w:tcBorders>
            <w:vAlign w:val="center"/>
          </w:tcPr>
          <w:p w14:paraId="156E5E34"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21</w:t>
            </w:r>
          </w:p>
        </w:tc>
        <w:tc>
          <w:tcPr>
            <w:tcW w:w="685" w:type="dxa"/>
            <w:tcBorders>
              <w:top w:val="single" w:sz="4" w:space="0" w:color="auto"/>
              <w:left w:val="single" w:sz="4" w:space="0" w:color="auto"/>
              <w:bottom w:val="single" w:sz="4" w:space="0" w:color="auto"/>
              <w:right w:val="single" w:sz="4" w:space="0" w:color="auto"/>
            </w:tcBorders>
            <w:vAlign w:val="center"/>
          </w:tcPr>
          <w:p w14:paraId="4620AF9B"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15</w:t>
            </w:r>
          </w:p>
        </w:tc>
        <w:tc>
          <w:tcPr>
            <w:tcW w:w="819" w:type="dxa"/>
            <w:tcBorders>
              <w:top w:val="single" w:sz="4" w:space="0" w:color="auto"/>
              <w:left w:val="single" w:sz="4" w:space="0" w:color="auto"/>
              <w:bottom w:val="single" w:sz="4" w:space="0" w:color="auto"/>
              <w:right w:val="single" w:sz="4" w:space="0" w:color="auto"/>
            </w:tcBorders>
            <w:vAlign w:val="center"/>
          </w:tcPr>
          <w:p w14:paraId="6EFDA86B"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8</w:t>
            </w:r>
          </w:p>
        </w:tc>
        <w:tc>
          <w:tcPr>
            <w:tcW w:w="691" w:type="dxa"/>
            <w:tcBorders>
              <w:top w:val="single" w:sz="4" w:space="0" w:color="auto"/>
              <w:left w:val="single" w:sz="4" w:space="0" w:color="auto"/>
              <w:bottom w:val="single" w:sz="4" w:space="0" w:color="auto"/>
              <w:right w:val="single" w:sz="4" w:space="0" w:color="auto"/>
            </w:tcBorders>
            <w:vAlign w:val="center"/>
          </w:tcPr>
          <w:p w14:paraId="14330C48"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1</w:t>
            </w:r>
          </w:p>
        </w:tc>
        <w:tc>
          <w:tcPr>
            <w:tcW w:w="695" w:type="dxa"/>
            <w:tcBorders>
              <w:top w:val="single" w:sz="4" w:space="0" w:color="auto"/>
              <w:left w:val="single" w:sz="4" w:space="0" w:color="auto"/>
              <w:bottom w:val="single" w:sz="4" w:space="0" w:color="auto"/>
              <w:right w:val="single" w:sz="4" w:space="0" w:color="auto"/>
            </w:tcBorders>
            <w:vAlign w:val="center"/>
          </w:tcPr>
          <w:p w14:paraId="056ADFEE"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236</w:t>
            </w:r>
          </w:p>
        </w:tc>
        <w:tc>
          <w:tcPr>
            <w:tcW w:w="773" w:type="dxa"/>
            <w:tcBorders>
              <w:top w:val="single" w:sz="4" w:space="0" w:color="auto"/>
              <w:left w:val="single" w:sz="4" w:space="0" w:color="auto"/>
              <w:bottom w:val="single" w:sz="4" w:space="0" w:color="auto"/>
              <w:right w:val="single" w:sz="4" w:space="0" w:color="auto"/>
            </w:tcBorders>
            <w:vAlign w:val="center"/>
          </w:tcPr>
          <w:p w14:paraId="701D62A8"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3.75</w:t>
            </w:r>
          </w:p>
        </w:tc>
        <w:tc>
          <w:tcPr>
            <w:tcW w:w="857" w:type="dxa"/>
            <w:gridSpan w:val="2"/>
            <w:tcBorders>
              <w:top w:val="single" w:sz="4" w:space="0" w:color="auto"/>
              <w:left w:val="single" w:sz="4" w:space="0" w:color="auto"/>
              <w:bottom w:val="single" w:sz="4" w:space="0" w:color="auto"/>
              <w:right w:val="single" w:sz="4" w:space="0" w:color="auto"/>
            </w:tcBorders>
            <w:vAlign w:val="center"/>
          </w:tcPr>
          <w:p w14:paraId="325EC5E3"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1.062</w:t>
            </w:r>
          </w:p>
        </w:tc>
        <w:tc>
          <w:tcPr>
            <w:tcW w:w="412" w:type="dxa"/>
            <w:tcBorders>
              <w:top w:val="single" w:sz="4" w:space="0" w:color="auto"/>
              <w:left w:val="single" w:sz="4" w:space="0" w:color="auto"/>
              <w:bottom w:val="single" w:sz="4" w:space="0" w:color="auto"/>
              <w:right w:val="thinThickSmallGap" w:sz="18" w:space="0" w:color="auto"/>
            </w:tcBorders>
            <w:vAlign w:val="center"/>
          </w:tcPr>
          <w:p w14:paraId="78DA5CDE"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4</w:t>
            </w:r>
          </w:p>
        </w:tc>
      </w:tr>
      <w:tr w:rsidR="002874C7" w:rsidRPr="00545034" w14:paraId="4BCB3963" w14:textId="77777777" w:rsidTr="00183D2B">
        <w:trPr>
          <w:trHeight w:val="532"/>
        </w:trPr>
        <w:tc>
          <w:tcPr>
            <w:tcW w:w="490" w:type="dxa"/>
            <w:tcBorders>
              <w:top w:val="single" w:sz="4" w:space="0" w:color="auto"/>
              <w:left w:val="thickThinSmallGap" w:sz="18" w:space="0" w:color="auto"/>
              <w:bottom w:val="single" w:sz="4" w:space="0" w:color="auto"/>
              <w:right w:val="single" w:sz="4" w:space="0" w:color="auto"/>
            </w:tcBorders>
            <w:vAlign w:val="center"/>
          </w:tcPr>
          <w:p w14:paraId="170AC604" w14:textId="77777777" w:rsidR="002874C7" w:rsidRPr="00545034" w:rsidRDefault="002874C7" w:rsidP="00183D2B">
            <w:pPr>
              <w:spacing w:after="120" w:line="240" w:lineRule="auto"/>
              <w:jc w:val="both"/>
              <w:rPr>
                <w:rFonts w:ascii="Simplified Arabic" w:hAnsi="Simplified Arabic" w:cs="Traditional Arabic"/>
                <w:b/>
                <w:bCs/>
                <w:rtl/>
                <w:lang w:bidi="ar-EG"/>
              </w:rPr>
            </w:pPr>
            <w:r w:rsidRPr="00545034">
              <w:rPr>
                <w:rFonts w:ascii="Simplified Arabic" w:hAnsi="Simplified Arabic" w:cs="Traditional Arabic"/>
                <w:b/>
                <w:bCs/>
                <w:rtl/>
                <w:lang w:bidi="ar-EG"/>
              </w:rPr>
              <w:t>4</w:t>
            </w:r>
          </w:p>
        </w:tc>
        <w:tc>
          <w:tcPr>
            <w:tcW w:w="3969" w:type="dxa"/>
            <w:tcBorders>
              <w:top w:val="single" w:sz="4" w:space="0" w:color="auto"/>
              <w:left w:val="thickThinSmallGap" w:sz="18" w:space="0" w:color="auto"/>
              <w:bottom w:val="single" w:sz="4" w:space="0" w:color="auto"/>
              <w:right w:val="single" w:sz="4" w:space="0" w:color="auto"/>
            </w:tcBorders>
          </w:tcPr>
          <w:p w14:paraId="135B4652" w14:textId="77777777" w:rsidR="002874C7" w:rsidRPr="00545034" w:rsidRDefault="002874C7" w:rsidP="00183D2B">
            <w:pPr>
              <w:spacing w:after="120" w:line="240" w:lineRule="auto"/>
              <w:jc w:val="both"/>
              <w:rPr>
                <w:rFonts w:ascii="Simplified Arabic" w:hAnsi="Simplified Arabic" w:cs="Traditional Arabic"/>
                <w:b/>
                <w:bCs/>
                <w:rtl/>
                <w:lang w:bidi="ar-EG"/>
              </w:rPr>
            </w:pPr>
            <w:r w:rsidRPr="00545034">
              <w:rPr>
                <w:rFonts w:cs="Traditional Arabic" w:hint="cs"/>
                <w:rtl/>
              </w:rPr>
              <w:t>تشجع الإدارة العليا على تبادل الأفكار حول الأمن السيبراني</w:t>
            </w:r>
          </w:p>
        </w:tc>
        <w:tc>
          <w:tcPr>
            <w:tcW w:w="686" w:type="dxa"/>
            <w:tcBorders>
              <w:top w:val="single" w:sz="4" w:space="0" w:color="auto"/>
              <w:left w:val="single" w:sz="4" w:space="0" w:color="auto"/>
              <w:bottom w:val="single" w:sz="4" w:space="0" w:color="auto"/>
              <w:right w:val="single" w:sz="4" w:space="0" w:color="auto"/>
            </w:tcBorders>
            <w:vAlign w:val="center"/>
          </w:tcPr>
          <w:p w14:paraId="2FA57A7A"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15</w:t>
            </w:r>
          </w:p>
        </w:tc>
        <w:tc>
          <w:tcPr>
            <w:tcW w:w="686" w:type="dxa"/>
            <w:tcBorders>
              <w:top w:val="single" w:sz="4" w:space="0" w:color="auto"/>
              <w:left w:val="single" w:sz="4" w:space="0" w:color="auto"/>
              <w:bottom w:val="single" w:sz="4" w:space="0" w:color="auto"/>
              <w:right w:val="single" w:sz="4" w:space="0" w:color="auto"/>
            </w:tcBorders>
            <w:vAlign w:val="center"/>
          </w:tcPr>
          <w:p w14:paraId="7A58671E"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26</w:t>
            </w:r>
          </w:p>
        </w:tc>
        <w:tc>
          <w:tcPr>
            <w:tcW w:w="685" w:type="dxa"/>
            <w:tcBorders>
              <w:top w:val="single" w:sz="4" w:space="0" w:color="auto"/>
              <w:left w:val="single" w:sz="4" w:space="0" w:color="auto"/>
              <w:bottom w:val="single" w:sz="4" w:space="0" w:color="auto"/>
              <w:right w:val="single" w:sz="4" w:space="0" w:color="auto"/>
            </w:tcBorders>
            <w:vAlign w:val="center"/>
          </w:tcPr>
          <w:p w14:paraId="2C78F112"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10</w:t>
            </w:r>
          </w:p>
        </w:tc>
        <w:tc>
          <w:tcPr>
            <w:tcW w:w="819" w:type="dxa"/>
            <w:tcBorders>
              <w:top w:val="single" w:sz="4" w:space="0" w:color="auto"/>
              <w:left w:val="single" w:sz="4" w:space="0" w:color="auto"/>
              <w:bottom w:val="single" w:sz="4" w:space="0" w:color="auto"/>
              <w:right w:val="single" w:sz="4" w:space="0" w:color="auto"/>
            </w:tcBorders>
            <w:vAlign w:val="center"/>
          </w:tcPr>
          <w:p w14:paraId="36C50D17"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10</w:t>
            </w:r>
          </w:p>
        </w:tc>
        <w:tc>
          <w:tcPr>
            <w:tcW w:w="691" w:type="dxa"/>
            <w:tcBorders>
              <w:top w:val="single" w:sz="4" w:space="0" w:color="auto"/>
              <w:left w:val="single" w:sz="4" w:space="0" w:color="auto"/>
              <w:bottom w:val="single" w:sz="4" w:space="0" w:color="auto"/>
              <w:right w:val="single" w:sz="4" w:space="0" w:color="auto"/>
            </w:tcBorders>
            <w:vAlign w:val="center"/>
          </w:tcPr>
          <w:p w14:paraId="4094051F"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2</w:t>
            </w:r>
          </w:p>
        </w:tc>
        <w:tc>
          <w:tcPr>
            <w:tcW w:w="695" w:type="dxa"/>
            <w:tcBorders>
              <w:top w:val="single" w:sz="4" w:space="0" w:color="auto"/>
              <w:left w:val="single" w:sz="4" w:space="0" w:color="auto"/>
              <w:bottom w:val="single" w:sz="4" w:space="0" w:color="auto"/>
              <w:right w:val="single" w:sz="4" w:space="0" w:color="auto"/>
            </w:tcBorders>
            <w:vAlign w:val="center"/>
          </w:tcPr>
          <w:p w14:paraId="099540F8"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231</w:t>
            </w:r>
          </w:p>
        </w:tc>
        <w:tc>
          <w:tcPr>
            <w:tcW w:w="773" w:type="dxa"/>
            <w:tcBorders>
              <w:top w:val="single" w:sz="4" w:space="0" w:color="auto"/>
              <w:left w:val="single" w:sz="4" w:space="0" w:color="auto"/>
              <w:bottom w:val="single" w:sz="4" w:space="0" w:color="auto"/>
              <w:right w:val="single" w:sz="4" w:space="0" w:color="auto"/>
            </w:tcBorders>
            <w:vAlign w:val="center"/>
          </w:tcPr>
          <w:p w14:paraId="3DEA213E"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3.67</w:t>
            </w:r>
          </w:p>
        </w:tc>
        <w:tc>
          <w:tcPr>
            <w:tcW w:w="857" w:type="dxa"/>
            <w:gridSpan w:val="2"/>
            <w:tcBorders>
              <w:top w:val="single" w:sz="4" w:space="0" w:color="auto"/>
              <w:left w:val="single" w:sz="4" w:space="0" w:color="auto"/>
              <w:bottom w:val="single" w:sz="4" w:space="0" w:color="auto"/>
              <w:right w:val="single" w:sz="4" w:space="0" w:color="auto"/>
            </w:tcBorders>
            <w:vAlign w:val="center"/>
          </w:tcPr>
          <w:p w14:paraId="5A0A155F"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1.11</w:t>
            </w:r>
          </w:p>
        </w:tc>
        <w:tc>
          <w:tcPr>
            <w:tcW w:w="412" w:type="dxa"/>
            <w:tcBorders>
              <w:top w:val="single" w:sz="4" w:space="0" w:color="auto"/>
              <w:left w:val="single" w:sz="4" w:space="0" w:color="auto"/>
              <w:bottom w:val="single" w:sz="4" w:space="0" w:color="auto"/>
              <w:right w:val="thinThickSmallGap" w:sz="18" w:space="0" w:color="auto"/>
            </w:tcBorders>
            <w:vAlign w:val="center"/>
          </w:tcPr>
          <w:p w14:paraId="4FE2D326"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3</w:t>
            </w:r>
          </w:p>
        </w:tc>
      </w:tr>
      <w:tr w:rsidR="002874C7" w:rsidRPr="00545034" w14:paraId="3744FA04" w14:textId="77777777" w:rsidTr="00183D2B">
        <w:trPr>
          <w:trHeight w:val="532"/>
        </w:trPr>
        <w:tc>
          <w:tcPr>
            <w:tcW w:w="490" w:type="dxa"/>
            <w:tcBorders>
              <w:top w:val="single" w:sz="4" w:space="0" w:color="auto"/>
              <w:left w:val="thickThinSmallGap" w:sz="18" w:space="0" w:color="auto"/>
              <w:bottom w:val="single" w:sz="4" w:space="0" w:color="auto"/>
              <w:right w:val="single" w:sz="4" w:space="0" w:color="auto"/>
            </w:tcBorders>
            <w:vAlign w:val="center"/>
          </w:tcPr>
          <w:p w14:paraId="4E6569F9" w14:textId="77777777" w:rsidR="002874C7" w:rsidRPr="00545034" w:rsidRDefault="002874C7" w:rsidP="00183D2B">
            <w:pPr>
              <w:spacing w:after="120" w:line="240" w:lineRule="auto"/>
              <w:jc w:val="both"/>
              <w:rPr>
                <w:rFonts w:ascii="Simplified Arabic" w:hAnsi="Simplified Arabic" w:cs="Traditional Arabic"/>
                <w:b/>
                <w:bCs/>
                <w:rtl/>
                <w:lang w:bidi="ar-EG"/>
              </w:rPr>
            </w:pPr>
            <w:r w:rsidRPr="00545034">
              <w:rPr>
                <w:rFonts w:ascii="Simplified Arabic" w:hAnsi="Simplified Arabic" w:cs="Traditional Arabic"/>
                <w:b/>
                <w:bCs/>
                <w:rtl/>
                <w:lang w:bidi="ar-EG"/>
              </w:rPr>
              <w:t>5</w:t>
            </w:r>
          </w:p>
        </w:tc>
        <w:tc>
          <w:tcPr>
            <w:tcW w:w="3969" w:type="dxa"/>
            <w:tcBorders>
              <w:top w:val="single" w:sz="4" w:space="0" w:color="auto"/>
              <w:left w:val="thickThinSmallGap" w:sz="18" w:space="0" w:color="auto"/>
              <w:bottom w:val="single" w:sz="4" w:space="0" w:color="auto"/>
              <w:right w:val="single" w:sz="4" w:space="0" w:color="auto"/>
            </w:tcBorders>
          </w:tcPr>
          <w:p w14:paraId="239F5B96" w14:textId="77777777" w:rsidR="002874C7" w:rsidRPr="00545034" w:rsidRDefault="002874C7" w:rsidP="00183D2B">
            <w:pPr>
              <w:spacing w:after="120" w:line="240" w:lineRule="auto"/>
              <w:jc w:val="both"/>
              <w:rPr>
                <w:rFonts w:ascii="Simplified Arabic" w:hAnsi="Simplified Arabic" w:cs="Traditional Arabic"/>
                <w:b/>
                <w:bCs/>
                <w:lang w:bidi="ar-EG"/>
              </w:rPr>
            </w:pPr>
            <w:r w:rsidRPr="00545034">
              <w:rPr>
                <w:rFonts w:cs="Traditional Arabic" w:hint="cs"/>
                <w:rtl/>
              </w:rPr>
              <w:t>تأخذ القيادة برأي الخبراء التقنيين عند اتخاذ قرارات مهمة</w:t>
            </w:r>
          </w:p>
        </w:tc>
        <w:tc>
          <w:tcPr>
            <w:tcW w:w="686" w:type="dxa"/>
            <w:tcBorders>
              <w:top w:val="single" w:sz="4" w:space="0" w:color="auto"/>
              <w:left w:val="single" w:sz="4" w:space="0" w:color="auto"/>
              <w:bottom w:val="single" w:sz="4" w:space="0" w:color="auto"/>
              <w:right w:val="single" w:sz="4" w:space="0" w:color="auto"/>
            </w:tcBorders>
            <w:vAlign w:val="center"/>
          </w:tcPr>
          <w:p w14:paraId="33895313"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17</w:t>
            </w:r>
          </w:p>
        </w:tc>
        <w:tc>
          <w:tcPr>
            <w:tcW w:w="686" w:type="dxa"/>
            <w:tcBorders>
              <w:top w:val="single" w:sz="4" w:space="0" w:color="auto"/>
              <w:left w:val="single" w:sz="4" w:space="0" w:color="auto"/>
              <w:bottom w:val="single" w:sz="4" w:space="0" w:color="auto"/>
              <w:right w:val="single" w:sz="4" w:space="0" w:color="auto"/>
            </w:tcBorders>
            <w:vAlign w:val="center"/>
          </w:tcPr>
          <w:p w14:paraId="3644C19E"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18</w:t>
            </w:r>
          </w:p>
        </w:tc>
        <w:tc>
          <w:tcPr>
            <w:tcW w:w="685" w:type="dxa"/>
            <w:tcBorders>
              <w:top w:val="single" w:sz="4" w:space="0" w:color="auto"/>
              <w:left w:val="single" w:sz="4" w:space="0" w:color="auto"/>
              <w:bottom w:val="single" w:sz="4" w:space="0" w:color="auto"/>
              <w:right w:val="single" w:sz="4" w:space="0" w:color="auto"/>
            </w:tcBorders>
            <w:vAlign w:val="center"/>
          </w:tcPr>
          <w:p w14:paraId="06C48958"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20</w:t>
            </w:r>
          </w:p>
        </w:tc>
        <w:tc>
          <w:tcPr>
            <w:tcW w:w="819" w:type="dxa"/>
            <w:tcBorders>
              <w:top w:val="single" w:sz="4" w:space="0" w:color="auto"/>
              <w:left w:val="single" w:sz="4" w:space="0" w:color="auto"/>
              <w:bottom w:val="single" w:sz="4" w:space="0" w:color="auto"/>
              <w:right w:val="single" w:sz="4" w:space="0" w:color="auto"/>
            </w:tcBorders>
            <w:vAlign w:val="center"/>
          </w:tcPr>
          <w:p w14:paraId="3CD59843"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4</w:t>
            </w:r>
          </w:p>
        </w:tc>
        <w:tc>
          <w:tcPr>
            <w:tcW w:w="691" w:type="dxa"/>
            <w:tcBorders>
              <w:top w:val="single" w:sz="4" w:space="0" w:color="auto"/>
              <w:left w:val="single" w:sz="4" w:space="0" w:color="auto"/>
              <w:bottom w:val="single" w:sz="4" w:space="0" w:color="auto"/>
              <w:right w:val="single" w:sz="4" w:space="0" w:color="auto"/>
            </w:tcBorders>
            <w:vAlign w:val="center"/>
          </w:tcPr>
          <w:p w14:paraId="693F0B05"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4</w:t>
            </w:r>
          </w:p>
        </w:tc>
        <w:tc>
          <w:tcPr>
            <w:tcW w:w="695" w:type="dxa"/>
            <w:tcBorders>
              <w:top w:val="single" w:sz="4" w:space="0" w:color="auto"/>
              <w:left w:val="single" w:sz="4" w:space="0" w:color="auto"/>
              <w:bottom w:val="single" w:sz="4" w:space="0" w:color="auto"/>
              <w:right w:val="single" w:sz="4" w:space="0" w:color="auto"/>
            </w:tcBorders>
            <w:vAlign w:val="center"/>
          </w:tcPr>
          <w:p w14:paraId="3296A000"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229</w:t>
            </w:r>
          </w:p>
        </w:tc>
        <w:tc>
          <w:tcPr>
            <w:tcW w:w="773" w:type="dxa"/>
            <w:tcBorders>
              <w:top w:val="single" w:sz="4" w:space="0" w:color="auto"/>
              <w:left w:val="single" w:sz="4" w:space="0" w:color="auto"/>
              <w:bottom w:val="single" w:sz="4" w:space="0" w:color="auto"/>
              <w:right w:val="single" w:sz="4" w:space="0" w:color="auto"/>
            </w:tcBorders>
            <w:vAlign w:val="center"/>
          </w:tcPr>
          <w:p w14:paraId="5784EA07"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3.63</w:t>
            </w:r>
          </w:p>
        </w:tc>
        <w:tc>
          <w:tcPr>
            <w:tcW w:w="857" w:type="dxa"/>
            <w:gridSpan w:val="2"/>
            <w:tcBorders>
              <w:top w:val="single" w:sz="4" w:space="0" w:color="auto"/>
              <w:left w:val="single" w:sz="4" w:space="0" w:color="auto"/>
              <w:bottom w:val="single" w:sz="4" w:space="0" w:color="auto"/>
              <w:right w:val="single" w:sz="4" w:space="0" w:color="auto"/>
            </w:tcBorders>
            <w:vAlign w:val="center"/>
          </w:tcPr>
          <w:p w14:paraId="2112FA11"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1.14</w:t>
            </w:r>
          </w:p>
        </w:tc>
        <w:tc>
          <w:tcPr>
            <w:tcW w:w="412" w:type="dxa"/>
            <w:tcBorders>
              <w:top w:val="single" w:sz="4" w:space="0" w:color="auto"/>
              <w:left w:val="single" w:sz="4" w:space="0" w:color="auto"/>
              <w:bottom w:val="single" w:sz="4" w:space="0" w:color="auto"/>
              <w:right w:val="thinThickSmallGap" w:sz="18" w:space="0" w:color="auto"/>
            </w:tcBorders>
            <w:vAlign w:val="center"/>
          </w:tcPr>
          <w:p w14:paraId="70102AC0"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5</w:t>
            </w:r>
          </w:p>
        </w:tc>
      </w:tr>
      <w:tr w:rsidR="002874C7" w:rsidRPr="00545034" w14:paraId="0930211C" w14:textId="77777777" w:rsidTr="00183D2B">
        <w:trPr>
          <w:trHeight w:val="354"/>
        </w:trPr>
        <w:tc>
          <w:tcPr>
            <w:tcW w:w="490" w:type="dxa"/>
            <w:tcBorders>
              <w:top w:val="thinThickSmallGap" w:sz="18" w:space="0" w:color="auto"/>
              <w:left w:val="thickThinSmallGap" w:sz="18" w:space="0" w:color="auto"/>
              <w:bottom w:val="thinThickThinSmallGap" w:sz="12" w:space="0" w:color="auto"/>
              <w:right w:val="single" w:sz="4" w:space="0" w:color="auto"/>
            </w:tcBorders>
            <w:shd w:val="clear" w:color="auto" w:fill="F2F2F2"/>
          </w:tcPr>
          <w:p w14:paraId="6C384571" w14:textId="77777777" w:rsidR="002874C7" w:rsidRPr="00545034" w:rsidRDefault="002874C7" w:rsidP="00183D2B">
            <w:pPr>
              <w:tabs>
                <w:tab w:val="left" w:pos="-226"/>
                <w:tab w:val="left" w:pos="6254"/>
                <w:tab w:val="left" w:pos="7154"/>
                <w:tab w:val="left" w:pos="8234"/>
              </w:tabs>
              <w:spacing w:after="120" w:line="240" w:lineRule="auto"/>
              <w:contextualSpacing/>
              <w:jc w:val="center"/>
              <w:rPr>
                <w:rFonts w:ascii="Simplified Arabic" w:hAnsi="Simplified Arabic" w:cs="Traditional Arabic"/>
                <w:b/>
                <w:bCs/>
                <w:rtl/>
                <w:lang w:bidi="ar-EG"/>
              </w:rPr>
            </w:pPr>
          </w:p>
        </w:tc>
        <w:tc>
          <w:tcPr>
            <w:tcW w:w="3969" w:type="dxa"/>
            <w:tcBorders>
              <w:top w:val="thinThickSmallGap" w:sz="18" w:space="0" w:color="auto"/>
              <w:left w:val="thickThinSmallGap" w:sz="18" w:space="0" w:color="auto"/>
              <w:bottom w:val="thinThickThinSmallGap" w:sz="12" w:space="0" w:color="auto"/>
              <w:right w:val="single" w:sz="4" w:space="0" w:color="auto"/>
            </w:tcBorders>
            <w:shd w:val="clear" w:color="auto" w:fill="F2F2F2"/>
            <w:vAlign w:val="center"/>
            <w:hideMark/>
          </w:tcPr>
          <w:p w14:paraId="45CCDFA9" w14:textId="77777777" w:rsidR="002874C7" w:rsidRPr="00545034" w:rsidRDefault="002874C7" w:rsidP="00183D2B">
            <w:pPr>
              <w:tabs>
                <w:tab w:val="left" w:pos="-226"/>
                <w:tab w:val="left" w:pos="6254"/>
                <w:tab w:val="left" w:pos="7154"/>
                <w:tab w:val="left" w:pos="8234"/>
              </w:tabs>
              <w:spacing w:after="120" w:line="240" w:lineRule="auto"/>
              <w:contextualSpacing/>
              <w:jc w:val="center"/>
              <w:rPr>
                <w:rFonts w:ascii="Simplified Arabic" w:hAnsi="Simplified Arabic" w:cs="Traditional Arabic"/>
                <w:b/>
                <w:bCs/>
                <w:rtl/>
                <w:lang w:bidi="ar-EG"/>
              </w:rPr>
            </w:pPr>
            <w:r w:rsidRPr="00545034">
              <w:rPr>
                <w:rFonts w:ascii="Simplified Arabic" w:hAnsi="Simplified Arabic" w:cs="Traditional Arabic"/>
                <w:b/>
                <w:bCs/>
                <w:rtl/>
                <w:lang w:bidi="ar-EG"/>
              </w:rPr>
              <w:t>المجموع</w:t>
            </w:r>
          </w:p>
        </w:tc>
        <w:tc>
          <w:tcPr>
            <w:tcW w:w="686"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5FAD278A" w14:textId="77777777" w:rsidR="002874C7" w:rsidRPr="00545034" w:rsidRDefault="002874C7" w:rsidP="00183D2B">
            <w:pPr>
              <w:spacing w:after="120" w:line="240" w:lineRule="auto"/>
              <w:contextualSpacing/>
              <w:jc w:val="center"/>
              <w:rPr>
                <w:rFonts w:ascii="Simplified Arabic" w:hAnsi="Simplified Arabic" w:cs="Traditional Arabic"/>
                <w:b/>
                <w:bCs/>
                <w:lang w:bidi="ar-EG"/>
              </w:rPr>
            </w:pPr>
            <w:r w:rsidRPr="00545034">
              <w:rPr>
                <w:rFonts w:ascii="Simplified Arabic" w:hAnsi="Simplified Arabic" w:cs="Traditional Arabic" w:hint="cs"/>
                <w:b/>
                <w:bCs/>
                <w:rtl/>
                <w:lang w:bidi="ar-EG"/>
              </w:rPr>
              <w:t>85</w:t>
            </w:r>
          </w:p>
        </w:tc>
        <w:tc>
          <w:tcPr>
            <w:tcW w:w="686"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10D2CE79" w14:textId="77777777" w:rsidR="002874C7" w:rsidRPr="00545034" w:rsidRDefault="002874C7" w:rsidP="00183D2B">
            <w:pPr>
              <w:spacing w:after="120" w:line="240" w:lineRule="auto"/>
              <w:contextualSpacing/>
              <w:jc w:val="center"/>
              <w:rPr>
                <w:rFonts w:ascii="Simplified Arabic" w:hAnsi="Simplified Arabic" w:cs="Traditional Arabic"/>
                <w:b/>
                <w:bCs/>
                <w:rtl/>
                <w:lang w:bidi="ar-EG"/>
              </w:rPr>
            </w:pPr>
            <w:r w:rsidRPr="00545034">
              <w:rPr>
                <w:rFonts w:ascii="Simplified Arabic" w:hAnsi="Simplified Arabic" w:cs="Traditional Arabic" w:hint="cs"/>
                <w:b/>
                <w:bCs/>
                <w:rtl/>
                <w:lang w:bidi="ar-EG"/>
              </w:rPr>
              <w:t>109</w:t>
            </w:r>
          </w:p>
        </w:tc>
        <w:tc>
          <w:tcPr>
            <w:tcW w:w="685"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0247BCAC" w14:textId="77777777" w:rsidR="002874C7" w:rsidRPr="00545034" w:rsidRDefault="002874C7" w:rsidP="00183D2B">
            <w:pPr>
              <w:spacing w:after="120" w:line="240" w:lineRule="auto"/>
              <w:contextualSpacing/>
              <w:jc w:val="center"/>
              <w:rPr>
                <w:rFonts w:ascii="Simplified Arabic" w:hAnsi="Simplified Arabic" w:cs="Traditional Arabic"/>
                <w:b/>
                <w:bCs/>
                <w:rtl/>
                <w:lang w:bidi="ar-EG"/>
              </w:rPr>
            </w:pPr>
            <w:r w:rsidRPr="00545034">
              <w:rPr>
                <w:rFonts w:ascii="Simplified Arabic" w:hAnsi="Simplified Arabic" w:cs="Traditional Arabic" w:hint="cs"/>
                <w:b/>
                <w:bCs/>
                <w:rtl/>
                <w:lang w:bidi="ar-EG"/>
              </w:rPr>
              <w:t>79</w:t>
            </w:r>
          </w:p>
        </w:tc>
        <w:tc>
          <w:tcPr>
            <w:tcW w:w="819"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151DB541" w14:textId="77777777" w:rsidR="002874C7" w:rsidRPr="00545034" w:rsidRDefault="002874C7" w:rsidP="00183D2B">
            <w:pPr>
              <w:spacing w:after="120" w:line="240" w:lineRule="auto"/>
              <w:contextualSpacing/>
              <w:jc w:val="center"/>
              <w:rPr>
                <w:rFonts w:ascii="Simplified Arabic" w:hAnsi="Simplified Arabic" w:cs="Traditional Arabic"/>
                <w:b/>
                <w:bCs/>
                <w:lang w:bidi="ar-EG"/>
              </w:rPr>
            </w:pPr>
            <w:r w:rsidRPr="00545034">
              <w:rPr>
                <w:rFonts w:ascii="Simplified Arabic" w:hAnsi="Simplified Arabic" w:cs="Traditional Arabic" w:hint="cs"/>
                <w:b/>
                <w:bCs/>
                <w:rtl/>
                <w:lang w:bidi="ar-EG"/>
              </w:rPr>
              <w:t>30</w:t>
            </w:r>
          </w:p>
        </w:tc>
        <w:tc>
          <w:tcPr>
            <w:tcW w:w="691"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2FBF3CE2" w14:textId="77777777" w:rsidR="002874C7" w:rsidRPr="00545034" w:rsidRDefault="002874C7" w:rsidP="00183D2B">
            <w:pPr>
              <w:spacing w:after="120" w:line="240" w:lineRule="auto"/>
              <w:contextualSpacing/>
              <w:jc w:val="center"/>
              <w:rPr>
                <w:rFonts w:ascii="Simplified Arabic" w:hAnsi="Simplified Arabic" w:cs="Traditional Arabic"/>
                <w:b/>
                <w:bCs/>
                <w:lang w:bidi="ar-EG"/>
              </w:rPr>
            </w:pPr>
            <w:r w:rsidRPr="00545034">
              <w:rPr>
                <w:rFonts w:ascii="Simplified Arabic" w:hAnsi="Simplified Arabic" w:cs="Traditional Arabic" w:hint="cs"/>
                <w:b/>
                <w:bCs/>
                <w:rtl/>
                <w:lang w:bidi="ar-EG"/>
              </w:rPr>
              <w:t>12</w:t>
            </w:r>
          </w:p>
        </w:tc>
        <w:tc>
          <w:tcPr>
            <w:tcW w:w="695"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568F7268" w14:textId="77777777" w:rsidR="002874C7" w:rsidRPr="00545034" w:rsidRDefault="002874C7" w:rsidP="00183D2B">
            <w:pPr>
              <w:spacing w:after="120" w:line="240" w:lineRule="auto"/>
              <w:contextualSpacing/>
              <w:jc w:val="center"/>
              <w:rPr>
                <w:rFonts w:ascii="Simplified Arabic" w:hAnsi="Simplified Arabic" w:cs="Traditional Arabic"/>
                <w:b/>
                <w:bCs/>
                <w:sz w:val="20"/>
                <w:szCs w:val="20"/>
                <w:lang w:bidi="ar-EG"/>
              </w:rPr>
            </w:pPr>
            <w:r w:rsidRPr="00545034">
              <w:rPr>
                <w:rFonts w:ascii="Simplified Arabic" w:hAnsi="Simplified Arabic" w:cs="Traditional Arabic" w:hint="cs"/>
                <w:b/>
                <w:bCs/>
                <w:sz w:val="20"/>
                <w:szCs w:val="20"/>
                <w:rtl/>
                <w:lang w:bidi="ar-EG"/>
              </w:rPr>
              <w:t>1170</w:t>
            </w:r>
          </w:p>
        </w:tc>
        <w:tc>
          <w:tcPr>
            <w:tcW w:w="808" w:type="dxa"/>
            <w:gridSpan w:val="2"/>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5824E47C" w14:textId="77777777" w:rsidR="002874C7" w:rsidRPr="00545034" w:rsidRDefault="002874C7" w:rsidP="00183D2B">
            <w:pPr>
              <w:spacing w:after="120" w:line="240" w:lineRule="auto"/>
              <w:contextualSpacing/>
              <w:jc w:val="center"/>
              <w:rPr>
                <w:rFonts w:ascii="Simplified Arabic" w:hAnsi="Simplified Arabic" w:cs="Traditional Arabic"/>
                <w:b/>
                <w:bCs/>
                <w:lang w:bidi="ar-EG"/>
              </w:rPr>
            </w:pPr>
            <w:r w:rsidRPr="00545034">
              <w:rPr>
                <w:rFonts w:ascii="Simplified Arabic" w:hAnsi="Simplified Arabic" w:cs="Traditional Arabic" w:hint="cs"/>
                <w:b/>
                <w:bCs/>
                <w:rtl/>
                <w:lang w:bidi="ar-EG"/>
              </w:rPr>
              <w:t>18.6</w:t>
            </w:r>
          </w:p>
        </w:tc>
        <w:tc>
          <w:tcPr>
            <w:tcW w:w="822"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1A5E47AF" w14:textId="77777777" w:rsidR="002874C7" w:rsidRPr="00545034" w:rsidRDefault="002874C7" w:rsidP="00183D2B">
            <w:pPr>
              <w:spacing w:after="120" w:line="240" w:lineRule="auto"/>
              <w:contextualSpacing/>
              <w:jc w:val="center"/>
              <w:rPr>
                <w:rFonts w:ascii="Simplified Arabic" w:hAnsi="Simplified Arabic" w:cs="Traditional Arabic"/>
                <w:b/>
                <w:bCs/>
                <w:lang w:bidi="ar-EG"/>
              </w:rPr>
            </w:pPr>
            <w:r w:rsidRPr="00545034">
              <w:rPr>
                <w:rFonts w:ascii="Simplified Arabic" w:hAnsi="Simplified Arabic" w:cs="Traditional Arabic" w:hint="cs"/>
                <w:b/>
                <w:bCs/>
                <w:rtl/>
                <w:lang w:bidi="ar-EG"/>
              </w:rPr>
              <w:t>5.5</w:t>
            </w:r>
          </w:p>
        </w:tc>
        <w:tc>
          <w:tcPr>
            <w:tcW w:w="412" w:type="dxa"/>
            <w:tcBorders>
              <w:top w:val="thinThickSmallGap" w:sz="18" w:space="0" w:color="auto"/>
              <w:left w:val="single" w:sz="4" w:space="0" w:color="auto"/>
              <w:right w:val="thinThickSmallGap" w:sz="18" w:space="0" w:color="auto"/>
            </w:tcBorders>
            <w:shd w:val="clear" w:color="auto" w:fill="F2F2F2"/>
            <w:vAlign w:val="center"/>
          </w:tcPr>
          <w:p w14:paraId="2DF0C7DC" w14:textId="77777777" w:rsidR="002874C7" w:rsidRPr="00545034" w:rsidRDefault="002874C7" w:rsidP="00183D2B">
            <w:pPr>
              <w:spacing w:after="120" w:line="240" w:lineRule="auto"/>
              <w:contextualSpacing/>
              <w:jc w:val="center"/>
              <w:rPr>
                <w:rFonts w:ascii="Simplified Arabic" w:hAnsi="Simplified Arabic" w:cs="Traditional Arabic"/>
                <w:b/>
                <w:bCs/>
                <w:lang w:bidi="ar-EG"/>
              </w:rPr>
            </w:pPr>
          </w:p>
        </w:tc>
      </w:tr>
      <w:tr w:rsidR="002874C7" w:rsidRPr="00545034" w14:paraId="60E6D03F" w14:textId="77777777" w:rsidTr="00183D2B">
        <w:trPr>
          <w:trHeight w:val="222"/>
        </w:trPr>
        <w:tc>
          <w:tcPr>
            <w:tcW w:w="490" w:type="dxa"/>
            <w:tcBorders>
              <w:top w:val="thinThickThinSmallGap" w:sz="12" w:space="0" w:color="auto"/>
              <w:left w:val="thickThinSmallGap" w:sz="18" w:space="0" w:color="auto"/>
              <w:bottom w:val="thickThinSmallGap" w:sz="18" w:space="0" w:color="auto"/>
              <w:right w:val="single" w:sz="4" w:space="0" w:color="auto"/>
            </w:tcBorders>
            <w:shd w:val="clear" w:color="auto" w:fill="F2F2F2"/>
          </w:tcPr>
          <w:p w14:paraId="1672EF03" w14:textId="77777777" w:rsidR="002874C7" w:rsidRPr="00545034" w:rsidRDefault="002874C7" w:rsidP="00183D2B">
            <w:pPr>
              <w:tabs>
                <w:tab w:val="left" w:pos="-226"/>
                <w:tab w:val="left" w:pos="6254"/>
                <w:tab w:val="left" w:pos="7154"/>
                <w:tab w:val="left" w:pos="8234"/>
              </w:tabs>
              <w:spacing w:after="120" w:line="240" w:lineRule="auto"/>
              <w:contextualSpacing/>
              <w:jc w:val="center"/>
              <w:rPr>
                <w:rFonts w:ascii="Simplified Arabic" w:hAnsi="Simplified Arabic" w:cs="Traditional Arabic"/>
                <w:b/>
                <w:bCs/>
                <w:rtl/>
                <w:lang w:bidi="ar-EG"/>
              </w:rPr>
            </w:pPr>
          </w:p>
        </w:tc>
        <w:tc>
          <w:tcPr>
            <w:tcW w:w="3969" w:type="dxa"/>
            <w:tcBorders>
              <w:top w:val="thinThickThinSmallGap" w:sz="12" w:space="0" w:color="auto"/>
              <w:left w:val="thickThinSmallGap" w:sz="18" w:space="0" w:color="auto"/>
              <w:bottom w:val="thickThinSmallGap" w:sz="18" w:space="0" w:color="auto"/>
              <w:right w:val="single" w:sz="4" w:space="0" w:color="auto"/>
            </w:tcBorders>
            <w:shd w:val="clear" w:color="auto" w:fill="F2F2F2"/>
            <w:vAlign w:val="center"/>
          </w:tcPr>
          <w:p w14:paraId="524816A3" w14:textId="77777777" w:rsidR="002874C7" w:rsidRPr="00545034" w:rsidRDefault="002874C7" w:rsidP="00183D2B">
            <w:pPr>
              <w:tabs>
                <w:tab w:val="left" w:pos="-226"/>
                <w:tab w:val="left" w:pos="6254"/>
                <w:tab w:val="left" w:pos="7154"/>
                <w:tab w:val="left" w:pos="8234"/>
              </w:tabs>
              <w:spacing w:after="120" w:line="240" w:lineRule="auto"/>
              <w:contextualSpacing/>
              <w:jc w:val="center"/>
              <w:rPr>
                <w:rFonts w:ascii="Simplified Arabic" w:hAnsi="Simplified Arabic" w:cs="Traditional Arabic"/>
                <w:b/>
                <w:bCs/>
                <w:rtl/>
                <w:lang w:bidi="ar-EG"/>
              </w:rPr>
            </w:pPr>
            <w:r w:rsidRPr="00545034">
              <w:rPr>
                <w:rFonts w:ascii="Simplified Arabic" w:hAnsi="Simplified Arabic" w:cs="Traditional Arabic"/>
                <w:b/>
                <w:bCs/>
                <w:rtl/>
                <w:lang w:bidi="ar-EG"/>
              </w:rPr>
              <w:t>القوة النسبية</w:t>
            </w:r>
          </w:p>
        </w:tc>
        <w:tc>
          <w:tcPr>
            <w:tcW w:w="2876"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tcPr>
          <w:p w14:paraId="32994F2C" w14:textId="77777777" w:rsidR="002874C7" w:rsidRPr="00545034" w:rsidRDefault="002874C7" w:rsidP="00183D2B">
            <w:pPr>
              <w:spacing w:after="120" w:line="240" w:lineRule="auto"/>
              <w:contextualSpacing/>
              <w:jc w:val="center"/>
              <w:rPr>
                <w:rFonts w:cs="Traditional Arabic"/>
                <w:b/>
                <w:bCs/>
              </w:rPr>
            </w:pPr>
            <w:r w:rsidRPr="00545034">
              <w:rPr>
                <w:rFonts w:ascii="Simplified Arabic" w:hAnsi="Simplified Arabic" w:cs="Traditional Arabic" w:hint="cs"/>
                <w:b/>
                <w:bCs/>
                <w:rtl/>
              </w:rPr>
              <w:t>74</w:t>
            </w:r>
            <w:r w:rsidRPr="00545034">
              <w:rPr>
                <w:rFonts w:ascii="Simplified Arabic" w:hAnsi="Simplified Arabic" w:cs="Traditional Arabic"/>
                <w:b/>
                <w:bCs/>
                <w:rtl/>
              </w:rPr>
              <w:t>%</w:t>
            </w:r>
          </w:p>
        </w:tc>
        <w:tc>
          <w:tcPr>
            <w:tcW w:w="2194"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vAlign w:val="center"/>
          </w:tcPr>
          <w:p w14:paraId="3E7F0A4D" w14:textId="77777777" w:rsidR="002874C7" w:rsidRPr="00545034" w:rsidRDefault="002874C7" w:rsidP="00183D2B">
            <w:pPr>
              <w:spacing w:after="120" w:line="240" w:lineRule="auto"/>
              <w:contextualSpacing/>
              <w:jc w:val="center"/>
              <w:rPr>
                <w:rFonts w:ascii="Simplified Arabic" w:hAnsi="Simplified Arabic" w:cs="Traditional Arabic"/>
                <w:b/>
                <w:bCs/>
                <w:rtl/>
              </w:rPr>
            </w:pPr>
            <w:r w:rsidRPr="00545034">
              <w:rPr>
                <w:rFonts w:ascii="Simplified Arabic" w:hAnsi="Simplified Arabic" w:cs="Traditional Arabic"/>
                <w:b/>
                <w:bCs/>
                <w:rtl/>
                <w:lang w:bidi="ar-EG"/>
              </w:rPr>
              <w:t>المتوسط الكلي</w:t>
            </w:r>
          </w:p>
        </w:tc>
        <w:tc>
          <w:tcPr>
            <w:tcW w:w="1234" w:type="dxa"/>
            <w:gridSpan w:val="2"/>
            <w:tcBorders>
              <w:top w:val="thinThickThinSmallGap" w:sz="12" w:space="0" w:color="auto"/>
              <w:left w:val="single" w:sz="4" w:space="0" w:color="auto"/>
              <w:bottom w:val="thickThinSmallGap" w:sz="18" w:space="0" w:color="auto"/>
              <w:right w:val="thinThickSmallGap" w:sz="18" w:space="0" w:color="auto"/>
            </w:tcBorders>
            <w:shd w:val="clear" w:color="auto" w:fill="F2F2F2"/>
            <w:vAlign w:val="center"/>
          </w:tcPr>
          <w:p w14:paraId="2ABAF21B" w14:textId="77777777" w:rsidR="002874C7" w:rsidRPr="00545034" w:rsidRDefault="002874C7" w:rsidP="00183D2B">
            <w:pPr>
              <w:spacing w:after="120" w:line="240" w:lineRule="auto"/>
              <w:contextualSpacing/>
              <w:jc w:val="center"/>
              <w:rPr>
                <w:rFonts w:ascii="Simplified Arabic" w:hAnsi="Simplified Arabic" w:cs="Traditional Arabic"/>
                <w:b/>
                <w:bCs/>
                <w:rtl/>
              </w:rPr>
            </w:pPr>
            <w:r w:rsidRPr="00545034">
              <w:rPr>
                <w:rFonts w:ascii="Simplified Arabic" w:hAnsi="Simplified Arabic" w:cs="Traditional Arabic" w:hint="cs"/>
                <w:b/>
                <w:bCs/>
                <w:rtl/>
              </w:rPr>
              <w:t>3</w:t>
            </w:r>
            <w:r w:rsidRPr="00545034">
              <w:rPr>
                <w:rFonts w:ascii="Simplified Arabic" w:hAnsi="Simplified Arabic" w:cs="Traditional Arabic"/>
                <w:b/>
                <w:bCs/>
                <w:rtl/>
              </w:rPr>
              <w:t>.</w:t>
            </w:r>
            <w:r w:rsidRPr="00545034">
              <w:rPr>
                <w:rFonts w:ascii="Simplified Arabic" w:hAnsi="Simplified Arabic" w:cs="Traditional Arabic" w:hint="cs"/>
                <w:b/>
                <w:bCs/>
                <w:rtl/>
              </w:rPr>
              <w:t>71</w:t>
            </w:r>
          </w:p>
        </w:tc>
      </w:tr>
    </w:tbl>
    <w:p w14:paraId="11CFE3F2" w14:textId="77777777" w:rsidR="002874C7" w:rsidRPr="00545034" w:rsidRDefault="002874C7" w:rsidP="002874C7">
      <w:pPr>
        <w:tabs>
          <w:tab w:val="left" w:pos="1087"/>
        </w:tabs>
        <w:spacing w:after="120" w:line="240" w:lineRule="auto"/>
        <w:rPr>
          <w:rFonts w:ascii="Simplified Arabic" w:hAnsi="Simplified Arabic" w:cs="Traditional Arabic"/>
          <w:color w:val="000000" w:themeColor="text1"/>
          <w:sz w:val="24"/>
          <w:szCs w:val="24"/>
          <w:rtl/>
          <w:lang w:bidi="ar-EG"/>
        </w:rPr>
      </w:pPr>
      <w:r w:rsidRPr="00545034">
        <w:rPr>
          <w:rFonts w:ascii="Simplified Arabic" w:hAnsi="Simplified Arabic" w:cs="Traditional Arabic" w:hint="cs"/>
          <w:color w:val="000000" w:themeColor="text1"/>
          <w:sz w:val="24"/>
          <w:szCs w:val="24"/>
          <w:rtl/>
          <w:lang w:bidi="ar-EG"/>
        </w:rPr>
        <w:t>المصدر: الباحث باستخدام البرنامج الاحصائي (</w:t>
      </w:r>
      <w:r w:rsidRPr="00545034">
        <w:rPr>
          <w:rFonts w:cs="Traditional Arabic"/>
          <w:color w:val="000000" w:themeColor="text1"/>
          <w:sz w:val="24"/>
          <w:szCs w:val="24"/>
          <w:lang w:bidi="ar-EG"/>
        </w:rPr>
        <w:t>SPSS</w:t>
      </w:r>
      <w:r w:rsidRPr="00545034">
        <w:rPr>
          <w:rFonts w:ascii="Simplified Arabic" w:hAnsi="Simplified Arabic" w:cs="Traditional Arabic" w:hint="cs"/>
          <w:color w:val="000000" w:themeColor="text1"/>
          <w:sz w:val="24"/>
          <w:szCs w:val="24"/>
          <w:rtl/>
          <w:lang w:bidi="ar-EG"/>
        </w:rPr>
        <w:t>)</w:t>
      </w:r>
    </w:p>
    <w:p w14:paraId="6F687355" w14:textId="77777777" w:rsidR="002874C7" w:rsidRPr="00545034" w:rsidRDefault="002874C7" w:rsidP="002874C7">
      <w:pPr>
        <w:spacing w:after="120" w:line="240" w:lineRule="auto"/>
        <w:ind w:firstLine="357"/>
        <w:contextualSpacing/>
        <w:jc w:val="lowKashida"/>
        <w:rPr>
          <w:rFonts w:ascii="Simplified Arabic" w:hAnsi="Simplified Arabic" w:cs="Traditional Arabic"/>
          <w:color w:val="000000" w:themeColor="text1"/>
          <w:sz w:val="28"/>
          <w:szCs w:val="28"/>
          <w:rtl/>
          <w:lang w:bidi="ar-EG"/>
        </w:rPr>
      </w:pPr>
      <w:r w:rsidRPr="00545034">
        <w:rPr>
          <w:rFonts w:ascii="Simplified Arabic" w:hAnsi="Simplified Arabic" w:cs="Traditional Arabic"/>
          <w:color w:val="000000" w:themeColor="text1"/>
          <w:sz w:val="28"/>
          <w:szCs w:val="28"/>
          <w:rtl/>
          <w:lang w:bidi="ar-EG"/>
        </w:rPr>
        <w:lastRenderedPageBreak/>
        <w:t xml:space="preserve">تشير نتائج الجدول السابق رقم () </w:t>
      </w:r>
      <w:r w:rsidRPr="00545034">
        <w:rPr>
          <w:rFonts w:ascii="Simplified Arabic" w:hAnsi="Simplified Arabic" w:cs="Traditional Arabic" w:hint="cs"/>
          <w:color w:val="000000" w:themeColor="text1"/>
          <w:sz w:val="28"/>
          <w:szCs w:val="28"/>
          <w:rtl/>
          <w:lang w:bidi="ar-EG"/>
        </w:rPr>
        <w:t>أراء</w:t>
      </w:r>
      <w:r w:rsidRPr="00545034">
        <w:rPr>
          <w:rFonts w:ascii="Simplified Arabic" w:hAnsi="Simplified Arabic" w:cs="Traditional Arabic"/>
          <w:color w:val="000000" w:themeColor="text1"/>
          <w:sz w:val="28"/>
          <w:szCs w:val="28"/>
          <w:rtl/>
          <w:lang w:bidi="ar-EG"/>
        </w:rPr>
        <w:t xml:space="preserve"> </w:t>
      </w:r>
      <w:r w:rsidRPr="00545034">
        <w:rPr>
          <w:rFonts w:ascii="Simplified Arabic" w:hAnsi="Simplified Arabic" w:cs="Traditional Arabic" w:hint="cs"/>
          <w:color w:val="000000" w:themeColor="text1"/>
          <w:sz w:val="28"/>
          <w:szCs w:val="28"/>
          <w:rtl/>
          <w:lang w:bidi="ar-EG"/>
        </w:rPr>
        <w:t>عينة الدراسة حول بعد المشاركة في اتخاذ القرار</w:t>
      </w:r>
      <w:r w:rsidRPr="00545034">
        <w:rPr>
          <w:rFonts w:ascii="Simplified Arabic" w:hAnsi="Simplified Arabic" w:cs="Traditional Arabic"/>
          <w:color w:val="000000" w:themeColor="text1"/>
          <w:sz w:val="28"/>
          <w:szCs w:val="28"/>
          <w:rtl/>
          <w:lang w:bidi="ar-EG"/>
        </w:rPr>
        <w:t xml:space="preserve"> "</w:t>
      </w:r>
      <w:r w:rsidRPr="00545034">
        <w:rPr>
          <w:rFonts w:ascii="Simplified Arabic" w:hAnsi="Simplified Arabic" w:cs="Traditional Arabic" w:hint="cs"/>
          <w:color w:val="000000" w:themeColor="text1"/>
          <w:sz w:val="28"/>
          <w:szCs w:val="28"/>
          <w:rtl/>
          <w:lang w:bidi="ar-EG"/>
        </w:rPr>
        <w:t>ب</w:t>
      </w:r>
      <w:r w:rsidRPr="00545034">
        <w:rPr>
          <w:rFonts w:ascii="Simplified Arabic" w:hAnsi="Simplified Arabic" w:cs="Traditional Arabic"/>
          <w:color w:val="000000" w:themeColor="text1"/>
          <w:sz w:val="28"/>
          <w:szCs w:val="28"/>
          <w:rtl/>
          <w:lang w:bidi="ar-EG"/>
        </w:rPr>
        <w:t>مستوى مرتفع" حيث جاء المتوسط الحسابي (</w:t>
      </w:r>
      <w:r w:rsidRPr="00545034">
        <w:rPr>
          <w:rFonts w:ascii="Simplified Arabic" w:hAnsi="Simplified Arabic" w:cs="Traditional Arabic" w:hint="cs"/>
          <w:color w:val="000000" w:themeColor="text1"/>
          <w:sz w:val="28"/>
          <w:szCs w:val="28"/>
          <w:rtl/>
          <w:lang w:bidi="ar-EG"/>
        </w:rPr>
        <w:t>3</w:t>
      </w:r>
      <w:r w:rsidRPr="00545034">
        <w:rPr>
          <w:rFonts w:ascii="Simplified Arabic" w:hAnsi="Simplified Arabic" w:cs="Traditional Arabic"/>
          <w:color w:val="000000" w:themeColor="text1"/>
          <w:sz w:val="28"/>
          <w:szCs w:val="28"/>
          <w:rtl/>
          <w:lang w:bidi="ar-EG"/>
        </w:rPr>
        <w:t>.</w:t>
      </w:r>
      <w:r w:rsidRPr="00545034">
        <w:rPr>
          <w:rFonts w:ascii="Simplified Arabic" w:hAnsi="Simplified Arabic" w:cs="Traditional Arabic" w:hint="cs"/>
          <w:color w:val="000000" w:themeColor="text1"/>
          <w:sz w:val="28"/>
          <w:szCs w:val="28"/>
          <w:rtl/>
          <w:lang w:bidi="ar-EG"/>
        </w:rPr>
        <w:t>71</w:t>
      </w:r>
      <w:r w:rsidRPr="00545034">
        <w:rPr>
          <w:rFonts w:ascii="Simplified Arabic" w:hAnsi="Simplified Arabic" w:cs="Traditional Arabic"/>
          <w:color w:val="000000" w:themeColor="text1"/>
          <w:sz w:val="28"/>
          <w:szCs w:val="28"/>
          <w:rtl/>
          <w:lang w:bidi="ar-EG"/>
        </w:rPr>
        <w:t xml:space="preserve">) وكذلك بلغت القوة النسبية لهذا </w:t>
      </w:r>
      <w:r w:rsidRPr="00545034">
        <w:rPr>
          <w:rFonts w:ascii="Simplified Arabic" w:hAnsi="Simplified Arabic" w:cs="Traditional Arabic" w:hint="cs"/>
          <w:color w:val="000000" w:themeColor="text1"/>
          <w:sz w:val="28"/>
          <w:szCs w:val="28"/>
          <w:rtl/>
          <w:lang w:bidi="ar-EG"/>
        </w:rPr>
        <w:t xml:space="preserve">المتغير </w:t>
      </w:r>
      <w:r w:rsidRPr="00545034">
        <w:rPr>
          <w:rFonts w:ascii="Simplified Arabic" w:hAnsi="Simplified Arabic" w:cs="Traditional Arabic"/>
          <w:color w:val="000000" w:themeColor="text1"/>
          <w:sz w:val="28"/>
          <w:szCs w:val="28"/>
          <w:rtl/>
          <w:lang w:bidi="ar-EG"/>
        </w:rPr>
        <w:t>(</w:t>
      </w:r>
      <w:r w:rsidRPr="00545034">
        <w:rPr>
          <w:rFonts w:ascii="Simplified Arabic" w:hAnsi="Simplified Arabic" w:cs="Traditional Arabic" w:hint="cs"/>
          <w:color w:val="000000" w:themeColor="text1"/>
          <w:sz w:val="28"/>
          <w:szCs w:val="28"/>
          <w:rtl/>
          <w:lang w:bidi="ar-EG"/>
        </w:rPr>
        <w:t>74</w:t>
      </w:r>
      <w:r w:rsidRPr="00545034">
        <w:rPr>
          <w:rFonts w:ascii="Simplified Arabic" w:hAnsi="Simplified Arabic" w:cs="Traditional Arabic"/>
          <w:color w:val="000000" w:themeColor="text1"/>
          <w:sz w:val="28"/>
          <w:szCs w:val="28"/>
          <w:rtl/>
          <w:lang w:bidi="ar-EG"/>
        </w:rPr>
        <w:t>%) وبمجموع وزني بلغ (</w:t>
      </w:r>
      <w:r w:rsidRPr="00545034">
        <w:rPr>
          <w:rFonts w:ascii="Simplified Arabic" w:hAnsi="Simplified Arabic" w:cs="Traditional Arabic" w:hint="cs"/>
          <w:color w:val="000000" w:themeColor="text1"/>
          <w:sz w:val="28"/>
          <w:szCs w:val="28"/>
          <w:rtl/>
          <w:lang w:bidi="ar-EG"/>
        </w:rPr>
        <w:t>1170</w:t>
      </w:r>
      <w:r w:rsidRPr="00545034">
        <w:rPr>
          <w:rFonts w:ascii="Simplified Arabic" w:hAnsi="Simplified Arabic" w:cs="Traditional Arabic"/>
          <w:color w:val="000000" w:themeColor="text1"/>
          <w:sz w:val="28"/>
          <w:szCs w:val="28"/>
          <w:rtl/>
          <w:lang w:bidi="ar-EG"/>
        </w:rPr>
        <w:t>).</w:t>
      </w:r>
    </w:p>
    <w:p w14:paraId="151D7B78" w14:textId="77777777" w:rsidR="002874C7" w:rsidRPr="00545034" w:rsidRDefault="002874C7" w:rsidP="002B1510">
      <w:pPr>
        <w:pStyle w:val="ListParagraph"/>
        <w:numPr>
          <w:ilvl w:val="0"/>
          <w:numId w:val="46"/>
        </w:numPr>
        <w:autoSpaceDE w:val="0"/>
        <w:autoSpaceDN w:val="0"/>
        <w:bidi/>
        <w:adjustRightInd w:val="0"/>
        <w:spacing w:after="120" w:line="240" w:lineRule="auto"/>
        <w:jc w:val="both"/>
        <w:rPr>
          <w:rFonts w:ascii="Simplified Arabic" w:hAnsi="Simplified Arabic" w:cs="Traditional Arabic"/>
          <w:b/>
          <w:bCs/>
          <w:color w:val="000000" w:themeColor="text1"/>
          <w:sz w:val="28"/>
          <w:szCs w:val="28"/>
          <w:rtl/>
          <w:lang w:bidi="ar-EG"/>
        </w:rPr>
      </w:pPr>
      <w:r w:rsidRPr="00545034">
        <w:rPr>
          <w:rFonts w:ascii="Simplified Arabic" w:hAnsi="Simplified Arabic" w:cs="Traditional Arabic" w:hint="cs"/>
          <w:b/>
          <w:bCs/>
          <w:color w:val="000000" w:themeColor="text1"/>
          <w:sz w:val="28"/>
          <w:szCs w:val="28"/>
          <w:rtl/>
        </w:rPr>
        <w:t>ويشير</w:t>
      </w:r>
      <w:r w:rsidRPr="00545034">
        <w:rPr>
          <w:rFonts w:ascii="Simplified Arabic" w:hAnsi="Simplified Arabic" w:cs="Traditional Arabic"/>
          <w:b/>
          <w:bCs/>
          <w:color w:val="000000" w:themeColor="text1"/>
          <w:sz w:val="28"/>
          <w:szCs w:val="28"/>
          <w:rtl/>
        </w:rPr>
        <w:t xml:space="preserve"> إلى أن هناك عبارات كانت الأكثر تأثيراً وحصلت على ترتيب متقدم </w:t>
      </w:r>
      <w:r w:rsidRPr="00545034">
        <w:rPr>
          <w:rFonts w:ascii="Simplified Arabic" w:hAnsi="Simplified Arabic" w:cs="Traditional Arabic" w:hint="cs"/>
          <w:b/>
          <w:bCs/>
          <w:color w:val="000000" w:themeColor="text1"/>
          <w:sz w:val="28"/>
          <w:szCs w:val="28"/>
          <w:rtl/>
        </w:rPr>
        <w:t xml:space="preserve">وهي: </w:t>
      </w:r>
      <w:r w:rsidRPr="00545034">
        <w:rPr>
          <w:rFonts w:ascii="Simplified Arabic" w:hAnsi="Simplified Arabic" w:cs="Traditional Arabic"/>
          <w:b/>
          <w:bCs/>
          <w:color w:val="000000" w:themeColor="text1"/>
          <w:sz w:val="28"/>
          <w:szCs w:val="28"/>
          <w:rtl/>
        </w:rPr>
        <w:t xml:space="preserve">- </w:t>
      </w:r>
    </w:p>
    <w:p w14:paraId="27165A2D" w14:textId="77777777" w:rsidR="002874C7" w:rsidRPr="00545034" w:rsidRDefault="002874C7" w:rsidP="002874C7">
      <w:pPr>
        <w:pStyle w:val="ListParagraph"/>
        <w:numPr>
          <w:ilvl w:val="0"/>
          <w:numId w:val="41"/>
        </w:numPr>
        <w:autoSpaceDE w:val="0"/>
        <w:autoSpaceDN w:val="0"/>
        <w:bidi/>
        <w:adjustRightInd w:val="0"/>
        <w:spacing w:after="120" w:line="240" w:lineRule="auto"/>
        <w:jc w:val="both"/>
        <w:rPr>
          <w:rFonts w:ascii="Simplified Arabic" w:hAnsi="Simplified Arabic" w:cs="Traditional Arabic"/>
          <w:color w:val="000000" w:themeColor="text1"/>
          <w:sz w:val="28"/>
          <w:szCs w:val="28"/>
          <w:rtl/>
          <w:lang w:bidi="ar-EG"/>
        </w:rPr>
      </w:pPr>
      <w:r w:rsidRPr="00545034">
        <w:rPr>
          <w:rFonts w:ascii="Simplified Arabic" w:hAnsi="Simplified Arabic" w:cs="Traditional Arabic"/>
          <w:color w:val="000000" w:themeColor="text1"/>
          <w:sz w:val="28"/>
          <w:szCs w:val="28"/>
          <w:rtl/>
          <w:lang w:bidi="ar-EG"/>
        </w:rPr>
        <w:t>حيث جاءت بالترتيب الأول عبارة "</w:t>
      </w:r>
      <w:r w:rsidRPr="00545034">
        <w:rPr>
          <w:rFonts w:ascii="Simplified Arabic" w:hAnsi="Simplified Arabic" w:cs="Traditional Arabic" w:hint="cs"/>
          <w:color w:val="000000" w:themeColor="text1"/>
          <w:sz w:val="28"/>
          <w:szCs w:val="28"/>
          <w:rtl/>
          <w:lang w:bidi="ar-EG"/>
        </w:rPr>
        <w:t>تشجيع الشركة الموظفين على تقديم مقترحات تطويرية</w:t>
      </w:r>
      <w:r w:rsidRPr="00545034">
        <w:rPr>
          <w:rFonts w:ascii="Simplified Arabic" w:hAnsi="Simplified Arabic" w:cs="Traditional Arabic"/>
          <w:color w:val="000000" w:themeColor="text1"/>
          <w:sz w:val="28"/>
          <w:szCs w:val="28"/>
          <w:rtl/>
          <w:lang w:bidi="ar-EG"/>
        </w:rPr>
        <w:t>" بمتوسط حسابي (</w:t>
      </w:r>
      <w:r w:rsidRPr="00545034">
        <w:rPr>
          <w:rFonts w:ascii="Simplified Arabic" w:hAnsi="Simplified Arabic" w:cs="Traditional Arabic" w:hint="cs"/>
          <w:color w:val="000000" w:themeColor="text1"/>
          <w:sz w:val="28"/>
          <w:szCs w:val="28"/>
          <w:rtl/>
          <w:lang w:bidi="ar-EG"/>
        </w:rPr>
        <w:t>3.76</w:t>
      </w:r>
      <w:r w:rsidRPr="00545034">
        <w:rPr>
          <w:rFonts w:ascii="Simplified Arabic" w:hAnsi="Simplified Arabic" w:cs="Traditional Arabic"/>
          <w:color w:val="000000" w:themeColor="text1"/>
          <w:sz w:val="28"/>
          <w:szCs w:val="28"/>
          <w:rtl/>
          <w:lang w:bidi="ar-EG"/>
        </w:rPr>
        <w:t>)، وقد يرجع ذلك إلى</w:t>
      </w:r>
      <w:r w:rsidRPr="00545034">
        <w:rPr>
          <w:rFonts w:ascii="Simplified Arabic" w:hAnsi="Simplified Arabic" w:cs="Traditional Arabic" w:hint="cs"/>
          <w:color w:val="000000" w:themeColor="text1"/>
          <w:sz w:val="28"/>
          <w:szCs w:val="28"/>
          <w:rtl/>
          <w:lang w:bidi="ar-EG"/>
        </w:rPr>
        <w:t xml:space="preserve"> ضرورة تشجيع الشركات لموظفيها وحثهم على تقديم المقترحات لأنهم من يواجهون المشكلات ويبحثون في حلها بشكل واقعي</w:t>
      </w:r>
      <w:r w:rsidRPr="00545034">
        <w:rPr>
          <w:rFonts w:ascii="Simplified Arabic" w:hAnsi="Simplified Arabic" w:cs="Traditional Arabic"/>
          <w:color w:val="000000" w:themeColor="text1"/>
          <w:sz w:val="28"/>
          <w:szCs w:val="28"/>
          <w:rtl/>
          <w:lang w:bidi="ar-EG"/>
        </w:rPr>
        <w:t>.</w:t>
      </w:r>
    </w:p>
    <w:p w14:paraId="1F8E30F0" w14:textId="77777777" w:rsidR="002874C7" w:rsidRPr="00545034" w:rsidRDefault="002874C7" w:rsidP="002874C7">
      <w:pPr>
        <w:pStyle w:val="ListParagraph"/>
        <w:numPr>
          <w:ilvl w:val="0"/>
          <w:numId w:val="41"/>
        </w:numPr>
        <w:autoSpaceDE w:val="0"/>
        <w:autoSpaceDN w:val="0"/>
        <w:bidi/>
        <w:adjustRightInd w:val="0"/>
        <w:spacing w:after="120" w:line="240" w:lineRule="auto"/>
        <w:jc w:val="both"/>
        <w:rPr>
          <w:rFonts w:ascii="Simplified Arabic" w:hAnsi="Simplified Arabic" w:cs="Traditional Arabic"/>
          <w:color w:val="000000" w:themeColor="text1"/>
          <w:sz w:val="28"/>
          <w:szCs w:val="28"/>
          <w:rtl/>
          <w:lang w:bidi="ar-EG"/>
        </w:rPr>
      </w:pPr>
      <w:r w:rsidRPr="00545034">
        <w:rPr>
          <w:rFonts w:ascii="Simplified Arabic" w:hAnsi="Simplified Arabic" w:cs="Traditional Arabic"/>
          <w:color w:val="000000" w:themeColor="text1"/>
          <w:sz w:val="28"/>
          <w:szCs w:val="28"/>
          <w:rtl/>
          <w:lang w:bidi="ar-EG"/>
        </w:rPr>
        <w:t>حيث جاءت بالترتيب الأول</w:t>
      </w:r>
      <w:r w:rsidRPr="00545034">
        <w:rPr>
          <w:rFonts w:ascii="Simplified Arabic" w:hAnsi="Simplified Arabic" w:cs="Traditional Arabic" w:hint="cs"/>
          <w:color w:val="000000" w:themeColor="text1"/>
          <w:sz w:val="28"/>
          <w:szCs w:val="28"/>
          <w:rtl/>
          <w:lang w:bidi="ar-EG"/>
        </w:rPr>
        <w:t xml:space="preserve"> مكرر</w:t>
      </w:r>
      <w:r w:rsidRPr="00545034">
        <w:rPr>
          <w:rFonts w:ascii="Simplified Arabic" w:hAnsi="Simplified Arabic" w:cs="Traditional Arabic"/>
          <w:color w:val="000000" w:themeColor="text1"/>
          <w:sz w:val="28"/>
          <w:szCs w:val="28"/>
          <w:rtl/>
          <w:lang w:bidi="ar-EG"/>
        </w:rPr>
        <w:t xml:space="preserve"> عبارة "</w:t>
      </w:r>
      <w:r w:rsidRPr="00545034">
        <w:rPr>
          <w:rFonts w:ascii="Simplified Arabic" w:hAnsi="Simplified Arabic" w:cs="Traditional Arabic" w:hint="cs"/>
          <w:color w:val="000000" w:themeColor="text1"/>
          <w:sz w:val="28"/>
          <w:szCs w:val="28"/>
          <w:rtl/>
          <w:lang w:bidi="ar-EG"/>
        </w:rPr>
        <w:t>يتم إشراك الإدارات المختلفة في صياغة القرارات المصيرية</w:t>
      </w:r>
      <w:r w:rsidRPr="00545034">
        <w:rPr>
          <w:rFonts w:ascii="Simplified Arabic" w:hAnsi="Simplified Arabic" w:cs="Traditional Arabic"/>
          <w:color w:val="000000" w:themeColor="text1"/>
          <w:sz w:val="28"/>
          <w:szCs w:val="28"/>
          <w:rtl/>
          <w:lang w:bidi="ar-EG"/>
        </w:rPr>
        <w:t>" بمتوسط حسابي (</w:t>
      </w:r>
      <w:r w:rsidRPr="00545034">
        <w:rPr>
          <w:rFonts w:ascii="Simplified Arabic" w:hAnsi="Simplified Arabic" w:cs="Traditional Arabic" w:hint="cs"/>
          <w:color w:val="000000" w:themeColor="text1"/>
          <w:sz w:val="28"/>
          <w:szCs w:val="28"/>
          <w:rtl/>
          <w:lang w:bidi="ar-EG"/>
        </w:rPr>
        <w:t>3.76</w:t>
      </w:r>
      <w:r w:rsidRPr="00545034">
        <w:rPr>
          <w:rFonts w:ascii="Simplified Arabic" w:hAnsi="Simplified Arabic" w:cs="Traditional Arabic"/>
          <w:color w:val="000000" w:themeColor="text1"/>
          <w:sz w:val="28"/>
          <w:szCs w:val="28"/>
          <w:rtl/>
          <w:lang w:bidi="ar-EG"/>
        </w:rPr>
        <w:t xml:space="preserve">)، وقد يرجع ذلك </w:t>
      </w:r>
      <w:r w:rsidRPr="00545034">
        <w:rPr>
          <w:rFonts w:ascii="Simplified Arabic" w:hAnsi="Simplified Arabic" w:cs="Traditional Arabic" w:hint="cs"/>
          <w:color w:val="000000" w:themeColor="text1"/>
          <w:sz w:val="28"/>
          <w:szCs w:val="28"/>
          <w:rtl/>
          <w:lang w:bidi="ar-EG"/>
        </w:rPr>
        <w:t>إلى ضرورة أن تكون اتخاذ القرارات تخدم تطوير كافة الإدارات</w:t>
      </w:r>
      <w:r w:rsidRPr="00545034">
        <w:rPr>
          <w:rFonts w:ascii="Simplified Arabic" w:hAnsi="Simplified Arabic" w:cs="Traditional Arabic"/>
          <w:color w:val="000000" w:themeColor="text1"/>
          <w:sz w:val="28"/>
          <w:szCs w:val="28"/>
          <w:rtl/>
          <w:lang w:bidi="ar-EG"/>
        </w:rPr>
        <w:t>.</w:t>
      </w:r>
    </w:p>
    <w:p w14:paraId="2CF830B2" w14:textId="77777777" w:rsidR="002874C7" w:rsidRPr="00545034" w:rsidRDefault="002874C7" w:rsidP="002874C7">
      <w:pPr>
        <w:pStyle w:val="ListParagraph"/>
        <w:numPr>
          <w:ilvl w:val="0"/>
          <w:numId w:val="41"/>
        </w:numPr>
        <w:autoSpaceDE w:val="0"/>
        <w:autoSpaceDN w:val="0"/>
        <w:bidi/>
        <w:adjustRightInd w:val="0"/>
        <w:spacing w:after="120" w:line="240" w:lineRule="auto"/>
        <w:jc w:val="both"/>
        <w:rPr>
          <w:rFonts w:ascii="Simplified Arabic" w:hAnsi="Simplified Arabic" w:cs="Traditional Arabic"/>
          <w:b/>
          <w:bCs/>
          <w:color w:val="000000" w:themeColor="text1"/>
          <w:sz w:val="28"/>
          <w:szCs w:val="28"/>
          <w:rtl/>
          <w:lang w:bidi="ar-EG"/>
        </w:rPr>
      </w:pPr>
      <w:r w:rsidRPr="00545034">
        <w:rPr>
          <w:rFonts w:ascii="Simplified Arabic" w:hAnsi="Simplified Arabic" w:cs="Traditional Arabic"/>
          <w:b/>
          <w:bCs/>
          <w:color w:val="000000" w:themeColor="text1"/>
          <w:sz w:val="28"/>
          <w:szCs w:val="28"/>
          <w:rtl/>
          <w:lang w:bidi="ar-EG"/>
        </w:rPr>
        <w:t>وهناك عبارات جاءت بترتيب متأخر وكانت أقل تأثير</w:t>
      </w:r>
      <w:r w:rsidRPr="00545034">
        <w:rPr>
          <w:rFonts w:ascii="Simplified Arabic" w:hAnsi="Simplified Arabic" w:cs="Traditional Arabic" w:hint="cs"/>
          <w:b/>
          <w:bCs/>
          <w:color w:val="000000" w:themeColor="text1"/>
          <w:sz w:val="28"/>
          <w:szCs w:val="28"/>
          <w:rtl/>
          <w:lang w:bidi="ar-EG"/>
        </w:rPr>
        <w:t>ًا</w:t>
      </w:r>
      <w:r w:rsidRPr="00545034">
        <w:rPr>
          <w:rFonts w:ascii="Simplified Arabic" w:hAnsi="Simplified Arabic" w:cs="Traditional Arabic"/>
          <w:b/>
          <w:bCs/>
          <w:color w:val="000000" w:themeColor="text1"/>
          <w:sz w:val="28"/>
          <w:szCs w:val="28"/>
          <w:rtl/>
          <w:lang w:bidi="ar-EG"/>
        </w:rPr>
        <w:t xml:space="preserve"> </w:t>
      </w:r>
      <w:r w:rsidRPr="00545034">
        <w:rPr>
          <w:rFonts w:ascii="Simplified Arabic" w:hAnsi="Simplified Arabic" w:cs="Traditional Arabic" w:hint="cs"/>
          <w:b/>
          <w:bCs/>
          <w:color w:val="000000" w:themeColor="text1"/>
          <w:sz w:val="28"/>
          <w:szCs w:val="28"/>
          <w:rtl/>
          <w:lang w:bidi="ar-EG"/>
        </w:rPr>
        <w:t xml:space="preserve">وهي: </w:t>
      </w:r>
      <w:r w:rsidRPr="00545034">
        <w:rPr>
          <w:rFonts w:ascii="Simplified Arabic" w:hAnsi="Simplified Arabic" w:cs="Traditional Arabic"/>
          <w:b/>
          <w:bCs/>
          <w:color w:val="000000" w:themeColor="text1"/>
          <w:sz w:val="28"/>
          <w:szCs w:val="28"/>
          <w:rtl/>
          <w:lang w:bidi="ar-EG"/>
        </w:rPr>
        <w:t xml:space="preserve">- </w:t>
      </w:r>
    </w:p>
    <w:p w14:paraId="4870D768" w14:textId="77777777" w:rsidR="002874C7" w:rsidRPr="00545034" w:rsidRDefault="002874C7" w:rsidP="002874C7">
      <w:pPr>
        <w:pStyle w:val="ListParagraph"/>
        <w:numPr>
          <w:ilvl w:val="0"/>
          <w:numId w:val="41"/>
        </w:numPr>
        <w:autoSpaceDE w:val="0"/>
        <w:autoSpaceDN w:val="0"/>
        <w:bidi/>
        <w:adjustRightInd w:val="0"/>
        <w:spacing w:after="120" w:line="240" w:lineRule="auto"/>
        <w:jc w:val="both"/>
        <w:rPr>
          <w:rFonts w:ascii="Simplified Arabic" w:hAnsi="Simplified Arabic" w:cs="Traditional Arabic"/>
          <w:color w:val="000000" w:themeColor="text1"/>
          <w:sz w:val="28"/>
          <w:szCs w:val="28"/>
          <w:lang w:bidi="ar-EG"/>
        </w:rPr>
      </w:pPr>
      <w:r w:rsidRPr="00545034">
        <w:rPr>
          <w:rFonts w:ascii="Simplified Arabic" w:hAnsi="Simplified Arabic" w:cs="Traditional Arabic" w:hint="cs"/>
          <w:color w:val="000000" w:themeColor="text1"/>
          <w:sz w:val="28"/>
          <w:szCs w:val="28"/>
          <w:rtl/>
          <w:lang w:bidi="ar-EG"/>
        </w:rPr>
        <w:t xml:space="preserve">حيث </w:t>
      </w:r>
      <w:r w:rsidRPr="00545034">
        <w:rPr>
          <w:rFonts w:ascii="Simplified Arabic" w:hAnsi="Simplified Arabic" w:cs="Traditional Arabic"/>
          <w:color w:val="000000" w:themeColor="text1"/>
          <w:sz w:val="28"/>
          <w:szCs w:val="28"/>
          <w:rtl/>
          <w:lang w:bidi="ar-EG"/>
        </w:rPr>
        <w:t xml:space="preserve">جاءت بالترتيب </w:t>
      </w:r>
      <w:r w:rsidRPr="00545034">
        <w:rPr>
          <w:rFonts w:ascii="Simplified Arabic" w:hAnsi="Simplified Arabic" w:cs="Traditional Arabic" w:hint="cs"/>
          <w:color w:val="000000" w:themeColor="text1"/>
          <w:sz w:val="28"/>
          <w:szCs w:val="28"/>
          <w:rtl/>
          <w:lang w:bidi="ar-EG"/>
        </w:rPr>
        <w:t xml:space="preserve">الخامس والأخير </w:t>
      </w:r>
      <w:r w:rsidRPr="00545034">
        <w:rPr>
          <w:rFonts w:ascii="Simplified Arabic" w:hAnsi="Simplified Arabic" w:cs="Traditional Arabic"/>
          <w:color w:val="000000" w:themeColor="text1"/>
          <w:sz w:val="28"/>
          <w:szCs w:val="28"/>
          <w:rtl/>
          <w:lang w:bidi="ar-EG"/>
        </w:rPr>
        <w:t>عبارة "</w:t>
      </w:r>
      <w:r w:rsidRPr="00545034">
        <w:rPr>
          <w:rFonts w:ascii="Simplified Arabic" w:hAnsi="Simplified Arabic" w:cs="Traditional Arabic" w:hint="cs"/>
          <w:color w:val="000000" w:themeColor="text1"/>
          <w:sz w:val="28"/>
          <w:szCs w:val="28"/>
          <w:rtl/>
          <w:lang w:bidi="ar-EG"/>
        </w:rPr>
        <w:t xml:space="preserve"> تأخذ القيادة برأي الخبراء التقنيين عند اتخاذ قرارات مهمة " </w:t>
      </w:r>
      <w:r w:rsidRPr="00545034">
        <w:rPr>
          <w:rFonts w:ascii="Simplified Arabic" w:hAnsi="Simplified Arabic" w:cs="Traditional Arabic"/>
          <w:color w:val="000000" w:themeColor="text1"/>
          <w:sz w:val="28"/>
          <w:szCs w:val="28"/>
          <w:rtl/>
          <w:lang w:bidi="ar-EG"/>
        </w:rPr>
        <w:t>بمتوسط حسابي (</w:t>
      </w:r>
      <w:r w:rsidRPr="00545034">
        <w:rPr>
          <w:rFonts w:ascii="Simplified Arabic" w:hAnsi="Simplified Arabic" w:cs="Traditional Arabic" w:hint="cs"/>
          <w:color w:val="000000" w:themeColor="text1"/>
          <w:sz w:val="28"/>
          <w:szCs w:val="28"/>
          <w:rtl/>
          <w:lang w:bidi="ar-EG"/>
        </w:rPr>
        <w:t>3</w:t>
      </w:r>
      <w:r w:rsidRPr="00545034">
        <w:rPr>
          <w:rFonts w:ascii="Simplified Arabic" w:hAnsi="Simplified Arabic" w:cs="Traditional Arabic"/>
          <w:color w:val="000000" w:themeColor="text1"/>
          <w:sz w:val="28"/>
          <w:szCs w:val="28"/>
          <w:rtl/>
          <w:lang w:bidi="ar-EG"/>
        </w:rPr>
        <w:t>.</w:t>
      </w:r>
      <w:r w:rsidRPr="00545034">
        <w:rPr>
          <w:rFonts w:ascii="Simplified Arabic" w:hAnsi="Simplified Arabic" w:cs="Traditional Arabic" w:hint="cs"/>
          <w:color w:val="000000" w:themeColor="text1"/>
          <w:sz w:val="28"/>
          <w:szCs w:val="28"/>
          <w:rtl/>
          <w:lang w:bidi="ar-EG"/>
        </w:rPr>
        <w:t>63</w:t>
      </w:r>
      <w:r w:rsidRPr="00545034">
        <w:rPr>
          <w:rFonts w:ascii="Simplified Arabic" w:hAnsi="Simplified Arabic" w:cs="Traditional Arabic"/>
          <w:color w:val="000000" w:themeColor="text1"/>
          <w:sz w:val="28"/>
          <w:szCs w:val="28"/>
          <w:rtl/>
          <w:lang w:bidi="ar-EG"/>
        </w:rPr>
        <w:t xml:space="preserve">)، وقد يرجع ذلك إلى </w:t>
      </w:r>
      <w:r w:rsidRPr="00545034">
        <w:rPr>
          <w:rFonts w:ascii="Simplified Arabic" w:hAnsi="Simplified Arabic" w:cs="Traditional Arabic" w:hint="cs"/>
          <w:color w:val="000000" w:themeColor="text1"/>
          <w:sz w:val="28"/>
          <w:szCs w:val="28"/>
          <w:rtl/>
          <w:lang w:bidi="ar-EG"/>
        </w:rPr>
        <w:t>أن بالرغم من أهمية الأخذ برأي الخبراء إلا أن هناك من هم رأيهم له الأولوية وهم من يتعاملون ميدانياً</w:t>
      </w:r>
      <w:r w:rsidRPr="00545034">
        <w:rPr>
          <w:rFonts w:ascii="Simplified Arabic" w:hAnsi="Simplified Arabic" w:cs="Traditional Arabic"/>
          <w:color w:val="000000" w:themeColor="text1"/>
          <w:sz w:val="28"/>
          <w:szCs w:val="28"/>
          <w:rtl/>
          <w:lang w:bidi="ar-EG"/>
        </w:rPr>
        <w:t>.</w:t>
      </w:r>
    </w:p>
    <w:p w14:paraId="2C049A35" w14:textId="77777777" w:rsidR="002874C7" w:rsidRPr="00545034" w:rsidRDefault="002874C7" w:rsidP="002874C7">
      <w:pPr>
        <w:spacing w:after="120" w:line="240" w:lineRule="auto"/>
        <w:rPr>
          <w:rFonts w:ascii="Simplified Arabic" w:hAnsi="Simplified Arabic" w:cs="Traditional Arabic"/>
          <w:sz w:val="28"/>
          <w:szCs w:val="28"/>
          <w:rtl/>
        </w:rPr>
      </w:pPr>
      <w:r w:rsidRPr="00545034">
        <w:rPr>
          <w:rFonts w:ascii="Simplified Arabic" w:hAnsi="Simplified Arabic" w:cs="Traditional Arabic"/>
          <w:sz w:val="28"/>
          <w:szCs w:val="28"/>
          <w:rtl/>
        </w:rPr>
        <w:tab/>
        <w:t xml:space="preserve">وبالنظر للجدول السابق نستنتج أن من أهم محددات </w:t>
      </w:r>
      <w:r w:rsidRPr="00545034">
        <w:rPr>
          <w:rFonts w:ascii="Simplified Arabic" w:hAnsi="Simplified Arabic" w:cs="Traditional Arabic" w:hint="cs"/>
          <w:sz w:val="28"/>
          <w:szCs w:val="28"/>
          <w:rtl/>
        </w:rPr>
        <w:t xml:space="preserve">بعد </w:t>
      </w:r>
      <w:r w:rsidRPr="00545034">
        <w:rPr>
          <w:rFonts w:ascii="Simplified Arabic" w:hAnsi="Simplified Arabic" w:cs="Traditional Arabic" w:hint="cs"/>
          <w:color w:val="000000" w:themeColor="text1"/>
          <w:sz w:val="28"/>
          <w:szCs w:val="28"/>
          <w:rtl/>
          <w:lang w:bidi="ar-EG"/>
        </w:rPr>
        <w:t>المشاركة في اتخاذ القرار</w:t>
      </w:r>
      <w:r w:rsidRPr="00545034">
        <w:rPr>
          <w:rFonts w:ascii="Simplified Arabic" w:hAnsi="Simplified Arabic" w:cs="Traditional Arabic"/>
          <w:color w:val="000000" w:themeColor="text1"/>
          <w:sz w:val="28"/>
          <w:szCs w:val="28"/>
          <w:rtl/>
          <w:lang w:bidi="ar-EG"/>
        </w:rPr>
        <w:t xml:space="preserve"> </w:t>
      </w:r>
      <w:r w:rsidRPr="00545034">
        <w:rPr>
          <w:rFonts w:ascii="Simplified Arabic" w:hAnsi="Simplified Arabic" w:cs="Traditional Arabic" w:hint="cs"/>
          <w:sz w:val="28"/>
          <w:szCs w:val="28"/>
          <w:rtl/>
        </w:rPr>
        <w:t>هي مشاركة جميع الموظفين بكافة الإدارات بمقترحات تساعد في عملية اتخاذ القرار.</w:t>
      </w:r>
    </w:p>
    <w:p w14:paraId="479CAC89" w14:textId="77777777" w:rsidR="002874C7" w:rsidRPr="00545034" w:rsidRDefault="002874C7" w:rsidP="002874C7">
      <w:pPr>
        <w:spacing w:after="120" w:line="240" w:lineRule="auto"/>
        <w:jc w:val="center"/>
        <w:rPr>
          <w:rFonts w:ascii="Simplified Arabic" w:hAnsi="Simplified Arabic" w:cs="Traditional Arabic"/>
          <w:b/>
          <w:bCs/>
          <w:sz w:val="28"/>
          <w:szCs w:val="28"/>
          <w:rtl/>
        </w:rPr>
      </w:pPr>
      <w:r w:rsidRPr="00545034">
        <w:rPr>
          <w:rFonts w:cs="Traditional Arabic"/>
          <w:noProof/>
          <w:rtl/>
        </w:rPr>
        <mc:AlternateContent>
          <mc:Choice Requires="wps">
            <w:drawing>
              <wp:anchor distT="0" distB="0" distL="114300" distR="114300" simplePos="0" relativeHeight="251686400" behindDoc="0" locked="0" layoutInCell="1" allowOverlap="1" wp14:anchorId="02F91217" wp14:editId="2837B634">
                <wp:simplePos x="0" y="0"/>
                <wp:positionH relativeFrom="column">
                  <wp:posOffset>-468630</wp:posOffset>
                </wp:positionH>
                <wp:positionV relativeFrom="paragraph">
                  <wp:posOffset>66675</wp:posOffset>
                </wp:positionV>
                <wp:extent cx="819150" cy="371475"/>
                <wp:effectExtent l="0" t="0" r="0" b="9525"/>
                <wp:wrapNone/>
                <wp:docPr id="1022781259"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756710" w14:textId="77777777" w:rsidR="002874C7" w:rsidRDefault="002874C7" w:rsidP="002874C7">
                            <w:pPr>
                              <w:jc w:val="center"/>
                            </w:pPr>
                            <w:r>
                              <w:rPr>
                                <w:rFonts w:cs="Simplified Arabic" w:hint="cs"/>
                                <w:sz w:val="28"/>
                                <w:szCs w:val="28"/>
                                <w:rtl/>
                              </w:rPr>
                              <w:t>ن=63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F91217" id="_x0000_s1038" style="position:absolute;left:0;text-align:left;margin-left:-36.9pt;margin-top:5.25pt;width:64.5pt;height:29.25pt;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" filled="f" stroked="f">
                <v:textbox>
                  <w:txbxContent>
                    <w:p w14:paraId="50756710" w14:textId="77777777" w:rsidR="002874C7" w:rsidRDefault="002874C7" w:rsidP="002874C7">
                      <w:pPr>
                        <w:jc w:val="center"/>
                      </w:pPr>
                      <w:r>
                        <w:rPr>
                          <w:rFonts w:cs="Simplified Arabic" w:hint="cs"/>
                          <w:sz w:val="28"/>
                          <w:szCs w:val="28"/>
                          <w:rtl/>
                        </w:rPr>
                        <w:t>ن=63</w:t>
                      </w:r>
                    </w:p>
                  </w:txbxContent>
                </v:textbox>
              </v:rect>
            </w:pict>
          </mc:Fallback>
        </mc:AlternateContent>
      </w:r>
      <w:r w:rsidRPr="00545034">
        <w:rPr>
          <w:rFonts w:ascii="Simplified Arabic" w:hAnsi="Simplified Arabic" w:cs="Traditional Arabic"/>
          <w:b/>
          <w:bCs/>
          <w:sz w:val="28"/>
          <w:szCs w:val="28"/>
          <w:rtl/>
          <w:lang w:bidi="ar-EG"/>
        </w:rPr>
        <w:t>جدول</w:t>
      </w:r>
      <w:r w:rsidRPr="00545034">
        <w:rPr>
          <w:rFonts w:ascii="Simplified Arabic" w:hAnsi="Simplified Arabic" w:cs="Traditional Arabic"/>
          <w:b/>
          <w:bCs/>
          <w:sz w:val="28"/>
          <w:szCs w:val="28"/>
          <w:rtl/>
        </w:rPr>
        <w:t xml:space="preserve"> رقم () يوضح </w:t>
      </w:r>
      <w:r w:rsidRPr="00545034">
        <w:rPr>
          <w:rFonts w:ascii="Simplified Arabic" w:hAnsi="Simplified Arabic" w:cs="Traditional Arabic" w:hint="cs"/>
          <w:b/>
          <w:bCs/>
          <w:sz w:val="28"/>
          <w:szCs w:val="28"/>
          <w:rtl/>
        </w:rPr>
        <w:t>بعد إدارة المخاطر والالتزام</w:t>
      </w:r>
    </w:p>
    <w:tbl>
      <w:tblPr>
        <w:tblpPr w:leftFromText="180" w:rightFromText="180" w:vertAnchor="text" w:horzAnchor="margin" w:tblpXSpec="center" w:tblpY="276"/>
        <w:bidiVisual/>
        <w:tblW w:w="106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4"/>
        <w:gridCol w:w="3916"/>
        <w:gridCol w:w="677"/>
        <w:gridCol w:w="677"/>
        <w:gridCol w:w="676"/>
        <w:gridCol w:w="807"/>
        <w:gridCol w:w="682"/>
        <w:gridCol w:w="686"/>
        <w:gridCol w:w="762"/>
        <w:gridCol w:w="35"/>
        <w:gridCol w:w="811"/>
        <w:gridCol w:w="407"/>
      </w:tblGrid>
      <w:tr w:rsidR="002874C7" w:rsidRPr="00545034" w14:paraId="544F8F32" w14:textId="77777777" w:rsidTr="00183D2B">
        <w:trPr>
          <w:trHeight w:val="324"/>
        </w:trPr>
        <w:tc>
          <w:tcPr>
            <w:tcW w:w="484" w:type="dxa"/>
            <w:vMerge w:val="restart"/>
            <w:tcBorders>
              <w:top w:val="thinThickSmallGap" w:sz="18" w:space="0" w:color="auto"/>
              <w:left w:val="thickThinSmallGap" w:sz="18" w:space="0" w:color="auto"/>
              <w:right w:val="single" w:sz="4" w:space="0" w:color="auto"/>
            </w:tcBorders>
            <w:shd w:val="clear" w:color="auto" w:fill="F2F2F2"/>
            <w:vAlign w:val="center"/>
          </w:tcPr>
          <w:p w14:paraId="6093CFF8" w14:textId="77777777" w:rsidR="002874C7" w:rsidRPr="00545034" w:rsidRDefault="002874C7" w:rsidP="00183D2B">
            <w:pPr>
              <w:pStyle w:val="ListParagraph"/>
              <w:spacing w:after="120" w:line="240" w:lineRule="auto"/>
              <w:jc w:val="center"/>
              <w:rPr>
                <w:rFonts w:ascii="Simplified Arabic" w:hAnsi="Simplified Arabic" w:cs="Traditional Arabic"/>
                <w:b/>
                <w:bCs/>
              </w:rPr>
            </w:pPr>
          </w:p>
        </w:tc>
        <w:tc>
          <w:tcPr>
            <w:tcW w:w="3916" w:type="dxa"/>
            <w:vMerge w:val="restart"/>
            <w:tcBorders>
              <w:top w:val="thinThickSmallGap" w:sz="18" w:space="0" w:color="auto"/>
              <w:left w:val="thickThinSmallGap" w:sz="18" w:space="0" w:color="auto"/>
              <w:bottom w:val="thickThinSmallGap" w:sz="18" w:space="0" w:color="auto"/>
              <w:right w:val="single" w:sz="4" w:space="0" w:color="auto"/>
            </w:tcBorders>
            <w:shd w:val="clear" w:color="auto" w:fill="F2F2F2"/>
            <w:vAlign w:val="center"/>
            <w:hideMark/>
          </w:tcPr>
          <w:p w14:paraId="219E52E2" w14:textId="77777777" w:rsidR="002874C7" w:rsidRPr="00545034" w:rsidRDefault="002874C7" w:rsidP="00183D2B">
            <w:pPr>
              <w:spacing w:after="120" w:line="240" w:lineRule="auto"/>
              <w:ind w:left="360"/>
              <w:jc w:val="center"/>
              <w:rPr>
                <w:rFonts w:cs="Traditional Arabic"/>
                <w:b/>
                <w:bCs/>
              </w:rPr>
            </w:pPr>
            <w:r w:rsidRPr="00545034">
              <w:rPr>
                <w:rFonts w:ascii="Simplified Arabic" w:hAnsi="Simplified Arabic" w:cs="Traditional Arabic" w:hint="cs"/>
                <w:b/>
                <w:bCs/>
                <w:sz w:val="28"/>
                <w:szCs w:val="28"/>
                <w:rtl/>
              </w:rPr>
              <w:t>بعد</w:t>
            </w:r>
            <w:r w:rsidRPr="00545034">
              <w:rPr>
                <w:rFonts w:cs="Traditional Arabic" w:hint="cs"/>
                <w:b/>
                <w:bCs/>
                <w:rtl/>
              </w:rPr>
              <w:t xml:space="preserve"> إدارة المخاطر والالتزام</w:t>
            </w:r>
          </w:p>
        </w:tc>
        <w:tc>
          <w:tcPr>
            <w:tcW w:w="3519" w:type="dxa"/>
            <w:gridSpan w:val="5"/>
            <w:tcBorders>
              <w:top w:val="thinThickSmallGap" w:sz="18" w:space="0" w:color="auto"/>
              <w:left w:val="single" w:sz="4" w:space="0" w:color="auto"/>
              <w:bottom w:val="single" w:sz="4" w:space="0" w:color="auto"/>
              <w:right w:val="single" w:sz="4" w:space="0" w:color="auto"/>
            </w:tcBorders>
            <w:shd w:val="clear" w:color="auto" w:fill="F2F2F2"/>
            <w:vAlign w:val="center"/>
          </w:tcPr>
          <w:p w14:paraId="51DE7042" w14:textId="77777777" w:rsidR="002874C7" w:rsidRPr="00545034" w:rsidRDefault="002874C7" w:rsidP="00183D2B">
            <w:pPr>
              <w:spacing w:after="120" w:line="240" w:lineRule="auto"/>
              <w:contextualSpacing/>
              <w:jc w:val="center"/>
              <w:rPr>
                <w:rFonts w:ascii="Simplified Arabic" w:hAnsi="Simplified Arabic" w:cs="Traditional Arabic"/>
                <w:b/>
                <w:bCs/>
                <w:color w:val="000000"/>
                <w:sz w:val="20"/>
                <w:szCs w:val="20"/>
                <w:lang w:bidi="ar-EG"/>
              </w:rPr>
            </w:pPr>
            <w:r w:rsidRPr="00545034">
              <w:rPr>
                <w:rFonts w:ascii="Simplified Arabic" w:hAnsi="Simplified Arabic" w:cs="Traditional Arabic"/>
                <w:b/>
                <w:bCs/>
                <w:color w:val="000000"/>
                <w:rtl/>
                <w:lang w:bidi="ar-EG"/>
              </w:rPr>
              <w:t>الاستجابات</w:t>
            </w:r>
            <w:r w:rsidRPr="00545034">
              <w:rPr>
                <w:rFonts w:ascii="Simplified Arabic" w:hAnsi="Simplified Arabic" w:cs="Traditional Arabic"/>
                <w:b/>
                <w:bCs/>
                <w:color w:val="000000"/>
                <w:sz w:val="20"/>
                <w:szCs w:val="20"/>
                <w:rtl/>
                <w:lang w:bidi="ar-EG"/>
              </w:rPr>
              <w:t xml:space="preserve"> </w:t>
            </w:r>
          </w:p>
        </w:tc>
        <w:tc>
          <w:tcPr>
            <w:tcW w:w="686"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tcPr>
          <w:p w14:paraId="5D856ABE" w14:textId="77777777" w:rsidR="002874C7" w:rsidRPr="00545034" w:rsidRDefault="002874C7" w:rsidP="00183D2B">
            <w:pPr>
              <w:spacing w:after="120" w:line="240" w:lineRule="auto"/>
              <w:contextualSpacing/>
              <w:jc w:val="center"/>
              <w:rPr>
                <w:rFonts w:ascii="Simplified Arabic" w:hAnsi="Simplified Arabic" w:cs="Traditional Arabic"/>
                <w:b/>
                <w:bCs/>
                <w:color w:val="000000"/>
                <w:sz w:val="20"/>
                <w:szCs w:val="20"/>
                <w:lang w:bidi="ar-EG"/>
              </w:rPr>
            </w:pPr>
            <w:r w:rsidRPr="00545034">
              <w:rPr>
                <w:rFonts w:ascii="Simplified Arabic" w:hAnsi="Simplified Arabic" w:cs="Traditional Arabic"/>
                <w:b/>
                <w:bCs/>
                <w:color w:val="000000"/>
                <w:sz w:val="20"/>
                <w:szCs w:val="20"/>
                <w:rtl/>
                <w:lang w:bidi="ar-EG"/>
              </w:rPr>
              <w:t>مجموع الأوزان</w:t>
            </w:r>
          </w:p>
        </w:tc>
        <w:tc>
          <w:tcPr>
            <w:tcW w:w="762"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625CE1E6" w14:textId="77777777" w:rsidR="002874C7" w:rsidRPr="00545034" w:rsidRDefault="002874C7" w:rsidP="00183D2B">
            <w:pPr>
              <w:spacing w:after="120" w:line="240" w:lineRule="auto"/>
              <w:contextualSpacing/>
              <w:jc w:val="center"/>
              <w:rPr>
                <w:rFonts w:ascii="Simplified Arabic" w:hAnsi="Simplified Arabic" w:cs="Traditional Arabic"/>
                <w:b/>
                <w:bCs/>
                <w:color w:val="000000"/>
                <w:sz w:val="20"/>
                <w:szCs w:val="20"/>
                <w:lang w:bidi="ar-EG"/>
              </w:rPr>
            </w:pPr>
            <w:r w:rsidRPr="00545034">
              <w:rPr>
                <w:rFonts w:ascii="Simplified Arabic" w:hAnsi="Simplified Arabic" w:cs="Traditional Arabic"/>
                <w:b/>
                <w:bCs/>
                <w:color w:val="000000"/>
                <w:sz w:val="20"/>
                <w:szCs w:val="20"/>
                <w:rtl/>
                <w:lang w:bidi="ar-EG"/>
              </w:rPr>
              <w:t xml:space="preserve">المتوسط </w:t>
            </w:r>
            <w:r w:rsidRPr="00545034">
              <w:rPr>
                <w:rFonts w:ascii="Simplified Arabic" w:hAnsi="Simplified Arabic" w:cs="Traditional Arabic" w:hint="cs"/>
                <w:b/>
                <w:bCs/>
                <w:color w:val="000000"/>
                <w:sz w:val="20"/>
                <w:szCs w:val="20"/>
                <w:rtl/>
                <w:lang w:bidi="ar-EG"/>
              </w:rPr>
              <w:t>الحسابي</w:t>
            </w:r>
          </w:p>
        </w:tc>
        <w:tc>
          <w:tcPr>
            <w:tcW w:w="846" w:type="dxa"/>
            <w:gridSpan w:val="2"/>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20531D75" w14:textId="77777777" w:rsidR="002874C7" w:rsidRPr="00545034" w:rsidRDefault="002874C7" w:rsidP="00183D2B">
            <w:pPr>
              <w:spacing w:after="120" w:line="240" w:lineRule="auto"/>
              <w:contextualSpacing/>
              <w:jc w:val="center"/>
              <w:rPr>
                <w:rFonts w:ascii="Simplified Arabic" w:hAnsi="Simplified Arabic" w:cs="Traditional Arabic"/>
                <w:b/>
                <w:bCs/>
                <w:color w:val="000000"/>
                <w:sz w:val="20"/>
                <w:szCs w:val="20"/>
                <w:lang w:bidi="ar-EG"/>
              </w:rPr>
            </w:pPr>
            <w:r w:rsidRPr="00545034">
              <w:rPr>
                <w:rFonts w:ascii="Simplified Arabic" w:hAnsi="Simplified Arabic" w:cs="Traditional Arabic"/>
                <w:b/>
                <w:bCs/>
                <w:color w:val="000000"/>
                <w:sz w:val="20"/>
                <w:szCs w:val="20"/>
                <w:rtl/>
                <w:lang w:bidi="ar-EG"/>
              </w:rPr>
              <w:t>الانحراف المعياري</w:t>
            </w:r>
          </w:p>
        </w:tc>
        <w:tc>
          <w:tcPr>
            <w:tcW w:w="407" w:type="dxa"/>
            <w:vMerge w:val="restart"/>
            <w:tcBorders>
              <w:top w:val="thinThickSmallGap" w:sz="18" w:space="0" w:color="auto"/>
              <w:left w:val="single" w:sz="4" w:space="0" w:color="auto"/>
              <w:bottom w:val="thickThinSmallGap" w:sz="18" w:space="0" w:color="auto"/>
              <w:right w:val="thinThickSmallGap" w:sz="18" w:space="0" w:color="auto"/>
            </w:tcBorders>
            <w:shd w:val="clear" w:color="auto" w:fill="F2F2F2"/>
            <w:textDirection w:val="btLr"/>
            <w:vAlign w:val="center"/>
            <w:hideMark/>
          </w:tcPr>
          <w:p w14:paraId="2F9DD05F" w14:textId="77777777" w:rsidR="002874C7" w:rsidRPr="00545034" w:rsidRDefault="002874C7" w:rsidP="00183D2B">
            <w:pPr>
              <w:spacing w:after="120" w:line="240" w:lineRule="auto"/>
              <w:ind w:left="113" w:right="113"/>
              <w:contextualSpacing/>
              <w:jc w:val="center"/>
              <w:rPr>
                <w:rFonts w:ascii="Simplified Arabic" w:hAnsi="Simplified Arabic" w:cs="Traditional Arabic"/>
                <w:b/>
                <w:bCs/>
                <w:color w:val="000000"/>
                <w:sz w:val="20"/>
                <w:szCs w:val="20"/>
                <w:lang w:bidi="ar-EG"/>
              </w:rPr>
            </w:pPr>
            <w:r w:rsidRPr="00545034">
              <w:rPr>
                <w:rFonts w:ascii="Simplified Arabic" w:hAnsi="Simplified Arabic" w:cs="Traditional Arabic"/>
                <w:b/>
                <w:bCs/>
                <w:color w:val="000000"/>
                <w:sz w:val="20"/>
                <w:szCs w:val="20"/>
                <w:rtl/>
                <w:lang w:bidi="ar-EG"/>
              </w:rPr>
              <w:t>الترتيب</w:t>
            </w:r>
          </w:p>
        </w:tc>
      </w:tr>
      <w:tr w:rsidR="002874C7" w:rsidRPr="00545034" w14:paraId="5591F49F" w14:textId="77777777" w:rsidTr="00183D2B">
        <w:trPr>
          <w:trHeight w:val="175"/>
        </w:trPr>
        <w:tc>
          <w:tcPr>
            <w:tcW w:w="484" w:type="dxa"/>
            <w:vMerge/>
            <w:tcBorders>
              <w:left w:val="thickThinSmallGap" w:sz="18" w:space="0" w:color="auto"/>
              <w:bottom w:val="thickThinSmallGap" w:sz="18" w:space="0" w:color="auto"/>
              <w:right w:val="single" w:sz="4" w:space="0" w:color="auto"/>
            </w:tcBorders>
            <w:vAlign w:val="center"/>
          </w:tcPr>
          <w:p w14:paraId="0B356455" w14:textId="77777777" w:rsidR="002874C7" w:rsidRPr="00545034" w:rsidRDefault="002874C7" w:rsidP="00183D2B">
            <w:pPr>
              <w:spacing w:after="120" w:line="240" w:lineRule="auto"/>
              <w:contextualSpacing/>
              <w:rPr>
                <w:rFonts w:ascii="Simplified Arabic" w:hAnsi="Simplified Arabic" w:cs="Traditional Arabic"/>
                <w:b/>
                <w:bCs/>
                <w:color w:val="000000"/>
                <w:lang w:bidi="ar-EG"/>
              </w:rPr>
            </w:pPr>
          </w:p>
        </w:tc>
        <w:tc>
          <w:tcPr>
            <w:tcW w:w="3916" w:type="dxa"/>
            <w:vMerge/>
            <w:tcBorders>
              <w:top w:val="thinThickSmallGap" w:sz="18" w:space="0" w:color="auto"/>
              <w:left w:val="thickThinSmallGap" w:sz="18" w:space="0" w:color="auto"/>
              <w:bottom w:val="thickThinSmallGap" w:sz="18" w:space="0" w:color="auto"/>
              <w:right w:val="single" w:sz="4" w:space="0" w:color="auto"/>
            </w:tcBorders>
            <w:vAlign w:val="center"/>
            <w:hideMark/>
          </w:tcPr>
          <w:p w14:paraId="1A56CB53" w14:textId="77777777" w:rsidR="002874C7" w:rsidRPr="00545034" w:rsidRDefault="002874C7" w:rsidP="00183D2B">
            <w:pPr>
              <w:spacing w:after="120" w:line="240" w:lineRule="auto"/>
              <w:contextualSpacing/>
              <w:rPr>
                <w:rFonts w:ascii="Simplified Arabic" w:hAnsi="Simplified Arabic" w:cs="Traditional Arabic"/>
                <w:b/>
                <w:bCs/>
                <w:color w:val="000000"/>
                <w:lang w:bidi="ar-EG"/>
              </w:rPr>
            </w:pPr>
          </w:p>
        </w:tc>
        <w:tc>
          <w:tcPr>
            <w:tcW w:w="677"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0EC2FCB5" w14:textId="77777777" w:rsidR="002874C7" w:rsidRPr="00545034" w:rsidRDefault="002874C7" w:rsidP="00183D2B">
            <w:pPr>
              <w:spacing w:after="120" w:line="240" w:lineRule="auto"/>
              <w:contextualSpacing/>
              <w:jc w:val="center"/>
              <w:rPr>
                <w:rFonts w:ascii="Simplified Arabic" w:hAnsi="Simplified Arabic" w:cs="Traditional Arabic"/>
                <w:b/>
                <w:bCs/>
                <w:color w:val="000000"/>
                <w:sz w:val="20"/>
                <w:szCs w:val="20"/>
                <w:lang w:bidi="ar-EG"/>
              </w:rPr>
            </w:pPr>
            <w:r w:rsidRPr="00545034">
              <w:rPr>
                <w:rFonts w:ascii="Simplified Arabic" w:hAnsi="Simplified Arabic" w:cs="Traditional Arabic" w:hint="cs"/>
                <w:b/>
                <w:bCs/>
                <w:color w:val="000000"/>
                <w:sz w:val="20"/>
                <w:szCs w:val="20"/>
                <w:rtl/>
                <w:lang w:bidi="ar-EG"/>
              </w:rPr>
              <w:t>أوافق بشدة</w:t>
            </w:r>
          </w:p>
        </w:tc>
        <w:tc>
          <w:tcPr>
            <w:tcW w:w="677"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69655F27" w14:textId="77777777" w:rsidR="002874C7" w:rsidRPr="00545034" w:rsidRDefault="002874C7" w:rsidP="00183D2B">
            <w:pPr>
              <w:spacing w:after="120" w:line="240" w:lineRule="auto"/>
              <w:contextualSpacing/>
              <w:jc w:val="center"/>
              <w:rPr>
                <w:rFonts w:ascii="Simplified Arabic" w:hAnsi="Simplified Arabic" w:cs="Traditional Arabic"/>
                <w:b/>
                <w:bCs/>
                <w:color w:val="000000"/>
                <w:sz w:val="20"/>
                <w:szCs w:val="20"/>
                <w:rtl/>
                <w:lang w:bidi="ar-EG"/>
              </w:rPr>
            </w:pPr>
            <w:r w:rsidRPr="00545034">
              <w:rPr>
                <w:rFonts w:ascii="Simplified Arabic" w:hAnsi="Simplified Arabic" w:cs="Traditional Arabic" w:hint="cs"/>
                <w:b/>
                <w:bCs/>
                <w:color w:val="000000"/>
                <w:sz w:val="20"/>
                <w:szCs w:val="20"/>
                <w:rtl/>
                <w:lang w:bidi="ar-EG"/>
              </w:rPr>
              <w:t>أوافق</w:t>
            </w:r>
          </w:p>
        </w:tc>
        <w:tc>
          <w:tcPr>
            <w:tcW w:w="676"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71004C3B" w14:textId="77777777" w:rsidR="002874C7" w:rsidRPr="00545034" w:rsidRDefault="002874C7" w:rsidP="00183D2B">
            <w:pPr>
              <w:spacing w:after="120" w:line="240" w:lineRule="auto"/>
              <w:contextualSpacing/>
              <w:jc w:val="center"/>
              <w:rPr>
                <w:rFonts w:ascii="Simplified Arabic" w:hAnsi="Simplified Arabic" w:cs="Traditional Arabic"/>
                <w:b/>
                <w:bCs/>
                <w:color w:val="000000"/>
                <w:sz w:val="20"/>
                <w:szCs w:val="20"/>
                <w:rtl/>
                <w:lang w:bidi="ar-EG"/>
              </w:rPr>
            </w:pPr>
            <w:r w:rsidRPr="00545034">
              <w:rPr>
                <w:rFonts w:ascii="Simplified Arabic" w:hAnsi="Simplified Arabic" w:cs="Traditional Arabic" w:hint="cs"/>
                <w:b/>
                <w:bCs/>
                <w:color w:val="000000"/>
                <w:sz w:val="20"/>
                <w:szCs w:val="20"/>
                <w:rtl/>
                <w:lang w:bidi="ar-EG"/>
              </w:rPr>
              <w:t>محايد</w:t>
            </w:r>
          </w:p>
        </w:tc>
        <w:tc>
          <w:tcPr>
            <w:tcW w:w="807"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3379774F" w14:textId="77777777" w:rsidR="002874C7" w:rsidRPr="00545034" w:rsidRDefault="002874C7" w:rsidP="00183D2B">
            <w:pPr>
              <w:spacing w:after="120" w:line="240" w:lineRule="auto"/>
              <w:contextualSpacing/>
              <w:jc w:val="center"/>
              <w:rPr>
                <w:rFonts w:ascii="Simplified Arabic" w:hAnsi="Simplified Arabic" w:cs="Traditional Arabic"/>
                <w:b/>
                <w:bCs/>
                <w:color w:val="000000"/>
                <w:sz w:val="20"/>
                <w:szCs w:val="20"/>
                <w:lang w:bidi="ar-EG"/>
              </w:rPr>
            </w:pPr>
            <w:r w:rsidRPr="00545034">
              <w:rPr>
                <w:rFonts w:ascii="Simplified Arabic" w:hAnsi="Simplified Arabic" w:cs="Traditional Arabic" w:hint="cs"/>
                <w:b/>
                <w:bCs/>
                <w:color w:val="000000"/>
                <w:sz w:val="20"/>
                <w:szCs w:val="20"/>
                <w:rtl/>
                <w:lang w:bidi="ar-EG"/>
              </w:rPr>
              <w:t xml:space="preserve">أعارض </w:t>
            </w:r>
          </w:p>
        </w:tc>
        <w:tc>
          <w:tcPr>
            <w:tcW w:w="682"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55E2DF8C" w14:textId="77777777" w:rsidR="002874C7" w:rsidRPr="00545034" w:rsidRDefault="002874C7" w:rsidP="00183D2B">
            <w:pPr>
              <w:spacing w:after="120" w:line="240" w:lineRule="auto"/>
              <w:contextualSpacing/>
              <w:jc w:val="center"/>
              <w:rPr>
                <w:rFonts w:ascii="Simplified Arabic" w:hAnsi="Simplified Arabic" w:cs="Traditional Arabic"/>
                <w:b/>
                <w:bCs/>
                <w:color w:val="000000"/>
                <w:sz w:val="18"/>
                <w:szCs w:val="18"/>
                <w:lang w:bidi="ar-EG"/>
              </w:rPr>
            </w:pPr>
            <w:r w:rsidRPr="00545034">
              <w:rPr>
                <w:rFonts w:ascii="Simplified Arabic" w:hAnsi="Simplified Arabic" w:cs="Traditional Arabic" w:hint="cs"/>
                <w:b/>
                <w:bCs/>
                <w:color w:val="000000"/>
                <w:sz w:val="18"/>
                <w:szCs w:val="18"/>
                <w:rtl/>
                <w:lang w:bidi="ar-EG"/>
              </w:rPr>
              <w:t>أعارض بشدة</w:t>
            </w:r>
          </w:p>
        </w:tc>
        <w:tc>
          <w:tcPr>
            <w:tcW w:w="686" w:type="dxa"/>
            <w:vMerge/>
            <w:tcBorders>
              <w:top w:val="thinThickSmallGap" w:sz="18" w:space="0" w:color="auto"/>
              <w:left w:val="single" w:sz="4" w:space="0" w:color="auto"/>
              <w:bottom w:val="thickThinSmallGap" w:sz="18" w:space="0" w:color="auto"/>
              <w:right w:val="single" w:sz="4" w:space="0" w:color="auto"/>
            </w:tcBorders>
            <w:vAlign w:val="center"/>
            <w:hideMark/>
          </w:tcPr>
          <w:p w14:paraId="7BA6F37E" w14:textId="77777777" w:rsidR="002874C7" w:rsidRPr="00545034" w:rsidRDefault="002874C7" w:rsidP="00183D2B">
            <w:pPr>
              <w:spacing w:after="120" w:line="240" w:lineRule="auto"/>
              <w:contextualSpacing/>
              <w:rPr>
                <w:rFonts w:ascii="Simplified Arabic" w:hAnsi="Simplified Arabic" w:cs="Traditional Arabic"/>
                <w:b/>
                <w:bCs/>
                <w:color w:val="000000"/>
                <w:sz w:val="20"/>
                <w:szCs w:val="20"/>
                <w:lang w:bidi="ar-EG"/>
              </w:rPr>
            </w:pPr>
          </w:p>
        </w:tc>
        <w:tc>
          <w:tcPr>
            <w:tcW w:w="762" w:type="dxa"/>
            <w:vMerge/>
            <w:tcBorders>
              <w:top w:val="thinThickSmallGap" w:sz="18" w:space="0" w:color="auto"/>
              <w:left w:val="single" w:sz="4" w:space="0" w:color="auto"/>
              <w:bottom w:val="thickThinSmallGap" w:sz="18" w:space="0" w:color="auto"/>
              <w:right w:val="single" w:sz="4" w:space="0" w:color="auto"/>
            </w:tcBorders>
            <w:vAlign w:val="center"/>
            <w:hideMark/>
          </w:tcPr>
          <w:p w14:paraId="4ED82FB8" w14:textId="77777777" w:rsidR="002874C7" w:rsidRPr="00545034" w:rsidRDefault="002874C7" w:rsidP="00183D2B">
            <w:pPr>
              <w:spacing w:after="120" w:line="240" w:lineRule="auto"/>
              <w:contextualSpacing/>
              <w:rPr>
                <w:rFonts w:ascii="Simplified Arabic" w:hAnsi="Simplified Arabic" w:cs="Traditional Arabic"/>
                <w:b/>
                <w:bCs/>
                <w:color w:val="000000"/>
                <w:sz w:val="20"/>
                <w:szCs w:val="20"/>
                <w:lang w:bidi="ar-EG"/>
              </w:rPr>
            </w:pPr>
          </w:p>
        </w:tc>
        <w:tc>
          <w:tcPr>
            <w:tcW w:w="846" w:type="dxa"/>
            <w:gridSpan w:val="2"/>
            <w:vMerge/>
            <w:tcBorders>
              <w:top w:val="thinThickSmallGap" w:sz="18" w:space="0" w:color="auto"/>
              <w:left w:val="single" w:sz="4" w:space="0" w:color="auto"/>
              <w:bottom w:val="thickThinSmallGap" w:sz="18" w:space="0" w:color="auto"/>
              <w:right w:val="single" w:sz="4" w:space="0" w:color="auto"/>
            </w:tcBorders>
            <w:vAlign w:val="center"/>
            <w:hideMark/>
          </w:tcPr>
          <w:p w14:paraId="56AB84ED" w14:textId="77777777" w:rsidR="002874C7" w:rsidRPr="00545034" w:rsidRDefault="002874C7" w:rsidP="00183D2B">
            <w:pPr>
              <w:spacing w:after="120" w:line="240" w:lineRule="auto"/>
              <w:contextualSpacing/>
              <w:rPr>
                <w:rFonts w:ascii="Simplified Arabic" w:hAnsi="Simplified Arabic" w:cs="Traditional Arabic"/>
                <w:b/>
                <w:bCs/>
                <w:color w:val="000000"/>
                <w:sz w:val="20"/>
                <w:szCs w:val="20"/>
                <w:lang w:bidi="ar-EG"/>
              </w:rPr>
            </w:pPr>
          </w:p>
        </w:tc>
        <w:tc>
          <w:tcPr>
            <w:tcW w:w="407" w:type="dxa"/>
            <w:vMerge/>
            <w:tcBorders>
              <w:top w:val="thinThickSmallGap" w:sz="18" w:space="0" w:color="auto"/>
              <w:left w:val="single" w:sz="4" w:space="0" w:color="auto"/>
              <w:bottom w:val="thickThinSmallGap" w:sz="18" w:space="0" w:color="auto"/>
              <w:right w:val="thinThickSmallGap" w:sz="18" w:space="0" w:color="auto"/>
            </w:tcBorders>
            <w:vAlign w:val="center"/>
            <w:hideMark/>
          </w:tcPr>
          <w:p w14:paraId="0D176532" w14:textId="77777777" w:rsidR="002874C7" w:rsidRPr="00545034" w:rsidRDefault="002874C7" w:rsidP="00183D2B">
            <w:pPr>
              <w:spacing w:after="120" w:line="240" w:lineRule="auto"/>
              <w:contextualSpacing/>
              <w:rPr>
                <w:rFonts w:ascii="Simplified Arabic" w:hAnsi="Simplified Arabic" w:cs="Traditional Arabic"/>
                <w:b/>
                <w:bCs/>
                <w:color w:val="000000"/>
                <w:sz w:val="20"/>
                <w:szCs w:val="20"/>
                <w:lang w:bidi="ar-EG"/>
              </w:rPr>
            </w:pPr>
          </w:p>
        </w:tc>
      </w:tr>
      <w:tr w:rsidR="002874C7" w:rsidRPr="00545034" w14:paraId="27AB7DA8" w14:textId="77777777" w:rsidTr="00183D2B">
        <w:trPr>
          <w:trHeight w:val="284"/>
        </w:trPr>
        <w:tc>
          <w:tcPr>
            <w:tcW w:w="484" w:type="dxa"/>
            <w:tcBorders>
              <w:top w:val="thickThinSmallGap" w:sz="18" w:space="0" w:color="auto"/>
              <w:left w:val="thickThinSmallGap" w:sz="18" w:space="0" w:color="auto"/>
              <w:bottom w:val="single" w:sz="4" w:space="0" w:color="auto"/>
              <w:right w:val="single" w:sz="4" w:space="0" w:color="auto"/>
            </w:tcBorders>
            <w:vAlign w:val="center"/>
          </w:tcPr>
          <w:p w14:paraId="5B626036" w14:textId="77777777" w:rsidR="002874C7" w:rsidRPr="00545034" w:rsidRDefault="002874C7" w:rsidP="00183D2B">
            <w:pPr>
              <w:spacing w:after="120" w:line="240" w:lineRule="auto"/>
              <w:jc w:val="both"/>
              <w:rPr>
                <w:rFonts w:ascii="Simplified Arabic" w:hAnsi="Simplified Arabic" w:cs="Traditional Arabic"/>
                <w:b/>
                <w:bCs/>
                <w:rtl/>
                <w:lang w:bidi="ar-EG"/>
              </w:rPr>
            </w:pPr>
            <w:r w:rsidRPr="00545034">
              <w:rPr>
                <w:rFonts w:ascii="Simplified Arabic" w:hAnsi="Simplified Arabic" w:cs="Traditional Arabic"/>
                <w:b/>
                <w:bCs/>
                <w:rtl/>
                <w:lang w:bidi="ar-EG"/>
              </w:rPr>
              <w:t>1</w:t>
            </w:r>
          </w:p>
        </w:tc>
        <w:tc>
          <w:tcPr>
            <w:tcW w:w="3916" w:type="dxa"/>
            <w:tcBorders>
              <w:top w:val="thickThinSmallGap" w:sz="18" w:space="0" w:color="auto"/>
              <w:left w:val="thickThinSmallGap" w:sz="18" w:space="0" w:color="auto"/>
              <w:bottom w:val="single" w:sz="4" w:space="0" w:color="auto"/>
              <w:right w:val="single" w:sz="4" w:space="0" w:color="auto"/>
            </w:tcBorders>
          </w:tcPr>
          <w:p w14:paraId="6811D966" w14:textId="77777777" w:rsidR="002874C7" w:rsidRPr="00545034" w:rsidRDefault="002874C7" w:rsidP="00183D2B">
            <w:pPr>
              <w:spacing w:after="120" w:line="240" w:lineRule="auto"/>
              <w:jc w:val="both"/>
              <w:rPr>
                <w:rFonts w:ascii="Simplified Arabic" w:hAnsi="Simplified Arabic" w:cs="Traditional Arabic"/>
                <w:b/>
                <w:bCs/>
                <w:rtl/>
                <w:lang w:bidi="ar-EG"/>
              </w:rPr>
            </w:pPr>
            <w:r w:rsidRPr="00545034">
              <w:rPr>
                <w:rFonts w:cs="Traditional Arabic" w:hint="cs"/>
                <w:rtl/>
              </w:rPr>
              <w:t>تمتلك الشركة نظاماً واضحاً لتقييم المخاطر السيبرانية</w:t>
            </w:r>
          </w:p>
        </w:tc>
        <w:tc>
          <w:tcPr>
            <w:tcW w:w="677" w:type="dxa"/>
            <w:tcBorders>
              <w:top w:val="thickThinSmallGap" w:sz="18" w:space="0" w:color="auto"/>
              <w:left w:val="single" w:sz="4" w:space="0" w:color="auto"/>
              <w:bottom w:val="single" w:sz="4" w:space="0" w:color="auto"/>
              <w:right w:val="single" w:sz="4" w:space="0" w:color="auto"/>
            </w:tcBorders>
            <w:vAlign w:val="center"/>
          </w:tcPr>
          <w:p w14:paraId="0FCDF978"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10</w:t>
            </w:r>
          </w:p>
        </w:tc>
        <w:tc>
          <w:tcPr>
            <w:tcW w:w="677" w:type="dxa"/>
            <w:tcBorders>
              <w:top w:val="thickThinSmallGap" w:sz="18" w:space="0" w:color="auto"/>
              <w:left w:val="single" w:sz="4" w:space="0" w:color="auto"/>
              <w:bottom w:val="single" w:sz="4" w:space="0" w:color="auto"/>
              <w:right w:val="single" w:sz="4" w:space="0" w:color="auto"/>
            </w:tcBorders>
            <w:vAlign w:val="center"/>
          </w:tcPr>
          <w:p w14:paraId="6BE83B25"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33</w:t>
            </w:r>
          </w:p>
        </w:tc>
        <w:tc>
          <w:tcPr>
            <w:tcW w:w="676" w:type="dxa"/>
            <w:tcBorders>
              <w:top w:val="thickThinSmallGap" w:sz="18" w:space="0" w:color="auto"/>
              <w:left w:val="single" w:sz="4" w:space="0" w:color="auto"/>
              <w:bottom w:val="single" w:sz="4" w:space="0" w:color="auto"/>
              <w:right w:val="single" w:sz="4" w:space="0" w:color="auto"/>
            </w:tcBorders>
            <w:vAlign w:val="center"/>
          </w:tcPr>
          <w:p w14:paraId="4731F061"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12</w:t>
            </w:r>
          </w:p>
        </w:tc>
        <w:tc>
          <w:tcPr>
            <w:tcW w:w="807" w:type="dxa"/>
            <w:tcBorders>
              <w:top w:val="thickThinSmallGap" w:sz="18" w:space="0" w:color="auto"/>
              <w:left w:val="single" w:sz="4" w:space="0" w:color="auto"/>
              <w:bottom w:val="single" w:sz="4" w:space="0" w:color="auto"/>
              <w:right w:val="single" w:sz="4" w:space="0" w:color="auto"/>
            </w:tcBorders>
            <w:vAlign w:val="center"/>
          </w:tcPr>
          <w:p w14:paraId="61DF8F7B"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8</w:t>
            </w:r>
          </w:p>
        </w:tc>
        <w:tc>
          <w:tcPr>
            <w:tcW w:w="682" w:type="dxa"/>
            <w:tcBorders>
              <w:top w:val="thickThinSmallGap" w:sz="18" w:space="0" w:color="auto"/>
              <w:left w:val="single" w:sz="4" w:space="0" w:color="auto"/>
              <w:bottom w:val="single" w:sz="4" w:space="0" w:color="auto"/>
              <w:right w:val="single" w:sz="4" w:space="0" w:color="auto"/>
            </w:tcBorders>
            <w:vAlign w:val="center"/>
          </w:tcPr>
          <w:p w14:paraId="58903E25"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0</w:t>
            </w:r>
          </w:p>
        </w:tc>
        <w:tc>
          <w:tcPr>
            <w:tcW w:w="686" w:type="dxa"/>
            <w:tcBorders>
              <w:top w:val="thickThinSmallGap" w:sz="18" w:space="0" w:color="auto"/>
              <w:left w:val="single" w:sz="4" w:space="0" w:color="auto"/>
              <w:bottom w:val="single" w:sz="4" w:space="0" w:color="auto"/>
              <w:right w:val="single" w:sz="4" w:space="0" w:color="auto"/>
            </w:tcBorders>
            <w:vAlign w:val="center"/>
          </w:tcPr>
          <w:p w14:paraId="30ACF0D4"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234</w:t>
            </w:r>
          </w:p>
        </w:tc>
        <w:tc>
          <w:tcPr>
            <w:tcW w:w="762" w:type="dxa"/>
            <w:tcBorders>
              <w:top w:val="thickThinSmallGap" w:sz="18" w:space="0" w:color="auto"/>
              <w:left w:val="single" w:sz="4" w:space="0" w:color="auto"/>
              <w:bottom w:val="single" w:sz="4" w:space="0" w:color="auto"/>
              <w:right w:val="single" w:sz="4" w:space="0" w:color="auto"/>
            </w:tcBorders>
            <w:vAlign w:val="center"/>
          </w:tcPr>
          <w:p w14:paraId="759FB141"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3.7</w:t>
            </w:r>
          </w:p>
        </w:tc>
        <w:tc>
          <w:tcPr>
            <w:tcW w:w="846" w:type="dxa"/>
            <w:gridSpan w:val="2"/>
            <w:tcBorders>
              <w:top w:val="thickThinSmallGap" w:sz="18" w:space="0" w:color="auto"/>
              <w:left w:val="single" w:sz="4" w:space="0" w:color="auto"/>
              <w:bottom w:val="single" w:sz="4" w:space="0" w:color="auto"/>
              <w:right w:val="single" w:sz="4" w:space="0" w:color="auto"/>
            </w:tcBorders>
            <w:vAlign w:val="center"/>
          </w:tcPr>
          <w:p w14:paraId="0A600C51"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0.89</w:t>
            </w:r>
          </w:p>
        </w:tc>
        <w:tc>
          <w:tcPr>
            <w:tcW w:w="407" w:type="dxa"/>
            <w:tcBorders>
              <w:top w:val="thickThinSmallGap" w:sz="18" w:space="0" w:color="auto"/>
              <w:left w:val="single" w:sz="4" w:space="0" w:color="auto"/>
              <w:bottom w:val="single" w:sz="4" w:space="0" w:color="auto"/>
              <w:right w:val="thinThickSmallGap" w:sz="18" w:space="0" w:color="auto"/>
            </w:tcBorders>
            <w:vAlign w:val="center"/>
          </w:tcPr>
          <w:p w14:paraId="21C54317"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4</w:t>
            </w:r>
          </w:p>
        </w:tc>
      </w:tr>
      <w:tr w:rsidR="002874C7" w:rsidRPr="00545034" w14:paraId="39B42AC2" w14:textId="77777777" w:rsidTr="00183D2B">
        <w:trPr>
          <w:trHeight w:val="532"/>
        </w:trPr>
        <w:tc>
          <w:tcPr>
            <w:tcW w:w="484" w:type="dxa"/>
            <w:tcBorders>
              <w:top w:val="single" w:sz="4" w:space="0" w:color="auto"/>
              <w:left w:val="thickThinSmallGap" w:sz="18" w:space="0" w:color="auto"/>
              <w:bottom w:val="single" w:sz="4" w:space="0" w:color="auto"/>
              <w:right w:val="single" w:sz="4" w:space="0" w:color="auto"/>
            </w:tcBorders>
            <w:vAlign w:val="center"/>
          </w:tcPr>
          <w:p w14:paraId="790067A0" w14:textId="77777777" w:rsidR="002874C7" w:rsidRPr="00545034" w:rsidRDefault="002874C7" w:rsidP="00183D2B">
            <w:pPr>
              <w:spacing w:after="120" w:line="240" w:lineRule="auto"/>
              <w:jc w:val="both"/>
              <w:rPr>
                <w:rFonts w:ascii="Simplified Arabic" w:hAnsi="Simplified Arabic" w:cs="Traditional Arabic"/>
                <w:b/>
                <w:bCs/>
                <w:rtl/>
                <w:lang w:bidi="ar-EG"/>
              </w:rPr>
            </w:pPr>
            <w:r w:rsidRPr="00545034">
              <w:rPr>
                <w:rFonts w:ascii="Simplified Arabic" w:hAnsi="Simplified Arabic" w:cs="Traditional Arabic"/>
                <w:b/>
                <w:bCs/>
                <w:rtl/>
                <w:lang w:bidi="ar-EG"/>
              </w:rPr>
              <w:t>2</w:t>
            </w:r>
          </w:p>
        </w:tc>
        <w:tc>
          <w:tcPr>
            <w:tcW w:w="3916" w:type="dxa"/>
            <w:tcBorders>
              <w:top w:val="single" w:sz="4" w:space="0" w:color="auto"/>
              <w:left w:val="thickThinSmallGap" w:sz="18" w:space="0" w:color="auto"/>
              <w:bottom w:val="single" w:sz="4" w:space="0" w:color="auto"/>
              <w:right w:val="single" w:sz="4" w:space="0" w:color="auto"/>
            </w:tcBorders>
          </w:tcPr>
          <w:p w14:paraId="1F945DE9" w14:textId="77777777" w:rsidR="002874C7" w:rsidRPr="00545034" w:rsidRDefault="002874C7" w:rsidP="00183D2B">
            <w:pPr>
              <w:spacing w:after="120" w:line="240" w:lineRule="auto"/>
              <w:jc w:val="both"/>
              <w:rPr>
                <w:rFonts w:ascii="Simplified Arabic" w:hAnsi="Simplified Arabic" w:cs="Traditional Arabic"/>
                <w:b/>
                <w:bCs/>
                <w:rtl/>
                <w:lang w:bidi="ar-EG"/>
              </w:rPr>
            </w:pPr>
            <w:r w:rsidRPr="00545034">
              <w:rPr>
                <w:rFonts w:cs="Traditional Arabic" w:hint="cs"/>
                <w:rtl/>
              </w:rPr>
              <w:t>تلتزم الشركة بالمعايير الوطنية للأمن السيبراني</w:t>
            </w:r>
          </w:p>
        </w:tc>
        <w:tc>
          <w:tcPr>
            <w:tcW w:w="677" w:type="dxa"/>
            <w:tcBorders>
              <w:top w:val="single" w:sz="4" w:space="0" w:color="auto"/>
              <w:left w:val="single" w:sz="4" w:space="0" w:color="auto"/>
              <w:bottom w:val="single" w:sz="4" w:space="0" w:color="auto"/>
              <w:right w:val="single" w:sz="4" w:space="0" w:color="auto"/>
            </w:tcBorders>
            <w:vAlign w:val="center"/>
          </w:tcPr>
          <w:p w14:paraId="19E385FE"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16</w:t>
            </w:r>
          </w:p>
        </w:tc>
        <w:tc>
          <w:tcPr>
            <w:tcW w:w="677" w:type="dxa"/>
            <w:tcBorders>
              <w:top w:val="single" w:sz="4" w:space="0" w:color="auto"/>
              <w:left w:val="single" w:sz="4" w:space="0" w:color="auto"/>
              <w:bottom w:val="single" w:sz="4" w:space="0" w:color="auto"/>
              <w:right w:val="single" w:sz="4" w:space="0" w:color="auto"/>
            </w:tcBorders>
            <w:vAlign w:val="center"/>
          </w:tcPr>
          <w:p w14:paraId="48982CA7"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25</w:t>
            </w:r>
          </w:p>
        </w:tc>
        <w:tc>
          <w:tcPr>
            <w:tcW w:w="676" w:type="dxa"/>
            <w:tcBorders>
              <w:top w:val="single" w:sz="4" w:space="0" w:color="auto"/>
              <w:left w:val="single" w:sz="4" w:space="0" w:color="auto"/>
              <w:bottom w:val="single" w:sz="4" w:space="0" w:color="auto"/>
              <w:right w:val="single" w:sz="4" w:space="0" w:color="auto"/>
            </w:tcBorders>
            <w:vAlign w:val="center"/>
          </w:tcPr>
          <w:p w14:paraId="10F5D22C"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14</w:t>
            </w:r>
          </w:p>
        </w:tc>
        <w:tc>
          <w:tcPr>
            <w:tcW w:w="807" w:type="dxa"/>
            <w:tcBorders>
              <w:top w:val="single" w:sz="4" w:space="0" w:color="auto"/>
              <w:left w:val="single" w:sz="4" w:space="0" w:color="auto"/>
              <w:bottom w:val="single" w:sz="4" w:space="0" w:color="auto"/>
              <w:right w:val="single" w:sz="4" w:space="0" w:color="auto"/>
            </w:tcBorders>
            <w:vAlign w:val="center"/>
          </w:tcPr>
          <w:p w14:paraId="418C8ABF"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6</w:t>
            </w:r>
          </w:p>
        </w:tc>
        <w:tc>
          <w:tcPr>
            <w:tcW w:w="682" w:type="dxa"/>
            <w:tcBorders>
              <w:top w:val="single" w:sz="4" w:space="0" w:color="auto"/>
              <w:left w:val="single" w:sz="4" w:space="0" w:color="auto"/>
              <w:bottom w:val="single" w:sz="4" w:space="0" w:color="auto"/>
              <w:right w:val="single" w:sz="4" w:space="0" w:color="auto"/>
            </w:tcBorders>
            <w:vAlign w:val="center"/>
          </w:tcPr>
          <w:p w14:paraId="47B39408"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2</w:t>
            </w:r>
          </w:p>
        </w:tc>
        <w:tc>
          <w:tcPr>
            <w:tcW w:w="686" w:type="dxa"/>
            <w:tcBorders>
              <w:top w:val="single" w:sz="4" w:space="0" w:color="auto"/>
              <w:left w:val="single" w:sz="4" w:space="0" w:color="auto"/>
              <w:bottom w:val="single" w:sz="4" w:space="0" w:color="auto"/>
              <w:right w:val="single" w:sz="4" w:space="0" w:color="auto"/>
            </w:tcBorders>
            <w:vAlign w:val="center"/>
          </w:tcPr>
          <w:p w14:paraId="4F42DE28"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236</w:t>
            </w:r>
          </w:p>
        </w:tc>
        <w:tc>
          <w:tcPr>
            <w:tcW w:w="762" w:type="dxa"/>
            <w:tcBorders>
              <w:top w:val="single" w:sz="4" w:space="0" w:color="auto"/>
              <w:left w:val="single" w:sz="4" w:space="0" w:color="auto"/>
              <w:bottom w:val="single" w:sz="4" w:space="0" w:color="auto"/>
              <w:right w:val="single" w:sz="4" w:space="0" w:color="auto"/>
            </w:tcBorders>
            <w:vAlign w:val="center"/>
          </w:tcPr>
          <w:p w14:paraId="535189E9"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3.8</w:t>
            </w:r>
          </w:p>
        </w:tc>
        <w:tc>
          <w:tcPr>
            <w:tcW w:w="846" w:type="dxa"/>
            <w:gridSpan w:val="2"/>
            <w:tcBorders>
              <w:top w:val="single" w:sz="4" w:space="0" w:color="auto"/>
              <w:left w:val="single" w:sz="4" w:space="0" w:color="auto"/>
              <w:bottom w:val="single" w:sz="4" w:space="0" w:color="auto"/>
              <w:right w:val="single" w:sz="4" w:space="0" w:color="auto"/>
            </w:tcBorders>
            <w:vAlign w:val="center"/>
          </w:tcPr>
          <w:p w14:paraId="7A248044"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1.05</w:t>
            </w:r>
          </w:p>
        </w:tc>
        <w:tc>
          <w:tcPr>
            <w:tcW w:w="407" w:type="dxa"/>
            <w:tcBorders>
              <w:top w:val="single" w:sz="4" w:space="0" w:color="auto"/>
              <w:left w:val="single" w:sz="4" w:space="0" w:color="auto"/>
              <w:bottom w:val="single" w:sz="4" w:space="0" w:color="auto"/>
              <w:right w:val="thinThickSmallGap" w:sz="18" w:space="0" w:color="auto"/>
            </w:tcBorders>
            <w:vAlign w:val="center"/>
          </w:tcPr>
          <w:p w14:paraId="65599BA0"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3</w:t>
            </w:r>
          </w:p>
        </w:tc>
      </w:tr>
      <w:tr w:rsidR="002874C7" w:rsidRPr="00545034" w14:paraId="10C90173" w14:textId="77777777" w:rsidTr="00183D2B">
        <w:trPr>
          <w:trHeight w:val="503"/>
        </w:trPr>
        <w:tc>
          <w:tcPr>
            <w:tcW w:w="484" w:type="dxa"/>
            <w:tcBorders>
              <w:top w:val="single" w:sz="4" w:space="0" w:color="auto"/>
              <w:left w:val="thickThinSmallGap" w:sz="18" w:space="0" w:color="auto"/>
              <w:bottom w:val="single" w:sz="4" w:space="0" w:color="auto"/>
              <w:right w:val="single" w:sz="4" w:space="0" w:color="auto"/>
            </w:tcBorders>
            <w:vAlign w:val="center"/>
          </w:tcPr>
          <w:p w14:paraId="4FD921F4" w14:textId="77777777" w:rsidR="002874C7" w:rsidRPr="00545034" w:rsidRDefault="002874C7" w:rsidP="00183D2B">
            <w:pPr>
              <w:spacing w:after="120" w:line="240" w:lineRule="auto"/>
              <w:jc w:val="both"/>
              <w:rPr>
                <w:rFonts w:ascii="Simplified Arabic" w:hAnsi="Simplified Arabic" w:cs="Traditional Arabic"/>
                <w:b/>
                <w:bCs/>
                <w:rtl/>
                <w:lang w:bidi="ar-EG"/>
              </w:rPr>
            </w:pPr>
            <w:r w:rsidRPr="00545034">
              <w:rPr>
                <w:rFonts w:ascii="Simplified Arabic" w:hAnsi="Simplified Arabic" w:cs="Traditional Arabic"/>
                <w:b/>
                <w:bCs/>
                <w:rtl/>
                <w:lang w:bidi="ar-EG"/>
              </w:rPr>
              <w:t>3</w:t>
            </w:r>
          </w:p>
        </w:tc>
        <w:tc>
          <w:tcPr>
            <w:tcW w:w="3916" w:type="dxa"/>
            <w:tcBorders>
              <w:top w:val="single" w:sz="4" w:space="0" w:color="auto"/>
              <w:left w:val="thickThinSmallGap" w:sz="18" w:space="0" w:color="auto"/>
              <w:bottom w:val="single" w:sz="4" w:space="0" w:color="auto"/>
              <w:right w:val="single" w:sz="4" w:space="0" w:color="auto"/>
            </w:tcBorders>
            <w:vAlign w:val="center"/>
          </w:tcPr>
          <w:p w14:paraId="57F8606F" w14:textId="77777777" w:rsidR="002874C7" w:rsidRPr="00545034" w:rsidRDefault="002874C7" w:rsidP="00183D2B">
            <w:pPr>
              <w:spacing w:after="120" w:line="240" w:lineRule="auto"/>
              <w:jc w:val="both"/>
              <w:rPr>
                <w:rFonts w:ascii="Simplified Arabic" w:hAnsi="Simplified Arabic" w:cs="Traditional Arabic"/>
                <w:b/>
                <w:bCs/>
                <w:rtl/>
                <w:lang w:bidi="ar-EG"/>
              </w:rPr>
            </w:pPr>
            <w:r w:rsidRPr="00545034">
              <w:rPr>
                <w:rFonts w:cs="Traditional Arabic" w:hint="cs"/>
                <w:rtl/>
              </w:rPr>
              <w:t>يتم تحديث سياسات الحماية الأمنية بشكل دوري</w:t>
            </w:r>
          </w:p>
        </w:tc>
        <w:tc>
          <w:tcPr>
            <w:tcW w:w="677" w:type="dxa"/>
            <w:tcBorders>
              <w:top w:val="single" w:sz="4" w:space="0" w:color="auto"/>
              <w:left w:val="single" w:sz="4" w:space="0" w:color="auto"/>
              <w:bottom w:val="single" w:sz="4" w:space="0" w:color="auto"/>
              <w:right w:val="single" w:sz="4" w:space="0" w:color="auto"/>
            </w:tcBorders>
            <w:vAlign w:val="center"/>
          </w:tcPr>
          <w:p w14:paraId="6E987782"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13</w:t>
            </w:r>
          </w:p>
        </w:tc>
        <w:tc>
          <w:tcPr>
            <w:tcW w:w="677" w:type="dxa"/>
            <w:tcBorders>
              <w:top w:val="single" w:sz="4" w:space="0" w:color="auto"/>
              <w:left w:val="single" w:sz="4" w:space="0" w:color="auto"/>
              <w:bottom w:val="single" w:sz="4" w:space="0" w:color="auto"/>
              <w:right w:val="single" w:sz="4" w:space="0" w:color="auto"/>
            </w:tcBorders>
            <w:vAlign w:val="center"/>
          </w:tcPr>
          <w:p w14:paraId="6A2DB9B9"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34</w:t>
            </w:r>
          </w:p>
        </w:tc>
        <w:tc>
          <w:tcPr>
            <w:tcW w:w="676" w:type="dxa"/>
            <w:tcBorders>
              <w:top w:val="single" w:sz="4" w:space="0" w:color="auto"/>
              <w:left w:val="single" w:sz="4" w:space="0" w:color="auto"/>
              <w:bottom w:val="single" w:sz="4" w:space="0" w:color="auto"/>
              <w:right w:val="single" w:sz="4" w:space="0" w:color="auto"/>
            </w:tcBorders>
            <w:vAlign w:val="center"/>
          </w:tcPr>
          <w:p w14:paraId="773AE604"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6</w:t>
            </w:r>
          </w:p>
        </w:tc>
        <w:tc>
          <w:tcPr>
            <w:tcW w:w="807" w:type="dxa"/>
            <w:tcBorders>
              <w:top w:val="single" w:sz="4" w:space="0" w:color="auto"/>
              <w:left w:val="single" w:sz="4" w:space="0" w:color="auto"/>
              <w:bottom w:val="single" w:sz="4" w:space="0" w:color="auto"/>
              <w:right w:val="single" w:sz="4" w:space="0" w:color="auto"/>
            </w:tcBorders>
            <w:vAlign w:val="center"/>
          </w:tcPr>
          <w:p w14:paraId="2997124D"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8</w:t>
            </w:r>
          </w:p>
        </w:tc>
        <w:tc>
          <w:tcPr>
            <w:tcW w:w="682" w:type="dxa"/>
            <w:tcBorders>
              <w:top w:val="single" w:sz="4" w:space="0" w:color="auto"/>
              <w:left w:val="single" w:sz="4" w:space="0" w:color="auto"/>
              <w:bottom w:val="single" w:sz="4" w:space="0" w:color="auto"/>
              <w:right w:val="single" w:sz="4" w:space="0" w:color="auto"/>
            </w:tcBorders>
            <w:vAlign w:val="center"/>
          </w:tcPr>
          <w:p w14:paraId="23A5EEB6"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2</w:t>
            </w:r>
          </w:p>
        </w:tc>
        <w:tc>
          <w:tcPr>
            <w:tcW w:w="686" w:type="dxa"/>
            <w:tcBorders>
              <w:top w:val="single" w:sz="4" w:space="0" w:color="auto"/>
              <w:left w:val="single" w:sz="4" w:space="0" w:color="auto"/>
              <w:bottom w:val="single" w:sz="4" w:space="0" w:color="auto"/>
              <w:right w:val="single" w:sz="4" w:space="0" w:color="auto"/>
            </w:tcBorders>
            <w:vAlign w:val="center"/>
          </w:tcPr>
          <w:p w14:paraId="2FC394AF"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237</w:t>
            </w:r>
          </w:p>
        </w:tc>
        <w:tc>
          <w:tcPr>
            <w:tcW w:w="762" w:type="dxa"/>
            <w:tcBorders>
              <w:top w:val="single" w:sz="4" w:space="0" w:color="auto"/>
              <w:left w:val="single" w:sz="4" w:space="0" w:color="auto"/>
              <w:bottom w:val="single" w:sz="4" w:space="0" w:color="auto"/>
              <w:right w:val="single" w:sz="4" w:space="0" w:color="auto"/>
            </w:tcBorders>
            <w:vAlign w:val="center"/>
          </w:tcPr>
          <w:p w14:paraId="7D2BCBDF"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3.8</w:t>
            </w:r>
          </w:p>
        </w:tc>
        <w:tc>
          <w:tcPr>
            <w:tcW w:w="846" w:type="dxa"/>
            <w:gridSpan w:val="2"/>
            <w:tcBorders>
              <w:top w:val="single" w:sz="4" w:space="0" w:color="auto"/>
              <w:left w:val="single" w:sz="4" w:space="0" w:color="auto"/>
              <w:bottom w:val="single" w:sz="4" w:space="0" w:color="auto"/>
              <w:right w:val="single" w:sz="4" w:space="0" w:color="auto"/>
            </w:tcBorders>
            <w:vAlign w:val="center"/>
          </w:tcPr>
          <w:p w14:paraId="14392319"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1.03</w:t>
            </w:r>
          </w:p>
        </w:tc>
        <w:tc>
          <w:tcPr>
            <w:tcW w:w="407" w:type="dxa"/>
            <w:tcBorders>
              <w:top w:val="single" w:sz="4" w:space="0" w:color="auto"/>
              <w:left w:val="single" w:sz="4" w:space="0" w:color="auto"/>
              <w:bottom w:val="single" w:sz="4" w:space="0" w:color="auto"/>
              <w:right w:val="thinThickSmallGap" w:sz="18" w:space="0" w:color="auto"/>
            </w:tcBorders>
            <w:vAlign w:val="center"/>
          </w:tcPr>
          <w:p w14:paraId="6F043DF0"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2</w:t>
            </w:r>
          </w:p>
        </w:tc>
      </w:tr>
      <w:tr w:rsidR="002874C7" w:rsidRPr="00545034" w14:paraId="2EC3C2F2" w14:textId="77777777" w:rsidTr="00183D2B">
        <w:trPr>
          <w:trHeight w:val="532"/>
        </w:trPr>
        <w:tc>
          <w:tcPr>
            <w:tcW w:w="484" w:type="dxa"/>
            <w:tcBorders>
              <w:top w:val="single" w:sz="4" w:space="0" w:color="auto"/>
              <w:left w:val="thickThinSmallGap" w:sz="18" w:space="0" w:color="auto"/>
              <w:bottom w:val="single" w:sz="4" w:space="0" w:color="auto"/>
              <w:right w:val="single" w:sz="4" w:space="0" w:color="auto"/>
            </w:tcBorders>
            <w:vAlign w:val="center"/>
          </w:tcPr>
          <w:p w14:paraId="0A494391" w14:textId="77777777" w:rsidR="002874C7" w:rsidRPr="00545034" w:rsidRDefault="002874C7" w:rsidP="00183D2B">
            <w:pPr>
              <w:spacing w:after="120" w:line="240" w:lineRule="auto"/>
              <w:jc w:val="both"/>
              <w:rPr>
                <w:rFonts w:ascii="Simplified Arabic" w:hAnsi="Simplified Arabic" w:cs="Traditional Arabic"/>
                <w:b/>
                <w:bCs/>
                <w:rtl/>
                <w:lang w:bidi="ar-EG"/>
              </w:rPr>
            </w:pPr>
            <w:r w:rsidRPr="00545034">
              <w:rPr>
                <w:rFonts w:ascii="Simplified Arabic" w:hAnsi="Simplified Arabic" w:cs="Traditional Arabic"/>
                <w:b/>
                <w:bCs/>
                <w:rtl/>
                <w:lang w:bidi="ar-EG"/>
              </w:rPr>
              <w:t>4</w:t>
            </w:r>
          </w:p>
        </w:tc>
        <w:tc>
          <w:tcPr>
            <w:tcW w:w="3916" w:type="dxa"/>
            <w:tcBorders>
              <w:top w:val="single" w:sz="4" w:space="0" w:color="auto"/>
              <w:left w:val="thickThinSmallGap" w:sz="18" w:space="0" w:color="auto"/>
              <w:bottom w:val="single" w:sz="4" w:space="0" w:color="auto"/>
              <w:right w:val="single" w:sz="4" w:space="0" w:color="auto"/>
            </w:tcBorders>
          </w:tcPr>
          <w:p w14:paraId="37B1BA4A" w14:textId="77777777" w:rsidR="002874C7" w:rsidRPr="00545034" w:rsidRDefault="002874C7" w:rsidP="00183D2B">
            <w:pPr>
              <w:spacing w:after="120" w:line="240" w:lineRule="auto"/>
              <w:jc w:val="both"/>
              <w:rPr>
                <w:rFonts w:ascii="Simplified Arabic" w:hAnsi="Simplified Arabic" w:cs="Traditional Arabic"/>
                <w:b/>
                <w:bCs/>
                <w:rtl/>
                <w:lang w:bidi="ar-EG"/>
              </w:rPr>
            </w:pPr>
            <w:r w:rsidRPr="00545034">
              <w:rPr>
                <w:rFonts w:cs="Traditional Arabic" w:hint="cs"/>
                <w:rtl/>
              </w:rPr>
              <w:t>تتبع الشركة خطة استجابة للحوادث السيبرانية</w:t>
            </w:r>
          </w:p>
        </w:tc>
        <w:tc>
          <w:tcPr>
            <w:tcW w:w="677" w:type="dxa"/>
            <w:tcBorders>
              <w:top w:val="single" w:sz="4" w:space="0" w:color="auto"/>
              <w:left w:val="single" w:sz="4" w:space="0" w:color="auto"/>
              <w:bottom w:val="single" w:sz="4" w:space="0" w:color="auto"/>
              <w:right w:val="single" w:sz="4" w:space="0" w:color="auto"/>
            </w:tcBorders>
            <w:vAlign w:val="center"/>
          </w:tcPr>
          <w:p w14:paraId="38446D98"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13</w:t>
            </w:r>
          </w:p>
        </w:tc>
        <w:tc>
          <w:tcPr>
            <w:tcW w:w="677" w:type="dxa"/>
            <w:tcBorders>
              <w:top w:val="single" w:sz="4" w:space="0" w:color="auto"/>
              <w:left w:val="single" w:sz="4" w:space="0" w:color="auto"/>
              <w:bottom w:val="single" w:sz="4" w:space="0" w:color="auto"/>
              <w:right w:val="single" w:sz="4" w:space="0" w:color="auto"/>
            </w:tcBorders>
            <w:vAlign w:val="center"/>
          </w:tcPr>
          <w:p w14:paraId="342D295A"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28</w:t>
            </w:r>
          </w:p>
        </w:tc>
        <w:tc>
          <w:tcPr>
            <w:tcW w:w="676" w:type="dxa"/>
            <w:tcBorders>
              <w:top w:val="single" w:sz="4" w:space="0" w:color="auto"/>
              <w:left w:val="single" w:sz="4" w:space="0" w:color="auto"/>
              <w:bottom w:val="single" w:sz="4" w:space="0" w:color="auto"/>
              <w:right w:val="single" w:sz="4" w:space="0" w:color="auto"/>
            </w:tcBorders>
            <w:vAlign w:val="center"/>
          </w:tcPr>
          <w:p w14:paraId="43981FF6"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16</w:t>
            </w:r>
          </w:p>
        </w:tc>
        <w:tc>
          <w:tcPr>
            <w:tcW w:w="807" w:type="dxa"/>
            <w:tcBorders>
              <w:top w:val="single" w:sz="4" w:space="0" w:color="auto"/>
              <w:left w:val="single" w:sz="4" w:space="0" w:color="auto"/>
              <w:bottom w:val="single" w:sz="4" w:space="0" w:color="auto"/>
              <w:right w:val="single" w:sz="4" w:space="0" w:color="auto"/>
            </w:tcBorders>
            <w:vAlign w:val="center"/>
          </w:tcPr>
          <w:p w14:paraId="3E0EF809"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4</w:t>
            </w:r>
          </w:p>
        </w:tc>
        <w:tc>
          <w:tcPr>
            <w:tcW w:w="682" w:type="dxa"/>
            <w:tcBorders>
              <w:top w:val="single" w:sz="4" w:space="0" w:color="auto"/>
              <w:left w:val="single" w:sz="4" w:space="0" w:color="auto"/>
              <w:bottom w:val="single" w:sz="4" w:space="0" w:color="auto"/>
              <w:right w:val="single" w:sz="4" w:space="0" w:color="auto"/>
            </w:tcBorders>
            <w:vAlign w:val="center"/>
          </w:tcPr>
          <w:p w14:paraId="5F4E38AD"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2</w:t>
            </w:r>
          </w:p>
        </w:tc>
        <w:tc>
          <w:tcPr>
            <w:tcW w:w="686" w:type="dxa"/>
            <w:tcBorders>
              <w:top w:val="single" w:sz="4" w:space="0" w:color="auto"/>
              <w:left w:val="single" w:sz="4" w:space="0" w:color="auto"/>
              <w:bottom w:val="single" w:sz="4" w:space="0" w:color="auto"/>
              <w:right w:val="single" w:sz="4" w:space="0" w:color="auto"/>
            </w:tcBorders>
            <w:vAlign w:val="center"/>
          </w:tcPr>
          <w:p w14:paraId="56E122A8"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235</w:t>
            </w:r>
          </w:p>
        </w:tc>
        <w:tc>
          <w:tcPr>
            <w:tcW w:w="762" w:type="dxa"/>
            <w:tcBorders>
              <w:top w:val="single" w:sz="4" w:space="0" w:color="auto"/>
              <w:left w:val="single" w:sz="4" w:space="0" w:color="auto"/>
              <w:bottom w:val="single" w:sz="4" w:space="0" w:color="auto"/>
              <w:right w:val="single" w:sz="4" w:space="0" w:color="auto"/>
            </w:tcBorders>
            <w:vAlign w:val="center"/>
          </w:tcPr>
          <w:p w14:paraId="15FB70C2"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3.7</w:t>
            </w:r>
          </w:p>
        </w:tc>
        <w:tc>
          <w:tcPr>
            <w:tcW w:w="846" w:type="dxa"/>
            <w:gridSpan w:val="2"/>
            <w:tcBorders>
              <w:top w:val="single" w:sz="4" w:space="0" w:color="auto"/>
              <w:left w:val="single" w:sz="4" w:space="0" w:color="auto"/>
              <w:bottom w:val="single" w:sz="4" w:space="0" w:color="auto"/>
              <w:right w:val="single" w:sz="4" w:space="0" w:color="auto"/>
            </w:tcBorders>
            <w:vAlign w:val="center"/>
          </w:tcPr>
          <w:p w14:paraId="6A218144"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0.97</w:t>
            </w:r>
          </w:p>
        </w:tc>
        <w:tc>
          <w:tcPr>
            <w:tcW w:w="407" w:type="dxa"/>
            <w:tcBorders>
              <w:top w:val="single" w:sz="4" w:space="0" w:color="auto"/>
              <w:left w:val="single" w:sz="4" w:space="0" w:color="auto"/>
              <w:bottom w:val="single" w:sz="4" w:space="0" w:color="auto"/>
              <w:right w:val="thinThickSmallGap" w:sz="18" w:space="0" w:color="auto"/>
            </w:tcBorders>
            <w:vAlign w:val="center"/>
          </w:tcPr>
          <w:p w14:paraId="2268EFC9"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5</w:t>
            </w:r>
          </w:p>
        </w:tc>
      </w:tr>
      <w:tr w:rsidR="002874C7" w:rsidRPr="00545034" w14:paraId="115356CD" w14:textId="77777777" w:rsidTr="00183D2B">
        <w:trPr>
          <w:trHeight w:val="532"/>
        </w:trPr>
        <w:tc>
          <w:tcPr>
            <w:tcW w:w="484" w:type="dxa"/>
            <w:tcBorders>
              <w:top w:val="single" w:sz="4" w:space="0" w:color="auto"/>
              <w:left w:val="thickThinSmallGap" w:sz="18" w:space="0" w:color="auto"/>
              <w:bottom w:val="single" w:sz="4" w:space="0" w:color="auto"/>
              <w:right w:val="single" w:sz="4" w:space="0" w:color="auto"/>
            </w:tcBorders>
            <w:vAlign w:val="center"/>
          </w:tcPr>
          <w:p w14:paraId="271A77FC" w14:textId="77777777" w:rsidR="002874C7" w:rsidRPr="00545034" w:rsidRDefault="002874C7" w:rsidP="00183D2B">
            <w:pPr>
              <w:spacing w:after="120" w:line="240" w:lineRule="auto"/>
              <w:jc w:val="both"/>
              <w:rPr>
                <w:rFonts w:ascii="Simplified Arabic" w:hAnsi="Simplified Arabic" w:cs="Traditional Arabic"/>
                <w:b/>
                <w:bCs/>
                <w:rtl/>
                <w:lang w:bidi="ar-EG"/>
              </w:rPr>
            </w:pPr>
            <w:r w:rsidRPr="00545034">
              <w:rPr>
                <w:rFonts w:ascii="Simplified Arabic" w:hAnsi="Simplified Arabic" w:cs="Traditional Arabic"/>
                <w:b/>
                <w:bCs/>
                <w:rtl/>
                <w:lang w:bidi="ar-EG"/>
              </w:rPr>
              <w:t>5</w:t>
            </w:r>
          </w:p>
        </w:tc>
        <w:tc>
          <w:tcPr>
            <w:tcW w:w="3916" w:type="dxa"/>
            <w:tcBorders>
              <w:top w:val="single" w:sz="4" w:space="0" w:color="auto"/>
              <w:left w:val="thickThinSmallGap" w:sz="18" w:space="0" w:color="auto"/>
              <w:bottom w:val="single" w:sz="4" w:space="0" w:color="auto"/>
              <w:right w:val="single" w:sz="4" w:space="0" w:color="auto"/>
            </w:tcBorders>
          </w:tcPr>
          <w:p w14:paraId="3D79CF9F" w14:textId="77777777" w:rsidR="002874C7" w:rsidRPr="00545034" w:rsidRDefault="002874C7" w:rsidP="00183D2B">
            <w:pPr>
              <w:spacing w:after="120" w:line="240" w:lineRule="auto"/>
              <w:jc w:val="both"/>
              <w:rPr>
                <w:rFonts w:ascii="Simplified Arabic" w:hAnsi="Simplified Arabic" w:cs="Traditional Arabic"/>
                <w:b/>
                <w:bCs/>
                <w:lang w:bidi="ar-EG"/>
              </w:rPr>
            </w:pPr>
            <w:r w:rsidRPr="00545034">
              <w:rPr>
                <w:rFonts w:cs="Traditional Arabic" w:hint="cs"/>
                <w:rtl/>
              </w:rPr>
              <w:t>تنفذ برامج تدريبية لتعزيز الالتزام الأمني</w:t>
            </w:r>
          </w:p>
        </w:tc>
        <w:tc>
          <w:tcPr>
            <w:tcW w:w="677" w:type="dxa"/>
            <w:tcBorders>
              <w:top w:val="single" w:sz="4" w:space="0" w:color="auto"/>
              <w:left w:val="single" w:sz="4" w:space="0" w:color="auto"/>
              <w:bottom w:val="single" w:sz="4" w:space="0" w:color="auto"/>
              <w:right w:val="single" w:sz="4" w:space="0" w:color="auto"/>
            </w:tcBorders>
            <w:vAlign w:val="center"/>
          </w:tcPr>
          <w:p w14:paraId="051ECEC6"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19</w:t>
            </w:r>
          </w:p>
        </w:tc>
        <w:tc>
          <w:tcPr>
            <w:tcW w:w="677" w:type="dxa"/>
            <w:tcBorders>
              <w:top w:val="single" w:sz="4" w:space="0" w:color="auto"/>
              <w:left w:val="single" w:sz="4" w:space="0" w:color="auto"/>
              <w:bottom w:val="single" w:sz="4" w:space="0" w:color="auto"/>
              <w:right w:val="single" w:sz="4" w:space="0" w:color="auto"/>
            </w:tcBorders>
            <w:vAlign w:val="center"/>
          </w:tcPr>
          <w:p w14:paraId="09EF2466"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28</w:t>
            </w:r>
          </w:p>
        </w:tc>
        <w:tc>
          <w:tcPr>
            <w:tcW w:w="676" w:type="dxa"/>
            <w:tcBorders>
              <w:top w:val="single" w:sz="4" w:space="0" w:color="auto"/>
              <w:left w:val="single" w:sz="4" w:space="0" w:color="auto"/>
              <w:bottom w:val="single" w:sz="4" w:space="0" w:color="auto"/>
              <w:right w:val="single" w:sz="4" w:space="0" w:color="auto"/>
            </w:tcBorders>
            <w:vAlign w:val="center"/>
          </w:tcPr>
          <w:p w14:paraId="365425D0"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8</w:t>
            </w:r>
          </w:p>
        </w:tc>
        <w:tc>
          <w:tcPr>
            <w:tcW w:w="807" w:type="dxa"/>
            <w:tcBorders>
              <w:top w:val="single" w:sz="4" w:space="0" w:color="auto"/>
              <w:left w:val="single" w:sz="4" w:space="0" w:color="auto"/>
              <w:bottom w:val="single" w:sz="4" w:space="0" w:color="auto"/>
              <w:right w:val="single" w:sz="4" w:space="0" w:color="auto"/>
            </w:tcBorders>
            <w:vAlign w:val="center"/>
          </w:tcPr>
          <w:p w14:paraId="553B5E59"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8</w:t>
            </w:r>
          </w:p>
        </w:tc>
        <w:tc>
          <w:tcPr>
            <w:tcW w:w="682" w:type="dxa"/>
            <w:tcBorders>
              <w:top w:val="single" w:sz="4" w:space="0" w:color="auto"/>
              <w:left w:val="single" w:sz="4" w:space="0" w:color="auto"/>
              <w:bottom w:val="single" w:sz="4" w:space="0" w:color="auto"/>
              <w:right w:val="single" w:sz="4" w:space="0" w:color="auto"/>
            </w:tcBorders>
            <w:vAlign w:val="center"/>
          </w:tcPr>
          <w:p w14:paraId="619F689A"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0</w:t>
            </w:r>
          </w:p>
        </w:tc>
        <w:tc>
          <w:tcPr>
            <w:tcW w:w="686" w:type="dxa"/>
            <w:tcBorders>
              <w:top w:val="single" w:sz="4" w:space="0" w:color="auto"/>
              <w:left w:val="single" w:sz="4" w:space="0" w:color="auto"/>
              <w:bottom w:val="single" w:sz="4" w:space="0" w:color="auto"/>
              <w:right w:val="single" w:sz="4" w:space="0" w:color="auto"/>
            </w:tcBorders>
            <w:vAlign w:val="center"/>
          </w:tcPr>
          <w:p w14:paraId="3B7CC7D8"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247</w:t>
            </w:r>
          </w:p>
        </w:tc>
        <w:tc>
          <w:tcPr>
            <w:tcW w:w="762" w:type="dxa"/>
            <w:tcBorders>
              <w:top w:val="single" w:sz="4" w:space="0" w:color="auto"/>
              <w:left w:val="single" w:sz="4" w:space="0" w:color="auto"/>
              <w:bottom w:val="single" w:sz="4" w:space="0" w:color="auto"/>
              <w:right w:val="single" w:sz="4" w:space="0" w:color="auto"/>
            </w:tcBorders>
            <w:vAlign w:val="center"/>
          </w:tcPr>
          <w:p w14:paraId="3D0B7286"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3.9</w:t>
            </w:r>
          </w:p>
        </w:tc>
        <w:tc>
          <w:tcPr>
            <w:tcW w:w="846" w:type="dxa"/>
            <w:gridSpan w:val="2"/>
            <w:tcBorders>
              <w:top w:val="single" w:sz="4" w:space="0" w:color="auto"/>
              <w:left w:val="single" w:sz="4" w:space="0" w:color="auto"/>
              <w:bottom w:val="single" w:sz="4" w:space="0" w:color="auto"/>
              <w:right w:val="single" w:sz="4" w:space="0" w:color="auto"/>
            </w:tcBorders>
            <w:vAlign w:val="center"/>
          </w:tcPr>
          <w:p w14:paraId="7B355C56"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0.97</w:t>
            </w:r>
          </w:p>
        </w:tc>
        <w:tc>
          <w:tcPr>
            <w:tcW w:w="407" w:type="dxa"/>
            <w:tcBorders>
              <w:top w:val="single" w:sz="4" w:space="0" w:color="auto"/>
              <w:left w:val="single" w:sz="4" w:space="0" w:color="auto"/>
              <w:bottom w:val="single" w:sz="4" w:space="0" w:color="auto"/>
              <w:right w:val="thinThickSmallGap" w:sz="18" w:space="0" w:color="auto"/>
            </w:tcBorders>
            <w:vAlign w:val="center"/>
          </w:tcPr>
          <w:p w14:paraId="49245164"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1</w:t>
            </w:r>
          </w:p>
        </w:tc>
      </w:tr>
      <w:tr w:rsidR="002874C7" w:rsidRPr="00545034" w14:paraId="6C4A77A0" w14:textId="77777777" w:rsidTr="00183D2B">
        <w:trPr>
          <w:trHeight w:val="354"/>
        </w:trPr>
        <w:tc>
          <w:tcPr>
            <w:tcW w:w="484" w:type="dxa"/>
            <w:tcBorders>
              <w:top w:val="thinThickSmallGap" w:sz="18" w:space="0" w:color="auto"/>
              <w:left w:val="thickThinSmallGap" w:sz="18" w:space="0" w:color="auto"/>
              <w:bottom w:val="thinThickThinSmallGap" w:sz="12" w:space="0" w:color="auto"/>
              <w:right w:val="single" w:sz="4" w:space="0" w:color="auto"/>
            </w:tcBorders>
            <w:shd w:val="clear" w:color="auto" w:fill="F2F2F2"/>
          </w:tcPr>
          <w:p w14:paraId="4535B869" w14:textId="77777777" w:rsidR="002874C7" w:rsidRPr="00545034" w:rsidRDefault="002874C7" w:rsidP="00183D2B">
            <w:pPr>
              <w:tabs>
                <w:tab w:val="left" w:pos="-226"/>
                <w:tab w:val="left" w:pos="6254"/>
                <w:tab w:val="left" w:pos="7154"/>
                <w:tab w:val="left" w:pos="8234"/>
              </w:tabs>
              <w:spacing w:after="120" w:line="240" w:lineRule="auto"/>
              <w:contextualSpacing/>
              <w:jc w:val="center"/>
              <w:rPr>
                <w:rFonts w:ascii="Simplified Arabic" w:hAnsi="Simplified Arabic" w:cs="Traditional Arabic"/>
                <w:b/>
                <w:bCs/>
                <w:rtl/>
                <w:lang w:bidi="ar-EG"/>
              </w:rPr>
            </w:pPr>
          </w:p>
        </w:tc>
        <w:tc>
          <w:tcPr>
            <w:tcW w:w="3916" w:type="dxa"/>
            <w:tcBorders>
              <w:top w:val="thinThickSmallGap" w:sz="18" w:space="0" w:color="auto"/>
              <w:left w:val="thickThinSmallGap" w:sz="18" w:space="0" w:color="auto"/>
              <w:bottom w:val="thinThickThinSmallGap" w:sz="12" w:space="0" w:color="auto"/>
              <w:right w:val="single" w:sz="4" w:space="0" w:color="auto"/>
            </w:tcBorders>
            <w:shd w:val="clear" w:color="auto" w:fill="F2F2F2"/>
            <w:vAlign w:val="center"/>
            <w:hideMark/>
          </w:tcPr>
          <w:p w14:paraId="38F067FD" w14:textId="77777777" w:rsidR="002874C7" w:rsidRPr="00545034" w:rsidRDefault="002874C7" w:rsidP="00183D2B">
            <w:pPr>
              <w:tabs>
                <w:tab w:val="left" w:pos="-226"/>
                <w:tab w:val="left" w:pos="6254"/>
                <w:tab w:val="left" w:pos="7154"/>
                <w:tab w:val="left" w:pos="8234"/>
              </w:tabs>
              <w:spacing w:after="120" w:line="240" w:lineRule="auto"/>
              <w:contextualSpacing/>
              <w:jc w:val="center"/>
              <w:rPr>
                <w:rFonts w:ascii="Simplified Arabic" w:hAnsi="Simplified Arabic" w:cs="Traditional Arabic"/>
                <w:b/>
                <w:bCs/>
                <w:rtl/>
                <w:lang w:bidi="ar-EG"/>
              </w:rPr>
            </w:pPr>
            <w:r w:rsidRPr="00545034">
              <w:rPr>
                <w:rFonts w:ascii="Simplified Arabic" w:hAnsi="Simplified Arabic" w:cs="Traditional Arabic"/>
                <w:b/>
                <w:bCs/>
                <w:rtl/>
                <w:lang w:bidi="ar-EG"/>
              </w:rPr>
              <w:t>المجموع</w:t>
            </w:r>
          </w:p>
        </w:tc>
        <w:tc>
          <w:tcPr>
            <w:tcW w:w="677"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79D23890" w14:textId="77777777" w:rsidR="002874C7" w:rsidRPr="00545034" w:rsidRDefault="002874C7" w:rsidP="00183D2B">
            <w:pPr>
              <w:spacing w:after="120" w:line="240" w:lineRule="auto"/>
              <w:contextualSpacing/>
              <w:jc w:val="center"/>
              <w:rPr>
                <w:rFonts w:ascii="Simplified Arabic" w:hAnsi="Simplified Arabic" w:cs="Traditional Arabic"/>
                <w:b/>
                <w:bCs/>
                <w:lang w:bidi="ar-EG"/>
              </w:rPr>
            </w:pPr>
            <w:r w:rsidRPr="00545034">
              <w:rPr>
                <w:rFonts w:ascii="Simplified Arabic" w:hAnsi="Simplified Arabic" w:cs="Traditional Arabic" w:hint="cs"/>
                <w:b/>
                <w:bCs/>
                <w:rtl/>
                <w:lang w:bidi="ar-EG"/>
              </w:rPr>
              <w:t>71</w:t>
            </w:r>
          </w:p>
        </w:tc>
        <w:tc>
          <w:tcPr>
            <w:tcW w:w="677"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10D0DC7C" w14:textId="77777777" w:rsidR="002874C7" w:rsidRPr="00545034" w:rsidRDefault="002874C7" w:rsidP="00183D2B">
            <w:pPr>
              <w:spacing w:after="120" w:line="240" w:lineRule="auto"/>
              <w:contextualSpacing/>
              <w:jc w:val="center"/>
              <w:rPr>
                <w:rFonts w:ascii="Simplified Arabic" w:hAnsi="Simplified Arabic" w:cs="Traditional Arabic"/>
                <w:b/>
                <w:bCs/>
                <w:rtl/>
                <w:lang w:bidi="ar-EG"/>
              </w:rPr>
            </w:pPr>
            <w:r w:rsidRPr="00545034">
              <w:rPr>
                <w:rFonts w:ascii="Simplified Arabic" w:hAnsi="Simplified Arabic" w:cs="Traditional Arabic" w:hint="cs"/>
                <w:b/>
                <w:bCs/>
                <w:rtl/>
                <w:lang w:bidi="ar-EG"/>
              </w:rPr>
              <w:t>148</w:t>
            </w:r>
          </w:p>
        </w:tc>
        <w:tc>
          <w:tcPr>
            <w:tcW w:w="676"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37A73160" w14:textId="77777777" w:rsidR="002874C7" w:rsidRPr="00545034" w:rsidRDefault="002874C7" w:rsidP="00183D2B">
            <w:pPr>
              <w:spacing w:after="120" w:line="240" w:lineRule="auto"/>
              <w:contextualSpacing/>
              <w:jc w:val="center"/>
              <w:rPr>
                <w:rFonts w:ascii="Simplified Arabic" w:hAnsi="Simplified Arabic" w:cs="Traditional Arabic"/>
                <w:b/>
                <w:bCs/>
                <w:rtl/>
                <w:lang w:bidi="ar-EG"/>
              </w:rPr>
            </w:pPr>
            <w:r w:rsidRPr="00545034">
              <w:rPr>
                <w:rFonts w:ascii="Simplified Arabic" w:hAnsi="Simplified Arabic" w:cs="Traditional Arabic" w:hint="cs"/>
                <w:b/>
                <w:bCs/>
                <w:rtl/>
                <w:lang w:bidi="ar-EG"/>
              </w:rPr>
              <w:t>56</w:t>
            </w:r>
          </w:p>
        </w:tc>
        <w:tc>
          <w:tcPr>
            <w:tcW w:w="807"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241E0FC9" w14:textId="77777777" w:rsidR="002874C7" w:rsidRPr="00545034" w:rsidRDefault="002874C7" w:rsidP="00183D2B">
            <w:pPr>
              <w:spacing w:after="120" w:line="240" w:lineRule="auto"/>
              <w:contextualSpacing/>
              <w:jc w:val="center"/>
              <w:rPr>
                <w:rFonts w:ascii="Simplified Arabic" w:hAnsi="Simplified Arabic" w:cs="Traditional Arabic"/>
                <w:b/>
                <w:bCs/>
                <w:lang w:bidi="ar-EG"/>
              </w:rPr>
            </w:pPr>
            <w:r w:rsidRPr="00545034">
              <w:rPr>
                <w:rFonts w:ascii="Simplified Arabic" w:hAnsi="Simplified Arabic" w:cs="Traditional Arabic" w:hint="cs"/>
                <w:b/>
                <w:bCs/>
                <w:rtl/>
                <w:lang w:bidi="ar-EG"/>
              </w:rPr>
              <w:t>34</w:t>
            </w:r>
          </w:p>
        </w:tc>
        <w:tc>
          <w:tcPr>
            <w:tcW w:w="682"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305058AE" w14:textId="77777777" w:rsidR="002874C7" w:rsidRPr="00545034" w:rsidRDefault="002874C7" w:rsidP="00183D2B">
            <w:pPr>
              <w:spacing w:after="120" w:line="240" w:lineRule="auto"/>
              <w:contextualSpacing/>
              <w:jc w:val="center"/>
              <w:rPr>
                <w:rFonts w:ascii="Simplified Arabic" w:hAnsi="Simplified Arabic" w:cs="Traditional Arabic"/>
                <w:b/>
                <w:bCs/>
                <w:lang w:bidi="ar-EG"/>
              </w:rPr>
            </w:pPr>
            <w:r w:rsidRPr="00545034">
              <w:rPr>
                <w:rFonts w:ascii="Simplified Arabic" w:hAnsi="Simplified Arabic" w:cs="Traditional Arabic" w:hint="cs"/>
                <w:b/>
                <w:bCs/>
                <w:rtl/>
                <w:lang w:bidi="ar-EG"/>
              </w:rPr>
              <w:t>6</w:t>
            </w:r>
          </w:p>
        </w:tc>
        <w:tc>
          <w:tcPr>
            <w:tcW w:w="686"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1566C9B4" w14:textId="77777777" w:rsidR="002874C7" w:rsidRPr="00545034" w:rsidRDefault="002874C7" w:rsidP="00183D2B">
            <w:pPr>
              <w:spacing w:after="120" w:line="240" w:lineRule="auto"/>
              <w:contextualSpacing/>
              <w:jc w:val="center"/>
              <w:rPr>
                <w:rFonts w:ascii="Simplified Arabic" w:hAnsi="Simplified Arabic" w:cs="Traditional Arabic"/>
                <w:b/>
                <w:bCs/>
                <w:lang w:bidi="ar-EG"/>
              </w:rPr>
            </w:pPr>
            <w:r w:rsidRPr="00545034">
              <w:rPr>
                <w:rFonts w:ascii="Simplified Arabic" w:hAnsi="Simplified Arabic" w:cs="Traditional Arabic" w:hint="cs"/>
                <w:b/>
                <w:bCs/>
                <w:sz w:val="20"/>
                <w:szCs w:val="20"/>
                <w:rtl/>
                <w:lang w:bidi="ar-EG"/>
              </w:rPr>
              <w:t>1189</w:t>
            </w:r>
          </w:p>
        </w:tc>
        <w:tc>
          <w:tcPr>
            <w:tcW w:w="797" w:type="dxa"/>
            <w:gridSpan w:val="2"/>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2354C49A" w14:textId="77777777" w:rsidR="002874C7" w:rsidRPr="00545034" w:rsidRDefault="002874C7" w:rsidP="00183D2B">
            <w:pPr>
              <w:spacing w:after="120" w:line="240" w:lineRule="auto"/>
              <w:contextualSpacing/>
              <w:jc w:val="center"/>
              <w:rPr>
                <w:rFonts w:ascii="Simplified Arabic" w:hAnsi="Simplified Arabic" w:cs="Traditional Arabic"/>
                <w:b/>
                <w:bCs/>
                <w:lang w:bidi="ar-EG"/>
              </w:rPr>
            </w:pPr>
            <w:r w:rsidRPr="00545034">
              <w:rPr>
                <w:rFonts w:ascii="Simplified Arabic" w:hAnsi="Simplified Arabic" w:cs="Traditional Arabic" w:hint="cs"/>
                <w:b/>
                <w:bCs/>
                <w:rtl/>
                <w:lang w:bidi="ar-EG"/>
              </w:rPr>
              <w:t>18.9</w:t>
            </w:r>
          </w:p>
        </w:tc>
        <w:tc>
          <w:tcPr>
            <w:tcW w:w="811"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060702FE" w14:textId="77777777" w:rsidR="002874C7" w:rsidRPr="00545034" w:rsidRDefault="002874C7" w:rsidP="00183D2B">
            <w:pPr>
              <w:spacing w:after="120" w:line="240" w:lineRule="auto"/>
              <w:contextualSpacing/>
              <w:jc w:val="center"/>
              <w:rPr>
                <w:rFonts w:ascii="Simplified Arabic" w:hAnsi="Simplified Arabic" w:cs="Traditional Arabic"/>
                <w:b/>
                <w:bCs/>
                <w:lang w:bidi="ar-EG"/>
              </w:rPr>
            </w:pPr>
            <w:r w:rsidRPr="00545034">
              <w:rPr>
                <w:rFonts w:ascii="Simplified Arabic" w:hAnsi="Simplified Arabic" w:cs="Traditional Arabic" w:hint="cs"/>
                <w:b/>
                <w:bCs/>
                <w:rtl/>
                <w:lang w:bidi="ar-EG"/>
              </w:rPr>
              <w:t>4.91</w:t>
            </w:r>
          </w:p>
        </w:tc>
        <w:tc>
          <w:tcPr>
            <w:tcW w:w="407" w:type="dxa"/>
            <w:tcBorders>
              <w:top w:val="thinThickSmallGap" w:sz="18" w:space="0" w:color="auto"/>
              <w:left w:val="single" w:sz="4" w:space="0" w:color="auto"/>
              <w:right w:val="thinThickSmallGap" w:sz="18" w:space="0" w:color="auto"/>
            </w:tcBorders>
            <w:shd w:val="clear" w:color="auto" w:fill="F2F2F2"/>
            <w:vAlign w:val="center"/>
          </w:tcPr>
          <w:p w14:paraId="560A82D8" w14:textId="77777777" w:rsidR="002874C7" w:rsidRPr="00545034" w:rsidRDefault="002874C7" w:rsidP="00183D2B">
            <w:pPr>
              <w:spacing w:after="120" w:line="240" w:lineRule="auto"/>
              <w:contextualSpacing/>
              <w:jc w:val="center"/>
              <w:rPr>
                <w:rFonts w:ascii="Simplified Arabic" w:hAnsi="Simplified Arabic" w:cs="Traditional Arabic"/>
                <w:b/>
                <w:bCs/>
                <w:lang w:bidi="ar-EG"/>
              </w:rPr>
            </w:pPr>
          </w:p>
        </w:tc>
      </w:tr>
      <w:tr w:rsidR="002874C7" w:rsidRPr="00545034" w14:paraId="3FB1D480" w14:textId="77777777" w:rsidTr="00183D2B">
        <w:trPr>
          <w:trHeight w:val="222"/>
        </w:trPr>
        <w:tc>
          <w:tcPr>
            <w:tcW w:w="484" w:type="dxa"/>
            <w:tcBorders>
              <w:top w:val="thinThickThinSmallGap" w:sz="12" w:space="0" w:color="auto"/>
              <w:left w:val="thickThinSmallGap" w:sz="18" w:space="0" w:color="auto"/>
              <w:bottom w:val="thickThinSmallGap" w:sz="18" w:space="0" w:color="auto"/>
              <w:right w:val="single" w:sz="4" w:space="0" w:color="auto"/>
            </w:tcBorders>
            <w:shd w:val="clear" w:color="auto" w:fill="F2F2F2"/>
          </w:tcPr>
          <w:p w14:paraId="7FDC292F" w14:textId="77777777" w:rsidR="002874C7" w:rsidRPr="00545034" w:rsidRDefault="002874C7" w:rsidP="00183D2B">
            <w:pPr>
              <w:tabs>
                <w:tab w:val="left" w:pos="-226"/>
                <w:tab w:val="left" w:pos="6254"/>
                <w:tab w:val="left" w:pos="7154"/>
                <w:tab w:val="left" w:pos="8234"/>
              </w:tabs>
              <w:spacing w:after="120" w:line="240" w:lineRule="auto"/>
              <w:contextualSpacing/>
              <w:jc w:val="center"/>
              <w:rPr>
                <w:rFonts w:ascii="Simplified Arabic" w:hAnsi="Simplified Arabic" w:cs="Traditional Arabic"/>
                <w:b/>
                <w:bCs/>
                <w:rtl/>
                <w:lang w:bidi="ar-EG"/>
              </w:rPr>
            </w:pPr>
          </w:p>
        </w:tc>
        <w:tc>
          <w:tcPr>
            <w:tcW w:w="3916" w:type="dxa"/>
            <w:tcBorders>
              <w:top w:val="thinThickThinSmallGap" w:sz="12" w:space="0" w:color="auto"/>
              <w:left w:val="thickThinSmallGap" w:sz="18" w:space="0" w:color="auto"/>
              <w:bottom w:val="thickThinSmallGap" w:sz="18" w:space="0" w:color="auto"/>
              <w:right w:val="single" w:sz="4" w:space="0" w:color="auto"/>
            </w:tcBorders>
            <w:shd w:val="clear" w:color="auto" w:fill="F2F2F2"/>
            <w:vAlign w:val="center"/>
          </w:tcPr>
          <w:p w14:paraId="3C24FE37" w14:textId="77777777" w:rsidR="002874C7" w:rsidRPr="00545034" w:rsidRDefault="002874C7" w:rsidP="00183D2B">
            <w:pPr>
              <w:tabs>
                <w:tab w:val="left" w:pos="-226"/>
                <w:tab w:val="left" w:pos="6254"/>
                <w:tab w:val="left" w:pos="7154"/>
                <w:tab w:val="left" w:pos="8234"/>
              </w:tabs>
              <w:spacing w:after="120" w:line="240" w:lineRule="auto"/>
              <w:contextualSpacing/>
              <w:jc w:val="center"/>
              <w:rPr>
                <w:rFonts w:ascii="Simplified Arabic" w:hAnsi="Simplified Arabic" w:cs="Traditional Arabic"/>
                <w:b/>
                <w:bCs/>
                <w:rtl/>
                <w:lang w:bidi="ar-EG"/>
              </w:rPr>
            </w:pPr>
            <w:r w:rsidRPr="00545034">
              <w:rPr>
                <w:rFonts w:ascii="Simplified Arabic" w:hAnsi="Simplified Arabic" w:cs="Traditional Arabic"/>
                <w:b/>
                <w:bCs/>
                <w:rtl/>
                <w:lang w:bidi="ar-EG"/>
              </w:rPr>
              <w:t>القوة النسبية</w:t>
            </w:r>
          </w:p>
        </w:tc>
        <w:tc>
          <w:tcPr>
            <w:tcW w:w="2837"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tcPr>
          <w:p w14:paraId="72394D7B" w14:textId="77777777" w:rsidR="002874C7" w:rsidRPr="00545034" w:rsidRDefault="002874C7" w:rsidP="00183D2B">
            <w:pPr>
              <w:spacing w:after="120" w:line="240" w:lineRule="auto"/>
              <w:contextualSpacing/>
              <w:jc w:val="center"/>
              <w:rPr>
                <w:rFonts w:cs="Traditional Arabic"/>
                <w:b/>
                <w:bCs/>
              </w:rPr>
            </w:pPr>
            <w:r w:rsidRPr="00545034">
              <w:rPr>
                <w:rFonts w:ascii="Simplified Arabic" w:hAnsi="Simplified Arabic" w:cs="Traditional Arabic" w:hint="cs"/>
                <w:b/>
                <w:bCs/>
                <w:rtl/>
              </w:rPr>
              <w:t>75</w:t>
            </w:r>
            <w:r w:rsidRPr="00545034">
              <w:rPr>
                <w:rFonts w:ascii="Simplified Arabic" w:hAnsi="Simplified Arabic" w:cs="Traditional Arabic"/>
                <w:b/>
                <w:bCs/>
                <w:rtl/>
              </w:rPr>
              <w:t>%</w:t>
            </w:r>
          </w:p>
        </w:tc>
        <w:tc>
          <w:tcPr>
            <w:tcW w:w="2165"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vAlign w:val="center"/>
          </w:tcPr>
          <w:p w14:paraId="1B5E6F28" w14:textId="77777777" w:rsidR="002874C7" w:rsidRPr="00545034" w:rsidRDefault="002874C7" w:rsidP="00183D2B">
            <w:pPr>
              <w:spacing w:after="120" w:line="240" w:lineRule="auto"/>
              <w:contextualSpacing/>
              <w:jc w:val="center"/>
              <w:rPr>
                <w:rFonts w:ascii="Simplified Arabic" w:hAnsi="Simplified Arabic" w:cs="Traditional Arabic"/>
                <w:b/>
                <w:bCs/>
                <w:rtl/>
              </w:rPr>
            </w:pPr>
            <w:r w:rsidRPr="00545034">
              <w:rPr>
                <w:rFonts w:ascii="Simplified Arabic" w:hAnsi="Simplified Arabic" w:cs="Traditional Arabic"/>
                <w:b/>
                <w:bCs/>
                <w:rtl/>
                <w:lang w:bidi="ar-EG"/>
              </w:rPr>
              <w:t>المتوسط الكلي</w:t>
            </w:r>
          </w:p>
        </w:tc>
        <w:tc>
          <w:tcPr>
            <w:tcW w:w="1218" w:type="dxa"/>
            <w:gridSpan w:val="2"/>
            <w:tcBorders>
              <w:top w:val="thinThickThinSmallGap" w:sz="12" w:space="0" w:color="auto"/>
              <w:left w:val="single" w:sz="4" w:space="0" w:color="auto"/>
              <w:bottom w:val="thickThinSmallGap" w:sz="18" w:space="0" w:color="auto"/>
              <w:right w:val="thinThickSmallGap" w:sz="18" w:space="0" w:color="auto"/>
            </w:tcBorders>
            <w:shd w:val="clear" w:color="auto" w:fill="F2F2F2"/>
            <w:vAlign w:val="center"/>
          </w:tcPr>
          <w:p w14:paraId="10DB1498" w14:textId="77777777" w:rsidR="002874C7" w:rsidRPr="00545034" w:rsidRDefault="002874C7" w:rsidP="00183D2B">
            <w:pPr>
              <w:spacing w:after="120" w:line="240" w:lineRule="auto"/>
              <w:contextualSpacing/>
              <w:jc w:val="center"/>
              <w:rPr>
                <w:rFonts w:ascii="Simplified Arabic" w:hAnsi="Simplified Arabic" w:cs="Traditional Arabic"/>
                <w:b/>
                <w:bCs/>
                <w:rtl/>
              </w:rPr>
            </w:pPr>
            <w:r w:rsidRPr="00545034">
              <w:rPr>
                <w:rFonts w:ascii="Simplified Arabic" w:hAnsi="Simplified Arabic" w:cs="Traditional Arabic" w:hint="cs"/>
                <w:b/>
                <w:bCs/>
                <w:rtl/>
              </w:rPr>
              <w:t>3</w:t>
            </w:r>
            <w:r w:rsidRPr="00545034">
              <w:rPr>
                <w:rFonts w:ascii="Simplified Arabic" w:hAnsi="Simplified Arabic" w:cs="Traditional Arabic"/>
                <w:b/>
                <w:bCs/>
                <w:rtl/>
              </w:rPr>
              <w:t>.</w:t>
            </w:r>
            <w:r w:rsidRPr="00545034">
              <w:rPr>
                <w:rFonts w:ascii="Simplified Arabic" w:hAnsi="Simplified Arabic" w:cs="Traditional Arabic" w:hint="cs"/>
                <w:b/>
                <w:bCs/>
                <w:rtl/>
              </w:rPr>
              <w:t>78</w:t>
            </w:r>
          </w:p>
        </w:tc>
      </w:tr>
    </w:tbl>
    <w:p w14:paraId="2431FEB4" w14:textId="77777777" w:rsidR="002874C7" w:rsidRPr="00545034" w:rsidRDefault="002874C7" w:rsidP="002874C7">
      <w:pPr>
        <w:tabs>
          <w:tab w:val="left" w:pos="1087"/>
        </w:tabs>
        <w:spacing w:after="120" w:line="240" w:lineRule="auto"/>
        <w:rPr>
          <w:rFonts w:ascii="Simplified Arabic" w:hAnsi="Simplified Arabic" w:cs="Traditional Arabic"/>
          <w:color w:val="000000" w:themeColor="text1"/>
          <w:sz w:val="24"/>
          <w:szCs w:val="24"/>
          <w:rtl/>
          <w:lang w:bidi="ar-EG"/>
        </w:rPr>
      </w:pPr>
      <w:r w:rsidRPr="00545034">
        <w:rPr>
          <w:rFonts w:ascii="Simplified Arabic" w:hAnsi="Simplified Arabic" w:cs="Traditional Arabic" w:hint="cs"/>
          <w:color w:val="000000" w:themeColor="text1"/>
          <w:sz w:val="24"/>
          <w:szCs w:val="24"/>
          <w:rtl/>
          <w:lang w:bidi="ar-EG"/>
        </w:rPr>
        <w:t>المصدر: الباحث باستخدام البرنامج الاحصائي (</w:t>
      </w:r>
      <w:r w:rsidRPr="00545034">
        <w:rPr>
          <w:rFonts w:cs="Traditional Arabic"/>
          <w:color w:val="000000" w:themeColor="text1"/>
          <w:sz w:val="24"/>
          <w:szCs w:val="24"/>
          <w:lang w:bidi="ar-EG"/>
        </w:rPr>
        <w:t>SPSS</w:t>
      </w:r>
      <w:r w:rsidRPr="00545034">
        <w:rPr>
          <w:rFonts w:ascii="Simplified Arabic" w:hAnsi="Simplified Arabic" w:cs="Traditional Arabic" w:hint="cs"/>
          <w:color w:val="000000" w:themeColor="text1"/>
          <w:sz w:val="24"/>
          <w:szCs w:val="24"/>
          <w:rtl/>
          <w:lang w:bidi="ar-EG"/>
        </w:rPr>
        <w:t>)</w:t>
      </w:r>
    </w:p>
    <w:p w14:paraId="2D050ED1" w14:textId="77777777" w:rsidR="002874C7" w:rsidRPr="00545034" w:rsidRDefault="002874C7" w:rsidP="002874C7">
      <w:pPr>
        <w:spacing w:after="120" w:line="240" w:lineRule="auto"/>
        <w:ind w:firstLine="357"/>
        <w:contextualSpacing/>
        <w:jc w:val="lowKashida"/>
        <w:rPr>
          <w:rFonts w:ascii="Simplified Arabic" w:hAnsi="Simplified Arabic" w:cs="Traditional Arabic"/>
          <w:color w:val="000000" w:themeColor="text1"/>
          <w:sz w:val="28"/>
          <w:szCs w:val="28"/>
          <w:rtl/>
          <w:lang w:bidi="ar-EG"/>
        </w:rPr>
      </w:pPr>
      <w:r w:rsidRPr="00545034">
        <w:rPr>
          <w:rFonts w:ascii="Simplified Arabic" w:hAnsi="Simplified Arabic" w:cs="Traditional Arabic"/>
          <w:color w:val="000000" w:themeColor="text1"/>
          <w:sz w:val="28"/>
          <w:szCs w:val="28"/>
          <w:rtl/>
          <w:lang w:bidi="ar-EG"/>
        </w:rPr>
        <w:lastRenderedPageBreak/>
        <w:t xml:space="preserve">تشير نتائج الجدول السابق رقم () </w:t>
      </w:r>
      <w:r w:rsidRPr="00545034">
        <w:rPr>
          <w:rFonts w:ascii="Simplified Arabic" w:hAnsi="Simplified Arabic" w:cs="Traditional Arabic" w:hint="cs"/>
          <w:color w:val="000000" w:themeColor="text1"/>
          <w:sz w:val="28"/>
          <w:szCs w:val="28"/>
          <w:rtl/>
          <w:lang w:bidi="ar-EG"/>
        </w:rPr>
        <w:t>أراء</w:t>
      </w:r>
      <w:r w:rsidRPr="00545034">
        <w:rPr>
          <w:rFonts w:ascii="Simplified Arabic" w:hAnsi="Simplified Arabic" w:cs="Traditional Arabic"/>
          <w:color w:val="000000" w:themeColor="text1"/>
          <w:sz w:val="28"/>
          <w:szCs w:val="28"/>
          <w:rtl/>
          <w:lang w:bidi="ar-EG"/>
        </w:rPr>
        <w:t xml:space="preserve"> </w:t>
      </w:r>
      <w:r w:rsidRPr="00545034">
        <w:rPr>
          <w:rFonts w:ascii="Simplified Arabic" w:hAnsi="Simplified Arabic" w:cs="Traditional Arabic" w:hint="cs"/>
          <w:color w:val="000000" w:themeColor="text1"/>
          <w:sz w:val="28"/>
          <w:szCs w:val="28"/>
          <w:rtl/>
          <w:lang w:bidi="ar-EG"/>
        </w:rPr>
        <w:t>عينة الدراسة حول بعد إدارة المخاطر والالتزام</w:t>
      </w:r>
      <w:r w:rsidRPr="00545034">
        <w:rPr>
          <w:rFonts w:ascii="Simplified Arabic" w:hAnsi="Simplified Arabic" w:cs="Traditional Arabic"/>
          <w:color w:val="000000" w:themeColor="text1"/>
          <w:sz w:val="28"/>
          <w:szCs w:val="28"/>
          <w:rtl/>
          <w:lang w:bidi="ar-EG"/>
        </w:rPr>
        <w:t xml:space="preserve"> "</w:t>
      </w:r>
      <w:r w:rsidRPr="00545034">
        <w:rPr>
          <w:rFonts w:ascii="Simplified Arabic" w:hAnsi="Simplified Arabic" w:cs="Traditional Arabic" w:hint="cs"/>
          <w:color w:val="000000" w:themeColor="text1"/>
          <w:sz w:val="28"/>
          <w:szCs w:val="28"/>
          <w:rtl/>
          <w:lang w:bidi="ar-EG"/>
        </w:rPr>
        <w:t>ب</w:t>
      </w:r>
      <w:r w:rsidRPr="00545034">
        <w:rPr>
          <w:rFonts w:ascii="Simplified Arabic" w:hAnsi="Simplified Arabic" w:cs="Traditional Arabic"/>
          <w:color w:val="000000" w:themeColor="text1"/>
          <w:sz w:val="28"/>
          <w:szCs w:val="28"/>
          <w:rtl/>
          <w:lang w:bidi="ar-EG"/>
        </w:rPr>
        <w:t>مستوى مرتفع" حيث جاء المتوسط الحسابي (</w:t>
      </w:r>
      <w:r w:rsidRPr="00545034">
        <w:rPr>
          <w:rFonts w:ascii="Simplified Arabic" w:hAnsi="Simplified Arabic" w:cs="Traditional Arabic" w:hint="cs"/>
          <w:color w:val="000000" w:themeColor="text1"/>
          <w:sz w:val="28"/>
          <w:szCs w:val="28"/>
          <w:rtl/>
          <w:lang w:bidi="ar-EG"/>
        </w:rPr>
        <w:t>3</w:t>
      </w:r>
      <w:r w:rsidRPr="00545034">
        <w:rPr>
          <w:rFonts w:ascii="Simplified Arabic" w:hAnsi="Simplified Arabic" w:cs="Traditional Arabic"/>
          <w:color w:val="000000" w:themeColor="text1"/>
          <w:sz w:val="28"/>
          <w:szCs w:val="28"/>
          <w:rtl/>
          <w:lang w:bidi="ar-EG"/>
        </w:rPr>
        <w:t>.</w:t>
      </w:r>
      <w:r w:rsidRPr="00545034">
        <w:rPr>
          <w:rFonts w:ascii="Simplified Arabic" w:hAnsi="Simplified Arabic" w:cs="Traditional Arabic" w:hint="cs"/>
          <w:color w:val="000000" w:themeColor="text1"/>
          <w:sz w:val="28"/>
          <w:szCs w:val="28"/>
          <w:rtl/>
          <w:lang w:bidi="ar-EG"/>
        </w:rPr>
        <w:t>78</w:t>
      </w:r>
      <w:r w:rsidRPr="00545034">
        <w:rPr>
          <w:rFonts w:ascii="Simplified Arabic" w:hAnsi="Simplified Arabic" w:cs="Traditional Arabic"/>
          <w:color w:val="000000" w:themeColor="text1"/>
          <w:sz w:val="28"/>
          <w:szCs w:val="28"/>
          <w:rtl/>
          <w:lang w:bidi="ar-EG"/>
        </w:rPr>
        <w:t xml:space="preserve">) وكذلك بلغت القوة النسبية لهذا </w:t>
      </w:r>
      <w:r w:rsidRPr="00545034">
        <w:rPr>
          <w:rFonts w:ascii="Simplified Arabic" w:hAnsi="Simplified Arabic" w:cs="Traditional Arabic" w:hint="cs"/>
          <w:color w:val="000000" w:themeColor="text1"/>
          <w:sz w:val="28"/>
          <w:szCs w:val="28"/>
          <w:rtl/>
          <w:lang w:bidi="ar-EG"/>
        </w:rPr>
        <w:t xml:space="preserve">المتغير </w:t>
      </w:r>
      <w:r w:rsidRPr="00545034">
        <w:rPr>
          <w:rFonts w:ascii="Simplified Arabic" w:hAnsi="Simplified Arabic" w:cs="Traditional Arabic"/>
          <w:color w:val="000000" w:themeColor="text1"/>
          <w:sz w:val="28"/>
          <w:szCs w:val="28"/>
          <w:rtl/>
          <w:lang w:bidi="ar-EG"/>
        </w:rPr>
        <w:t>(</w:t>
      </w:r>
      <w:r w:rsidRPr="00545034">
        <w:rPr>
          <w:rFonts w:ascii="Simplified Arabic" w:hAnsi="Simplified Arabic" w:cs="Traditional Arabic" w:hint="cs"/>
          <w:color w:val="000000" w:themeColor="text1"/>
          <w:sz w:val="28"/>
          <w:szCs w:val="28"/>
          <w:rtl/>
          <w:lang w:bidi="ar-EG"/>
        </w:rPr>
        <w:t>75</w:t>
      </w:r>
      <w:r w:rsidRPr="00545034">
        <w:rPr>
          <w:rFonts w:ascii="Simplified Arabic" w:hAnsi="Simplified Arabic" w:cs="Traditional Arabic"/>
          <w:color w:val="000000" w:themeColor="text1"/>
          <w:sz w:val="28"/>
          <w:szCs w:val="28"/>
          <w:rtl/>
          <w:lang w:bidi="ar-EG"/>
        </w:rPr>
        <w:t>%) وبمجموع وزني بلغ (</w:t>
      </w:r>
      <w:r w:rsidRPr="00545034">
        <w:rPr>
          <w:rFonts w:ascii="Simplified Arabic" w:hAnsi="Simplified Arabic" w:cs="Traditional Arabic" w:hint="cs"/>
          <w:color w:val="000000" w:themeColor="text1"/>
          <w:sz w:val="28"/>
          <w:szCs w:val="28"/>
          <w:rtl/>
          <w:lang w:bidi="ar-EG"/>
        </w:rPr>
        <w:t>1189</w:t>
      </w:r>
      <w:r w:rsidRPr="00545034">
        <w:rPr>
          <w:rFonts w:ascii="Simplified Arabic" w:hAnsi="Simplified Arabic" w:cs="Traditional Arabic"/>
          <w:color w:val="000000" w:themeColor="text1"/>
          <w:sz w:val="28"/>
          <w:szCs w:val="28"/>
          <w:rtl/>
          <w:lang w:bidi="ar-EG"/>
        </w:rPr>
        <w:t>).</w:t>
      </w:r>
    </w:p>
    <w:p w14:paraId="36163015" w14:textId="77777777" w:rsidR="002874C7" w:rsidRPr="00545034" w:rsidRDefault="002874C7" w:rsidP="002B1510">
      <w:pPr>
        <w:pStyle w:val="ListParagraph"/>
        <w:numPr>
          <w:ilvl w:val="0"/>
          <w:numId w:val="46"/>
        </w:numPr>
        <w:autoSpaceDE w:val="0"/>
        <w:autoSpaceDN w:val="0"/>
        <w:bidi/>
        <w:adjustRightInd w:val="0"/>
        <w:spacing w:after="120" w:line="240" w:lineRule="auto"/>
        <w:jc w:val="both"/>
        <w:rPr>
          <w:rFonts w:ascii="Simplified Arabic" w:hAnsi="Simplified Arabic" w:cs="Traditional Arabic"/>
          <w:b/>
          <w:bCs/>
          <w:color w:val="000000" w:themeColor="text1"/>
          <w:sz w:val="28"/>
          <w:szCs w:val="28"/>
          <w:rtl/>
          <w:lang w:bidi="ar-EG"/>
        </w:rPr>
      </w:pPr>
      <w:r w:rsidRPr="00545034">
        <w:rPr>
          <w:rFonts w:ascii="Simplified Arabic" w:hAnsi="Simplified Arabic" w:cs="Traditional Arabic" w:hint="cs"/>
          <w:b/>
          <w:bCs/>
          <w:color w:val="000000" w:themeColor="text1"/>
          <w:sz w:val="28"/>
          <w:szCs w:val="28"/>
          <w:rtl/>
        </w:rPr>
        <w:t>ويشير</w:t>
      </w:r>
      <w:r w:rsidRPr="00545034">
        <w:rPr>
          <w:rFonts w:ascii="Simplified Arabic" w:hAnsi="Simplified Arabic" w:cs="Traditional Arabic"/>
          <w:b/>
          <w:bCs/>
          <w:color w:val="000000" w:themeColor="text1"/>
          <w:sz w:val="28"/>
          <w:szCs w:val="28"/>
          <w:rtl/>
        </w:rPr>
        <w:t xml:space="preserve"> إلى أن هناك عبارات كانت الأكثر تأثيراً وحصلت على ترتيب متقدم </w:t>
      </w:r>
      <w:r w:rsidRPr="00545034">
        <w:rPr>
          <w:rFonts w:ascii="Simplified Arabic" w:hAnsi="Simplified Arabic" w:cs="Traditional Arabic" w:hint="cs"/>
          <w:b/>
          <w:bCs/>
          <w:color w:val="000000" w:themeColor="text1"/>
          <w:sz w:val="28"/>
          <w:szCs w:val="28"/>
          <w:rtl/>
        </w:rPr>
        <w:t xml:space="preserve">وهي: </w:t>
      </w:r>
      <w:r w:rsidRPr="00545034">
        <w:rPr>
          <w:rFonts w:ascii="Simplified Arabic" w:hAnsi="Simplified Arabic" w:cs="Traditional Arabic"/>
          <w:b/>
          <w:bCs/>
          <w:color w:val="000000" w:themeColor="text1"/>
          <w:sz w:val="28"/>
          <w:szCs w:val="28"/>
          <w:rtl/>
        </w:rPr>
        <w:t xml:space="preserve">- </w:t>
      </w:r>
    </w:p>
    <w:p w14:paraId="0C3F6C66" w14:textId="77777777" w:rsidR="002874C7" w:rsidRPr="00545034" w:rsidRDefault="002874C7" w:rsidP="002874C7">
      <w:pPr>
        <w:pStyle w:val="ListParagraph"/>
        <w:numPr>
          <w:ilvl w:val="0"/>
          <w:numId w:val="41"/>
        </w:numPr>
        <w:autoSpaceDE w:val="0"/>
        <w:autoSpaceDN w:val="0"/>
        <w:bidi/>
        <w:adjustRightInd w:val="0"/>
        <w:spacing w:after="120" w:line="240" w:lineRule="auto"/>
        <w:jc w:val="both"/>
        <w:rPr>
          <w:rFonts w:ascii="Simplified Arabic" w:hAnsi="Simplified Arabic" w:cs="Traditional Arabic"/>
          <w:color w:val="000000" w:themeColor="text1"/>
          <w:sz w:val="28"/>
          <w:szCs w:val="28"/>
          <w:rtl/>
          <w:lang w:bidi="ar-EG"/>
        </w:rPr>
      </w:pPr>
      <w:r w:rsidRPr="00545034">
        <w:rPr>
          <w:rFonts w:ascii="Simplified Arabic" w:hAnsi="Simplified Arabic" w:cs="Traditional Arabic"/>
          <w:color w:val="000000" w:themeColor="text1"/>
          <w:sz w:val="28"/>
          <w:szCs w:val="28"/>
          <w:rtl/>
          <w:lang w:bidi="ar-EG"/>
        </w:rPr>
        <w:t>حيث جاءت بالترتيب الأول عبارة "</w:t>
      </w:r>
      <w:r w:rsidRPr="00545034">
        <w:rPr>
          <w:rFonts w:ascii="Simplified Arabic" w:hAnsi="Simplified Arabic" w:cs="Traditional Arabic" w:hint="cs"/>
          <w:color w:val="000000" w:themeColor="text1"/>
          <w:sz w:val="28"/>
          <w:szCs w:val="28"/>
          <w:rtl/>
          <w:lang w:bidi="ar-EG"/>
        </w:rPr>
        <w:t xml:space="preserve"> تنفذ برامج تدريبية لتعزيز الالتزام الأمني</w:t>
      </w:r>
      <w:r w:rsidRPr="00545034">
        <w:rPr>
          <w:rFonts w:ascii="Simplified Arabic" w:hAnsi="Simplified Arabic" w:cs="Traditional Arabic"/>
          <w:color w:val="000000" w:themeColor="text1"/>
          <w:sz w:val="28"/>
          <w:szCs w:val="28"/>
          <w:rtl/>
          <w:lang w:bidi="ar-EG"/>
        </w:rPr>
        <w:t>" بمتوسط حسابي (</w:t>
      </w:r>
      <w:r w:rsidRPr="00545034">
        <w:rPr>
          <w:rFonts w:ascii="Simplified Arabic" w:hAnsi="Simplified Arabic" w:cs="Traditional Arabic" w:hint="cs"/>
          <w:color w:val="000000" w:themeColor="text1"/>
          <w:sz w:val="28"/>
          <w:szCs w:val="28"/>
          <w:rtl/>
          <w:lang w:bidi="ar-EG"/>
        </w:rPr>
        <w:t>3.9</w:t>
      </w:r>
      <w:r w:rsidRPr="00545034">
        <w:rPr>
          <w:rFonts w:ascii="Simplified Arabic" w:hAnsi="Simplified Arabic" w:cs="Traditional Arabic"/>
          <w:color w:val="000000" w:themeColor="text1"/>
          <w:sz w:val="28"/>
          <w:szCs w:val="28"/>
          <w:rtl/>
          <w:lang w:bidi="ar-EG"/>
        </w:rPr>
        <w:t>)، وقد يرجع ذلك إلى</w:t>
      </w:r>
      <w:r w:rsidRPr="00545034">
        <w:rPr>
          <w:rFonts w:ascii="Simplified Arabic" w:hAnsi="Simplified Arabic" w:cs="Traditional Arabic" w:hint="cs"/>
          <w:color w:val="000000" w:themeColor="text1"/>
          <w:sz w:val="28"/>
          <w:szCs w:val="28"/>
          <w:rtl/>
          <w:lang w:bidi="ar-EG"/>
        </w:rPr>
        <w:t xml:space="preserve"> ضرورة عمل برامج تدريبية بشكل دوري</w:t>
      </w:r>
      <w:r w:rsidRPr="00545034">
        <w:rPr>
          <w:rFonts w:ascii="Simplified Arabic" w:hAnsi="Simplified Arabic" w:cs="Traditional Arabic"/>
          <w:color w:val="000000" w:themeColor="text1"/>
          <w:sz w:val="28"/>
          <w:szCs w:val="28"/>
          <w:rtl/>
          <w:lang w:bidi="ar-EG"/>
        </w:rPr>
        <w:t>.</w:t>
      </w:r>
    </w:p>
    <w:p w14:paraId="782E4591" w14:textId="77777777" w:rsidR="002874C7" w:rsidRPr="00545034" w:rsidRDefault="002874C7" w:rsidP="002874C7">
      <w:pPr>
        <w:pStyle w:val="ListParagraph"/>
        <w:numPr>
          <w:ilvl w:val="0"/>
          <w:numId w:val="41"/>
        </w:numPr>
        <w:autoSpaceDE w:val="0"/>
        <w:autoSpaceDN w:val="0"/>
        <w:bidi/>
        <w:adjustRightInd w:val="0"/>
        <w:spacing w:after="120" w:line="240" w:lineRule="auto"/>
        <w:jc w:val="both"/>
        <w:rPr>
          <w:rFonts w:ascii="Simplified Arabic" w:hAnsi="Simplified Arabic" w:cs="Traditional Arabic"/>
          <w:color w:val="000000" w:themeColor="text1"/>
          <w:sz w:val="28"/>
          <w:szCs w:val="28"/>
          <w:rtl/>
          <w:lang w:bidi="ar-EG"/>
        </w:rPr>
      </w:pPr>
      <w:r w:rsidRPr="00545034">
        <w:rPr>
          <w:rFonts w:ascii="Simplified Arabic" w:hAnsi="Simplified Arabic" w:cs="Traditional Arabic"/>
          <w:color w:val="000000" w:themeColor="text1"/>
          <w:sz w:val="28"/>
          <w:szCs w:val="28"/>
          <w:rtl/>
          <w:lang w:bidi="ar-EG"/>
        </w:rPr>
        <w:t xml:space="preserve">حيث جاءت بالترتيب </w:t>
      </w:r>
      <w:r w:rsidRPr="00545034">
        <w:rPr>
          <w:rFonts w:ascii="Simplified Arabic" w:hAnsi="Simplified Arabic" w:cs="Traditional Arabic" w:hint="cs"/>
          <w:color w:val="000000" w:themeColor="text1"/>
          <w:sz w:val="28"/>
          <w:szCs w:val="28"/>
          <w:rtl/>
          <w:lang w:bidi="ar-EG"/>
        </w:rPr>
        <w:t xml:space="preserve">الثاني </w:t>
      </w:r>
      <w:r w:rsidRPr="00545034">
        <w:rPr>
          <w:rFonts w:ascii="Simplified Arabic" w:hAnsi="Simplified Arabic" w:cs="Traditional Arabic"/>
          <w:color w:val="000000" w:themeColor="text1"/>
          <w:sz w:val="28"/>
          <w:szCs w:val="28"/>
          <w:rtl/>
          <w:lang w:bidi="ar-EG"/>
        </w:rPr>
        <w:t>عبارة "</w:t>
      </w:r>
      <w:r w:rsidRPr="00545034">
        <w:rPr>
          <w:rFonts w:ascii="Simplified Arabic" w:hAnsi="Simplified Arabic" w:cs="Traditional Arabic" w:hint="cs"/>
          <w:color w:val="000000" w:themeColor="text1"/>
          <w:sz w:val="28"/>
          <w:szCs w:val="28"/>
          <w:rtl/>
          <w:lang w:bidi="ar-EG"/>
        </w:rPr>
        <w:t xml:space="preserve"> يتم تحديث سياسات الحماية الأمنية بشكل دوري</w:t>
      </w:r>
      <w:r w:rsidRPr="00545034">
        <w:rPr>
          <w:rFonts w:ascii="Simplified Arabic" w:hAnsi="Simplified Arabic" w:cs="Traditional Arabic"/>
          <w:color w:val="000000" w:themeColor="text1"/>
          <w:sz w:val="28"/>
          <w:szCs w:val="28"/>
          <w:rtl/>
          <w:lang w:bidi="ar-EG"/>
        </w:rPr>
        <w:t xml:space="preserve"> " بمتوسط حسابي (</w:t>
      </w:r>
      <w:r w:rsidRPr="00545034">
        <w:rPr>
          <w:rFonts w:ascii="Simplified Arabic" w:hAnsi="Simplified Arabic" w:cs="Traditional Arabic" w:hint="cs"/>
          <w:color w:val="000000" w:themeColor="text1"/>
          <w:sz w:val="28"/>
          <w:szCs w:val="28"/>
          <w:rtl/>
          <w:lang w:bidi="ar-EG"/>
        </w:rPr>
        <w:t>3.8</w:t>
      </w:r>
      <w:r w:rsidRPr="00545034">
        <w:rPr>
          <w:rFonts w:ascii="Simplified Arabic" w:hAnsi="Simplified Arabic" w:cs="Traditional Arabic"/>
          <w:color w:val="000000" w:themeColor="text1"/>
          <w:sz w:val="28"/>
          <w:szCs w:val="28"/>
          <w:rtl/>
          <w:lang w:bidi="ar-EG"/>
        </w:rPr>
        <w:t xml:space="preserve">)، وقد يرجع ذلك </w:t>
      </w:r>
      <w:r w:rsidRPr="00545034">
        <w:rPr>
          <w:rFonts w:ascii="Simplified Arabic" w:hAnsi="Simplified Arabic" w:cs="Traditional Arabic" w:hint="cs"/>
          <w:color w:val="000000" w:themeColor="text1"/>
          <w:sz w:val="28"/>
          <w:szCs w:val="28"/>
          <w:rtl/>
          <w:lang w:bidi="ar-EG"/>
        </w:rPr>
        <w:t>إلى ضرورة التحديث الدائم لسياسات الحماية حتى لا يتم تسريب الشفرات الأمنية بسهولة</w:t>
      </w:r>
      <w:r w:rsidRPr="00545034">
        <w:rPr>
          <w:rFonts w:ascii="Simplified Arabic" w:hAnsi="Simplified Arabic" w:cs="Traditional Arabic"/>
          <w:color w:val="000000" w:themeColor="text1"/>
          <w:sz w:val="28"/>
          <w:szCs w:val="28"/>
          <w:rtl/>
          <w:lang w:bidi="ar-EG"/>
        </w:rPr>
        <w:t>.</w:t>
      </w:r>
    </w:p>
    <w:p w14:paraId="222FB494" w14:textId="77777777" w:rsidR="002874C7" w:rsidRPr="00545034" w:rsidRDefault="002874C7" w:rsidP="002874C7">
      <w:pPr>
        <w:pStyle w:val="ListParagraph"/>
        <w:numPr>
          <w:ilvl w:val="0"/>
          <w:numId w:val="41"/>
        </w:numPr>
        <w:autoSpaceDE w:val="0"/>
        <w:autoSpaceDN w:val="0"/>
        <w:bidi/>
        <w:adjustRightInd w:val="0"/>
        <w:spacing w:after="120" w:line="240" w:lineRule="auto"/>
        <w:jc w:val="both"/>
        <w:rPr>
          <w:rFonts w:ascii="Simplified Arabic" w:hAnsi="Simplified Arabic" w:cs="Traditional Arabic"/>
          <w:b/>
          <w:bCs/>
          <w:color w:val="000000" w:themeColor="text1"/>
          <w:sz w:val="28"/>
          <w:szCs w:val="28"/>
          <w:rtl/>
          <w:lang w:bidi="ar-EG"/>
        </w:rPr>
      </w:pPr>
      <w:r w:rsidRPr="00545034">
        <w:rPr>
          <w:rFonts w:ascii="Simplified Arabic" w:hAnsi="Simplified Arabic" w:cs="Traditional Arabic"/>
          <w:b/>
          <w:bCs/>
          <w:color w:val="000000" w:themeColor="text1"/>
          <w:sz w:val="28"/>
          <w:szCs w:val="28"/>
          <w:rtl/>
          <w:lang w:bidi="ar-EG"/>
        </w:rPr>
        <w:t>وهناك عبارات جاءت بترتيب متأخر وكانت أقل تأثير</w:t>
      </w:r>
      <w:r w:rsidRPr="00545034">
        <w:rPr>
          <w:rFonts w:ascii="Simplified Arabic" w:hAnsi="Simplified Arabic" w:cs="Traditional Arabic" w:hint="cs"/>
          <w:b/>
          <w:bCs/>
          <w:color w:val="000000" w:themeColor="text1"/>
          <w:sz w:val="28"/>
          <w:szCs w:val="28"/>
          <w:rtl/>
          <w:lang w:bidi="ar-EG"/>
        </w:rPr>
        <w:t>ًا</w:t>
      </w:r>
      <w:r w:rsidRPr="00545034">
        <w:rPr>
          <w:rFonts w:ascii="Simplified Arabic" w:hAnsi="Simplified Arabic" w:cs="Traditional Arabic"/>
          <w:b/>
          <w:bCs/>
          <w:color w:val="000000" w:themeColor="text1"/>
          <w:sz w:val="28"/>
          <w:szCs w:val="28"/>
          <w:rtl/>
          <w:lang w:bidi="ar-EG"/>
        </w:rPr>
        <w:t xml:space="preserve"> </w:t>
      </w:r>
      <w:r w:rsidRPr="00545034">
        <w:rPr>
          <w:rFonts w:ascii="Simplified Arabic" w:hAnsi="Simplified Arabic" w:cs="Traditional Arabic" w:hint="cs"/>
          <w:b/>
          <w:bCs/>
          <w:color w:val="000000" w:themeColor="text1"/>
          <w:sz w:val="28"/>
          <w:szCs w:val="28"/>
          <w:rtl/>
          <w:lang w:bidi="ar-EG"/>
        </w:rPr>
        <w:t xml:space="preserve">وهي: </w:t>
      </w:r>
      <w:r w:rsidRPr="00545034">
        <w:rPr>
          <w:rFonts w:ascii="Simplified Arabic" w:hAnsi="Simplified Arabic" w:cs="Traditional Arabic"/>
          <w:b/>
          <w:bCs/>
          <w:color w:val="000000" w:themeColor="text1"/>
          <w:sz w:val="28"/>
          <w:szCs w:val="28"/>
          <w:rtl/>
          <w:lang w:bidi="ar-EG"/>
        </w:rPr>
        <w:t xml:space="preserve">- </w:t>
      </w:r>
    </w:p>
    <w:p w14:paraId="1B2F50A2" w14:textId="77777777" w:rsidR="002874C7" w:rsidRPr="00545034" w:rsidRDefault="002874C7" w:rsidP="002874C7">
      <w:pPr>
        <w:pStyle w:val="ListParagraph"/>
        <w:numPr>
          <w:ilvl w:val="0"/>
          <w:numId w:val="41"/>
        </w:numPr>
        <w:autoSpaceDE w:val="0"/>
        <w:autoSpaceDN w:val="0"/>
        <w:bidi/>
        <w:adjustRightInd w:val="0"/>
        <w:spacing w:after="120" w:line="240" w:lineRule="auto"/>
        <w:jc w:val="both"/>
        <w:rPr>
          <w:rFonts w:ascii="Simplified Arabic" w:hAnsi="Simplified Arabic" w:cs="Traditional Arabic"/>
          <w:color w:val="000000" w:themeColor="text1"/>
          <w:sz w:val="28"/>
          <w:szCs w:val="28"/>
          <w:lang w:bidi="ar-EG"/>
        </w:rPr>
      </w:pPr>
      <w:r w:rsidRPr="00545034">
        <w:rPr>
          <w:rFonts w:ascii="Simplified Arabic" w:hAnsi="Simplified Arabic" w:cs="Traditional Arabic" w:hint="cs"/>
          <w:color w:val="000000" w:themeColor="text1"/>
          <w:sz w:val="28"/>
          <w:szCs w:val="28"/>
          <w:rtl/>
          <w:lang w:bidi="ar-EG"/>
        </w:rPr>
        <w:t xml:space="preserve">حيث </w:t>
      </w:r>
      <w:r w:rsidRPr="00545034">
        <w:rPr>
          <w:rFonts w:ascii="Simplified Arabic" w:hAnsi="Simplified Arabic" w:cs="Traditional Arabic"/>
          <w:color w:val="000000" w:themeColor="text1"/>
          <w:sz w:val="28"/>
          <w:szCs w:val="28"/>
          <w:rtl/>
          <w:lang w:bidi="ar-EG"/>
        </w:rPr>
        <w:t xml:space="preserve">جاءت بالترتيب </w:t>
      </w:r>
      <w:r w:rsidRPr="00545034">
        <w:rPr>
          <w:rFonts w:ascii="Simplified Arabic" w:hAnsi="Simplified Arabic" w:cs="Traditional Arabic" w:hint="cs"/>
          <w:color w:val="000000" w:themeColor="text1"/>
          <w:sz w:val="28"/>
          <w:szCs w:val="28"/>
          <w:rtl/>
          <w:lang w:bidi="ar-EG"/>
        </w:rPr>
        <w:t xml:space="preserve">الخامس والأخير </w:t>
      </w:r>
      <w:r w:rsidRPr="00545034">
        <w:rPr>
          <w:rFonts w:ascii="Simplified Arabic" w:hAnsi="Simplified Arabic" w:cs="Traditional Arabic"/>
          <w:color w:val="000000" w:themeColor="text1"/>
          <w:sz w:val="28"/>
          <w:szCs w:val="28"/>
          <w:rtl/>
          <w:lang w:bidi="ar-EG"/>
        </w:rPr>
        <w:t>عبارة "</w:t>
      </w:r>
      <w:r w:rsidRPr="00545034">
        <w:rPr>
          <w:rFonts w:ascii="Simplified Arabic" w:hAnsi="Simplified Arabic" w:cs="Traditional Arabic" w:hint="cs"/>
          <w:color w:val="000000" w:themeColor="text1"/>
          <w:sz w:val="28"/>
          <w:szCs w:val="28"/>
          <w:rtl/>
          <w:lang w:bidi="ar-EG"/>
        </w:rPr>
        <w:t xml:space="preserve"> تتبع الشركة خطة استجابة للحوادث السيبرانية</w:t>
      </w:r>
      <w:r w:rsidRPr="00545034">
        <w:rPr>
          <w:rFonts w:ascii="Simplified Arabic" w:hAnsi="Simplified Arabic" w:cs="Traditional Arabic"/>
          <w:color w:val="000000" w:themeColor="text1"/>
          <w:sz w:val="28"/>
          <w:szCs w:val="28"/>
          <w:rtl/>
          <w:lang w:bidi="ar-EG"/>
        </w:rPr>
        <w:t xml:space="preserve"> </w:t>
      </w:r>
      <w:r w:rsidRPr="00545034">
        <w:rPr>
          <w:rFonts w:ascii="Simplified Arabic" w:hAnsi="Simplified Arabic" w:cs="Traditional Arabic" w:hint="cs"/>
          <w:color w:val="000000" w:themeColor="text1"/>
          <w:sz w:val="28"/>
          <w:szCs w:val="28"/>
          <w:rtl/>
          <w:lang w:bidi="ar-EG"/>
        </w:rPr>
        <w:t xml:space="preserve">" </w:t>
      </w:r>
      <w:r w:rsidRPr="00545034">
        <w:rPr>
          <w:rFonts w:ascii="Simplified Arabic" w:hAnsi="Simplified Arabic" w:cs="Traditional Arabic"/>
          <w:color w:val="000000" w:themeColor="text1"/>
          <w:sz w:val="28"/>
          <w:szCs w:val="28"/>
          <w:rtl/>
          <w:lang w:bidi="ar-EG"/>
        </w:rPr>
        <w:t>بمتوسط حسابي (</w:t>
      </w:r>
      <w:r w:rsidRPr="00545034">
        <w:rPr>
          <w:rFonts w:ascii="Simplified Arabic" w:hAnsi="Simplified Arabic" w:cs="Traditional Arabic" w:hint="cs"/>
          <w:color w:val="000000" w:themeColor="text1"/>
          <w:sz w:val="28"/>
          <w:szCs w:val="28"/>
          <w:rtl/>
          <w:lang w:bidi="ar-EG"/>
        </w:rPr>
        <w:t>3</w:t>
      </w:r>
      <w:r w:rsidRPr="00545034">
        <w:rPr>
          <w:rFonts w:ascii="Simplified Arabic" w:hAnsi="Simplified Arabic" w:cs="Traditional Arabic"/>
          <w:color w:val="000000" w:themeColor="text1"/>
          <w:sz w:val="28"/>
          <w:szCs w:val="28"/>
          <w:rtl/>
          <w:lang w:bidi="ar-EG"/>
        </w:rPr>
        <w:t>.</w:t>
      </w:r>
      <w:r w:rsidRPr="00545034">
        <w:rPr>
          <w:rFonts w:ascii="Simplified Arabic" w:hAnsi="Simplified Arabic" w:cs="Traditional Arabic" w:hint="cs"/>
          <w:color w:val="000000" w:themeColor="text1"/>
          <w:sz w:val="28"/>
          <w:szCs w:val="28"/>
          <w:rtl/>
          <w:lang w:bidi="ar-EG"/>
        </w:rPr>
        <w:t>7</w:t>
      </w:r>
      <w:r w:rsidRPr="00545034">
        <w:rPr>
          <w:rFonts w:ascii="Simplified Arabic" w:hAnsi="Simplified Arabic" w:cs="Traditional Arabic"/>
          <w:color w:val="000000" w:themeColor="text1"/>
          <w:sz w:val="28"/>
          <w:szCs w:val="28"/>
          <w:rtl/>
          <w:lang w:bidi="ar-EG"/>
        </w:rPr>
        <w:t xml:space="preserve">)، وقد يرجع ذلك إلى </w:t>
      </w:r>
      <w:r w:rsidRPr="00545034">
        <w:rPr>
          <w:rFonts w:ascii="Simplified Arabic" w:hAnsi="Simplified Arabic" w:cs="Traditional Arabic" w:hint="cs"/>
          <w:color w:val="000000" w:themeColor="text1"/>
          <w:sz w:val="28"/>
          <w:szCs w:val="28"/>
          <w:rtl/>
          <w:lang w:bidi="ar-EG"/>
        </w:rPr>
        <w:t>أن بالرغم من أهمية التخطيط إلا أن وجود أولويات أهم أدى إلى تأخر ترتيب اتباع خطط</w:t>
      </w:r>
      <w:r w:rsidRPr="00545034">
        <w:rPr>
          <w:rFonts w:ascii="Simplified Arabic" w:hAnsi="Simplified Arabic" w:cs="Traditional Arabic"/>
          <w:color w:val="000000" w:themeColor="text1"/>
          <w:sz w:val="28"/>
          <w:szCs w:val="28"/>
          <w:rtl/>
          <w:lang w:bidi="ar-EG"/>
        </w:rPr>
        <w:t>.</w:t>
      </w:r>
    </w:p>
    <w:p w14:paraId="0135198B" w14:textId="77777777" w:rsidR="002874C7" w:rsidRPr="00545034" w:rsidRDefault="002874C7" w:rsidP="002874C7">
      <w:pPr>
        <w:tabs>
          <w:tab w:val="left" w:pos="1087"/>
        </w:tabs>
        <w:spacing w:after="120" w:line="240" w:lineRule="auto"/>
        <w:jc w:val="both"/>
        <w:rPr>
          <w:rFonts w:ascii="Simplified Arabic" w:hAnsi="Simplified Arabic" w:cs="Traditional Arabic"/>
          <w:sz w:val="28"/>
          <w:szCs w:val="28"/>
          <w:rtl/>
        </w:rPr>
      </w:pPr>
      <w:r w:rsidRPr="00545034">
        <w:rPr>
          <w:rFonts w:ascii="Simplified Arabic" w:hAnsi="Simplified Arabic" w:cs="Traditional Arabic"/>
          <w:sz w:val="28"/>
          <w:szCs w:val="28"/>
          <w:rtl/>
        </w:rPr>
        <w:tab/>
        <w:t xml:space="preserve">وبالنظر للجدول السابق نستنتج أن من أهم محددات </w:t>
      </w:r>
      <w:r w:rsidRPr="00545034">
        <w:rPr>
          <w:rFonts w:ascii="Simplified Arabic" w:hAnsi="Simplified Arabic" w:cs="Traditional Arabic" w:hint="cs"/>
          <w:sz w:val="28"/>
          <w:szCs w:val="28"/>
          <w:rtl/>
        </w:rPr>
        <w:t xml:space="preserve">بعد </w:t>
      </w:r>
      <w:r w:rsidRPr="00545034">
        <w:rPr>
          <w:rFonts w:ascii="Simplified Arabic" w:hAnsi="Simplified Arabic" w:cs="Traditional Arabic" w:hint="cs"/>
          <w:color w:val="000000" w:themeColor="text1"/>
          <w:sz w:val="28"/>
          <w:szCs w:val="28"/>
          <w:rtl/>
          <w:lang w:bidi="ar-EG"/>
        </w:rPr>
        <w:t>المشاركة في اتخاذ القرار</w:t>
      </w:r>
      <w:r w:rsidRPr="00545034">
        <w:rPr>
          <w:rFonts w:ascii="Simplified Arabic" w:hAnsi="Simplified Arabic" w:cs="Traditional Arabic"/>
          <w:color w:val="000000" w:themeColor="text1"/>
          <w:sz w:val="28"/>
          <w:szCs w:val="28"/>
          <w:rtl/>
          <w:lang w:bidi="ar-EG"/>
        </w:rPr>
        <w:t xml:space="preserve"> </w:t>
      </w:r>
      <w:r w:rsidRPr="00545034">
        <w:rPr>
          <w:rFonts w:ascii="Simplified Arabic" w:hAnsi="Simplified Arabic" w:cs="Traditional Arabic" w:hint="cs"/>
          <w:sz w:val="28"/>
          <w:szCs w:val="28"/>
          <w:rtl/>
        </w:rPr>
        <w:t>هي تنفيذ برامج تدريبية وتحديث سياسات الأمان والحماية.</w:t>
      </w:r>
    </w:p>
    <w:p w14:paraId="6D218FEF" w14:textId="77777777" w:rsidR="002874C7" w:rsidRPr="00545034" w:rsidRDefault="002874C7" w:rsidP="002874C7">
      <w:pPr>
        <w:spacing w:after="120" w:line="240" w:lineRule="auto"/>
        <w:ind w:left="360"/>
        <w:jc w:val="center"/>
        <w:rPr>
          <w:rFonts w:ascii="Simplified Arabic" w:hAnsi="Simplified Arabic" w:cs="Traditional Arabic"/>
          <w:b/>
          <w:bCs/>
          <w:sz w:val="28"/>
          <w:szCs w:val="28"/>
        </w:rPr>
      </w:pPr>
      <w:r w:rsidRPr="00545034">
        <w:rPr>
          <w:rFonts w:cs="Traditional Arabic"/>
          <w:noProof/>
          <w:rtl/>
        </w:rPr>
        <mc:AlternateContent>
          <mc:Choice Requires="wps">
            <w:drawing>
              <wp:anchor distT="0" distB="0" distL="114300" distR="114300" simplePos="0" relativeHeight="251675136" behindDoc="0" locked="0" layoutInCell="1" allowOverlap="1" wp14:anchorId="7C55A50F" wp14:editId="7CAA1BD1">
                <wp:simplePos x="0" y="0"/>
                <wp:positionH relativeFrom="column">
                  <wp:posOffset>-521970</wp:posOffset>
                </wp:positionH>
                <wp:positionV relativeFrom="paragraph">
                  <wp:posOffset>363855</wp:posOffset>
                </wp:positionV>
                <wp:extent cx="819150" cy="371475"/>
                <wp:effectExtent l="0" t="0" r="0" b="9525"/>
                <wp:wrapNone/>
                <wp:docPr id="330368343"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1FC4DF" w14:textId="77777777" w:rsidR="002874C7" w:rsidRDefault="002874C7" w:rsidP="002874C7">
                            <w:pPr>
                              <w:jc w:val="center"/>
                            </w:pPr>
                            <w:r>
                              <w:rPr>
                                <w:rFonts w:cs="Simplified Arabic" w:hint="cs"/>
                                <w:sz w:val="28"/>
                                <w:szCs w:val="28"/>
                                <w:rtl/>
                              </w:rPr>
                              <w:t>ن=63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55A50F" id="_x0000_s1039" style="position:absolute;left:0;text-align:left;margin-left:-41.1pt;margin-top:28.65pt;width:64.5pt;height:29.25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" filled="f" stroked="f">
                <v:textbox>
                  <w:txbxContent>
                    <w:p w14:paraId="671FC4DF" w14:textId="77777777" w:rsidR="002874C7" w:rsidRDefault="002874C7" w:rsidP="002874C7">
                      <w:pPr>
                        <w:jc w:val="center"/>
                      </w:pPr>
                      <w:r>
                        <w:rPr>
                          <w:rFonts w:cs="Simplified Arabic" w:hint="cs"/>
                          <w:sz w:val="28"/>
                          <w:szCs w:val="28"/>
                          <w:rtl/>
                        </w:rPr>
                        <w:t>ن=63</w:t>
                      </w:r>
                    </w:p>
                  </w:txbxContent>
                </v:textbox>
              </v:rect>
            </w:pict>
          </mc:Fallback>
        </mc:AlternateContent>
      </w:r>
      <w:r w:rsidRPr="00545034">
        <w:rPr>
          <w:rFonts w:ascii="Simplified Arabic" w:hAnsi="Simplified Arabic" w:cs="Traditional Arabic"/>
          <w:b/>
          <w:bCs/>
          <w:sz w:val="28"/>
          <w:szCs w:val="28"/>
          <w:rtl/>
          <w:lang w:bidi="ar-EG"/>
        </w:rPr>
        <w:t>جدول</w:t>
      </w:r>
      <w:r w:rsidRPr="00545034">
        <w:rPr>
          <w:rFonts w:ascii="Simplified Arabic" w:hAnsi="Simplified Arabic" w:cs="Traditional Arabic"/>
          <w:b/>
          <w:bCs/>
          <w:sz w:val="28"/>
          <w:szCs w:val="28"/>
          <w:rtl/>
        </w:rPr>
        <w:t xml:space="preserve"> رقم () يوضح </w:t>
      </w:r>
      <w:r w:rsidRPr="00545034">
        <w:rPr>
          <w:rFonts w:ascii="Simplified Arabic" w:hAnsi="Simplified Arabic" w:cs="Traditional Arabic" w:hint="cs"/>
          <w:b/>
          <w:bCs/>
          <w:sz w:val="28"/>
          <w:szCs w:val="28"/>
          <w:rtl/>
        </w:rPr>
        <w:t>بعد الكفاءة في استخدام الموارد</w:t>
      </w:r>
    </w:p>
    <w:p w14:paraId="3B9BA4A2" w14:textId="77777777" w:rsidR="002874C7" w:rsidRPr="00545034" w:rsidRDefault="002874C7" w:rsidP="002874C7">
      <w:pPr>
        <w:spacing w:after="120" w:line="240" w:lineRule="auto"/>
        <w:jc w:val="both"/>
        <w:rPr>
          <w:rFonts w:cs="Traditional Arabic"/>
          <w:sz w:val="28"/>
          <w:szCs w:val="28"/>
          <w:lang w:bidi="ar-EG"/>
        </w:rPr>
      </w:pPr>
    </w:p>
    <w:tbl>
      <w:tblPr>
        <w:tblpPr w:leftFromText="180" w:rightFromText="180" w:vertAnchor="text" w:horzAnchor="margin" w:tblpXSpec="center" w:tblpY="64"/>
        <w:bidiVisual/>
        <w:tblW w:w="106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6"/>
        <w:gridCol w:w="3938"/>
        <w:gridCol w:w="680"/>
        <w:gridCol w:w="680"/>
        <w:gridCol w:w="679"/>
        <w:gridCol w:w="679"/>
        <w:gridCol w:w="821"/>
        <w:gridCol w:w="690"/>
        <w:gridCol w:w="767"/>
        <w:gridCol w:w="34"/>
        <w:gridCol w:w="816"/>
        <w:gridCol w:w="409"/>
      </w:tblGrid>
      <w:tr w:rsidR="002874C7" w:rsidRPr="00545034" w14:paraId="1F37DDB2" w14:textId="77777777" w:rsidTr="00183D2B">
        <w:trPr>
          <w:trHeight w:val="325"/>
        </w:trPr>
        <w:tc>
          <w:tcPr>
            <w:tcW w:w="486" w:type="dxa"/>
            <w:vMerge w:val="restart"/>
            <w:tcBorders>
              <w:top w:val="thinThickSmallGap" w:sz="18" w:space="0" w:color="auto"/>
              <w:left w:val="thickThinSmallGap" w:sz="18" w:space="0" w:color="auto"/>
              <w:right w:val="single" w:sz="4" w:space="0" w:color="auto"/>
            </w:tcBorders>
            <w:shd w:val="clear" w:color="auto" w:fill="F2F2F2"/>
            <w:vAlign w:val="center"/>
          </w:tcPr>
          <w:p w14:paraId="5D07B3F1" w14:textId="77777777" w:rsidR="002874C7" w:rsidRPr="00545034" w:rsidRDefault="002874C7" w:rsidP="00183D2B">
            <w:pPr>
              <w:pStyle w:val="ListParagraph"/>
              <w:spacing w:after="120" w:line="240" w:lineRule="auto"/>
              <w:jc w:val="center"/>
              <w:rPr>
                <w:rFonts w:ascii="Simplified Arabic" w:hAnsi="Simplified Arabic" w:cs="Traditional Arabic"/>
                <w:b/>
                <w:bCs/>
                <w:lang w:bidi="ar-EG"/>
              </w:rPr>
            </w:pPr>
          </w:p>
        </w:tc>
        <w:tc>
          <w:tcPr>
            <w:tcW w:w="3938" w:type="dxa"/>
            <w:vMerge w:val="restart"/>
            <w:tcBorders>
              <w:top w:val="thinThickSmallGap" w:sz="18" w:space="0" w:color="auto"/>
              <w:left w:val="thickThinSmallGap" w:sz="18" w:space="0" w:color="auto"/>
              <w:bottom w:val="thickThinSmallGap" w:sz="18" w:space="0" w:color="auto"/>
              <w:right w:val="single" w:sz="4" w:space="0" w:color="auto"/>
            </w:tcBorders>
            <w:shd w:val="clear" w:color="auto" w:fill="F2F2F2"/>
            <w:vAlign w:val="center"/>
            <w:hideMark/>
          </w:tcPr>
          <w:p w14:paraId="0B8EFD45" w14:textId="77777777" w:rsidR="002874C7" w:rsidRPr="00545034" w:rsidRDefault="002874C7" w:rsidP="00183D2B">
            <w:pPr>
              <w:spacing w:after="120" w:line="240" w:lineRule="auto"/>
              <w:ind w:left="360"/>
              <w:jc w:val="center"/>
              <w:rPr>
                <w:rFonts w:cs="Traditional Arabic"/>
                <w:b/>
                <w:bCs/>
              </w:rPr>
            </w:pPr>
            <w:r w:rsidRPr="00545034">
              <w:rPr>
                <w:rFonts w:ascii="Simplified Arabic" w:hAnsi="Simplified Arabic" w:cs="Traditional Arabic" w:hint="cs"/>
                <w:b/>
                <w:bCs/>
                <w:sz w:val="28"/>
                <w:szCs w:val="28"/>
                <w:rtl/>
              </w:rPr>
              <w:t>بعد</w:t>
            </w:r>
            <w:r w:rsidRPr="00545034">
              <w:rPr>
                <w:rFonts w:cs="Traditional Arabic" w:hint="cs"/>
                <w:b/>
                <w:bCs/>
                <w:rtl/>
              </w:rPr>
              <w:t xml:space="preserve"> الكفاءة في استخدام الموارد</w:t>
            </w:r>
          </w:p>
        </w:tc>
        <w:tc>
          <w:tcPr>
            <w:tcW w:w="3539" w:type="dxa"/>
            <w:gridSpan w:val="5"/>
            <w:tcBorders>
              <w:top w:val="thinThickSmallGap" w:sz="18" w:space="0" w:color="auto"/>
              <w:left w:val="single" w:sz="4" w:space="0" w:color="auto"/>
              <w:bottom w:val="single" w:sz="4" w:space="0" w:color="auto"/>
              <w:right w:val="single" w:sz="4" w:space="0" w:color="auto"/>
            </w:tcBorders>
            <w:shd w:val="clear" w:color="auto" w:fill="F2F2F2"/>
            <w:vAlign w:val="center"/>
          </w:tcPr>
          <w:p w14:paraId="0796F5F2" w14:textId="77777777" w:rsidR="002874C7" w:rsidRPr="00545034" w:rsidRDefault="002874C7" w:rsidP="00183D2B">
            <w:pPr>
              <w:spacing w:after="120" w:line="240" w:lineRule="auto"/>
              <w:contextualSpacing/>
              <w:jc w:val="center"/>
              <w:rPr>
                <w:rFonts w:ascii="Simplified Arabic" w:hAnsi="Simplified Arabic" w:cs="Traditional Arabic"/>
                <w:b/>
                <w:bCs/>
                <w:color w:val="000000"/>
                <w:sz w:val="20"/>
                <w:szCs w:val="20"/>
                <w:lang w:bidi="ar-EG"/>
              </w:rPr>
            </w:pPr>
            <w:r w:rsidRPr="00545034">
              <w:rPr>
                <w:rFonts w:ascii="Simplified Arabic" w:hAnsi="Simplified Arabic" w:cs="Traditional Arabic"/>
                <w:b/>
                <w:bCs/>
                <w:color w:val="000000"/>
                <w:sz w:val="20"/>
                <w:szCs w:val="20"/>
                <w:rtl/>
                <w:lang w:bidi="ar-EG"/>
              </w:rPr>
              <w:t xml:space="preserve">الاستجابات </w:t>
            </w:r>
          </w:p>
        </w:tc>
        <w:tc>
          <w:tcPr>
            <w:tcW w:w="690"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tcPr>
          <w:p w14:paraId="4565E908" w14:textId="77777777" w:rsidR="002874C7" w:rsidRPr="00545034" w:rsidRDefault="002874C7" w:rsidP="00183D2B">
            <w:pPr>
              <w:spacing w:after="120" w:line="240" w:lineRule="auto"/>
              <w:contextualSpacing/>
              <w:jc w:val="center"/>
              <w:rPr>
                <w:rFonts w:ascii="Simplified Arabic" w:hAnsi="Simplified Arabic" w:cs="Traditional Arabic"/>
                <w:b/>
                <w:bCs/>
                <w:color w:val="000000"/>
                <w:sz w:val="20"/>
                <w:szCs w:val="20"/>
                <w:lang w:bidi="ar-EG"/>
              </w:rPr>
            </w:pPr>
            <w:r w:rsidRPr="00545034">
              <w:rPr>
                <w:rFonts w:ascii="Simplified Arabic" w:hAnsi="Simplified Arabic" w:cs="Traditional Arabic"/>
                <w:b/>
                <w:bCs/>
                <w:color w:val="000000"/>
                <w:sz w:val="20"/>
                <w:szCs w:val="20"/>
                <w:rtl/>
                <w:lang w:bidi="ar-EG"/>
              </w:rPr>
              <w:t>مجموع الأوزان</w:t>
            </w:r>
          </w:p>
        </w:tc>
        <w:tc>
          <w:tcPr>
            <w:tcW w:w="767"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71A9A082" w14:textId="77777777" w:rsidR="002874C7" w:rsidRPr="00545034" w:rsidRDefault="002874C7" w:rsidP="00183D2B">
            <w:pPr>
              <w:spacing w:after="120" w:line="240" w:lineRule="auto"/>
              <w:contextualSpacing/>
              <w:jc w:val="center"/>
              <w:rPr>
                <w:rFonts w:ascii="Simplified Arabic" w:hAnsi="Simplified Arabic" w:cs="Traditional Arabic"/>
                <w:b/>
                <w:bCs/>
                <w:color w:val="000000"/>
                <w:sz w:val="20"/>
                <w:szCs w:val="20"/>
                <w:lang w:bidi="ar-EG"/>
              </w:rPr>
            </w:pPr>
            <w:r w:rsidRPr="00545034">
              <w:rPr>
                <w:rFonts w:ascii="Simplified Arabic" w:hAnsi="Simplified Arabic" w:cs="Traditional Arabic"/>
                <w:b/>
                <w:bCs/>
                <w:color w:val="000000"/>
                <w:sz w:val="20"/>
                <w:szCs w:val="20"/>
                <w:rtl/>
                <w:lang w:bidi="ar-EG"/>
              </w:rPr>
              <w:t xml:space="preserve">المتوسط </w:t>
            </w:r>
            <w:r w:rsidRPr="00545034">
              <w:rPr>
                <w:rFonts w:ascii="Simplified Arabic" w:hAnsi="Simplified Arabic" w:cs="Traditional Arabic" w:hint="cs"/>
                <w:b/>
                <w:bCs/>
                <w:color w:val="000000"/>
                <w:sz w:val="20"/>
                <w:szCs w:val="20"/>
                <w:rtl/>
                <w:lang w:bidi="ar-EG"/>
              </w:rPr>
              <w:t>الحسابي</w:t>
            </w:r>
          </w:p>
        </w:tc>
        <w:tc>
          <w:tcPr>
            <w:tcW w:w="850" w:type="dxa"/>
            <w:gridSpan w:val="2"/>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137F9BCE" w14:textId="77777777" w:rsidR="002874C7" w:rsidRPr="00545034" w:rsidRDefault="002874C7" w:rsidP="00183D2B">
            <w:pPr>
              <w:spacing w:after="120" w:line="240" w:lineRule="auto"/>
              <w:contextualSpacing/>
              <w:jc w:val="center"/>
              <w:rPr>
                <w:rFonts w:ascii="Simplified Arabic" w:hAnsi="Simplified Arabic" w:cs="Traditional Arabic"/>
                <w:b/>
                <w:bCs/>
                <w:color w:val="000000"/>
                <w:sz w:val="20"/>
                <w:szCs w:val="20"/>
                <w:lang w:bidi="ar-EG"/>
              </w:rPr>
            </w:pPr>
            <w:r w:rsidRPr="00545034">
              <w:rPr>
                <w:rFonts w:ascii="Simplified Arabic" w:hAnsi="Simplified Arabic" w:cs="Traditional Arabic"/>
                <w:b/>
                <w:bCs/>
                <w:color w:val="000000"/>
                <w:sz w:val="20"/>
                <w:szCs w:val="20"/>
                <w:rtl/>
                <w:lang w:bidi="ar-EG"/>
              </w:rPr>
              <w:t>الانحراف المعياري</w:t>
            </w:r>
          </w:p>
        </w:tc>
        <w:tc>
          <w:tcPr>
            <w:tcW w:w="409" w:type="dxa"/>
            <w:vMerge w:val="restart"/>
            <w:tcBorders>
              <w:top w:val="thinThickSmallGap" w:sz="18" w:space="0" w:color="auto"/>
              <w:left w:val="single" w:sz="4" w:space="0" w:color="auto"/>
              <w:bottom w:val="thickThinSmallGap" w:sz="18" w:space="0" w:color="auto"/>
              <w:right w:val="thinThickSmallGap" w:sz="18" w:space="0" w:color="auto"/>
            </w:tcBorders>
            <w:shd w:val="clear" w:color="auto" w:fill="F2F2F2"/>
            <w:textDirection w:val="btLr"/>
            <w:vAlign w:val="center"/>
            <w:hideMark/>
          </w:tcPr>
          <w:p w14:paraId="2188FBFD" w14:textId="77777777" w:rsidR="002874C7" w:rsidRPr="00545034" w:rsidRDefault="002874C7" w:rsidP="00183D2B">
            <w:pPr>
              <w:spacing w:after="120" w:line="240" w:lineRule="auto"/>
              <w:ind w:left="113" w:right="113"/>
              <w:contextualSpacing/>
              <w:jc w:val="center"/>
              <w:rPr>
                <w:rFonts w:ascii="Simplified Arabic" w:hAnsi="Simplified Arabic" w:cs="Traditional Arabic"/>
                <w:b/>
                <w:bCs/>
                <w:color w:val="000000"/>
                <w:sz w:val="20"/>
                <w:szCs w:val="20"/>
                <w:lang w:bidi="ar-EG"/>
              </w:rPr>
            </w:pPr>
            <w:r w:rsidRPr="00545034">
              <w:rPr>
                <w:rFonts w:ascii="Simplified Arabic" w:hAnsi="Simplified Arabic" w:cs="Traditional Arabic"/>
                <w:b/>
                <w:bCs/>
                <w:color w:val="000000"/>
                <w:sz w:val="20"/>
                <w:szCs w:val="20"/>
                <w:rtl/>
                <w:lang w:bidi="ar-EG"/>
              </w:rPr>
              <w:t>الترتيب</w:t>
            </w:r>
          </w:p>
        </w:tc>
      </w:tr>
      <w:tr w:rsidR="002874C7" w:rsidRPr="00545034" w14:paraId="3D1EBEC0" w14:textId="77777777" w:rsidTr="00183D2B">
        <w:trPr>
          <w:trHeight w:val="175"/>
        </w:trPr>
        <w:tc>
          <w:tcPr>
            <w:tcW w:w="486" w:type="dxa"/>
            <w:vMerge/>
            <w:tcBorders>
              <w:left w:val="thickThinSmallGap" w:sz="18" w:space="0" w:color="auto"/>
              <w:bottom w:val="thickThinSmallGap" w:sz="18" w:space="0" w:color="auto"/>
              <w:right w:val="single" w:sz="4" w:space="0" w:color="auto"/>
            </w:tcBorders>
            <w:vAlign w:val="center"/>
          </w:tcPr>
          <w:p w14:paraId="3D40C5C3" w14:textId="77777777" w:rsidR="002874C7" w:rsidRPr="00545034" w:rsidRDefault="002874C7" w:rsidP="00183D2B">
            <w:pPr>
              <w:spacing w:after="120" w:line="240" w:lineRule="auto"/>
              <w:contextualSpacing/>
              <w:rPr>
                <w:rFonts w:ascii="Simplified Arabic" w:hAnsi="Simplified Arabic" w:cs="Traditional Arabic"/>
                <w:b/>
                <w:bCs/>
                <w:color w:val="000000"/>
                <w:lang w:bidi="ar-EG"/>
              </w:rPr>
            </w:pPr>
          </w:p>
        </w:tc>
        <w:tc>
          <w:tcPr>
            <w:tcW w:w="3938" w:type="dxa"/>
            <w:vMerge/>
            <w:tcBorders>
              <w:top w:val="thinThickSmallGap" w:sz="18" w:space="0" w:color="auto"/>
              <w:left w:val="thickThinSmallGap" w:sz="18" w:space="0" w:color="auto"/>
              <w:bottom w:val="thickThinSmallGap" w:sz="18" w:space="0" w:color="auto"/>
              <w:right w:val="single" w:sz="4" w:space="0" w:color="auto"/>
            </w:tcBorders>
            <w:vAlign w:val="center"/>
            <w:hideMark/>
          </w:tcPr>
          <w:p w14:paraId="78EFAA58" w14:textId="77777777" w:rsidR="002874C7" w:rsidRPr="00545034" w:rsidRDefault="002874C7" w:rsidP="00183D2B">
            <w:pPr>
              <w:spacing w:after="120" w:line="240" w:lineRule="auto"/>
              <w:contextualSpacing/>
              <w:rPr>
                <w:rFonts w:ascii="Simplified Arabic" w:hAnsi="Simplified Arabic" w:cs="Traditional Arabic"/>
                <w:b/>
                <w:bCs/>
                <w:color w:val="000000"/>
                <w:lang w:bidi="ar-EG"/>
              </w:rPr>
            </w:pPr>
          </w:p>
        </w:tc>
        <w:tc>
          <w:tcPr>
            <w:tcW w:w="680"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1D66F060" w14:textId="77777777" w:rsidR="002874C7" w:rsidRPr="00545034" w:rsidRDefault="002874C7" w:rsidP="00183D2B">
            <w:pPr>
              <w:spacing w:after="120" w:line="240" w:lineRule="auto"/>
              <w:contextualSpacing/>
              <w:jc w:val="center"/>
              <w:rPr>
                <w:rFonts w:ascii="Simplified Arabic" w:hAnsi="Simplified Arabic" w:cs="Traditional Arabic"/>
                <w:b/>
                <w:bCs/>
                <w:color w:val="000000"/>
                <w:sz w:val="20"/>
                <w:szCs w:val="20"/>
                <w:lang w:bidi="ar-EG"/>
              </w:rPr>
            </w:pPr>
            <w:r w:rsidRPr="00545034">
              <w:rPr>
                <w:rFonts w:ascii="Simplified Arabic" w:hAnsi="Simplified Arabic" w:cs="Traditional Arabic" w:hint="cs"/>
                <w:b/>
                <w:bCs/>
                <w:color w:val="000000"/>
                <w:sz w:val="20"/>
                <w:szCs w:val="20"/>
                <w:rtl/>
                <w:lang w:bidi="ar-EG"/>
              </w:rPr>
              <w:t>أوافق بشدة</w:t>
            </w:r>
          </w:p>
        </w:tc>
        <w:tc>
          <w:tcPr>
            <w:tcW w:w="680"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112056D7" w14:textId="77777777" w:rsidR="002874C7" w:rsidRPr="00545034" w:rsidRDefault="002874C7" w:rsidP="00183D2B">
            <w:pPr>
              <w:spacing w:after="120" w:line="240" w:lineRule="auto"/>
              <w:contextualSpacing/>
              <w:jc w:val="center"/>
              <w:rPr>
                <w:rFonts w:ascii="Simplified Arabic" w:hAnsi="Simplified Arabic" w:cs="Traditional Arabic"/>
                <w:b/>
                <w:bCs/>
                <w:color w:val="000000"/>
                <w:sz w:val="20"/>
                <w:szCs w:val="20"/>
                <w:rtl/>
                <w:lang w:bidi="ar-EG"/>
              </w:rPr>
            </w:pPr>
            <w:r w:rsidRPr="00545034">
              <w:rPr>
                <w:rFonts w:ascii="Simplified Arabic" w:hAnsi="Simplified Arabic" w:cs="Traditional Arabic" w:hint="cs"/>
                <w:b/>
                <w:bCs/>
                <w:color w:val="000000"/>
                <w:sz w:val="20"/>
                <w:szCs w:val="20"/>
                <w:rtl/>
                <w:lang w:bidi="ar-EG"/>
              </w:rPr>
              <w:t>أوافق</w:t>
            </w:r>
          </w:p>
        </w:tc>
        <w:tc>
          <w:tcPr>
            <w:tcW w:w="679"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20B01FEB" w14:textId="77777777" w:rsidR="002874C7" w:rsidRPr="00545034" w:rsidRDefault="002874C7" w:rsidP="00183D2B">
            <w:pPr>
              <w:spacing w:after="120" w:line="240" w:lineRule="auto"/>
              <w:contextualSpacing/>
              <w:jc w:val="center"/>
              <w:rPr>
                <w:rFonts w:ascii="Simplified Arabic" w:hAnsi="Simplified Arabic" w:cs="Traditional Arabic"/>
                <w:b/>
                <w:bCs/>
                <w:color w:val="000000"/>
                <w:sz w:val="20"/>
                <w:szCs w:val="20"/>
                <w:rtl/>
                <w:lang w:bidi="ar-EG"/>
              </w:rPr>
            </w:pPr>
            <w:r w:rsidRPr="00545034">
              <w:rPr>
                <w:rFonts w:ascii="Simplified Arabic" w:hAnsi="Simplified Arabic" w:cs="Traditional Arabic" w:hint="cs"/>
                <w:b/>
                <w:bCs/>
                <w:color w:val="000000"/>
                <w:sz w:val="20"/>
                <w:szCs w:val="20"/>
                <w:rtl/>
                <w:lang w:bidi="ar-EG"/>
              </w:rPr>
              <w:t>محايد</w:t>
            </w:r>
          </w:p>
        </w:tc>
        <w:tc>
          <w:tcPr>
            <w:tcW w:w="679"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1FC53B7C" w14:textId="77777777" w:rsidR="002874C7" w:rsidRPr="00545034" w:rsidRDefault="002874C7" w:rsidP="00183D2B">
            <w:pPr>
              <w:spacing w:after="120" w:line="240" w:lineRule="auto"/>
              <w:contextualSpacing/>
              <w:jc w:val="center"/>
              <w:rPr>
                <w:rFonts w:ascii="Simplified Arabic" w:hAnsi="Simplified Arabic" w:cs="Traditional Arabic"/>
                <w:b/>
                <w:bCs/>
                <w:color w:val="000000"/>
                <w:sz w:val="20"/>
                <w:szCs w:val="20"/>
                <w:lang w:bidi="ar-EG"/>
              </w:rPr>
            </w:pPr>
            <w:r w:rsidRPr="00545034">
              <w:rPr>
                <w:rFonts w:ascii="Simplified Arabic" w:hAnsi="Simplified Arabic" w:cs="Traditional Arabic" w:hint="cs"/>
                <w:b/>
                <w:bCs/>
                <w:color w:val="000000"/>
                <w:sz w:val="18"/>
                <w:szCs w:val="18"/>
                <w:rtl/>
                <w:lang w:bidi="ar-EG"/>
              </w:rPr>
              <w:t>أعارض</w:t>
            </w:r>
          </w:p>
        </w:tc>
        <w:tc>
          <w:tcPr>
            <w:tcW w:w="821"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6C87D7F7" w14:textId="77777777" w:rsidR="002874C7" w:rsidRPr="00545034" w:rsidRDefault="002874C7" w:rsidP="00183D2B">
            <w:pPr>
              <w:spacing w:after="120" w:line="240" w:lineRule="auto"/>
              <w:contextualSpacing/>
              <w:jc w:val="center"/>
              <w:rPr>
                <w:rFonts w:ascii="Simplified Arabic" w:hAnsi="Simplified Arabic" w:cs="Traditional Arabic"/>
                <w:b/>
                <w:bCs/>
                <w:color w:val="000000"/>
                <w:sz w:val="20"/>
                <w:szCs w:val="20"/>
                <w:lang w:bidi="ar-EG"/>
              </w:rPr>
            </w:pPr>
            <w:r w:rsidRPr="00545034">
              <w:rPr>
                <w:rFonts w:ascii="Simplified Arabic" w:hAnsi="Simplified Arabic" w:cs="Traditional Arabic" w:hint="cs"/>
                <w:b/>
                <w:bCs/>
                <w:color w:val="000000"/>
                <w:sz w:val="20"/>
                <w:szCs w:val="20"/>
                <w:rtl/>
                <w:lang w:bidi="ar-EG"/>
              </w:rPr>
              <w:t>أعارض بشدة</w:t>
            </w:r>
          </w:p>
        </w:tc>
        <w:tc>
          <w:tcPr>
            <w:tcW w:w="690" w:type="dxa"/>
            <w:vMerge/>
            <w:tcBorders>
              <w:top w:val="thinThickSmallGap" w:sz="18" w:space="0" w:color="auto"/>
              <w:left w:val="single" w:sz="4" w:space="0" w:color="auto"/>
              <w:bottom w:val="thickThinSmallGap" w:sz="18" w:space="0" w:color="auto"/>
              <w:right w:val="single" w:sz="4" w:space="0" w:color="auto"/>
            </w:tcBorders>
            <w:vAlign w:val="center"/>
            <w:hideMark/>
          </w:tcPr>
          <w:p w14:paraId="3275095B" w14:textId="77777777" w:rsidR="002874C7" w:rsidRPr="00545034" w:rsidRDefault="002874C7" w:rsidP="00183D2B">
            <w:pPr>
              <w:spacing w:after="120" w:line="240" w:lineRule="auto"/>
              <w:contextualSpacing/>
              <w:rPr>
                <w:rFonts w:ascii="Simplified Arabic" w:hAnsi="Simplified Arabic" w:cs="Traditional Arabic"/>
                <w:b/>
                <w:bCs/>
                <w:color w:val="000000"/>
                <w:sz w:val="20"/>
                <w:szCs w:val="20"/>
                <w:lang w:bidi="ar-EG"/>
              </w:rPr>
            </w:pPr>
          </w:p>
        </w:tc>
        <w:tc>
          <w:tcPr>
            <w:tcW w:w="767" w:type="dxa"/>
            <w:vMerge/>
            <w:tcBorders>
              <w:top w:val="thinThickSmallGap" w:sz="18" w:space="0" w:color="auto"/>
              <w:left w:val="single" w:sz="4" w:space="0" w:color="auto"/>
              <w:bottom w:val="thickThinSmallGap" w:sz="18" w:space="0" w:color="auto"/>
              <w:right w:val="single" w:sz="4" w:space="0" w:color="auto"/>
            </w:tcBorders>
            <w:vAlign w:val="center"/>
            <w:hideMark/>
          </w:tcPr>
          <w:p w14:paraId="4EF4ADD1" w14:textId="77777777" w:rsidR="002874C7" w:rsidRPr="00545034" w:rsidRDefault="002874C7" w:rsidP="00183D2B">
            <w:pPr>
              <w:spacing w:after="120" w:line="240" w:lineRule="auto"/>
              <w:contextualSpacing/>
              <w:rPr>
                <w:rFonts w:ascii="Simplified Arabic" w:hAnsi="Simplified Arabic" w:cs="Traditional Arabic"/>
                <w:b/>
                <w:bCs/>
                <w:color w:val="000000"/>
                <w:sz w:val="20"/>
                <w:szCs w:val="20"/>
                <w:lang w:bidi="ar-EG"/>
              </w:rPr>
            </w:pPr>
          </w:p>
        </w:tc>
        <w:tc>
          <w:tcPr>
            <w:tcW w:w="850" w:type="dxa"/>
            <w:gridSpan w:val="2"/>
            <w:vMerge/>
            <w:tcBorders>
              <w:top w:val="thinThickSmallGap" w:sz="18" w:space="0" w:color="auto"/>
              <w:left w:val="single" w:sz="4" w:space="0" w:color="auto"/>
              <w:bottom w:val="thickThinSmallGap" w:sz="18" w:space="0" w:color="auto"/>
              <w:right w:val="single" w:sz="4" w:space="0" w:color="auto"/>
            </w:tcBorders>
            <w:vAlign w:val="center"/>
            <w:hideMark/>
          </w:tcPr>
          <w:p w14:paraId="1BBD08E3" w14:textId="77777777" w:rsidR="002874C7" w:rsidRPr="00545034" w:rsidRDefault="002874C7" w:rsidP="00183D2B">
            <w:pPr>
              <w:spacing w:after="120" w:line="240" w:lineRule="auto"/>
              <w:contextualSpacing/>
              <w:rPr>
                <w:rFonts w:ascii="Simplified Arabic" w:hAnsi="Simplified Arabic" w:cs="Traditional Arabic"/>
                <w:b/>
                <w:bCs/>
                <w:color w:val="000000"/>
                <w:sz w:val="20"/>
                <w:szCs w:val="20"/>
                <w:lang w:bidi="ar-EG"/>
              </w:rPr>
            </w:pPr>
          </w:p>
        </w:tc>
        <w:tc>
          <w:tcPr>
            <w:tcW w:w="409" w:type="dxa"/>
            <w:vMerge/>
            <w:tcBorders>
              <w:top w:val="thinThickSmallGap" w:sz="18" w:space="0" w:color="auto"/>
              <w:left w:val="single" w:sz="4" w:space="0" w:color="auto"/>
              <w:bottom w:val="thickThinSmallGap" w:sz="18" w:space="0" w:color="auto"/>
              <w:right w:val="thinThickSmallGap" w:sz="18" w:space="0" w:color="auto"/>
            </w:tcBorders>
            <w:vAlign w:val="center"/>
            <w:hideMark/>
          </w:tcPr>
          <w:p w14:paraId="3E0ABDC3" w14:textId="77777777" w:rsidR="002874C7" w:rsidRPr="00545034" w:rsidRDefault="002874C7" w:rsidP="00183D2B">
            <w:pPr>
              <w:spacing w:after="120" w:line="240" w:lineRule="auto"/>
              <w:contextualSpacing/>
              <w:rPr>
                <w:rFonts w:ascii="Simplified Arabic" w:hAnsi="Simplified Arabic" w:cs="Traditional Arabic"/>
                <w:b/>
                <w:bCs/>
                <w:color w:val="000000"/>
                <w:sz w:val="20"/>
                <w:szCs w:val="20"/>
                <w:lang w:bidi="ar-EG"/>
              </w:rPr>
            </w:pPr>
          </w:p>
        </w:tc>
      </w:tr>
      <w:tr w:rsidR="002874C7" w:rsidRPr="00545034" w14:paraId="43A67C9E" w14:textId="77777777" w:rsidTr="00183D2B">
        <w:trPr>
          <w:trHeight w:val="285"/>
        </w:trPr>
        <w:tc>
          <w:tcPr>
            <w:tcW w:w="486" w:type="dxa"/>
            <w:tcBorders>
              <w:top w:val="thickThinSmallGap" w:sz="18" w:space="0" w:color="auto"/>
              <w:left w:val="thickThinSmallGap" w:sz="18" w:space="0" w:color="auto"/>
              <w:bottom w:val="single" w:sz="4" w:space="0" w:color="auto"/>
              <w:right w:val="single" w:sz="4" w:space="0" w:color="auto"/>
            </w:tcBorders>
            <w:vAlign w:val="center"/>
          </w:tcPr>
          <w:p w14:paraId="5F88AE94" w14:textId="77777777" w:rsidR="002874C7" w:rsidRPr="00545034" w:rsidRDefault="002874C7" w:rsidP="00183D2B">
            <w:pPr>
              <w:spacing w:after="120" w:line="240" w:lineRule="auto"/>
              <w:jc w:val="both"/>
              <w:rPr>
                <w:rFonts w:ascii="Simplified Arabic" w:hAnsi="Simplified Arabic" w:cs="Traditional Arabic"/>
                <w:b/>
                <w:bCs/>
                <w:rtl/>
                <w:lang w:bidi="ar-EG"/>
              </w:rPr>
            </w:pPr>
            <w:r w:rsidRPr="00545034">
              <w:rPr>
                <w:rFonts w:ascii="Simplified Arabic" w:hAnsi="Simplified Arabic" w:cs="Traditional Arabic"/>
                <w:b/>
                <w:bCs/>
                <w:rtl/>
                <w:lang w:bidi="ar-EG"/>
              </w:rPr>
              <w:t>1</w:t>
            </w:r>
          </w:p>
        </w:tc>
        <w:tc>
          <w:tcPr>
            <w:tcW w:w="3938" w:type="dxa"/>
            <w:tcBorders>
              <w:top w:val="thickThinSmallGap" w:sz="18" w:space="0" w:color="auto"/>
              <w:left w:val="thickThinSmallGap" w:sz="18" w:space="0" w:color="auto"/>
              <w:bottom w:val="single" w:sz="4" w:space="0" w:color="auto"/>
              <w:right w:val="single" w:sz="4" w:space="0" w:color="auto"/>
            </w:tcBorders>
          </w:tcPr>
          <w:p w14:paraId="199E5403" w14:textId="77777777" w:rsidR="002874C7" w:rsidRPr="00545034" w:rsidRDefault="002874C7" w:rsidP="00183D2B">
            <w:pPr>
              <w:spacing w:after="120" w:line="240" w:lineRule="auto"/>
              <w:jc w:val="both"/>
              <w:rPr>
                <w:rFonts w:ascii="Simplified Arabic" w:hAnsi="Simplified Arabic" w:cs="Traditional Arabic"/>
                <w:b/>
                <w:bCs/>
                <w:rtl/>
                <w:lang w:bidi="ar-EG"/>
              </w:rPr>
            </w:pPr>
            <w:r w:rsidRPr="00545034">
              <w:rPr>
                <w:rFonts w:cs="Traditional Arabic" w:hint="cs"/>
                <w:rtl/>
              </w:rPr>
              <w:t>تدار موارد الشركة البشرية بفعالية</w:t>
            </w:r>
          </w:p>
        </w:tc>
        <w:tc>
          <w:tcPr>
            <w:tcW w:w="680" w:type="dxa"/>
            <w:tcBorders>
              <w:top w:val="thickThinSmallGap" w:sz="18" w:space="0" w:color="auto"/>
              <w:left w:val="single" w:sz="4" w:space="0" w:color="auto"/>
              <w:bottom w:val="single" w:sz="4" w:space="0" w:color="auto"/>
              <w:right w:val="single" w:sz="4" w:space="0" w:color="auto"/>
            </w:tcBorders>
            <w:vAlign w:val="center"/>
          </w:tcPr>
          <w:p w14:paraId="6A09AE4F"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13</w:t>
            </w:r>
          </w:p>
        </w:tc>
        <w:tc>
          <w:tcPr>
            <w:tcW w:w="680" w:type="dxa"/>
            <w:tcBorders>
              <w:top w:val="thickThinSmallGap" w:sz="18" w:space="0" w:color="auto"/>
              <w:left w:val="single" w:sz="4" w:space="0" w:color="auto"/>
              <w:bottom w:val="single" w:sz="4" w:space="0" w:color="auto"/>
              <w:right w:val="single" w:sz="4" w:space="0" w:color="auto"/>
            </w:tcBorders>
            <w:vAlign w:val="center"/>
          </w:tcPr>
          <w:p w14:paraId="107107E2"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34</w:t>
            </w:r>
          </w:p>
        </w:tc>
        <w:tc>
          <w:tcPr>
            <w:tcW w:w="679" w:type="dxa"/>
            <w:tcBorders>
              <w:top w:val="thickThinSmallGap" w:sz="18" w:space="0" w:color="auto"/>
              <w:left w:val="single" w:sz="4" w:space="0" w:color="auto"/>
              <w:bottom w:val="single" w:sz="4" w:space="0" w:color="auto"/>
              <w:right w:val="single" w:sz="4" w:space="0" w:color="auto"/>
            </w:tcBorders>
            <w:vAlign w:val="center"/>
          </w:tcPr>
          <w:p w14:paraId="5B483441"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6</w:t>
            </w:r>
          </w:p>
        </w:tc>
        <w:tc>
          <w:tcPr>
            <w:tcW w:w="679" w:type="dxa"/>
            <w:tcBorders>
              <w:top w:val="thickThinSmallGap" w:sz="18" w:space="0" w:color="auto"/>
              <w:left w:val="single" w:sz="4" w:space="0" w:color="auto"/>
              <w:bottom w:val="single" w:sz="4" w:space="0" w:color="auto"/>
              <w:right w:val="single" w:sz="4" w:space="0" w:color="auto"/>
            </w:tcBorders>
            <w:vAlign w:val="center"/>
          </w:tcPr>
          <w:p w14:paraId="7C098291"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8</w:t>
            </w:r>
          </w:p>
        </w:tc>
        <w:tc>
          <w:tcPr>
            <w:tcW w:w="821" w:type="dxa"/>
            <w:tcBorders>
              <w:top w:val="thickThinSmallGap" w:sz="18" w:space="0" w:color="auto"/>
              <w:left w:val="single" w:sz="4" w:space="0" w:color="auto"/>
              <w:bottom w:val="single" w:sz="4" w:space="0" w:color="auto"/>
              <w:right w:val="single" w:sz="4" w:space="0" w:color="auto"/>
            </w:tcBorders>
            <w:vAlign w:val="center"/>
          </w:tcPr>
          <w:p w14:paraId="13E2F688"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2</w:t>
            </w:r>
          </w:p>
        </w:tc>
        <w:tc>
          <w:tcPr>
            <w:tcW w:w="690" w:type="dxa"/>
            <w:tcBorders>
              <w:top w:val="thickThinSmallGap" w:sz="18" w:space="0" w:color="auto"/>
              <w:left w:val="single" w:sz="4" w:space="0" w:color="auto"/>
              <w:bottom w:val="single" w:sz="4" w:space="0" w:color="auto"/>
              <w:right w:val="single" w:sz="4" w:space="0" w:color="auto"/>
            </w:tcBorders>
            <w:vAlign w:val="center"/>
          </w:tcPr>
          <w:p w14:paraId="05186AA5"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237</w:t>
            </w:r>
          </w:p>
        </w:tc>
        <w:tc>
          <w:tcPr>
            <w:tcW w:w="767" w:type="dxa"/>
            <w:tcBorders>
              <w:top w:val="thickThinSmallGap" w:sz="18" w:space="0" w:color="auto"/>
              <w:left w:val="single" w:sz="4" w:space="0" w:color="auto"/>
              <w:bottom w:val="single" w:sz="4" w:space="0" w:color="auto"/>
              <w:right w:val="single" w:sz="4" w:space="0" w:color="auto"/>
            </w:tcBorders>
            <w:vAlign w:val="center"/>
          </w:tcPr>
          <w:p w14:paraId="14BFE801"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3.76</w:t>
            </w:r>
          </w:p>
        </w:tc>
        <w:tc>
          <w:tcPr>
            <w:tcW w:w="850" w:type="dxa"/>
            <w:gridSpan w:val="2"/>
            <w:tcBorders>
              <w:top w:val="thickThinSmallGap" w:sz="18" w:space="0" w:color="auto"/>
              <w:left w:val="single" w:sz="4" w:space="0" w:color="auto"/>
              <w:bottom w:val="single" w:sz="4" w:space="0" w:color="auto"/>
              <w:right w:val="single" w:sz="4" w:space="0" w:color="auto"/>
            </w:tcBorders>
            <w:vAlign w:val="center"/>
          </w:tcPr>
          <w:p w14:paraId="21341A59"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1.03</w:t>
            </w:r>
          </w:p>
        </w:tc>
        <w:tc>
          <w:tcPr>
            <w:tcW w:w="409" w:type="dxa"/>
            <w:tcBorders>
              <w:top w:val="thickThinSmallGap" w:sz="18" w:space="0" w:color="auto"/>
              <w:left w:val="single" w:sz="4" w:space="0" w:color="auto"/>
              <w:bottom w:val="single" w:sz="4" w:space="0" w:color="auto"/>
              <w:right w:val="thinThickSmallGap" w:sz="18" w:space="0" w:color="auto"/>
            </w:tcBorders>
            <w:vAlign w:val="center"/>
          </w:tcPr>
          <w:p w14:paraId="66E393B5"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3</w:t>
            </w:r>
          </w:p>
        </w:tc>
      </w:tr>
      <w:tr w:rsidR="002874C7" w:rsidRPr="00545034" w14:paraId="0C39452E" w14:textId="77777777" w:rsidTr="00183D2B">
        <w:trPr>
          <w:trHeight w:val="534"/>
        </w:trPr>
        <w:tc>
          <w:tcPr>
            <w:tcW w:w="486" w:type="dxa"/>
            <w:tcBorders>
              <w:top w:val="single" w:sz="4" w:space="0" w:color="auto"/>
              <w:left w:val="thickThinSmallGap" w:sz="18" w:space="0" w:color="auto"/>
              <w:bottom w:val="single" w:sz="4" w:space="0" w:color="auto"/>
              <w:right w:val="single" w:sz="4" w:space="0" w:color="auto"/>
            </w:tcBorders>
            <w:vAlign w:val="center"/>
          </w:tcPr>
          <w:p w14:paraId="65078885" w14:textId="77777777" w:rsidR="002874C7" w:rsidRPr="00545034" w:rsidRDefault="002874C7" w:rsidP="00183D2B">
            <w:pPr>
              <w:spacing w:after="120" w:line="240" w:lineRule="auto"/>
              <w:jc w:val="both"/>
              <w:rPr>
                <w:rFonts w:ascii="Simplified Arabic" w:hAnsi="Simplified Arabic" w:cs="Traditional Arabic"/>
                <w:b/>
                <w:bCs/>
                <w:rtl/>
                <w:lang w:bidi="ar-EG"/>
              </w:rPr>
            </w:pPr>
            <w:r w:rsidRPr="00545034">
              <w:rPr>
                <w:rFonts w:ascii="Simplified Arabic" w:hAnsi="Simplified Arabic" w:cs="Traditional Arabic"/>
                <w:b/>
                <w:bCs/>
                <w:rtl/>
                <w:lang w:bidi="ar-EG"/>
              </w:rPr>
              <w:t>2</w:t>
            </w:r>
          </w:p>
        </w:tc>
        <w:tc>
          <w:tcPr>
            <w:tcW w:w="3938" w:type="dxa"/>
            <w:tcBorders>
              <w:top w:val="single" w:sz="4" w:space="0" w:color="auto"/>
              <w:left w:val="thickThinSmallGap" w:sz="18" w:space="0" w:color="auto"/>
              <w:bottom w:val="single" w:sz="4" w:space="0" w:color="auto"/>
              <w:right w:val="single" w:sz="4" w:space="0" w:color="auto"/>
            </w:tcBorders>
          </w:tcPr>
          <w:p w14:paraId="6D0D4F53" w14:textId="77777777" w:rsidR="002874C7" w:rsidRPr="00545034" w:rsidRDefault="002874C7" w:rsidP="00183D2B">
            <w:pPr>
              <w:spacing w:after="120" w:line="240" w:lineRule="auto"/>
              <w:jc w:val="both"/>
              <w:rPr>
                <w:rFonts w:ascii="Simplified Arabic" w:hAnsi="Simplified Arabic" w:cs="Traditional Arabic"/>
                <w:b/>
                <w:bCs/>
                <w:rtl/>
                <w:lang w:bidi="ar-EG"/>
              </w:rPr>
            </w:pPr>
            <w:r w:rsidRPr="00545034">
              <w:rPr>
                <w:rFonts w:cs="Traditional Arabic" w:hint="cs"/>
                <w:rtl/>
              </w:rPr>
              <w:t>يتم تخصيص الميزانية وفق أولويات الأمن السيبراني</w:t>
            </w:r>
          </w:p>
        </w:tc>
        <w:tc>
          <w:tcPr>
            <w:tcW w:w="680" w:type="dxa"/>
            <w:tcBorders>
              <w:top w:val="single" w:sz="4" w:space="0" w:color="auto"/>
              <w:left w:val="single" w:sz="4" w:space="0" w:color="auto"/>
              <w:bottom w:val="single" w:sz="4" w:space="0" w:color="auto"/>
              <w:right w:val="single" w:sz="4" w:space="0" w:color="auto"/>
            </w:tcBorders>
            <w:vAlign w:val="center"/>
          </w:tcPr>
          <w:p w14:paraId="32A90A68"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14</w:t>
            </w:r>
          </w:p>
        </w:tc>
        <w:tc>
          <w:tcPr>
            <w:tcW w:w="680" w:type="dxa"/>
            <w:tcBorders>
              <w:top w:val="single" w:sz="4" w:space="0" w:color="auto"/>
              <w:left w:val="single" w:sz="4" w:space="0" w:color="auto"/>
              <w:bottom w:val="single" w:sz="4" w:space="0" w:color="auto"/>
              <w:right w:val="single" w:sz="4" w:space="0" w:color="auto"/>
            </w:tcBorders>
            <w:vAlign w:val="center"/>
          </w:tcPr>
          <w:p w14:paraId="1A00F6F3"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31</w:t>
            </w:r>
          </w:p>
        </w:tc>
        <w:tc>
          <w:tcPr>
            <w:tcW w:w="679" w:type="dxa"/>
            <w:tcBorders>
              <w:top w:val="single" w:sz="4" w:space="0" w:color="auto"/>
              <w:left w:val="single" w:sz="4" w:space="0" w:color="auto"/>
              <w:bottom w:val="single" w:sz="4" w:space="0" w:color="auto"/>
              <w:right w:val="single" w:sz="4" w:space="0" w:color="auto"/>
            </w:tcBorders>
            <w:vAlign w:val="center"/>
          </w:tcPr>
          <w:p w14:paraId="320E807A"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8</w:t>
            </w:r>
          </w:p>
        </w:tc>
        <w:tc>
          <w:tcPr>
            <w:tcW w:w="679" w:type="dxa"/>
            <w:tcBorders>
              <w:top w:val="single" w:sz="4" w:space="0" w:color="auto"/>
              <w:left w:val="single" w:sz="4" w:space="0" w:color="auto"/>
              <w:bottom w:val="single" w:sz="4" w:space="0" w:color="auto"/>
              <w:right w:val="single" w:sz="4" w:space="0" w:color="auto"/>
            </w:tcBorders>
            <w:vAlign w:val="center"/>
          </w:tcPr>
          <w:p w14:paraId="716384A3"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8</w:t>
            </w:r>
          </w:p>
        </w:tc>
        <w:tc>
          <w:tcPr>
            <w:tcW w:w="821" w:type="dxa"/>
            <w:tcBorders>
              <w:top w:val="single" w:sz="4" w:space="0" w:color="auto"/>
              <w:left w:val="single" w:sz="4" w:space="0" w:color="auto"/>
              <w:bottom w:val="single" w:sz="4" w:space="0" w:color="auto"/>
              <w:right w:val="single" w:sz="4" w:space="0" w:color="auto"/>
            </w:tcBorders>
            <w:vAlign w:val="center"/>
          </w:tcPr>
          <w:p w14:paraId="11E44386"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2</w:t>
            </w:r>
          </w:p>
        </w:tc>
        <w:tc>
          <w:tcPr>
            <w:tcW w:w="690" w:type="dxa"/>
            <w:tcBorders>
              <w:top w:val="single" w:sz="4" w:space="0" w:color="auto"/>
              <w:left w:val="single" w:sz="4" w:space="0" w:color="auto"/>
              <w:bottom w:val="single" w:sz="4" w:space="0" w:color="auto"/>
              <w:right w:val="single" w:sz="4" w:space="0" w:color="auto"/>
            </w:tcBorders>
            <w:vAlign w:val="center"/>
          </w:tcPr>
          <w:p w14:paraId="7CFF2B24"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236</w:t>
            </w:r>
          </w:p>
        </w:tc>
        <w:tc>
          <w:tcPr>
            <w:tcW w:w="767" w:type="dxa"/>
            <w:tcBorders>
              <w:top w:val="single" w:sz="4" w:space="0" w:color="auto"/>
              <w:left w:val="single" w:sz="4" w:space="0" w:color="auto"/>
              <w:bottom w:val="single" w:sz="4" w:space="0" w:color="auto"/>
              <w:right w:val="single" w:sz="4" w:space="0" w:color="auto"/>
            </w:tcBorders>
            <w:vAlign w:val="center"/>
          </w:tcPr>
          <w:p w14:paraId="6426FE82"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3.75</w:t>
            </w: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46FEB9F0"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1.05</w:t>
            </w:r>
          </w:p>
        </w:tc>
        <w:tc>
          <w:tcPr>
            <w:tcW w:w="409" w:type="dxa"/>
            <w:tcBorders>
              <w:top w:val="single" w:sz="4" w:space="0" w:color="auto"/>
              <w:left w:val="single" w:sz="4" w:space="0" w:color="auto"/>
              <w:bottom w:val="single" w:sz="4" w:space="0" w:color="auto"/>
              <w:right w:val="thinThickSmallGap" w:sz="18" w:space="0" w:color="auto"/>
            </w:tcBorders>
            <w:vAlign w:val="center"/>
          </w:tcPr>
          <w:p w14:paraId="352FF791"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5</w:t>
            </w:r>
          </w:p>
        </w:tc>
      </w:tr>
      <w:tr w:rsidR="002874C7" w:rsidRPr="00545034" w14:paraId="74386502" w14:textId="77777777" w:rsidTr="00183D2B">
        <w:trPr>
          <w:trHeight w:val="505"/>
        </w:trPr>
        <w:tc>
          <w:tcPr>
            <w:tcW w:w="486" w:type="dxa"/>
            <w:tcBorders>
              <w:top w:val="single" w:sz="4" w:space="0" w:color="auto"/>
              <w:left w:val="thickThinSmallGap" w:sz="18" w:space="0" w:color="auto"/>
              <w:bottom w:val="single" w:sz="4" w:space="0" w:color="auto"/>
              <w:right w:val="single" w:sz="4" w:space="0" w:color="auto"/>
            </w:tcBorders>
            <w:vAlign w:val="center"/>
          </w:tcPr>
          <w:p w14:paraId="0C1F9E7A" w14:textId="77777777" w:rsidR="002874C7" w:rsidRPr="00545034" w:rsidRDefault="002874C7" w:rsidP="00183D2B">
            <w:pPr>
              <w:spacing w:after="120" w:line="240" w:lineRule="auto"/>
              <w:jc w:val="both"/>
              <w:rPr>
                <w:rFonts w:ascii="Simplified Arabic" w:hAnsi="Simplified Arabic" w:cs="Traditional Arabic"/>
                <w:b/>
                <w:bCs/>
                <w:rtl/>
                <w:lang w:bidi="ar-EG"/>
              </w:rPr>
            </w:pPr>
            <w:r w:rsidRPr="00545034">
              <w:rPr>
                <w:rFonts w:ascii="Simplified Arabic" w:hAnsi="Simplified Arabic" w:cs="Traditional Arabic"/>
                <w:b/>
                <w:bCs/>
                <w:rtl/>
                <w:lang w:bidi="ar-EG"/>
              </w:rPr>
              <w:t>3</w:t>
            </w:r>
          </w:p>
        </w:tc>
        <w:tc>
          <w:tcPr>
            <w:tcW w:w="3938" w:type="dxa"/>
            <w:tcBorders>
              <w:top w:val="single" w:sz="4" w:space="0" w:color="auto"/>
              <w:left w:val="thickThinSmallGap" w:sz="18" w:space="0" w:color="auto"/>
              <w:bottom w:val="single" w:sz="4" w:space="0" w:color="auto"/>
              <w:right w:val="single" w:sz="4" w:space="0" w:color="auto"/>
            </w:tcBorders>
          </w:tcPr>
          <w:p w14:paraId="340F5A9B" w14:textId="77777777" w:rsidR="002874C7" w:rsidRPr="00545034" w:rsidRDefault="002874C7" w:rsidP="00183D2B">
            <w:pPr>
              <w:spacing w:after="120" w:line="240" w:lineRule="auto"/>
              <w:jc w:val="both"/>
              <w:rPr>
                <w:rFonts w:ascii="Simplified Arabic" w:hAnsi="Simplified Arabic" w:cs="Traditional Arabic"/>
                <w:b/>
                <w:bCs/>
                <w:rtl/>
                <w:lang w:bidi="ar-EG"/>
              </w:rPr>
            </w:pPr>
            <w:r w:rsidRPr="00545034">
              <w:rPr>
                <w:rFonts w:cs="Traditional Arabic" w:hint="cs"/>
                <w:rtl/>
              </w:rPr>
              <w:t>تعتمد الشركة آليات لتحسين كفاءة العمل</w:t>
            </w:r>
          </w:p>
        </w:tc>
        <w:tc>
          <w:tcPr>
            <w:tcW w:w="680" w:type="dxa"/>
            <w:tcBorders>
              <w:top w:val="single" w:sz="4" w:space="0" w:color="auto"/>
              <w:left w:val="single" w:sz="4" w:space="0" w:color="auto"/>
              <w:bottom w:val="single" w:sz="4" w:space="0" w:color="auto"/>
              <w:right w:val="single" w:sz="4" w:space="0" w:color="auto"/>
            </w:tcBorders>
            <w:vAlign w:val="center"/>
          </w:tcPr>
          <w:p w14:paraId="4C13AD32"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27</w:t>
            </w:r>
          </w:p>
        </w:tc>
        <w:tc>
          <w:tcPr>
            <w:tcW w:w="680" w:type="dxa"/>
            <w:tcBorders>
              <w:top w:val="single" w:sz="4" w:space="0" w:color="auto"/>
              <w:left w:val="single" w:sz="4" w:space="0" w:color="auto"/>
              <w:bottom w:val="single" w:sz="4" w:space="0" w:color="auto"/>
              <w:right w:val="single" w:sz="4" w:space="0" w:color="auto"/>
            </w:tcBorders>
            <w:vAlign w:val="center"/>
          </w:tcPr>
          <w:p w14:paraId="29E83C8B"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18</w:t>
            </w:r>
          </w:p>
        </w:tc>
        <w:tc>
          <w:tcPr>
            <w:tcW w:w="679" w:type="dxa"/>
            <w:tcBorders>
              <w:top w:val="single" w:sz="4" w:space="0" w:color="auto"/>
              <w:left w:val="single" w:sz="4" w:space="0" w:color="auto"/>
              <w:bottom w:val="single" w:sz="4" w:space="0" w:color="auto"/>
              <w:right w:val="single" w:sz="4" w:space="0" w:color="auto"/>
            </w:tcBorders>
            <w:vAlign w:val="center"/>
          </w:tcPr>
          <w:p w14:paraId="4D67711E"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8</w:t>
            </w:r>
          </w:p>
        </w:tc>
        <w:tc>
          <w:tcPr>
            <w:tcW w:w="679" w:type="dxa"/>
            <w:tcBorders>
              <w:top w:val="single" w:sz="4" w:space="0" w:color="auto"/>
              <w:left w:val="single" w:sz="4" w:space="0" w:color="auto"/>
              <w:bottom w:val="single" w:sz="4" w:space="0" w:color="auto"/>
              <w:right w:val="single" w:sz="4" w:space="0" w:color="auto"/>
            </w:tcBorders>
            <w:vAlign w:val="center"/>
          </w:tcPr>
          <w:p w14:paraId="146B76D3"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8</w:t>
            </w:r>
          </w:p>
        </w:tc>
        <w:tc>
          <w:tcPr>
            <w:tcW w:w="821" w:type="dxa"/>
            <w:tcBorders>
              <w:top w:val="single" w:sz="4" w:space="0" w:color="auto"/>
              <w:left w:val="single" w:sz="4" w:space="0" w:color="auto"/>
              <w:bottom w:val="single" w:sz="4" w:space="0" w:color="auto"/>
              <w:right w:val="single" w:sz="4" w:space="0" w:color="auto"/>
            </w:tcBorders>
            <w:vAlign w:val="center"/>
          </w:tcPr>
          <w:p w14:paraId="79BA37D8"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2</w:t>
            </w:r>
          </w:p>
        </w:tc>
        <w:tc>
          <w:tcPr>
            <w:tcW w:w="690" w:type="dxa"/>
            <w:tcBorders>
              <w:top w:val="single" w:sz="4" w:space="0" w:color="auto"/>
              <w:left w:val="single" w:sz="4" w:space="0" w:color="auto"/>
              <w:bottom w:val="single" w:sz="4" w:space="0" w:color="auto"/>
              <w:right w:val="single" w:sz="4" w:space="0" w:color="auto"/>
            </w:tcBorders>
            <w:vAlign w:val="center"/>
          </w:tcPr>
          <w:p w14:paraId="77FD4656"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249</w:t>
            </w:r>
          </w:p>
        </w:tc>
        <w:tc>
          <w:tcPr>
            <w:tcW w:w="767" w:type="dxa"/>
            <w:tcBorders>
              <w:top w:val="single" w:sz="4" w:space="0" w:color="auto"/>
              <w:left w:val="single" w:sz="4" w:space="0" w:color="auto"/>
              <w:bottom w:val="single" w:sz="4" w:space="0" w:color="auto"/>
              <w:right w:val="single" w:sz="4" w:space="0" w:color="auto"/>
            </w:tcBorders>
            <w:vAlign w:val="center"/>
          </w:tcPr>
          <w:p w14:paraId="4A804E99"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3.95</w:t>
            </w: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37541913"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1.17</w:t>
            </w:r>
          </w:p>
        </w:tc>
        <w:tc>
          <w:tcPr>
            <w:tcW w:w="409" w:type="dxa"/>
            <w:tcBorders>
              <w:top w:val="single" w:sz="4" w:space="0" w:color="auto"/>
              <w:left w:val="single" w:sz="4" w:space="0" w:color="auto"/>
              <w:bottom w:val="single" w:sz="4" w:space="0" w:color="auto"/>
              <w:right w:val="thinThickSmallGap" w:sz="18" w:space="0" w:color="auto"/>
            </w:tcBorders>
            <w:vAlign w:val="center"/>
          </w:tcPr>
          <w:p w14:paraId="3052D169"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1</w:t>
            </w:r>
          </w:p>
        </w:tc>
      </w:tr>
      <w:tr w:rsidR="002874C7" w:rsidRPr="00545034" w14:paraId="68485B38" w14:textId="77777777" w:rsidTr="00183D2B">
        <w:trPr>
          <w:trHeight w:val="534"/>
        </w:trPr>
        <w:tc>
          <w:tcPr>
            <w:tcW w:w="486" w:type="dxa"/>
            <w:tcBorders>
              <w:top w:val="single" w:sz="4" w:space="0" w:color="auto"/>
              <w:left w:val="thickThinSmallGap" w:sz="18" w:space="0" w:color="auto"/>
              <w:bottom w:val="single" w:sz="4" w:space="0" w:color="auto"/>
              <w:right w:val="single" w:sz="4" w:space="0" w:color="auto"/>
            </w:tcBorders>
            <w:vAlign w:val="center"/>
          </w:tcPr>
          <w:p w14:paraId="328802F3" w14:textId="77777777" w:rsidR="002874C7" w:rsidRPr="00545034" w:rsidRDefault="002874C7" w:rsidP="00183D2B">
            <w:pPr>
              <w:spacing w:after="120" w:line="240" w:lineRule="auto"/>
              <w:jc w:val="both"/>
              <w:rPr>
                <w:rFonts w:ascii="Simplified Arabic" w:hAnsi="Simplified Arabic" w:cs="Traditional Arabic"/>
                <w:b/>
                <w:bCs/>
                <w:rtl/>
                <w:lang w:bidi="ar-EG"/>
              </w:rPr>
            </w:pPr>
            <w:r w:rsidRPr="00545034">
              <w:rPr>
                <w:rFonts w:ascii="Simplified Arabic" w:hAnsi="Simplified Arabic" w:cs="Traditional Arabic"/>
                <w:b/>
                <w:bCs/>
                <w:rtl/>
                <w:lang w:bidi="ar-EG"/>
              </w:rPr>
              <w:t>4</w:t>
            </w:r>
          </w:p>
        </w:tc>
        <w:tc>
          <w:tcPr>
            <w:tcW w:w="3938" w:type="dxa"/>
            <w:tcBorders>
              <w:top w:val="single" w:sz="4" w:space="0" w:color="auto"/>
              <w:left w:val="thickThinSmallGap" w:sz="18" w:space="0" w:color="auto"/>
              <w:bottom w:val="single" w:sz="4" w:space="0" w:color="auto"/>
              <w:right w:val="single" w:sz="4" w:space="0" w:color="auto"/>
            </w:tcBorders>
          </w:tcPr>
          <w:p w14:paraId="26E5FC9F" w14:textId="77777777" w:rsidR="002874C7" w:rsidRPr="00545034" w:rsidRDefault="002874C7" w:rsidP="00183D2B">
            <w:pPr>
              <w:spacing w:after="120" w:line="240" w:lineRule="auto"/>
              <w:jc w:val="both"/>
              <w:rPr>
                <w:rFonts w:ascii="Simplified Arabic" w:hAnsi="Simplified Arabic" w:cs="Traditional Arabic"/>
                <w:b/>
                <w:bCs/>
                <w:rtl/>
                <w:lang w:bidi="ar-EG"/>
              </w:rPr>
            </w:pPr>
            <w:r w:rsidRPr="00545034">
              <w:rPr>
                <w:rFonts w:cs="Traditional Arabic" w:hint="cs"/>
                <w:rtl/>
              </w:rPr>
              <w:t>توظف الموارد التقنية لدعم الأهداف الاستراتيجية</w:t>
            </w:r>
          </w:p>
        </w:tc>
        <w:tc>
          <w:tcPr>
            <w:tcW w:w="680" w:type="dxa"/>
            <w:tcBorders>
              <w:top w:val="single" w:sz="4" w:space="0" w:color="auto"/>
              <w:left w:val="single" w:sz="4" w:space="0" w:color="auto"/>
              <w:bottom w:val="single" w:sz="4" w:space="0" w:color="auto"/>
              <w:right w:val="single" w:sz="4" w:space="0" w:color="auto"/>
            </w:tcBorders>
            <w:vAlign w:val="center"/>
          </w:tcPr>
          <w:p w14:paraId="60191928"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17</w:t>
            </w:r>
          </w:p>
        </w:tc>
        <w:tc>
          <w:tcPr>
            <w:tcW w:w="680" w:type="dxa"/>
            <w:tcBorders>
              <w:top w:val="single" w:sz="4" w:space="0" w:color="auto"/>
              <w:left w:val="single" w:sz="4" w:space="0" w:color="auto"/>
              <w:bottom w:val="single" w:sz="4" w:space="0" w:color="auto"/>
              <w:right w:val="single" w:sz="4" w:space="0" w:color="auto"/>
            </w:tcBorders>
            <w:vAlign w:val="center"/>
          </w:tcPr>
          <w:p w14:paraId="3DE6F29E"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26</w:t>
            </w:r>
          </w:p>
        </w:tc>
        <w:tc>
          <w:tcPr>
            <w:tcW w:w="679" w:type="dxa"/>
            <w:tcBorders>
              <w:top w:val="single" w:sz="4" w:space="0" w:color="auto"/>
              <w:left w:val="single" w:sz="4" w:space="0" w:color="auto"/>
              <w:bottom w:val="single" w:sz="4" w:space="0" w:color="auto"/>
              <w:right w:val="single" w:sz="4" w:space="0" w:color="auto"/>
            </w:tcBorders>
            <w:vAlign w:val="center"/>
          </w:tcPr>
          <w:p w14:paraId="5FF65E21"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12</w:t>
            </w:r>
          </w:p>
        </w:tc>
        <w:tc>
          <w:tcPr>
            <w:tcW w:w="679" w:type="dxa"/>
            <w:tcBorders>
              <w:top w:val="single" w:sz="4" w:space="0" w:color="auto"/>
              <w:left w:val="single" w:sz="4" w:space="0" w:color="auto"/>
              <w:bottom w:val="single" w:sz="4" w:space="0" w:color="auto"/>
              <w:right w:val="single" w:sz="4" w:space="0" w:color="auto"/>
            </w:tcBorders>
            <w:vAlign w:val="center"/>
          </w:tcPr>
          <w:p w14:paraId="098603D0"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4</w:t>
            </w:r>
          </w:p>
        </w:tc>
        <w:tc>
          <w:tcPr>
            <w:tcW w:w="821" w:type="dxa"/>
            <w:tcBorders>
              <w:top w:val="single" w:sz="4" w:space="0" w:color="auto"/>
              <w:left w:val="single" w:sz="4" w:space="0" w:color="auto"/>
              <w:bottom w:val="single" w:sz="4" w:space="0" w:color="auto"/>
              <w:right w:val="single" w:sz="4" w:space="0" w:color="auto"/>
            </w:tcBorders>
            <w:vAlign w:val="center"/>
          </w:tcPr>
          <w:p w14:paraId="754D04A5"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4</w:t>
            </w:r>
          </w:p>
        </w:tc>
        <w:tc>
          <w:tcPr>
            <w:tcW w:w="690" w:type="dxa"/>
            <w:tcBorders>
              <w:top w:val="single" w:sz="4" w:space="0" w:color="auto"/>
              <w:left w:val="single" w:sz="4" w:space="0" w:color="auto"/>
              <w:bottom w:val="single" w:sz="4" w:space="0" w:color="auto"/>
              <w:right w:val="single" w:sz="4" w:space="0" w:color="auto"/>
            </w:tcBorders>
            <w:vAlign w:val="center"/>
          </w:tcPr>
          <w:p w14:paraId="26B83617"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237</w:t>
            </w:r>
          </w:p>
        </w:tc>
        <w:tc>
          <w:tcPr>
            <w:tcW w:w="767" w:type="dxa"/>
            <w:tcBorders>
              <w:top w:val="single" w:sz="4" w:space="0" w:color="auto"/>
              <w:left w:val="single" w:sz="4" w:space="0" w:color="auto"/>
              <w:bottom w:val="single" w:sz="4" w:space="0" w:color="auto"/>
              <w:right w:val="single" w:sz="4" w:space="0" w:color="auto"/>
            </w:tcBorders>
            <w:vAlign w:val="center"/>
          </w:tcPr>
          <w:p w14:paraId="03FFC57C"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3.76</w:t>
            </w: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0647D136"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1.12</w:t>
            </w:r>
          </w:p>
        </w:tc>
        <w:tc>
          <w:tcPr>
            <w:tcW w:w="409" w:type="dxa"/>
            <w:tcBorders>
              <w:top w:val="single" w:sz="4" w:space="0" w:color="auto"/>
              <w:left w:val="single" w:sz="4" w:space="0" w:color="auto"/>
              <w:bottom w:val="single" w:sz="4" w:space="0" w:color="auto"/>
              <w:right w:val="thinThickSmallGap" w:sz="18" w:space="0" w:color="auto"/>
            </w:tcBorders>
            <w:vAlign w:val="center"/>
          </w:tcPr>
          <w:p w14:paraId="0C31A9B6"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4</w:t>
            </w:r>
          </w:p>
        </w:tc>
      </w:tr>
      <w:tr w:rsidR="002874C7" w:rsidRPr="00545034" w14:paraId="055F1F9E" w14:textId="77777777" w:rsidTr="00183D2B">
        <w:trPr>
          <w:trHeight w:val="534"/>
        </w:trPr>
        <w:tc>
          <w:tcPr>
            <w:tcW w:w="486" w:type="dxa"/>
            <w:tcBorders>
              <w:top w:val="single" w:sz="4" w:space="0" w:color="auto"/>
              <w:left w:val="thickThinSmallGap" w:sz="18" w:space="0" w:color="auto"/>
              <w:bottom w:val="single" w:sz="4" w:space="0" w:color="auto"/>
              <w:right w:val="single" w:sz="4" w:space="0" w:color="auto"/>
            </w:tcBorders>
            <w:vAlign w:val="center"/>
          </w:tcPr>
          <w:p w14:paraId="3AE064B6" w14:textId="77777777" w:rsidR="002874C7" w:rsidRPr="00545034" w:rsidRDefault="002874C7" w:rsidP="00183D2B">
            <w:pPr>
              <w:spacing w:after="120" w:line="240" w:lineRule="auto"/>
              <w:jc w:val="both"/>
              <w:rPr>
                <w:rFonts w:ascii="Simplified Arabic" w:hAnsi="Simplified Arabic" w:cs="Traditional Arabic"/>
                <w:b/>
                <w:bCs/>
                <w:rtl/>
                <w:lang w:bidi="ar-EG"/>
              </w:rPr>
            </w:pPr>
            <w:r w:rsidRPr="00545034">
              <w:rPr>
                <w:rFonts w:ascii="Simplified Arabic" w:hAnsi="Simplified Arabic" w:cs="Traditional Arabic"/>
                <w:b/>
                <w:bCs/>
                <w:rtl/>
                <w:lang w:bidi="ar-EG"/>
              </w:rPr>
              <w:t>5</w:t>
            </w:r>
          </w:p>
        </w:tc>
        <w:tc>
          <w:tcPr>
            <w:tcW w:w="3938" w:type="dxa"/>
            <w:tcBorders>
              <w:top w:val="single" w:sz="4" w:space="0" w:color="auto"/>
              <w:left w:val="thickThinSmallGap" w:sz="18" w:space="0" w:color="auto"/>
              <w:bottom w:val="single" w:sz="4" w:space="0" w:color="auto"/>
              <w:right w:val="single" w:sz="4" w:space="0" w:color="auto"/>
            </w:tcBorders>
          </w:tcPr>
          <w:p w14:paraId="4D846D23" w14:textId="77777777" w:rsidR="002874C7" w:rsidRPr="00545034" w:rsidRDefault="002874C7" w:rsidP="00183D2B">
            <w:pPr>
              <w:spacing w:after="120" w:line="240" w:lineRule="auto"/>
              <w:jc w:val="both"/>
              <w:rPr>
                <w:rFonts w:ascii="Simplified Arabic" w:hAnsi="Simplified Arabic" w:cs="Traditional Arabic"/>
                <w:b/>
                <w:bCs/>
                <w:lang w:bidi="ar-EG"/>
              </w:rPr>
            </w:pPr>
            <w:r w:rsidRPr="00545034">
              <w:rPr>
                <w:rFonts w:cs="Traditional Arabic" w:hint="cs"/>
                <w:rtl/>
              </w:rPr>
              <w:t>يتم تقييم الأداء لضمان الاستخدام الأمثل للمارد</w:t>
            </w:r>
          </w:p>
        </w:tc>
        <w:tc>
          <w:tcPr>
            <w:tcW w:w="680" w:type="dxa"/>
            <w:tcBorders>
              <w:top w:val="single" w:sz="4" w:space="0" w:color="auto"/>
              <w:left w:val="single" w:sz="4" w:space="0" w:color="auto"/>
              <w:bottom w:val="single" w:sz="4" w:space="0" w:color="auto"/>
              <w:right w:val="single" w:sz="4" w:space="0" w:color="auto"/>
            </w:tcBorders>
            <w:vAlign w:val="center"/>
          </w:tcPr>
          <w:p w14:paraId="6C5BBB71"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22</w:t>
            </w:r>
          </w:p>
        </w:tc>
        <w:tc>
          <w:tcPr>
            <w:tcW w:w="680" w:type="dxa"/>
            <w:tcBorders>
              <w:top w:val="single" w:sz="4" w:space="0" w:color="auto"/>
              <w:left w:val="single" w:sz="4" w:space="0" w:color="auto"/>
              <w:bottom w:val="single" w:sz="4" w:space="0" w:color="auto"/>
              <w:right w:val="single" w:sz="4" w:space="0" w:color="auto"/>
            </w:tcBorders>
            <w:vAlign w:val="center"/>
          </w:tcPr>
          <w:p w14:paraId="1632D531"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19</w:t>
            </w:r>
          </w:p>
        </w:tc>
        <w:tc>
          <w:tcPr>
            <w:tcW w:w="679" w:type="dxa"/>
            <w:tcBorders>
              <w:top w:val="single" w:sz="4" w:space="0" w:color="auto"/>
              <w:left w:val="single" w:sz="4" w:space="0" w:color="auto"/>
              <w:bottom w:val="single" w:sz="4" w:space="0" w:color="auto"/>
              <w:right w:val="single" w:sz="4" w:space="0" w:color="auto"/>
            </w:tcBorders>
            <w:vAlign w:val="center"/>
          </w:tcPr>
          <w:p w14:paraId="37296516"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12</w:t>
            </w:r>
          </w:p>
        </w:tc>
        <w:tc>
          <w:tcPr>
            <w:tcW w:w="679" w:type="dxa"/>
            <w:tcBorders>
              <w:top w:val="single" w:sz="4" w:space="0" w:color="auto"/>
              <w:left w:val="single" w:sz="4" w:space="0" w:color="auto"/>
              <w:bottom w:val="single" w:sz="4" w:space="0" w:color="auto"/>
              <w:right w:val="single" w:sz="4" w:space="0" w:color="auto"/>
            </w:tcBorders>
            <w:vAlign w:val="center"/>
          </w:tcPr>
          <w:p w14:paraId="4A17BDE1"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8</w:t>
            </w:r>
          </w:p>
        </w:tc>
        <w:tc>
          <w:tcPr>
            <w:tcW w:w="821" w:type="dxa"/>
            <w:tcBorders>
              <w:top w:val="single" w:sz="4" w:space="0" w:color="auto"/>
              <w:left w:val="single" w:sz="4" w:space="0" w:color="auto"/>
              <w:bottom w:val="single" w:sz="4" w:space="0" w:color="auto"/>
              <w:right w:val="single" w:sz="4" w:space="0" w:color="auto"/>
            </w:tcBorders>
            <w:vAlign w:val="center"/>
          </w:tcPr>
          <w:p w14:paraId="0BDC461F"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2</w:t>
            </w:r>
          </w:p>
        </w:tc>
        <w:tc>
          <w:tcPr>
            <w:tcW w:w="690" w:type="dxa"/>
            <w:tcBorders>
              <w:top w:val="single" w:sz="4" w:space="0" w:color="auto"/>
              <w:left w:val="single" w:sz="4" w:space="0" w:color="auto"/>
              <w:bottom w:val="single" w:sz="4" w:space="0" w:color="auto"/>
              <w:right w:val="single" w:sz="4" w:space="0" w:color="auto"/>
            </w:tcBorders>
            <w:vAlign w:val="center"/>
          </w:tcPr>
          <w:p w14:paraId="1C7ABD86"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240</w:t>
            </w:r>
          </w:p>
        </w:tc>
        <w:tc>
          <w:tcPr>
            <w:tcW w:w="767" w:type="dxa"/>
            <w:tcBorders>
              <w:top w:val="single" w:sz="4" w:space="0" w:color="auto"/>
              <w:left w:val="single" w:sz="4" w:space="0" w:color="auto"/>
              <w:bottom w:val="single" w:sz="4" w:space="0" w:color="auto"/>
              <w:right w:val="single" w:sz="4" w:space="0" w:color="auto"/>
            </w:tcBorders>
            <w:vAlign w:val="center"/>
          </w:tcPr>
          <w:p w14:paraId="2BC5823E"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3.81</w:t>
            </w: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53223FB7"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1.15</w:t>
            </w:r>
          </w:p>
        </w:tc>
        <w:tc>
          <w:tcPr>
            <w:tcW w:w="409" w:type="dxa"/>
            <w:tcBorders>
              <w:top w:val="single" w:sz="4" w:space="0" w:color="auto"/>
              <w:left w:val="single" w:sz="4" w:space="0" w:color="auto"/>
              <w:bottom w:val="single" w:sz="4" w:space="0" w:color="auto"/>
              <w:right w:val="thinThickSmallGap" w:sz="18" w:space="0" w:color="auto"/>
            </w:tcBorders>
            <w:vAlign w:val="center"/>
          </w:tcPr>
          <w:p w14:paraId="63F33C59"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2</w:t>
            </w:r>
          </w:p>
        </w:tc>
      </w:tr>
      <w:tr w:rsidR="002874C7" w:rsidRPr="00545034" w14:paraId="5550ED5F" w14:textId="77777777" w:rsidTr="00183D2B">
        <w:trPr>
          <w:trHeight w:val="355"/>
        </w:trPr>
        <w:tc>
          <w:tcPr>
            <w:tcW w:w="486" w:type="dxa"/>
            <w:tcBorders>
              <w:top w:val="thinThickSmallGap" w:sz="18" w:space="0" w:color="auto"/>
              <w:left w:val="thickThinSmallGap" w:sz="18" w:space="0" w:color="auto"/>
              <w:bottom w:val="thinThickThinSmallGap" w:sz="12" w:space="0" w:color="auto"/>
              <w:right w:val="single" w:sz="4" w:space="0" w:color="auto"/>
            </w:tcBorders>
            <w:shd w:val="clear" w:color="auto" w:fill="F2F2F2"/>
          </w:tcPr>
          <w:p w14:paraId="2D4C987D" w14:textId="77777777" w:rsidR="002874C7" w:rsidRPr="00545034" w:rsidRDefault="002874C7" w:rsidP="00183D2B">
            <w:pPr>
              <w:tabs>
                <w:tab w:val="left" w:pos="-226"/>
                <w:tab w:val="left" w:pos="6254"/>
                <w:tab w:val="left" w:pos="7154"/>
                <w:tab w:val="left" w:pos="8234"/>
              </w:tabs>
              <w:spacing w:after="120" w:line="240" w:lineRule="auto"/>
              <w:contextualSpacing/>
              <w:jc w:val="center"/>
              <w:rPr>
                <w:rFonts w:ascii="Simplified Arabic" w:hAnsi="Simplified Arabic" w:cs="Traditional Arabic"/>
                <w:b/>
                <w:bCs/>
                <w:rtl/>
                <w:lang w:bidi="ar-EG"/>
              </w:rPr>
            </w:pPr>
          </w:p>
        </w:tc>
        <w:tc>
          <w:tcPr>
            <w:tcW w:w="3938" w:type="dxa"/>
            <w:tcBorders>
              <w:top w:val="thinThickSmallGap" w:sz="18" w:space="0" w:color="auto"/>
              <w:left w:val="thickThinSmallGap" w:sz="18" w:space="0" w:color="auto"/>
              <w:bottom w:val="thinThickThinSmallGap" w:sz="12" w:space="0" w:color="auto"/>
              <w:right w:val="single" w:sz="4" w:space="0" w:color="auto"/>
            </w:tcBorders>
            <w:shd w:val="clear" w:color="auto" w:fill="F2F2F2"/>
            <w:vAlign w:val="center"/>
            <w:hideMark/>
          </w:tcPr>
          <w:p w14:paraId="6E82ADB4" w14:textId="77777777" w:rsidR="002874C7" w:rsidRPr="00545034" w:rsidRDefault="002874C7" w:rsidP="00183D2B">
            <w:pPr>
              <w:tabs>
                <w:tab w:val="left" w:pos="-226"/>
                <w:tab w:val="left" w:pos="6254"/>
                <w:tab w:val="left" w:pos="7154"/>
                <w:tab w:val="left" w:pos="8234"/>
              </w:tabs>
              <w:spacing w:after="120" w:line="240" w:lineRule="auto"/>
              <w:contextualSpacing/>
              <w:jc w:val="center"/>
              <w:rPr>
                <w:rFonts w:ascii="Simplified Arabic" w:hAnsi="Simplified Arabic" w:cs="Traditional Arabic"/>
                <w:b/>
                <w:bCs/>
                <w:rtl/>
                <w:lang w:bidi="ar-EG"/>
              </w:rPr>
            </w:pPr>
            <w:r w:rsidRPr="00545034">
              <w:rPr>
                <w:rFonts w:ascii="Simplified Arabic" w:hAnsi="Simplified Arabic" w:cs="Traditional Arabic"/>
                <w:b/>
                <w:bCs/>
                <w:rtl/>
                <w:lang w:bidi="ar-EG"/>
              </w:rPr>
              <w:t>المجموع</w:t>
            </w:r>
          </w:p>
        </w:tc>
        <w:tc>
          <w:tcPr>
            <w:tcW w:w="680"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264EB85F" w14:textId="77777777" w:rsidR="002874C7" w:rsidRPr="00545034" w:rsidRDefault="002874C7" w:rsidP="00183D2B">
            <w:pPr>
              <w:spacing w:after="120" w:line="240" w:lineRule="auto"/>
              <w:contextualSpacing/>
              <w:jc w:val="center"/>
              <w:rPr>
                <w:rFonts w:ascii="Simplified Arabic" w:hAnsi="Simplified Arabic" w:cs="Traditional Arabic"/>
                <w:b/>
                <w:bCs/>
                <w:lang w:bidi="ar-EG"/>
              </w:rPr>
            </w:pPr>
            <w:r w:rsidRPr="00545034">
              <w:rPr>
                <w:rFonts w:ascii="Simplified Arabic" w:hAnsi="Simplified Arabic" w:cs="Traditional Arabic" w:hint="cs"/>
                <w:b/>
                <w:bCs/>
                <w:rtl/>
                <w:lang w:bidi="ar-EG"/>
              </w:rPr>
              <w:t>93</w:t>
            </w:r>
          </w:p>
        </w:tc>
        <w:tc>
          <w:tcPr>
            <w:tcW w:w="680"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3503D03B" w14:textId="77777777" w:rsidR="002874C7" w:rsidRPr="00545034" w:rsidRDefault="002874C7" w:rsidP="00183D2B">
            <w:pPr>
              <w:spacing w:after="120" w:line="240" w:lineRule="auto"/>
              <w:contextualSpacing/>
              <w:jc w:val="center"/>
              <w:rPr>
                <w:rFonts w:ascii="Simplified Arabic" w:hAnsi="Simplified Arabic" w:cs="Traditional Arabic"/>
                <w:b/>
                <w:bCs/>
                <w:rtl/>
                <w:lang w:bidi="ar-EG"/>
              </w:rPr>
            </w:pPr>
            <w:r w:rsidRPr="00545034">
              <w:rPr>
                <w:rFonts w:ascii="Simplified Arabic" w:hAnsi="Simplified Arabic" w:cs="Traditional Arabic" w:hint="cs"/>
                <w:b/>
                <w:bCs/>
                <w:rtl/>
                <w:lang w:bidi="ar-EG"/>
              </w:rPr>
              <w:t>128</w:t>
            </w:r>
          </w:p>
        </w:tc>
        <w:tc>
          <w:tcPr>
            <w:tcW w:w="679"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6E58385B" w14:textId="77777777" w:rsidR="002874C7" w:rsidRPr="00545034" w:rsidRDefault="002874C7" w:rsidP="00183D2B">
            <w:pPr>
              <w:spacing w:after="120" w:line="240" w:lineRule="auto"/>
              <w:contextualSpacing/>
              <w:jc w:val="center"/>
              <w:rPr>
                <w:rFonts w:ascii="Simplified Arabic" w:hAnsi="Simplified Arabic" w:cs="Traditional Arabic"/>
                <w:b/>
                <w:bCs/>
                <w:rtl/>
                <w:lang w:bidi="ar-EG"/>
              </w:rPr>
            </w:pPr>
            <w:r w:rsidRPr="00545034">
              <w:rPr>
                <w:rFonts w:ascii="Simplified Arabic" w:hAnsi="Simplified Arabic" w:cs="Traditional Arabic" w:hint="cs"/>
                <w:b/>
                <w:bCs/>
                <w:rtl/>
                <w:lang w:bidi="ar-EG"/>
              </w:rPr>
              <w:t>46</w:t>
            </w:r>
          </w:p>
        </w:tc>
        <w:tc>
          <w:tcPr>
            <w:tcW w:w="679"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4976DB7E" w14:textId="77777777" w:rsidR="002874C7" w:rsidRPr="00545034" w:rsidRDefault="002874C7" w:rsidP="00183D2B">
            <w:pPr>
              <w:spacing w:after="120" w:line="240" w:lineRule="auto"/>
              <w:contextualSpacing/>
              <w:jc w:val="center"/>
              <w:rPr>
                <w:rFonts w:ascii="Simplified Arabic" w:hAnsi="Simplified Arabic" w:cs="Traditional Arabic"/>
                <w:b/>
                <w:bCs/>
                <w:lang w:bidi="ar-EG"/>
              </w:rPr>
            </w:pPr>
            <w:r w:rsidRPr="00545034">
              <w:rPr>
                <w:rFonts w:ascii="Simplified Arabic" w:hAnsi="Simplified Arabic" w:cs="Traditional Arabic" w:hint="cs"/>
                <w:b/>
                <w:bCs/>
                <w:rtl/>
                <w:lang w:bidi="ar-EG"/>
              </w:rPr>
              <w:t>36</w:t>
            </w:r>
          </w:p>
        </w:tc>
        <w:tc>
          <w:tcPr>
            <w:tcW w:w="821"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6FCF41EB" w14:textId="77777777" w:rsidR="002874C7" w:rsidRPr="00545034" w:rsidRDefault="002874C7" w:rsidP="00183D2B">
            <w:pPr>
              <w:spacing w:after="120" w:line="240" w:lineRule="auto"/>
              <w:contextualSpacing/>
              <w:jc w:val="center"/>
              <w:rPr>
                <w:rFonts w:ascii="Simplified Arabic" w:hAnsi="Simplified Arabic" w:cs="Traditional Arabic"/>
                <w:b/>
                <w:bCs/>
                <w:lang w:bidi="ar-EG"/>
              </w:rPr>
            </w:pPr>
            <w:r w:rsidRPr="00545034">
              <w:rPr>
                <w:rFonts w:ascii="Simplified Arabic" w:hAnsi="Simplified Arabic" w:cs="Traditional Arabic" w:hint="cs"/>
                <w:b/>
                <w:bCs/>
                <w:rtl/>
                <w:lang w:bidi="ar-EG"/>
              </w:rPr>
              <w:t>12</w:t>
            </w:r>
          </w:p>
        </w:tc>
        <w:tc>
          <w:tcPr>
            <w:tcW w:w="690"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7D20C9B5" w14:textId="77777777" w:rsidR="002874C7" w:rsidRPr="00545034" w:rsidRDefault="002874C7" w:rsidP="00183D2B">
            <w:pPr>
              <w:spacing w:after="120" w:line="240" w:lineRule="auto"/>
              <w:contextualSpacing/>
              <w:jc w:val="center"/>
              <w:rPr>
                <w:rFonts w:ascii="Simplified Arabic" w:hAnsi="Simplified Arabic" w:cs="Traditional Arabic"/>
                <w:b/>
                <w:bCs/>
                <w:sz w:val="20"/>
                <w:szCs w:val="20"/>
                <w:lang w:bidi="ar-EG"/>
              </w:rPr>
            </w:pPr>
            <w:r w:rsidRPr="00545034">
              <w:rPr>
                <w:rFonts w:ascii="Simplified Arabic" w:hAnsi="Simplified Arabic" w:cs="Traditional Arabic" w:hint="cs"/>
                <w:b/>
                <w:bCs/>
                <w:sz w:val="20"/>
                <w:szCs w:val="20"/>
                <w:rtl/>
                <w:lang w:bidi="ar-EG"/>
              </w:rPr>
              <w:t>1199</w:t>
            </w:r>
          </w:p>
        </w:tc>
        <w:tc>
          <w:tcPr>
            <w:tcW w:w="801" w:type="dxa"/>
            <w:gridSpan w:val="2"/>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6DE70FF9" w14:textId="77777777" w:rsidR="002874C7" w:rsidRPr="00545034" w:rsidRDefault="002874C7" w:rsidP="00183D2B">
            <w:pPr>
              <w:spacing w:after="120" w:line="240" w:lineRule="auto"/>
              <w:contextualSpacing/>
              <w:jc w:val="center"/>
              <w:rPr>
                <w:rFonts w:ascii="Simplified Arabic" w:hAnsi="Simplified Arabic" w:cs="Traditional Arabic"/>
                <w:b/>
                <w:bCs/>
                <w:lang w:bidi="ar-EG"/>
              </w:rPr>
            </w:pPr>
            <w:r w:rsidRPr="00545034">
              <w:rPr>
                <w:rFonts w:ascii="Simplified Arabic" w:hAnsi="Simplified Arabic" w:cs="Traditional Arabic" w:hint="cs"/>
                <w:b/>
                <w:bCs/>
                <w:rtl/>
                <w:lang w:bidi="ar-EG"/>
              </w:rPr>
              <w:t>19.03</w:t>
            </w:r>
          </w:p>
        </w:tc>
        <w:tc>
          <w:tcPr>
            <w:tcW w:w="816"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545CC0F6" w14:textId="77777777" w:rsidR="002874C7" w:rsidRPr="00545034" w:rsidRDefault="002874C7" w:rsidP="00183D2B">
            <w:pPr>
              <w:spacing w:after="120" w:line="240" w:lineRule="auto"/>
              <w:contextualSpacing/>
              <w:jc w:val="center"/>
              <w:rPr>
                <w:rFonts w:ascii="Simplified Arabic" w:hAnsi="Simplified Arabic" w:cs="Traditional Arabic"/>
                <w:b/>
                <w:bCs/>
                <w:lang w:bidi="ar-EG"/>
              </w:rPr>
            </w:pPr>
            <w:r w:rsidRPr="00545034">
              <w:rPr>
                <w:rFonts w:ascii="Simplified Arabic" w:hAnsi="Simplified Arabic" w:cs="Traditional Arabic" w:hint="cs"/>
                <w:b/>
                <w:bCs/>
                <w:rtl/>
                <w:lang w:bidi="ar-EG"/>
              </w:rPr>
              <w:t>5.5</w:t>
            </w:r>
          </w:p>
        </w:tc>
        <w:tc>
          <w:tcPr>
            <w:tcW w:w="409" w:type="dxa"/>
            <w:tcBorders>
              <w:top w:val="thinThickSmallGap" w:sz="18" w:space="0" w:color="auto"/>
              <w:left w:val="single" w:sz="4" w:space="0" w:color="auto"/>
              <w:right w:val="thinThickSmallGap" w:sz="18" w:space="0" w:color="auto"/>
            </w:tcBorders>
            <w:shd w:val="clear" w:color="auto" w:fill="F2F2F2"/>
            <w:vAlign w:val="center"/>
          </w:tcPr>
          <w:p w14:paraId="056380CD" w14:textId="77777777" w:rsidR="002874C7" w:rsidRPr="00545034" w:rsidRDefault="002874C7" w:rsidP="00183D2B">
            <w:pPr>
              <w:spacing w:after="120" w:line="240" w:lineRule="auto"/>
              <w:contextualSpacing/>
              <w:jc w:val="center"/>
              <w:rPr>
                <w:rFonts w:ascii="Simplified Arabic" w:hAnsi="Simplified Arabic" w:cs="Traditional Arabic"/>
                <w:b/>
                <w:bCs/>
                <w:lang w:bidi="ar-EG"/>
              </w:rPr>
            </w:pPr>
          </w:p>
        </w:tc>
      </w:tr>
      <w:tr w:rsidR="002874C7" w:rsidRPr="00545034" w14:paraId="1C38C5EA" w14:textId="77777777" w:rsidTr="00183D2B">
        <w:trPr>
          <w:trHeight w:val="223"/>
        </w:trPr>
        <w:tc>
          <w:tcPr>
            <w:tcW w:w="486" w:type="dxa"/>
            <w:tcBorders>
              <w:top w:val="thinThickThinSmallGap" w:sz="12" w:space="0" w:color="auto"/>
              <w:left w:val="thickThinSmallGap" w:sz="18" w:space="0" w:color="auto"/>
              <w:bottom w:val="thickThinSmallGap" w:sz="18" w:space="0" w:color="auto"/>
              <w:right w:val="single" w:sz="4" w:space="0" w:color="auto"/>
            </w:tcBorders>
            <w:shd w:val="clear" w:color="auto" w:fill="F2F2F2"/>
          </w:tcPr>
          <w:p w14:paraId="1CAF387F" w14:textId="77777777" w:rsidR="002874C7" w:rsidRPr="00545034" w:rsidRDefault="002874C7" w:rsidP="00183D2B">
            <w:pPr>
              <w:tabs>
                <w:tab w:val="left" w:pos="-226"/>
                <w:tab w:val="left" w:pos="6254"/>
                <w:tab w:val="left" w:pos="7154"/>
                <w:tab w:val="left" w:pos="8234"/>
              </w:tabs>
              <w:spacing w:after="120" w:line="240" w:lineRule="auto"/>
              <w:contextualSpacing/>
              <w:jc w:val="center"/>
              <w:rPr>
                <w:rFonts w:ascii="Simplified Arabic" w:hAnsi="Simplified Arabic" w:cs="Traditional Arabic"/>
                <w:b/>
                <w:bCs/>
                <w:rtl/>
                <w:lang w:bidi="ar-EG"/>
              </w:rPr>
            </w:pPr>
          </w:p>
        </w:tc>
        <w:tc>
          <w:tcPr>
            <w:tcW w:w="3938" w:type="dxa"/>
            <w:tcBorders>
              <w:top w:val="thinThickThinSmallGap" w:sz="12" w:space="0" w:color="auto"/>
              <w:left w:val="thickThinSmallGap" w:sz="18" w:space="0" w:color="auto"/>
              <w:bottom w:val="thickThinSmallGap" w:sz="18" w:space="0" w:color="auto"/>
              <w:right w:val="single" w:sz="4" w:space="0" w:color="auto"/>
            </w:tcBorders>
            <w:shd w:val="clear" w:color="auto" w:fill="F2F2F2"/>
            <w:vAlign w:val="center"/>
          </w:tcPr>
          <w:p w14:paraId="09171198" w14:textId="77777777" w:rsidR="002874C7" w:rsidRPr="00545034" w:rsidRDefault="002874C7" w:rsidP="00183D2B">
            <w:pPr>
              <w:tabs>
                <w:tab w:val="left" w:pos="-226"/>
                <w:tab w:val="left" w:pos="6254"/>
                <w:tab w:val="left" w:pos="7154"/>
                <w:tab w:val="left" w:pos="8234"/>
              </w:tabs>
              <w:spacing w:after="120" w:line="240" w:lineRule="auto"/>
              <w:contextualSpacing/>
              <w:jc w:val="center"/>
              <w:rPr>
                <w:rFonts w:ascii="Simplified Arabic" w:hAnsi="Simplified Arabic" w:cs="Traditional Arabic"/>
                <w:b/>
                <w:bCs/>
                <w:rtl/>
                <w:lang w:bidi="ar-EG"/>
              </w:rPr>
            </w:pPr>
            <w:r w:rsidRPr="00545034">
              <w:rPr>
                <w:rFonts w:ascii="Simplified Arabic" w:hAnsi="Simplified Arabic" w:cs="Traditional Arabic"/>
                <w:b/>
                <w:bCs/>
                <w:rtl/>
                <w:lang w:bidi="ar-EG"/>
              </w:rPr>
              <w:t>القوة النسبية</w:t>
            </w:r>
          </w:p>
        </w:tc>
        <w:tc>
          <w:tcPr>
            <w:tcW w:w="2718"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tcPr>
          <w:p w14:paraId="550AA333" w14:textId="77777777" w:rsidR="002874C7" w:rsidRPr="00545034" w:rsidRDefault="002874C7" w:rsidP="00183D2B">
            <w:pPr>
              <w:spacing w:after="120" w:line="240" w:lineRule="auto"/>
              <w:contextualSpacing/>
              <w:jc w:val="center"/>
              <w:rPr>
                <w:rFonts w:cs="Traditional Arabic"/>
                <w:b/>
                <w:bCs/>
              </w:rPr>
            </w:pPr>
            <w:r w:rsidRPr="00545034">
              <w:rPr>
                <w:rFonts w:ascii="Simplified Arabic" w:hAnsi="Simplified Arabic" w:cs="Traditional Arabic" w:hint="cs"/>
                <w:b/>
                <w:bCs/>
                <w:rtl/>
              </w:rPr>
              <w:t>76</w:t>
            </w:r>
            <w:r w:rsidRPr="00545034">
              <w:rPr>
                <w:rFonts w:ascii="Simplified Arabic" w:hAnsi="Simplified Arabic" w:cs="Traditional Arabic"/>
                <w:b/>
                <w:bCs/>
                <w:rtl/>
              </w:rPr>
              <w:t>%</w:t>
            </w:r>
          </w:p>
        </w:tc>
        <w:tc>
          <w:tcPr>
            <w:tcW w:w="2312"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vAlign w:val="center"/>
          </w:tcPr>
          <w:p w14:paraId="1423B119" w14:textId="77777777" w:rsidR="002874C7" w:rsidRPr="00545034" w:rsidRDefault="002874C7" w:rsidP="00183D2B">
            <w:pPr>
              <w:spacing w:after="120" w:line="240" w:lineRule="auto"/>
              <w:contextualSpacing/>
              <w:jc w:val="center"/>
              <w:rPr>
                <w:rFonts w:ascii="Simplified Arabic" w:hAnsi="Simplified Arabic" w:cs="Traditional Arabic"/>
                <w:b/>
                <w:bCs/>
                <w:rtl/>
              </w:rPr>
            </w:pPr>
            <w:r w:rsidRPr="00545034">
              <w:rPr>
                <w:rFonts w:ascii="Simplified Arabic" w:hAnsi="Simplified Arabic" w:cs="Traditional Arabic"/>
                <w:b/>
                <w:bCs/>
                <w:rtl/>
                <w:lang w:bidi="ar-EG"/>
              </w:rPr>
              <w:t>المتوسط الكلي</w:t>
            </w:r>
          </w:p>
        </w:tc>
        <w:tc>
          <w:tcPr>
            <w:tcW w:w="1225" w:type="dxa"/>
            <w:gridSpan w:val="2"/>
            <w:tcBorders>
              <w:top w:val="thinThickThinSmallGap" w:sz="12" w:space="0" w:color="auto"/>
              <w:left w:val="single" w:sz="4" w:space="0" w:color="auto"/>
              <w:bottom w:val="thickThinSmallGap" w:sz="18" w:space="0" w:color="auto"/>
              <w:right w:val="thinThickSmallGap" w:sz="18" w:space="0" w:color="auto"/>
            </w:tcBorders>
            <w:shd w:val="clear" w:color="auto" w:fill="F2F2F2"/>
            <w:vAlign w:val="center"/>
          </w:tcPr>
          <w:p w14:paraId="384DD031" w14:textId="77777777" w:rsidR="002874C7" w:rsidRPr="00545034" w:rsidRDefault="002874C7" w:rsidP="00183D2B">
            <w:pPr>
              <w:spacing w:after="120" w:line="240" w:lineRule="auto"/>
              <w:contextualSpacing/>
              <w:jc w:val="center"/>
              <w:rPr>
                <w:rFonts w:ascii="Simplified Arabic" w:hAnsi="Simplified Arabic" w:cs="Traditional Arabic"/>
                <w:b/>
                <w:bCs/>
                <w:rtl/>
              </w:rPr>
            </w:pPr>
            <w:r w:rsidRPr="00545034">
              <w:rPr>
                <w:rFonts w:ascii="Simplified Arabic" w:hAnsi="Simplified Arabic" w:cs="Traditional Arabic" w:hint="cs"/>
                <w:b/>
                <w:bCs/>
                <w:rtl/>
              </w:rPr>
              <w:t>3</w:t>
            </w:r>
            <w:r w:rsidRPr="00545034">
              <w:rPr>
                <w:rFonts w:ascii="Simplified Arabic" w:hAnsi="Simplified Arabic" w:cs="Traditional Arabic"/>
                <w:b/>
                <w:bCs/>
                <w:rtl/>
              </w:rPr>
              <w:t>.</w:t>
            </w:r>
            <w:r w:rsidRPr="00545034">
              <w:rPr>
                <w:rFonts w:ascii="Simplified Arabic" w:hAnsi="Simplified Arabic" w:cs="Traditional Arabic" w:hint="cs"/>
                <w:b/>
                <w:bCs/>
                <w:rtl/>
              </w:rPr>
              <w:t>81</w:t>
            </w:r>
          </w:p>
        </w:tc>
      </w:tr>
    </w:tbl>
    <w:p w14:paraId="490D5AE1" w14:textId="77777777" w:rsidR="002874C7" w:rsidRPr="00545034" w:rsidRDefault="002874C7" w:rsidP="002874C7">
      <w:pPr>
        <w:tabs>
          <w:tab w:val="left" w:pos="1087"/>
        </w:tabs>
        <w:spacing w:after="120" w:line="240" w:lineRule="auto"/>
        <w:rPr>
          <w:rFonts w:ascii="Simplified Arabic" w:hAnsi="Simplified Arabic" w:cs="Traditional Arabic"/>
          <w:color w:val="000000" w:themeColor="text1"/>
          <w:sz w:val="24"/>
          <w:szCs w:val="24"/>
          <w:rtl/>
          <w:lang w:bidi="ar-EG"/>
        </w:rPr>
      </w:pPr>
      <w:r w:rsidRPr="00545034">
        <w:rPr>
          <w:rFonts w:ascii="Simplified Arabic" w:hAnsi="Simplified Arabic" w:cs="Traditional Arabic" w:hint="cs"/>
          <w:color w:val="000000" w:themeColor="text1"/>
          <w:sz w:val="24"/>
          <w:szCs w:val="24"/>
          <w:rtl/>
          <w:lang w:bidi="ar-EG"/>
        </w:rPr>
        <w:t>المصدر: الباحث باستخدام البرنامج الاحصائي (</w:t>
      </w:r>
      <w:r w:rsidRPr="00545034">
        <w:rPr>
          <w:rFonts w:cs="Traditional Arabic"/>
          <w:color w:val="000000" w:themeColor="text1"/>
          <w:sz w:val="24"/>
          <w:szCs w:val="24"/>
          <w:lang w:bidi="ar-EG"/>
        </w:rPr>
        <w:t>SPSS</w:t>
      </w:r>
      <w:r w:rsidRPr="00545034">
        <w:rPr>
          <w:rFonts w:ascii="Simplified Arabic" w:hAnsi="Simplified Arabic" w:cs="Traditional Arabic" w:hint="cs"/>
          <w:color w:val="000000" w:themeColor="text1"/>
          <w:sz w:val="24"/>
          <w:szCs w:val="24"/>
          <w:rtl/>
          <w:lang w:bidi="ar-EG"/>
        </w:rPr>
        <w:t>)</w:t>
      </w:r>
    </w:p>
    <w:p w14:paraId="20643E69" w14:textId="77777777" w:rsidR="002874C7" w:rsidRPr="00545034" w:rsidRDefault="002874C7" w:rsidP="002874C7">
      <w:pPr>
        <w:spacing w:after="120" w:line="240" w:lineRule="auto"/>
        <w:ind w:firstLine="357"/>
        <w:contextualSpacing/>
        <w:jc w:val="lowKashida"/>
        <w:rPr>
          <w:rFonts w:ascii="Simplified Arabic" w:hAnsi="Simplified Arabic" w:cs="Traditional Arabic"/>
          <w:color w:val="000000" w:themeColor="text1"/>
          <w:sz w:val="28"/>
          <w:szCs w:val="28"/>
          <w:rtl/>
          <w:lang w:bidi="ar-EG"/>
        </w:rPr>
      </w:pPr>
      <w:r w:rsidRPr="00545034">
        <w:rPr>
          <w:rFonts w:ascii="Simplified Arabic" w:hAnsi="Simplified Arabic" w:cs="Traditional Arabic"/>
          <w:color w:val="000000" w:themeColor="text1"/>
          <w:sz w:val="28"/>
          <w:szCs w:val="28"/>
          <w:rtl/>
          <w:lang w:bidi="ar-EG"/>
        </w:rPr>
        <w:t xml:space="preserve">تشير نتائج الجدول السابق رقم () </w:t>
      </w:r>
      <w:r w:rsidRPr="00545034">
        <w:rPr>
          <w:rFonts w:ascii="Simplified Arabic" w:hAnsi="Simplified Arabic" w:cs="Traditional Arabic" w:hint="cs"/>
          <w:color w:val="000000" w:themeColor="text1"/>
          <w:sz w:val="28"/>
          <w:szCs w:val="28"/>
          <w:rtl/>
          <w:lang w:bidi="ar-EG"/>
        </w:rPr>
        <w:t>أراء</w:t>
      </w:r>
      <w:r w:rsidRPr="00545034">
        <w:rPr>
          <w:rFonts w:ascii="Simplified Arabic" w:hAnsi="Simplified Arabic" w:cs="Traditional Arabic"/>
          <w:color w:val="000000" w:themeColor="text1"/>
          <w:sz w:val="28"/>
          <w:szCs w:val="28"/>
          <w:rtl/>
          <w:lang w:bidi="ar-EG"/>
        </w:rPr>
        <w:t xml:space="preserve"> </w:t>
      </w:r>
      <w:r w:rsidRPr="00545034">
        <w:rPr>
          <w:rFonts w:ascii="Simplified Arabic" w:hAnsi="Simplified Arabic" w:cs="Traditional Arabic" w:hint="cs"/>
          <w:color w:val="000000" w:themeColor="text1"/>
          <w:sz w:val="28"/>
          <w:szCs w:val="28"/>
          <w:rtl/>
          <w:lang w:bidi="ar-EG"/>
        </w:rPr>
        <w:t>عينة الدراسة حول بعد الكفاءة في استخدام الموارد</w:t>
      </w:r>
      <w:r w:rsidRPr="00545034">
        <w:rPr>
          <w:rFonts w:ascii="Simplified Arabic" w:hAnsi="Simplified Arabic" w:cs="Traditional Arabic"/>
          <w:color w:val="000000" w:themeColor="text1"/>
          <w:sz w:val="28"/>
          <w:szCs w:val="28"/>
          <w:rtl/>
          <w:lang w:bidi="ar-EG"/>
        </w:rPr>
        <w:t xml:space="preserve"> "</w:t>
      </w:r>
      <w:r w:rsidRPr="00545034">
        <w:rPr>
          <w:rFonts w:ascii="Simplified Arabic" w:hAnsi="Simplified Arabic" w:cs="Traditional Arabic" w:hint="cs"/>
          <w:color w:val="000000" w:themeColor="text1"/>
          <w:sz w:val="28"/>
          <w:szCs w:val="28"/>
          <w:rtl/>
          <w:lang w:bidi="ar-EG"/>
        </w:rPr>
        <w:t>ب</w:t>
      </w:r>
      <w:r w:rsidRPr="00545034">
        <w:rPr>
          <w:rFonts w:ascii="Simplified Arabic" w:hAnsi="Simplified Arabic" w:cs="Traditional Arabic"/>
          <w:color w:val="000000" w:themeColor="text1"/>
          <w:sz w:val="28"/>
          <w:szCs w:val="28"/>
          <w:rtl/>
          <w:lang w:bidi="ar-EG"/>
        </w:rPr>
        <w:t>مستوى مرتفع" حيث جاء المتوسط الحسابي (</w:t>
      </w:r>
      <w:r w:rsidRPr="00545034">
        <w:rPr>
          <w:rFonts w:ascii="Simplified Arabic" w:hAnsi="Simplified Arabic" w:cs="Traditional Arabic" w:hint="cs"/>
          <w:color w:val="000000" w:themeColor="text1"/>
          <w:sz w:val="28"/>
          <w:szCs w:val="28"/>
          <w:rtl/>
          <w:lang w:bidi="ar-EG"/>
        </w:rPr>
        <w:t>3</w:t>
      </w:r>
      <w:r w:rsidRPr="00545034">
        <w:rPr>
          <w:rFonts w:ascii="Simplified Arabic" w:hAnsi="Simplified Arabic" w:cs="Traditional Arabic"/>
          <w:color w:val="000000" w:themeColor="text1"/>
          <w:sz w:val="28"/>
          <w:szCs w:val="28"/>
          <w:rtl/>
          <w:lang w:bidi="ar-EG"/>
        </w:rPr>
        <w:t>.</w:t>
      </w:r>
      <w:r w:rsidRPr="00545034">
        <w:rPr>
          <w:rFonts w:ascii="Simplified Arabic" w:hAnsi="Simplified Arabic" w:cs="Traditional Arabic" w:hint="cs"/>
          <w:color w:val="000000" w:themeColor="text1"/>
          <w:sz w:val="28"/>
          <w:szCs w:val="28"/>
          <w:rtl/>
          <w:lang w:bidi="ar-EG"/>
        </w:rPr>
        <w:t>81</w:t>
      </w:r>
      <w:r w:rsidRPr="00545034">
        <w:rPr>
          <w:rFonts w:ascii="Simplified Arabic" w:hAnsi="Simplified Arabic" w:cs="Traditional Arabic"/>
          <w:color w:val="000000" w:themeColor="text1"/>
          <w:sz w:val="28"/>
          <w:szCs w:val="28"/>
          <w:rtl/>
          <w:lang w:bidi="ar-EG"/>
        </w:rPr>
        <w:t xml:space="preserve">) وكذلك بلغت القوة النسبية لهذا </w:t>
      </w:r>
      <w:r w:rsidRPr="00545034">
        <w:rPr>
          <w:rFonts w:ascii="Simplified Arabic" w:hAnsi="Simplified Arabic" w:cs="Traditional Arabic" w:hint="cs"/>
          <w:color w:val="000000" w:themeColor="text1"/>
          <w:sz w:val="28"/>
          <w:szCs w:val="28"/>
          <w:rtl/>
          <w:lang w:bidi="ar-EG"/>
        </w:rPr>
        <w:t xml:space="preserve">المتغير </w:t>
      </w:r>
      <w:r w:rsidRPr="00545034">
        <w:rPr>
          <w:rFonts w:ascii="Simplified Arabic" w:hAnsi="Simplified Arabic" w:cs="Traditional Arabic"/>
          <w:color w:val="000000" w:themeColor="text1"/>
          <w:sz w:val="28"/>
          <w:szCs w:val="28"/>
          <w:rtl/>
          <w:lang w:bidi="ar-EG"/>
        </w:rPr>
        <w:t>(</w:t>
      </w:r>
      <w:r w:rsidRPr="00545034">
        <w:rPr>
          <w:rFonts w:ascii="Simplified Arabic" w:hAnsi="Simplified Arabic" w:cs="Traditional Arabic" w:hint="cs"/>
          <w:color w:val="000000" w:themeColor="text1"/>
          <w:sz w:val="28"/>
          <w:szCs w:val="28"/>
          <w:rtl/>
          <w:lang w:bidi="ar-EG"/>
        </w:rPr>
        <w:t>76</w:t>
      </w:r>
      <w:r w:rsidRPr="00545034">
        <w:rPr>
          <w:rFonts w:ascii="Simplified Arabic" w:hAnsi="Simplified Arabic" w:cs="Traditional Arabic"/>
          <w:color w:val="000000" w:themeColor="text1"/>
          <w:sz w:val="28"/>
          <w:szCs w:val="28"/>
          <w:rtl/>
          <w:lang w:bidi="ar-EG"/>
        </w:rPr>
        <w:t>%) وبمجموع وزني بلغ (</w:t>
      </w:r>
      <w:r w:rsidRPr="00545034">
        <w:rPr>
          <w:rFonts w:ascii="Simplified Arabic" w:hAnsi="Simplified Arabic" w:cs="Traditional Arabic" w:hint="cs"/>
          <w:color w:val="000000" w:themeColor="text1"/>
          <w:sz w:val="28"/>
          <w:szCs w:val="28"/>
          <w:rtl/>
          <w:lang w:bidi="ar-EG"/>
        </w:rPr>
        <w:t>1199</w:t>
      </w:r>
      <w:r w:rsidRPr="00545034">
        <w:rPr>
          <w:rFonts w:ascii="Simplified Arabic" w:hAnsi="Simplified Arabic" w:cs="Traditional Arabic"/>
          <w:color w:val="000000" w:themeColor="text1"/>
          <w:sz w:val="28"/>
          <w:szCs w:val="28"/>
          <w:rtl/>
          <w:lang w:bidi="ar-EG"/>
        </w:rPr>
        <w:t>).</w:t>
      </w:r>
    </w:p>
    <w:p w14:paraId="40BAFF5C" w14:textId="77777777" w:rsidR="002874C7" w:rsidRPr="00545034" w:rsidRDefault="002874C7" w:rsidP="002B1510">
      <w:pPr>
        <w:pStyle w:val="ListParagraph"/>
        <w:numPr>
          <w:ilvl w:val="0"/>
          <w:numId w:val="46"/>
        </w:numPr>
        <w:autoSpaceDE w:val="0"/>
        <w:autoSpaceDN w:val="0"/>
        <w:bidi/>
        <w:adjustRightInd w:val="0"/>
        <w:spacing w:after="120" w:line="240" w:lineRule="auto"/>
        <w:jc w:val="both"/>
        <w:rPr>
          <w:rFonts w:ascii="Simplified Arabic" w:hAnsi="Simplified Arabic" w:cs="Traditional Arabic"/>
          <w:b/>
          <w:bCs/>
          <w:color w:val="000000" w:themeColor="text1"/>
          <w:sz w:val="28"/>
          <w:szCs w:val="28"/>
          <w:rtl/>
          <w:lang w:bidi="ar-EG"/>
        </w:rPr>
      </w:pPr>
      <w:r w:rsidRPr="00545034">
        <w:rPr>
          <w:rFonts w:ascii="Simplified Arabic" w:hAnsi="Simplified Arabic" w:cs="Traditional Arabic" w:hint="cs"/>
          <w:b/>
          <w:bCs/>
          <w:color w:val="000000" w:themeColor="text1"/>
          <w:sz w:val="28"/>
          <w:szCs w:val="28"/>
          <w:rtl/>
        </w:rPr>
        <w:lastRenderedPageBreak/>
        <w:t>ويشير</w:t>
      </w:r>
      <w:r w:rsidRPr="00545034">
        <w:rPr>
          <w:rFonts w:ascii="Simplified Arabic" w:hAnsi="Simplified Arabic" w:cs="Traditional Arabic"/>
          <w:b/>
          <w:bCs/>
          <w:color w:val="000000" w:themeColor="text1"/>
          <w:sz w:val="28"/>
          <w:szCs w:val="28"/>
          <w:rtl/>
        </w:rPr>
        <w:t xml:space="preserve"> إلى أن هناك عبارات كانت الأكثر تأثيراً وحصلت على ترتيب متقدم </w:t>
      </w:r>
      <w:r w:rsidRPr="00545034">
        <w:rPr>
          <w:rFonts w:ascii="Simplified Arabic" w:hAnsi="Simplified Arabic" w:cs="Traditional Arabic" w:hint="cs"/>
          <w:b/>
          <w:bCs/>
          <w:color w:val="000000" w:themeColor="text1"/>
          <w:sz w:val="28"/>
          <w:szCs w:val="28"/>
          <w:rtl/>
        </w:rPr>
        <w:t xml:space="preserve">وهي: </w:t>
      </w:r>
      <w:r w:rsidRPr="00545034">
        <w:rPr>
          <w:rFonts w:ascii="Simplified Arabic" w:hAnsi="Simplified Arabic" w:cs="Traditional Arabic"/>
          <w:b/>
          <w:bCs/>
          <w:color w:val="000000" w:themeColor="text1"/>
          <w:sz w:val="28"/>
          <w:szCs w:val="28"/>
          <w:rtl/>
        </w:rPr>
        <w:t xml:space="preserve">- </w:t>
      </w:r>
    </w:p>
    <w:p w14:paraId="60E3559F" w14:textId="77777777" w:rsidR="002874C7" w:rsidRPr="00545034" w:rsidRDefault="002874C7" w:rsidP="002874C7">
      <w:pPr>
        <w:pStyle w:val="ListParagraph"/>
        <w:numPr>
          <w:ilvl w:val="0"/>
          <w:numId w:val="41"/>
        </w:numPr>
        <w:autoSpaceDE w:val="0"/>
        <w:autoSpaceDN w:val="0"/>
        <w:bidi/>
        <w:adjustRightInd w:val="0"/>
        <w:spacing w:after="120" w:line="240" w:lineRule="auto"/>
        <w:jc w:val="both"/>
        <w:rPr>
          <w:rFonts w:ascii="Simplified Arabic" w:hAnsi="Simplified Arabic" w:cs="Traditional Arabic"/>
          <w:color w:val="000000" w:themeColor="text1"/>
          <w:sz w:val="28"/>
          <w:szCs w:val="28"/>
          <w:rtl/>
          <w:lang w:bidi="ar-EG"/>
        </w:rPr>
      </w:pPr>
      <w:r w:rsidRPr="00545034">
        <w:rPr>
          <w:rFonts w:ascii="Simplified Arabic" w:hAnsi="Simplified Arabic" w:cs="Traditional Arabic"/>
          <w:color w:val="000000" w:themeColor="text1"/>
          <w:sz w:val="28"/>
          <w:szCs w:val="28"/>
          <w:rtl/>
          <w:lang w:bidi="ar-EG"/>
        </w:rPr>
        <w:t>حيث جاءت بالترتيب الأول عبارة "</w:t>
      </w:r>
      <w:r w:rsidRPr="00545034">
        <w:rPr>
          <w:rFonts w:ascii="Simplified Arabic" w:hAnsi="Simplified Arabic" w:cs="Traditional Arabic" w:hint="cs"/>
          <w:color w:val="000000" w:themeColor="text1"/>
          <w:sz w:val="28"/>
          <w:szCs w:val="28"/>
          <w:rtl/>
          <w:lang w:bidi="ar-EG"/>
        </w:rPr>
        <w:t xml:space="preserve"> تعتمد الشركة آليات لتحسين كفاءة العمل</w:t>
      </w:r>
      <w:r w:rsidRPr="00545034">
        <w:rPr>
          <w:rFonts w:ascii="Simplified Arabic" w:hAnsi="Simplified Arabic" w:cs="Traditional Arabic"/>
          <w:color w:val="000000" w:themeColor="text1"/>
          <w:sz w:val="28"/>
          <w:szCs w:val="28"/>
          <w:rtl/>
          <w:lang w:bidi="ar-EG"/>
        </w:rPr>
        <w:t xml:space="preserve"> " بمتوسط حسابي (</w:t>
      </w:r>
      <w:r w:rsidRPr="00545034">
        <w:rPr>
          <w:rFonts w:ascii="Simplified Arabic" w:hAnsi="Simplified Arabic" w:cs="Traditional Arabic" w:hint="cs"/>
          <w:color w:val="000000" w:themeColor="text1"/>
          <w:sz w:val="28"/>
          <w:szCs w:val="28"/>
          <w:rtl/>
          <w:lang w:bidi="ar-EG"/>
        </w:rPr>
        <w:t>3.95</w:t>
      </w:r>
      <w:r w:rsidRPr="00545034">
        <w:rPr>
          <w:rFonts w:ascii="Simplified Arabic" w:hAnsi="Simplified Arabic" w:cs="Traditional Arabic"/>
          <w:color w:val="000000" w:themeColor="text1"/>
          <w:sz w:val="28"/>
          <w:szCs w:val="28"/>
          <w:rtl/>
          <w:lang w:bidi="ar-EG"/>
        </w:rPr>
        <w:t>)، وقد يرجع ذلك إلى</w:t>
      </w:r>
      <w:r w:rsidRPr="00545034">
        <w:rPr>
          <w:rFonts w:ascii="Simplified Arabic" w:hAnsi="Simplified Arabic" w:cs="Traditional Arabic" w:hint="cs"/>
          <w:color w:val="000000" w:themeColor="text1"/>
          <w:sz w:val="28"/>
          <w:szCs w:val="28"/>
          <w:rtl/>
          <w:lang w:bidi="ar-EG"/>
        </w:rPr>
        <w:t xml:space="preserve"> ضرورة اعتماد آليات تحسين وتطوير العمل</w:t>
      </w:r>
      <w:r w:rsidRPr="00545034">
        <w:rPr>
          <w:rFonts w:ascii="Simplified Arabic" w:hAnsi="Simplified Arabic" w:cs="Traditional Arabic"/>
          <w:color w:val="000000" w:themeColor="text1"/>
          <w:sz w:val="28"/>
          <w:szCs w:val="28"/>
          <w:rtl/>
          <w:lang w:bidi="ar-EG"/>
        </w:rPr>
        <w:t>.</w:t>
      </w:r>
    </w:p>
    <w:p w14:paraId="0C588F81" w14:textId="77777777" w:rsidR="002874C7" w:rsidRPr="00545034" w:rsidRDefault="002874C7" w:rsidP="002874C7">
      <w:pPr>
        <w:pStyle w:val="ListParagraph"/>
        <w:numPr>
          <w:ilvl w:val="0"/>
          <w:numId w:val="41"/>
        </w:numPr>
        <w:autoSpaceDE w:val="0"/>
        <w:autoSpaceDN w:val="0"/>
        <w:bidi/>
        <w:adjustRightInd w:val="0"/>
        <w:spacing w:after="120" w:line="240" w:lineRule="auto"/>
        <w:jc w:val="both"/>
        <w:rPr>
          <w:rFonts w:ascii="Simplified Arabic" w:hAnsi="Simplified Arabic" w:cs="Traditional Arabic"/>
          <w:color w:val="000000" w:themeColor="text1"/>
          <w:sz w:val="28"/>
          <w:szCs w:val="28"/>
          <w:rtl/>
          <w:lang w:bidi="ar-EG"/>
        </w:rPr>
      </w:pPr>
      <w:r w:rsidRPr="00545034">
        <w:rPr>
          <w:rFonts w:ascii="Simplified Arabic" w:hAnsi="Simplified Arabic" w:cs="Traditional Arabic"/>
          <w:color w:val="000000" w:themeColor="text1"/>
          <w:sz w:val="28"/>
          <w:szCs w:val="28"/>
          <w:rtl/>
          <w:lang w:bidi="ar-EG"/>
        </w:rPr>
        <w:t xml:space="preserve">حيث جاءت بالترتيب </w:t>
      </w:r>
      <w:r w:rsidRPr="00545034">
        <w:rPr>
          <w:rFonts w:ascii="Simplified Arabic" w:hAnsi="Simplified Arabic" w:cs="Traditional Arabic" w:hint="cs"/>
          <w:color w:val="000000" w:themeColor="text1"/>
          <w:sz w:val="28"/>
          <w:szCs w:val="28"/>
          <w:rtl/>
          <w:lang w:bidi="ar-EG"/>
        </w:rPr>
        <w:t xml:space="preserve">الثاني </w:t>
      </w:r>
      <w:r w:rsidRPr="00545034">
        <w:rPr>
          <w:rFonts w:ascii="Simplified Arabic" w:hAnsi="Simplified Arabic" w:cs="Traditional Arabic"/>
          <w:color w:val="000000" w:themeColor="text1"/>
          <w:sz w:val="28"/>
          <w:szCs w:val="28"/>
          <w:rtl/>
          <w:lang w:bidi="ar-EG"/>
        </w:rPr>
        <w:t>عبارة "</w:t>
      </w:r>
      <w:r w:rsidRPr="00545034">
        <w:rPr>
          <w:rFonts w:ascii="Simplified Arabic" w:hAnsi="Simplified Arabic" w:cs="Traditional Arabic" w:hint="cs"/>
          <w:color w:val="000000" w:themeColor="text1"/>
          <w:sz w:val="28"/>
          <w:szCs w:val="28"/>
          <w:rtl/>
          <w:lang w:bidi="ar-EG"/>
        </w:rPr>
        <w:t xml:space="preserve"> يتم تقييم الأداء لضمان الاستخدام الأمثل للمارد</w:t>
      </w:r>
      <w:r w:rsidRPr="00545034">
        <w:rPr>
          <w:rFonts w:ascii="Simplified Arabic" w:hAnsi="Simplified Arabic" w:cs="Traditional Arabic"/>
          <w:color w:val="000000" w:themeColor="text1"/>
          <w:sz w:val="28"/>
          <w:szCs w:val="28"/>
          <w:rtl/>
          <w:lang w:bidi="ar-EG"/>
        </w:rPr>
        <w:t xml:space="preserve"> " بمتوسط حسابي (</w:t>
      </w:r>
      <w:r w:rsidRPr="00545034">
        <w:rPr>
          <w:rFonts w:ascii="Simplified Arabic" w:hAnsi="Simplified Arabic" w:cs="Traditional Arabic" w:hint="cs"/>
          <w:color w:val="000000" w:themeColor="text1"/>
          <w:sz w:val="28"/>
          <w:szCs w:val="28"/>
          <w:rtl/>
          <w:lang w:bidi="ar-EG"/>
        </w:rPr>
        <w:t>3.81</w:t>
      </w:r>
      <w:r w:rsidRPr="00545034">
        <w:rPr>
          <w:rFonts w:ascii="Simplified Arabic" w:hAnsi="Simplified Arabic" w:cs="Traditional Arabic"/>
          <w:color w:val="000000" w:themeColor="text1"/>
          <w:sz w:val="28"/>
          <w:szCs w:val="28"/>
          <w:rtl/>
          <w:lang w:bidi="ar-EG"/>
        </w:rPr>
        <w:t xml:space="preserve">)، وقد يرجع ذلك </w:t>
      </w:r>
      <w:r w:rsidRPr="00545034">
        <w:rPr>
          <w:rFonts w:ascii="Simplified Arabic" w:hAnsi="Simplified Arabic" w:cs="Traditional Arabic" w:hint="cs"/>
          <w:color w:val="000000" w:themeColor="text1"/>
          <w:sz w:val="28"/>
          <w:szCs w:val="28"/>
          <w:rtl/>
          <w:lang w:bidi="ar-EG"/>
        </w:rPr>
        <w:t>إلى أهمية عملية التقييم بشكل مستمر لتحسين الأداء</w:t>
      </w:r>
      <w:r w:rsidRPr="00545034">
        <w:rPr>
          <w:rFonts w:ascii="Simplified Arabic" w:hAnsi="Simplified Arabic" w:cs="Traditional Arabic"/>
          <w:color w:val="000000" w:themeColor="text1"/>
          <w:sz w:val="28"/>
          <w:szCs w:val="28"/>
          <w:rtl/>
          <w:lang w:bidi="ar-EG"/>
        </w:rPr>
        <w:t>.</w:t>
      </w:r>
    </w:p>
    <w:p w14:paraId="3C85FA11" w14:textId="77777777" w:rsidR="002874C7" w:rsidRPr="00545034" w:rsidRDefault="002874C7" w:rsidP="002874C7">
      <w:pPr>
        <w:pStyle w:val="ListParagraph"/>
        <w:numPr>
          <w:ilvl w:val="0"/>
          <w:numId w:val="41"/>
        </w:numPr>
        <w:autoSpaceDE w:val="0"/>
        <w:autoSpaceDN w:val="0"/>
        <w:bidi/>
        <w:adjustRightInd w:val="0"/>
        <w:spacing w:after="120" w:line="240" w:lineRule="auto"/>
        <w:jc w:val="both"/>
        <w:rPr>
          <w:rFonts w:ascii="Simplified Arabic" w:hAnsi="Simplified Arabic" w:cs="Traditional Arabic"/>
          <w:b/>
          <w:bCs/>
          <w:color w:val="000000" w:themeColor="text1"/>
          <w:sz w:val="28"/>
          <w:szCs w:val="28"/>
          <w:rtl/>
          <w:lang w:bidi="ar-EG"/>
        </w:rPr>
      </w:pPr>
      <w:r w:rsidRPr="00545034">
        <w:rPr>
          <w:rFonts w:ascii="Simplified Arabic" w:hAnsi="Simplified Arabic" w:cs="Traditional Arabic"/>
          <w:b/>
          <w:bCs/>
          <w:color w:val="000000" w:themeColor="text1"/>
          <w:sz w:val="28"/>
          <w:szCs w:val="28"/>
          <w:rtl/>
          <w:lang w:bidi="ar-EG"/>
        </w:rPr>
        <w:t>وهناك عبارات جاءت بترتيب متأخر وكانت أقل تأثير</w:t>
      </w:r>
      <w:r w:rsidRPr="00545034">
        <w:rPr>
          <w:rFonts w:ascii="Simplified Arabic" w:hAnsi="Simplified Arabic" w:cs="Traditional Arabic" w:hint="cs"/>
          <w:b/>
          <w:bCs/>
          <w:color w:val="000000" w:themeColor="text1"/>
          <w:sz w:val="28"/>
          <w:szCs w:val="28"/>
          <w:rtl/>
          <w:lang w:bidi="ar-EG"/>
        </w:rPr>
        <w:t>ًا</w:t>
      </w:r>
      <w:r w:rsidRPr="00545034">
        <w:rPr>
          <w:rFonts w:ascii="Simplified Arabic" w:hAnsi="Simplified Arabic" w:cs="Traditional Arabic"/>
          <w:b/>
          <w:bCs/>
          <w:color w:val="000000" w:themeColor="text1"/>
          <w:sz w:val="28"/>
          <w:szCs w:val="28"/>
          <w:rtl/>
          <w:lang w:bidi="ar-EG"/>
        </w:rPr>
        <w:t xml:space="preserve"> </w:t>
      </w:r>
      <w:r w:rsidRPr="00545034">
        <w:rPr>
          <w:rFonts w:ascii="Simplified Arabic" w:hAnsi="Simplified Arabic" w:cs="Traditional Arabic" w:hint="cs"/>
          <w:b/>
          <w:bCs/>
          <w:color w:val="000000" w:themeColor="text1"/>
          <w:sz w:val="28"/>
          <w:szCs w:val="28"/>
          <w:rtl/>
          <w:lang w:bidi="ar-EG"/>
        </w:rPr>
        <w:t xml:space="preserve">وهي: </w:t>
      </w:r>
      <w:r w:rsidRPr="00545034">
        <w:rPr>
          <w:rFonts w:ascii="Simplified Arabic" w:hAnsi="Simplified Arabic" w:cs="Traditional Arabic"/>
          <w:b/>
          <w:bCs/>
          <w:color w:val="000000" w:themeColor="text1"/>
          <w:sz w:val="28"/>
          <w:szCs w:val="28"/>
          <w:rtl/>
          <w:lang w:bidi="ar-EG"/>
        </w:rPr>
        <w:t xml:space="preserve">- </w:t>
      </w:r>
    </w:p>
    <w:p w14:paraId="7AD72C79" w14:textId="77777777" w:rsidR="002874C7" w:rsidRPr="00545034" w:rsidRDefault="002874C7" w:rsidP="002874C7">
      <w:pPr>
        <w:pStyle w:val="ListParagraph"/>
        <w:numPr>
          <w:ilvl w:val="0"/>
          <w:numId w:val="41"/>
        </w:numPr>
        <w:autoSpaceDE w:val="0"/>
        <w:autoSpaceDN w:val="0"/>
        <w:bidi/>
        <w:adjustRightInd w:val="0"/>
        <w:spacing w:after="120" w:line="240" w:lineRule="auto"/>
        <w:jc w:val="both"/>
        <w:rPr>
          <w:rFonts w:ascii="Simplified Arabic" w:hAnsi="Simplified Arabic" w:cs="Traditional Arabic"/>
          <w:color w:val="000000" w:themeColor="text1"/>
          <w:sz w:val="28"/>
          <w:szCs w:val="28"/>
          <w:lang w:bidi="ar-EG"/>
        </w:rPr>
      </w:pPr>
      <w:r w:rsidRPr="00545034">
        <w:rPr>
          <w:rFonts w:ascii="Simplified Arabic" w:hAnsi="Simplified Arabic" w:cs="Traditional Arabic" w:hint="cs"/>
          <w:color w:val="000000" w:themeColor="text1"/>
          <w:sz w:val="28"/>
          <w:szCs w:val="28"/>
          <w:rtl/>
          <w:lang w:bidi="ar-EG"/>
        </w:rPr>
        <w:t xml:space="preserve">حيث </w:t>
      </w:r>
      <w:r w:rsidRPr="00545034">
        <w:rPr>
          <w:rFonts w:ascii="Simplified Arabic" w:hAnsi="Simplified Arabic" w:cs="Traditional Arabic"/>
          <w:color w:val="000000" w:themeColor="text1"/>
          <w:sz w:val="28"/>
          <w:szCs w:val="28"/>
          <w:rtl/>
          <w:lang w:bidi="ar-EG"/>
        </w:rPr>
        <w:t xml:space="preserve">جاءت بالترتيب </w:t>
      </w:r>
      <w:r w:rsidRPr="00545034">
        <w:rPr>
          <w:rFonts w:ascii="Simplified Arabic" w:hAnsi="Simplified Arabic" w:cs="Traditional Arabic" w:hint="cs"/>
          <w:color w:val="000000" w:themeColor="text1"/>
          <w:sz w:val="28"/>
          <w:szCs w:val="28"/>
          <w:rtl/>
          <w:lang w:bidi="ar-EG"/>
        </w:rPr>
        <w:t xml:space="preserve">الخامس والأخير </w:t>
      </w:r>
      <w:r w:rsidRPr="00545034">
        <w:rPr>
          <w:rFonts w:ascii="Simplified Arabic" w:hAnsi="Simplified Arabic" w:cs="Traditional Arabic"/>
          <w:color w:val="000000" w:themeColor="text1"/>
          <w:sz w:val="28"/>
          <w:szCs w:val="28"/>
          <w:rtl/>
          <w:lang w:bidi="ar-EG"/>
        </w:rPr>
        <w:t>عبارة "</w:t>
      </w:r>
      <w:r w:rsidRPr="00545034">
        <w:rPr>
          <w:rFonts w:ascii="Simplified Arabic" w:hAnsi="Simplified Arabic" w:cs="Traditional Arabic" w:hint="cs"/>
          <w:color w:val="000000" w:themeColor="text1"/>
          <w:sz w:val="28"/>
          <w:szCs w:val="28"/>
          <w:rtl/>
          <w:lang w:bidi="ar-EG"/>
        </w:rPr>
        <w:t xml:space="preserve">يتم تخصيص الميزانية وفق أولويات الأمن السيبراني" </w:t>
      </w:r>
      <w:r w:rsidRPr="00545034">
        <w:rPr>
          <w:rFonts w:ascii="Simplified Arabic" w:hAnsi="Simplified Arabic" w:cs="Traditional Arabic"/>
          <w:color w:val="000000" w:themeColor="text1"/>
          <w:sz w:val="28"/>
          <w:szCs w:val="28"/>
          <w:rtl/>
          <w:lang w:bidi="ar-EG"/>
        </w:rPr>
        <w:t>بمتوسط حسابي (</w:t>
      </w:r>
      <w:r w:rsidRPr="00545034">
        <w:rPr>
          <w:rFonts w:ascii="Simplified Arabic" w:hAnsi="Simplified Arabic" w:cs="Traditional Arabic" w:hint="cs"/>
          <w:color w:val="000000" w:themeColor="text1"/>
          <w:sz w:val="28"/>
          <w:szCs w:val="28"/>
          <w:rtl/>
          <w:lang w:bidi="ar-EG"/>
        </w:rPr>
        <w:t>3</w:t>
      </w:r>
      <w:r w:rsidRPr="00545034">
        <w:rPr>
          <w:rFonts w:ascii="Simplified Arabic" w:hAnsi="Simplified Arabic" w:cs="Traditional Arabic"/>
          <w:color w:val="000000" w:themeColor="text1"/>
          <w:sz w:val="28"/>
          <w:szCs w:val="28"/>
          <w:rtl/>
          <w:lang w:bidi="ar-EG"/>
        </w:rPr>
        <w:t>.</w:t>
      </w:r>
      <w:r w:rsidRPr="00545034">
        <w:rPr>
          <w:rFonts w:ascii="Simplified Arabic" w:hAnsi="Simplified Arabic" w:cs="Traditional Arabic" w:hint="cs"/>
          <w:color w:val="000000" w:themeColor="text1"/>
          <w:sz w:val="28"/>
          <w:szCs w:val="28"/>
          <w:rtl/>
          <w:lang w:bidi="ar-EG"/>
        </w:rPr>
        <w:t>7</w:t>
      </w:r>
      <w:r w:rsidRPr="00545034">
        <w:rPr>
          <w:rFonts w:ascii="Simplified Arabic" w:hAnsi="Simplified Arabic" w:cs="Traditional Arabic"/>
          <w:color w:val="000000" w:themeColor="text1"/>
          <w:sz w:val="28"/>
          <w:szCs w:val="28"/>
          <w:rtl/>
          <w:lang w:bidi="ar-EG"/>
        </w:rPr>
        <w:t>)، وقد يرجع ذلك إلى</w:t>
      </w:r>
      <w:r w:rsidRPr="00545034">
        <w:rPr>
          <w:rFonts w:ascii="Simplified Arabic" w:hAnsi="Simplified Arabic" w:cs="Traditional Arabic" w:hint="cs"/>
          <w:color w:val="000000" w:themeColor="text1"/>
          <w:sz w:val="28"/>
          <w:szCs w:val="28"/>
          <w:rtl/>
          <w:lang w:bidi="ar-EG"/>
        </w:rPr>
        <w:t xml:space="preserve"> أن أهمية وضع آليات العمل أهم من تخصيص الميزانيات حتى لا يتم إنفاق الميزانيات بلا أهداف واضحة</w:t>
      </w:r>
      <w:r w:rsidRPr="00545034">
        <w:rPr>
          <w:rFonts w:ascii="Simplified Arabic" w:hAnsi="Simplified Arabic" w:cs="Traditional Arabic"/>
          <w:color w:val="000000" w:themeColor="text1"/>
          <w:sz w:val="28"/>
          <w:szCs w:val="28"/>
          <w:rtl/>
          <w:lang w:bidi="ar-EG"/>
        </w:rPr>
        <w:t>.</w:t>
      </w:r>
    </w:p>
    <w:p w14:paraId="2BD2170B" w14:textId="77777777" w:rsidR="002874C7" w:rsidRPr="00545034" w:rsidRDefault="002874C7" w:rsidP="002874C7">
      <w:pPr>
        <w:tabs>
          <w:tab w:val="left" w:pos="1087"/>
        </w:tabs>
        <w:spacing w:after="120" w:line="240" w:lineRule="auto"/>
        <w:jc w:val="both"/>
        <w:rPr>
          <w:rFonts w:ascii="Simplified Arabic" w:hAnsi="Simplified Arabic" w:cs="Traditional Arabic"/>
          <w:sz w:val="28"/>
          <w:szCs w:val="28"/>
          <w:rtl/>
        </w:rPr>
      </w:pPr>
      <w:r w:rsidRPr="00545034">
        <w:rPr>
          <w:rFonts w:ascii="Simplified Arabic" w:hAnsi="Simplified Arabic" w:cs="Traditional Arabic"/>
          <w:sz w:val="28"/>
          <w:szCs w:val="28"/>
          <w:rtl/>
        </w:rPr>
        <w:tab/>
        <w:t xml:space="preserve">وبالنظر للجدول السابق نستنتج أن من أهم محددات </w:t>
      </w:r>
      <w:r w:rsidRPr="00545034">
        <w:rPr>
          <w:rFonts w:ascii="Simplified Arabic" w:hAnsi="Simplified Arabic" w:cs="Traditional Arabic" w:hint="cs"/>
          <w:sz w:val="28"/>
          <w:szCs w:val="28"/>
          <w:rtl/>
        </w:rPr>
        <w:t xml:space="preserve">بعد </w:t>
      </w:r>
      <w:r w:rsidRPr="00545034">
        <w:rPr>
          <w:rFonts w:ascii="Simplified Arabic" w:hAnsi="Simplified Arabic" w:cs="Traditional Arabic" w:hint="cs"/>
          <w:color w:val="000000" w:themeColor="text1"/>
          <w:sz w:val="28"/>
          <w:szCs w:val="28"/>
          <w:rtl/>
          <w:lang w:bidi="ar-EG"/>
        </w:rPr>
        <w:t>الكفاءة في استخدام الموارد</w:t>
      </w:r>
      <w:r w:rsidRPr="00545034">
        <w:rPr>
          <w:rFonts w:ascii="Simplified Arabic" w:hAnsi="Simplified Arabic" w:cs="Traditional Arabic"/>
          <w:color w:val="000000" w:themeColor="text1"/>
          <w:sz w:val="28"/>
          <w:szCs w:val="28"/>
          <w:rtl/>
          <w:lang w:bidi="ar-EG"/>
        </w:rPr>
        <w:t xml:space="preserve"> </w:t>
      </w:r>
      <w:r w:rsidRPr="00545034">
        <w:rPr>
          <w:rFonts w:ascii="Simplified Arabic" w:hAnsi="Simplified Arabic" w:cs="Traditional Arabic" w:hint="cs"/>
          <w:sz w:val="28"/>
          <w:szCs w:val="28"/>
          <w:rtl/>
        </w:rPr>
        <w:t>هي وضع آليات العمل والتقييم المستمر للأداء.</w:t>
      </w:r>
    </w:p>
    <w:p w14:paraId="35CAC8DA" w14:textId="77777777" w:rsidR="002874C7" w:rsidRPr="00545034" w:rsidRDefault="002874C7" w:rsidP="002B1510">
      <w:pPr>
        <w:pStyle w:val="ListParagraph"/>
        <w:numPr>
          <w:ilvl w:val="0"/>
          <w:numId w:val="45"/>
        </w:numPr>
        <w:tabs>
          <w:tab w:val="left" w:pos="1087"/>
        </w:tabs>
        <w:bidi/>
        <w:spacing w:after="120" w:line="240" w:lineRule="auto"/>
        <w:rPr>
          <w:rFonts w:cs="Traditional Arabic"/>
          <w:b/>
          <w:bCs/>
          <w:sz w:val="28"/>
          <w:szCs w:val="28"/>
          <w:lang w:bidi="ar-EG"/>
        </w:rPr>
      </w:pPr>
      <w:r w:rsidRPr="00545034">
        <w:rPr>
          <w:rFonts w:ascii="Simplified Arabic" w:hAnsi="Simplified Arabic" w:cs="Traditional Arabic"/>
          <w:b/>
          <w:bCs/>
          <w:noProof/>
          <w:sz w:val="28"/>
          <w:szCs w:val="28"/>
          <w:rtl/>
          <w:lang w:bidi="ar-EG"/>
        </w:rPr>
        <mc:AlternateContent>
          <mc:Choice Requires="wps">
            <w:drawing>
              <wp:anchor distT="0" distB="0" distL="114300" distR="114300" simplePos="0" relativeHeight="251676160" behindDoc="0" locked="0" layoutInCell="1" allowOverlap="1" wp14:anchorId="24FA2C5F" wp14:editId="2C84ED56">
                <wp:simplePos x="0" y="0"/>
                <wp:positionH relativeFrom="column">
                  <wp:posOffset>-537210</wp:posOffset>
                </wp:positionH>
                <wp:positionV relativeFrom="paragraph">
                  <wp:posOffset>421640</wp:posOffset>
                </wp:positionV>
                <wp:extent cx="819150" cy="371475"/>
                <wp:effectExtent l="0" t="0" r="0" b="9525"/>
                <wp:wrapNone/>
                <wp:docPr id="1568121073"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9F0A86" w14:textId="77777777" w:rsidR="002874C7" w:rsidRDefault="002874C7" w:rsidP="002874C7">
                            <w:pPr>
                              <w:jc w:val="center"/>
                            </w:pPr>
                            <w:r>
                              <w:rPr>
                                <w:rFonts w:cs="Simplified Arabic" w:hint="cs"/>
                                <w:sz w:val="28"/>
                                <w:szCs w:val="28"/>
                                <w:rtl/>
                              </w:rPr>
                              <w:t>ن=63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FA2C5F" id="_x0000_s1040" style="position:absolute;left:0;text-align:left;margin-left:-42.3pt;margin-top:33.2pt;width:64.5pt;height:29.2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" filled="f" stroked="f">
                <v:textbox>
                  <w:txbxContent>
                    <w:p w14:paraId="019F0A86" w14:textId="77777777" w:rsidR="002874C7" w:rsidRDefault="002874C7" w:rsidP="002874C7">
                      <w:pPr>
                        <w:jc w:val="center"/>
                      </w:pPr>
                      <w:r>
                        <w:rPr>
                          <w:rFonts w:cs="Simplified Arabic" w:hint="cs"/>
                          <w:sz w:val="28"/>
                          <w:szCs w:val="28"/>
                          <w:rtl/>
                        </w:rPr>
                        <w:t>ن=63</w:t>
                      </w:r>
                    </w:p>
                  </w:txbxContent>
                </v:textbox>
              </v:rect>
            </w:pict>
          </mc:Fallback>
        </mc:AlternateContent>
      </w:r>
      <w:r w:rsidRPr="00545034">
        <w:rPr>
          <w:rFonts w:ascii="Simplified Arabic" w:hAnsi="Simplified Arabic" w:cs="Traditional Arabic" w:hint="cs"/>
          <w:b/>
          <w:bCs/>
          <w:sz w:val="28"/>
          <w:szCs w:val="28"/>
          <w:rtl/>
          <w:lang w:bidi="ar-EG"/>
        </w:rPr>
        <w:t xml:space="preserve">النتائج المتعلقة </w:t>
      </w:r>
      <w:r w:rsidRPr="00545034">
        <w:rPr>
          <w:rFonts w:cs="Traditional Arabic" w:hint="cs"/>
          <w:b/>
          <w:bCs/>
          <w:sz w:val="28"/>
          <w:szCs w:val="28"/>
          <w:rtl/>
          <w:lang w:bidi="ar-EG"/>
        </w:rPr>
        <w:t>المتغير التابع الأول: الاستدامة المؤسسية:</w:t>
      </w:r>
    </w:p>
    <w:p w14:paraId="3F883474" w14:textId="77777777" w:rsidR="002874C7" w:rsidRPr="00545034" w:rsidRDefault="002874C7" w:rsidP="002874C7">
      <w:pPr>
        <w:spacing w:after="120" w:line="240" w:lineRule="auto"/>
        <w:ind w:left="360"/>
        <w:jc w:val="center"/>
        <w:rPr>
          <w:rFonts w:cs="Traditional Arabic"/>
          <w:rtl/>
          <w:lang w:bidi="ar-EG"/>
        </w:rPr>
      </w:pPr>
      <w:r w:rsidRPr="00545034">
        <w:rPr>
          <w:rFonts w:ascii="Simplified Arabic" w:hAnsi="Simplified Arabic" w:cs="Traditional Arabic"/>
          <w:b/>
          <w:bCs/>
          <w:sz w:val="28"/>
          <w:szCs w:val="28"/>
          <w:rtl/>
          <w:lang w:bidi="ar-EG"/>
        </w:rPr>
        <w:t>جدول</w:t>
      </w:r>
      <w:r w:rsidRPr="00545034">
        <w:rPr>
          <w:rFonts w:ascii="Simplified Arabic" w:hAnsi="Simplified Arabic" w:cs="Traditional Arabic"/>
          <w:b/>
          <w:bCs/>
          <w:sz w:val="28"/>
          <w:szCs w:val="28"/>
          <w:rtl/>
        </w:rPr>
        <w:t xml:space="preserve"> رقم () يوضح </w:t>
      </w:r>
      <w:r w:rsidRPr="00545034">
        <w:rPr>
          <w:rFonts w:ascii="Simplified Arabic" w:hAnsi="Simplified Arabic" w:cs="Traditional Arabic" w:hint="cs"/>
          <w:b/>
          <w:bCs/>
          <w:sz w:val="28"/>
          <w:szCs w:val="28"/>
          <w:rtl/>
          <w:lang w:bidi="ar-EG"/>
        </w:rPr>
        <w:t>البعد الاقتصادي</w:t>
      </w:r>
    </w:p>
    <w:tbl>
      <w:tblPr>
        <w:tblpPr w:leftFromText="180" w:rightFromText="180" w:vertAnchor="text" w:horzAnchor="margin" w:tblpXSpec="center" w:tblpY="290"/>
        <w:bidiVisual/>
        <w:tblW w:w="105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2"/>
        <w:gridCol w:w="3903"/>
        <w:gridCol w:w="674"/>
        <w:gridCol w:w="674"/>
        <w:gridCol w:w="673"/>
        <w:gridCol w:w="807"/>
        <w:gridCol w:w="679"/>
        <w:gridCol w:w="684"/>
        <w:gridCol w:w="760"/>
        <w:gridCol w:w="35"/>
        <w:gridCol w:w="808"/>
        <w:gridCol w:w="406"/>
      </w:tblGrid>
      <w:tr w:rsidR="002874C7" w:rsidRPr="00545034" w14:paraId="73BC8D11" w14:textId="77777777" w:rsidTr="00183D2B">
        <w:trPr>
          <w:trHeight w:val="326"/>
        </w:trPr>
        <w:tc>
          <w:tcPr>
            <w:tcW w:w="482" w:type="dxa"/>
            <w:vMerge w:val="restart"/>
            <w:tcBorders>
              <w:top w:val="thinThickSmallGap" w:sz="18" w:space="0" w:color="auto"/>
              <w:left w:val="thickThinSmallGap" w:sz="18" w:space="0" w:color="auto"/>
              <w:right w:val="single" w:sz="4" w:space="0" w:color="auto"/>
            </w:tcBorders>
            <w:shd w:val="clear" w:color="auto" w:fill="F2F2F2"/>
            <w:vAlign w:val="center"/>
          </w:tcPr>
          <w:p w14:paraId="67511723" w14:textId="77777777" w:rsidR="002874C7" w:rsidRPr="00545034" w:rsidRDefault="002874C7" w:rsidP="00183D2B">
            <w:pPr>
              <w:pStyle w:val="ListParagraph"/>
              <w:spacing w:after="120" w:line="240" w:lineRule="auto"/>
              <w:jc w:val="center"/>
              <w:rPr>
                <w:rFonts w:ascii="Simplified Arabic" w:hAnsi="Simplified Arabic" w:cs="Traditional Arabic"/>
                <w:b/>
                <w:bCs/>
                <w:lang w:bidi="ar-EG"/>
              </w:rPr>
            </w:pPr>
          </w:p>
        </w:tc>
        <w:tc>
          <w:tcPr>
            <w:tcW w:w="3903" w:type="dxa"/>
            <w:vMerge w:val="restart"/>
            <w:tcBorders>
              <w:top w:val="thinThickSmallGap" w:sz="18" w:space="0" w:color="auto"/>
              <w:left w:val="thickThinSmallGap" w:sz="18" w:space="0" w:color="auto"/>
              <w:bottom w:val="thickThinSmallGap" w:sz="18" w:space="0" w:color="auto"/>
              <w:right w:val="single" w:sz="4" w:space="0" w:color="auto"/>
            </w:tcBorders>
            <w:shd w:val="clear" w:color="auto" w:fill="F2F2F2"/>
            <w:vAlign w:val="center"/>
            <w:hideMark/>
          </w:tcPr>
          <w:p w14:paraId="2CF1811E" w14:textId="77777777" w:rsidR="002874C7" w:rsidRPr="00545034" w:rsidRDefault="002874C7" w:rsidP="00183D2B">
            <w:pPr>
              <w:spacing w:after="120" w:line="240" w:lineRule="auto"/>
              <w:contextualSpacing/>
              <w:jc w:val="center"/>
              <w:rPr>
                <w:rFonts w:ascii="Simplified Arabic" w:hAnsi="Simplified Arabic" w:cs="Traditional Arabic"/>
                <w:b/>
                <w:bCs/>
                <w:color w:val="000000"/>
                <w:lang w:bidi="ar-EG"/>
              </w:rPr>
            </w:pPr>
            <w:r w:rsidRPr="00545034">
              <w:rPr>
                <w:rFonts w:ascii="Simplified Arabic" w:hAnsi="Simplified Arabic" w:cs="Traditional Arabic" w:hint="cs"/>
                <w:b/>
                <w:bCs/>
                <w:sz w:val="28"/>
                <w:szCs w:val="28"/>
                <w:rtl/>
                <w:lang w:bidi="ar-EG"/>
              </w:rPr>
              <w:t>البعد الاقتصادي</w:t>
            </w:r>
          </w:p>
        </w:tc>
        <w:tc>
          <w:tcPr>
            <w:tcW w:w="3507" w:type="dxa"/>
            <w:gridSpan w:val="5"/>
            <w:tcBorders>
              <w:top w:val="thinThickSmallGap" w:sz="18" w:space="0" w:color="auto"/>
              <w:left w:val="single" w:sz="4" w:space="0" w:color="auto"/>
              <w:bottom w:val="single" w:sz="4" w:space="0" w:color="auto"/>
              <w:right w:val="single" w:sz="4" w:space="0" w:color="auto"/>
            </w:tcBorders>
            <w:shd w:val="clear" w:color="auto" w:fill="F2F2F2"/>
            <w:vAlign w:val="center"/>
          </w:tcPr>
          <w:p w14:paraId="47F328DA" w14:textId="77777777" w:rsidR="002874C7" w:rsidRPr="00545034" w:rsidRDefault="002874C7" w:rsidP="00183D2B">
            <w:pPr>
              <w:spacing w:after="120" w:line="240" w:lineRule="auto"/>
              <w:contextualSpacing/>
              <w:jc w:val="center"/>
              <w:rPr>
                <w:rFonts w:ascii="Simplified Arabic" w:hAnsi="Simplified Arabic" w:cs="Traditional Arabic"/>
                <w:b/>
                <w:bCs/>
                <w:color w:val="000000"/>
                <w:sz w:val="18"/>
                <w:szCs w:val="18"/>
                <w:lang w:bidi="ar-EG"/>
              </w:rPr>
            </w:pPr>
            <w:r w:rsidRPr="00545034">
              <w:rPr>
                <w:rFonts w:ascii="Simplified Arabic" w:hAnsi="Simplified Arabic" w:cs="Traditional Arabic"/>
                <w:b/>
                <w:bCs/>
                <w:color w:val="000000"/>
                <w:sz w:val="18"/>
                <w:szCs w:val="18"/>
                <w:rtl/>
                <w:lang w:bidi="ar-EG"/>
              </w:rPr>
              <w:t xml:space="preserve">الاستجابات </w:t>
            </w:r>
          </w:p>
        </w:tc>
        <w:tc>
          <w:tcPr>
            <w:tcW w:w="684"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tcPr>
          <w:p w14:paraId="5672FB93" w14:textId="77777777" w:rsidR="002874C7" w:rsidRPr="00545034" w:rsidRDefault="002874C7" w:rsidP="00183D2B">
            <w:pPr>
              <w:spacing w:after="120" w:line="240" w:lineRule="auto"/>
              <w:contextualSpacing/>
              <w:jc w:val="center"/>
              <w:rPr>
                <w:rFonts w:ascii="Simplified Arabic" w:hAnsi="Simplified Arabic" w:cs="Traditional Arabic"/>
                <w:b/>
                <w:bCs/>
                <w:color w:val="000000"/>
                <w:sz w:val="18"/>
                <w:szCs w:val="18"/>
                <w:lang w:bidi="ar-EG"/>
              </w:rPr>
            </w:pPr>
            <w:r w:rsidRPr="00545034">
              <w:rPr>
                <w:rFonts w:ascii="Simplified Arabic" w:hAnsi="Simplified Arabic" w:cs="Traditional Arabic"/>
                <w:b/>
                <w:bCs/>
                <w:color w:val="000000"/>
                <w:sz w:val="18"/>
                <w:szCs w:val="18"/>
                <w:rtl/>
                <w:lang w:bidi="ar-EG"/>
              </w:rPr>
              <w:t>مجموع الأوزان</w:t>
            </w:r>
          </w:p>
        </w:tc>
        <w:tc>
          <w:tcPr>
            <w:tcW w:w="760"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142A2214" w14:textId="77777777" w:rsidR="002874C7" w:rsidRPr="00545034" w:rsidRDefault="002874C7" w:rsidP="00183D2B">
            <w:pPr>
              <w:spacing w:after="120" w:line="240" w:lineRule="auto"/>
              <w:contextualSpacing/>
              <w:jc w:val="center"/>
              <w:rPr>
                <w:rFonts w:ascii="Simplified Arabic" w:hAnsi="Simplified Arabic" w:cs="Traditional Arabic"/>
                <w:b/>
                <w:bCs/>
                <w:color w:val="000000"/>
                <w:sz w:val="18"/>
                <w:szCs w:val="18"/>
                <w:lang w:bidi="ar-EG"/>
              </w:rPr>
            </w:pPr>
            <w:r w:rsidRPr="00545034">
              <w:rPr>
                <w:rFonts w:ascii="Simplified Arabic" w:hAnsi="Simplified Arabic" w:cs="Traditional Arabic"/>
                <w:b/>
                <w:bCs/>
                <w:color w:val="000000"/>
                <w:sz w:val="18"/>
                <w:szCs w:val="18"/>
                <w:rtl/>
                <w:lang w:bidi="ar-EG"/>
              </w:rPr>
              <w:t xml:space="preserve">المتوسط </w:t>
            </w:r>
            <w:r w:rsidRPr="00545034">
              <w:rPr>
                <w:rFonts w:ascii="Simplified Arabic" w:hAnsi="Simplified Arabic" w:cs="Traditional Arabic" w:hint="cs"/>
                <w:b/>
                <w:bCs/>
                <w:color w:val="000000"/>
                <w:sz w:val="18"/>
                <w:szCs w:val="18"/>
                <w:rtl/>
                <w:lang w:bidi="ar-EG"/>
              </w:rPr>
              <w:t>الحسابي</w:t>
            </w:r>
          </w:p>
        </w:tc>
        <w:tc>
          <w:tcPr>
            <w:tcW w:w="843" w:type="dxa"/>
            <w:gridSpan w:val="2"/>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2F6A0D6B" w14:textId="77777777" w:rsidR="002874C7" w:rsidRPr="00545034" w:rsidRDefault="002874C7" w:rsidP="00183D2B">
            <w:pPr>
              <w:spacing w:after="120" w:line="240" w:lineRule="auto"/>
              <w:contextualSpacing/>
              <w:jc w:val="center"/>
              <w:rPr>
                <w:rFonts w:ascii="Simplified Arabic" w:hAnsi="Simplified Arabic" w:cs="Traditional Arabic"/>
                <w:b/>
                <w:bCs/>
                <w:color w:val="000000"/>
                <w:sz w:val="18"/>
                <w:szCs w:val="18"/>
                <w:lang w:bidi="ar-EG"/>
              </w:rPr>
            </w:pPr>
            <w:r w:rsidRPr="00545034">
              <w:rPr>
                <w:rFonts w:ascii="Simplified Arabic" w:hAnsi="Simplified Arabic" w:cs="Traditional Arabic"/>
                <w:b/>
                <w:bCs/>
                <w:color w:val="000000"/>
                <w:sz w:val="18"/>
                <w:szCs w:val="18"/>
                <w:rtl/>
                <w:lang w:bidi="ar-EG"/>
              </w:rPr>
              <w:t>الانحراف المعياري</w:t>
            </w:r>
          </w:p>
        </w:tc>
        <w:tc>
          <w:tcPr>
            <w:tcW w:w="406" w:type="dxa"/>
            <w:vMerge w:val="restart"/>
            <w:tcBorders>
              <w:top w:val="thinThickSmallGap" w:sz="18" w:space="0" w:color="auto"/>
              <w:left w:val="single" w:sz="4" w:space="0" w:color="auto"/>
              <w:bottom w:val="thickThinSmallGap" w:sz="18" w:space="0" w:color="auto"/>
              <w:right w:val="thinThickSmallGap" w:sz="18" w:space="0" w:color="auto"/>
            </w:tcBorders>
            <w:shd w:val="clear" w:color="auto" w:fill="F2F2F2"/>
            <w:textDirection w:val="btLr"/>
            <w:vAlign w:val="center"/>
            <w:hideMark/>
          </w:tcPr>
          <w:p w14:paraId="12918589" w14:textId="77777777" w:rsidR="002874C7" w:rsidRPr="00545034" w:rsidRDefault="002874C7" w:rsidP="00183D2B">
            <w:pPr>
              <w:spacing w:after="120" w:line="240" w:lineRule="auto"/>
              <w:ind w:left="113" w:right="113"/>
              <w:contextualSpacing/>
              <w:jc w:val="center"/>
              <w:rPr>
                <w:rFonts w:ascii="Simplified Arabic" w:hAnsi="Simplified Arabic" w:cs="Traditional Arabic"/>
                <w:b/>
                <w:bCs/>
                <w:color w:val="000000"/>
                <w:sz w:val="18"/>
                <w:szCs w:val="18"/>
                <w:lang w:bidi="ar-EG"/>
              </w:rPr>
            </w:pPr>
            <w:r w:rsidRPr="00545034">
              <w:rPr>
                <w:rFonts w:ascii="Simplified Arabic" w:hAnsi="Simplified Arabic" w:cs="Traditional Arabic"/>
                <w:b/>
                <w:bCs/>
                <w:color w:val="000000"/>
                <w:sz w:val="18"/>
                <w:szCs w:val="18"/>
                <w:rtl/>
                <w:lang w:bidi="ar-EG"/>
              </w:rPr>
              <w:t>الترتيب</w:t>
            </w:r>
          </w:p>
        </w:tc>
      </w:tr>
      <w:tr w:rsidR="002874C7" w:rsidRPr="00545034" w14:paraId="02AAA863" w14:textId="77777777" w:rsidTr="00183D2B">
        <w:trPr>
          <w:trHeight w:val="176"/>
        </w:trPr>
        <w:tc>
          <w:tcPr>
            <w:tcW w:w="482" w:type="dxa"/>
            <w:vMerge/>
            <w:tcBorders>
              <w:left w:val="thickThinSmallGap" w:sz="18" w:space="0" w:color="auto"/>
              <w:bottom w:val="thickThinSmallGap" w:sz="18" w:space="0" w:color="auto"/>
              <w:right w:val="single" w:sz="4" w:space="0" w:color="auto"/>
            </w:tcBorders>
            <w:vAlign w:val="center"/>
          </w:tcPr>
          <w:p w14:paraId="237CBD23" w14:textId="77777777" w:rsidR="002874C7" w:rsidRPr="00545034" w:rsidRDefault="002874C7" w:rsidP="00183D2B">
            <w:pPr>
              <w:spacing w:after="120" w:line="240" w:lineRule="auto"/>
              <w:contextualSpacing/>
              <w:rPr>
                <w:rFonts w:ascii="Simplified Arabic" w:hAnsi="Simplified Arabic" w:cs="Traditional Arabic"/>
                <w:b/>
                <w:bCs/>
                <w:color w:val="000000"/>
                <w:lang w:bidi="ar-EG"/>
              </w:rPr>
            </w:pPr>
          </w:p>
        </w:tc>
        <w:tc>
          <w:tcPr>
            <w:tcW w:w="3903" w:type="dxa"/>
            <w:vMerge/>
            <w:tcBorders>
              <w:top w:val="thinThickSmallGap" w:sz="18" w:space="0" w:color="auto"/>
              <w:left w:val="thickThinSmallGap" w:sz="18" w:space="0" w:color="auto"/>
              <w:bottom w:val="thickThinSmallGap" w:sz="18" w:space="0" w:color="auto"/>
              <w:right w:val="single" w:sz="4" w:space="0" w:color="auto"/>
            </w:tcBorders>
            <w:vAlign w:val="center"/>
            <w:hideMark/>
          </w:tcPr>
          <w:p w14:paraId="0370BA37" w14:textId="77777777" w:rsidR="002874C7" w:rsidRPr="00545034" w:rsidRDefault="002874C7" w:rsidP="00183D2B">
            <w:pPr>
              <w:spacing w:after="120" w:line="240" w:lineRule="auto"/>
              <w:contextualSpacing/>
              <w:rPr>
                <w:rFonts w:ascii="Simplified Arabic" w:hAnsi="Simplified Arabic" w:cs="Traditional Arabic"/>
                <w:b/>
                <w:bCs/>
                <w:color w:val="000000"/>
                <w:lang w:bidi="ar-EG"/>
              </w:rPr>
            </w:pPr>
          </w:p>
        </w:tc>
        <w:tc>
          <w:tcPr>
            <w:tcW w:w="674"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16A482EF" w14:textId="77777777" w:rsidR="002874C7" w:rsidRPr="00545034" w:rsidRDefault="002874C7" w:rsidP="00183D2B">
            <w:pPr>
              <w:spacing w:after="120" w:line="240" w:lineRule="auto"/>
              <w:contextualSpacing/>
              <w:jc w:val="center"/>
              <w:rPr>
                <w:rFonts w:ascii="Simplified Arabic" w:hAnsi="Simplified Arabic" w:cs="Traditional Arabic"/>
                <w:b/>
                <w:bCs/>
                <w:color w:val="000000"/>
                <w:sz w:val="18"/>
                <w:szCs w:val="18"/>
                <w:lang w:bidi="ar-EG"/>
              </w:rPr>
            </w:pPr>
            <w:r w:rsidRPr="00545034">
              <w:rPr>
                <w:rFonts w:ascii="Simplified Arabic" w:hAnsi="Simplified Arabic" w:cs="Traditional Arabic" w:hint="cs"/>
                <w:b/>
                <w:bCs/>
                <w:color w:val="000000"/>
                <w:sz w:val="18"/>
                <w:szCs w:val="18"/>
                <w:rtl/>
                <w:lang w:bidi="ar-EG"/>
              </w:rPr>
              <w:t>أوافق بشدة</w:t>
            </w:r>
          </w:p>
        </w:tc>
        <w:tc>
          <w:tcPr>
            <w:tcW w:w="674"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403FD215" w14:textId="77777777" w:rsidR="002874C7" w:rsidRPr="00545034" w:rsidRDefault="002874C7" w:rsidP="00183D2B">
            <w:pPr>
              <w:spacing w:after="120" w:line="240" w:lineRule="auto"/>
              <w:contextualSpacing/>
              <w:jc w:val="center"/>
              <w:rPr>
                <w:rFonts w:ascii="Simplified Arabic" w:hAnsi="Simplified Arabic" w:cs="Traditional Arabic"/>
                <w:b/>
                <w:bCs/>
                <w:color w:val="000000"/>
                <w:sz w:val="18"/>
                <w:szCs w:val="18"/>
                <w:rtl/>
                <w:lang w:bidi="ar-EG"/>
              </w:rPr>
            </w:pPr>
            <w:r w:rsidRPr="00545034">
              <w:rPr>
                <w:rFonts w:ascii="Simplified Arabic" w:hAnsi="Simplified Arabic" w:cs="Traditional Arabic" w:hint="cs"/>
                <w:b/>
                <w:bCs/>
                <w:color w:val="000000"/>
                <w:sz w:val="18"/>
                <w:szCs w:val="18"/>
                <w:rtl/>
                <w:lang w:bidi="ar-EG"/>
              </w:rPr>
              <w:t>أوافق</w:t>
            </w:r>
          </w:p>
        </w:tc>
        <w:tc>
          <w:tcPr>
            <w:tcW w:w="673"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6B6B3F80" w14:textId="77777777" w:rsidR="002874C7" w:rsidRPr="00545034" w:rsidRDefault="002874C7" w:rsidP="00183D2B">
            <w:pPr>
              <w:spacing w:after="120" w:line="240" w:lineRule="auto"/>
              <w:contextualSpacing/>
              <w:jc w:val="center"/>
              <w:rPr>
                <w:rFonts w:ascii="Simplified Arabic" w:hAnsi="Simplified Arabic" w:cs="Traditional Arabic"/>
                <w:b/>
                <w:bCs/>
                <w:color w:val="000000"/>
                <w:sz w:val="18"/>
                <w:szCs w:val="18"/>
                <w:rtl/>
                <w:lang w:bidi="ar-EG"/>
              </w:rPr>
            </w:pPr>
            <w:r w:rsidRPr="00545034">
              <w:rPr>
                <w:rFonts w:ascii="Simplified Arabic" w:hAnsi="Simplified Arabic" w:cs="Traditional Arabic" w:hint="cs"/>
                <w:b/>
                <w:bCs/>
                <w:color w:val="000000"/>
                <w:sz w:val="18"/>
                <w:szCs w:val="18"/>
                <w:rtl/>
                <w:lang w:bidi="ar-EG"/>
              </w:rPr>
              <w:t>محايد</w:t>
            </w:r>
          </w:p>
        </w:tc>
        <w:tc>
          <w:tcPr>
            <w:tcW w:w="807"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0C700378" w14:textId="77777777" w:rsidR="002874C7" w:rsidRPr="00545034" w:rsidRDefault="002874C7" w:rsidP="00183D2B">
            <w:pPr>
              <w:spacing w:after="120" w:line="240" w:lineRule="auto"/>
              <w:contextualSpacing/>
              <w:jc w:val="center"/>
              <w:rPr>
                <w:rFonts w:ascii="Simplified Arabic" w:hAnsi="Simplified Arabic" w:cs="Traditional Arabic"/>
                <w:b/>
                <w:bCs/>
                <w:color w:val="000000"/>
                <w:sz w:val="18"/>
                <w:szCs w:val="18"/>
                <w:lang w:bidi="ar-EG"/>
              </w:rPr>
            </w:pPr>
            <w:r w:rsidRPr="00545034">
              <w:rPr>
                <w:rFonts w:ascii="Simplified Arabic" w:hAnsi="Simplified Arabic" w:cs="Traditional Arabic" w:hint="cs"/>
                <w:b/>
                <w:bCs/>
                <w:color w:val="000000"/>
                <w:sz w:val="18"/>
                <w:szCs w:val="18"/>
                <w:rtl/>
                <w:lang w:bidi="ar-EG"/>
              </w:rPr>
              <w:t xml:space="preserve">أعارض </w:t>
            </w:r>
          </w:p>
        </w:tc>
        <w:tc>
          <w:tcPr>
            <w:tcW w:w="679"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4041D0B6" w14:textId="77777777" w:rsidR="002874C7" w:rsidRPr="00545034" w:rsidRDefault="002874C7" w:rsidP="00183D2B">
            <w:pPr>
              <w:spacing w:after="120" w:line="240" w:lineRule="auto"/>
              <w:contextualSpacing/>
              <w:jc w:val="center"/>
              <w:rPr>
                <w:rFonts w:ascii="Simplified Arabic" w:hAnsi="Simplified Arabic" w:cs="Traditional Arabic"/>
                <w:b/>
                <w:bCs/>
                <w:color w:val="000000"/>
                <w:sz w:val="18"/>
                <w:szCs w:val="18"/>
                <w:lang w:bidi="ar-EG"/>
              </w:rPr>
            </w:pPr>
            <w:r w:rsidRPr="00545034">
              <w:rPr>
                <w:rFonts w:ascii="Simplified Arabic" w:hAnsi="Simplified Arabic" w:cs="Traditional Arabic" w:hint="cs"/>
                <w:b/>
                <w:bCs/>
                <w:color w:val="000000"/>
                <w:sz w:val="18"/>
                <w:szCs w:val="18"/>
                <w:rtl/>
                <w:lang w:bidi="ar-EG"/>
              </w:rPr>
              <w:t>أعارض بشدة</w:t>
            </w:r>
          </w:p>
        </w:tc>
        <w:tc>
          <w:tcPr>
            <w:tcW w:w="684" w:type="dxa"/>
            <w:vMerge/>
            <w:tcBorders>
              <w:top w:val="thinThickSmallGap" w:sz="18" w:space="0" w:color="auto"/>
              <w:left w:val="single" w:sz="4" w:space="0" w:color="auto"/>
              <w:bottom w:val="thickThinSmallGap" w:sz="18" w:space="0" w:color="auto"/>
              <w:right w:val="single" w:sz="4" w:space="0" w:color="auto"/>
            </w:tcBorders>
            <w:vAlign w:val="center"/>
            <w:hideMark/>
          </w:tcPr>
          <w:p w14:paraId="37F09FD9" w14:textId="77777777" w:rsidR="002874C7" w:rsidRPr="00545034" w:rsidRDefault="002874C7" w:rsidP="00183D2B">
            <w:pPr>
              <w:spacing w:after="120" w:line="240" w:lineRule="auto"/>
              <w:contextualSpacing/>
              <w:rPr>
                <w:rFonts w:ascii="Simplified Arabic" w:hAnsi="Simplified Arabic" w:cs="Traditional Arabic"/>
                <w:b/>
                <w:bCs/>
                <w:color w:val="000000"/>
                <w:sz w:val="18"/>
                <w:szCs w:val="18"/>
                <w:lang w:bidi="ar-EG"/>
              </w:rPr>
            </w:pPr>
          </w:p>
        </w:tc>
        <w:tc>
          <w:tcPr>
            <w:tcW w:w="760" w:type="dxa"/>
            <w:vMerge/>
            <w:tcBorders>
              <w:top w:val="thinThickSmallGap" w:sz="18" w:space="0" w:color="auto"/>
              <w:left w:val="single" w:sz="4" w:space="0" w:color="auto"/>
              <w:bottom w:val="thickThinSmallGap" w:sz="18" w:space="0" w:color="auto"/>
              <w:right w:val="single" w:sz="4" w:space="0" w:color="auto"/>
            </w:tcBorders>
            <w:vAlign w:val="center"/>
            <w:hideMark/>
          </w:tcPr>
          <w:p w14:paraId="2531177C" w14:textId="77777777" w:rsidR="002874C7" w:rsidRPr="00545034" w:rsidRDefault="002874C7" w:rsidP="00183D2B">
            <w:pPr>
              <w:spacing w:after="120" w:line="240" w:lineRule="auto"/>
              <w:contextualSpacing/>
              <w:rPr>
                <w:rFonts w:ascii="Simplified Arabic" w:hAnsi="Simplified Arabic" w:cs="Traditional Arabic"/>
                <w:b/>
                <w:bCs/>
                <w:color w:val="000000"/>
                <w:sz w:val="18"/>
                <w:szCs w:val="18"/>
                <w:lang w:bidi="ar-EG"/>
              </w:rPr>
            </w:pPr>
          </w:p>
        </w:tc>
        <w:tc>
          <w:tcPr>
            <w:tcW w:w="843" w:type="dxa"/>
            <w:gridSpan w:val="2"/>
            <w:vMerge/>
            <w:tcBorders>
              <w:top w:val="thinThickSmallGap" w:sz="18" w:space="0" w:color="auto"/>
              <w:left w:val="single" w:sz="4" w:space="0" w:color="auto"/>
              <w:bottom w:val="thickThinSmallGap" w:sz="18" w:space="0" w:color="auto"/>
              <w:right w:val="single" w:sz="4" w:space="0" w:color="auto"/>
            </w:tcBorders>
            <w:vAlign w:val="center"/>
            <w:hideMark/>
          </w:tcPr>
          <w:p w14:paraId="675EA6BE" w14:textId="77777777" w:rsidR="002874C7" w:rsidRPr="00545034" w:rsidRDefault="002874C7" w:rsidP="00183D2B">
            <w:pPr>
              <w:spacing w:after="120" w:line="240" w:lineRule="auto"/>
              <w:contextualSpacing/>
              <w:rPr>
                <w:rFonts w:ascii="Simplified Arabic" w:hAnsi="Simplified Arabic" w:cs="Traditional Arabic"/>
                <w:b/>
                <w:bCs/>
                <w:color w:val="000000"/>
                <w:sz w:val="18"/>
                <w:szCs w:val="18"/>
                <w:lang w:bidi="ar-EG"/>
              </w:rPr>
            </w:pPr>
          </w:p>
        </w:tc>
        <w:tc>
          <w:tcPr>
            <w:tcW w:w="406" w:type="dxa"/>
            <w:vMerge/>
            <w:tcBorders>
              <w:top w:val="thinThickSmallGap" w:sz="18" w:space="0" w:color="auto"/>
              <w:left w:val="single" w:sz="4" w:space="0" w:color="auto"/>
              <w:bottom w:val="thickThinSmallGap" w:sz="18" w:space="0" w:color="auto"/>
              <w:right w:val="thinThickSmallGap" w:sz="18" w:space="0" w:color="auto"/>
            </w:tcBorders>
            <w:vAlign w:val="center"/>
            <w:hideMark/>
          </w:tcPr>
          <w:p w14:paraId="352FB7CB" w14:textId="77777777" w:rsidR="002874C7" w:rsidRPr="00545034" w:rsidRDefault="002874C7" w:rsidP="00183D2B">
            <w:pPr>
              <w:spacing w:after="120" w:line="240" w:lineRule="auto"/>
              <w:contextualSpacing/>
              <w:rPr>
                <w:rFonts w:ascii="Simplified Arabic" w:hAnsi="Simplified Arabic" w:cs="Traditional Arabic"/>
                <w:b/>
                <w:bCs/>
                <w:color w:val="000000"/>
                <w:sz w:val="18"/>
                <w:szCs w:val="18"/>
                <w:lang w:bidi="ar-EG"/>
              </w:rPr>
            </w:pPr>
          </w:p>
        </w:tc>
      </w:tr>
      <w:tr w:rsidR="002874C7" w:rsidRPr="00545034" w14:paraId="13CC70AC" w14:textId="77777777" w:rsidTr="00183D2B">
        <w:trPr>
          <w:trHeight w:val="286"/>
        </w:trPr>
        <w:tc>
          <w:tcPr>
            <w:tcW w:w="482" w:type="dxa"/>
            <w:tcBorders>
              <w:top w:val="thickThinSmallGap" w:sz="18" w:space="0" w:color="auto"/>
              <w:left w:val="thickThinSmallGap" w:sz="18" w:space="0" w:color="auto"/>
              <w:bottom w:val="single" w:sz="4" w:space="0" w:color="auto"/>
              <w:right w:val="single" w:sz="4" w:space="0" w:color="auto"/>
            </w:tcBorders>
            <w:vAlign w:val="center"/>
          </w:tcPr>
          <w:p w14:paraId="680A95EF" w14:textId="77777777" w:rsidR="002874C7" w:rsidRPr="00545034" w:rsidRDefault="002874C7" w:rsidP="00183D2B">
            <w:pPr>
              <w:spacing w:after="120" w:line="240" w:lineRule="auto"/>
              <w:jc w:val="both"/>
              <w:rPr>
                <w:rFonts w:ascii="Simplified Arabic" w:hAnsi="Simplified Arabic" w:cs="Traditional Arabic"/>
                <w:b/>
                <w:bCs/>
                <w:rtl/>
                <w:lang w:bidi="ar-EG"/>
              </w:rPr>
            </w:pPr>
            <w:r w:rsidRPr="00545034">
              <w:rPr>
                <w:rFonts w:ascii="Simplified Arabic" w:hAnsi="Simplified Arabic" w:cs="Traditional Arabic"/>
                <w:b/>
                <w:bCs/>
                <w:rtl/>
                <w:lang w:bidi="ar-EG"/>
              </w:rPr>
              <w:t>1</w:t>
            </w:r>
          </w:p>
        </w:tc>
        <w:tc>
          <w:tcPr>
            <w:tcW w:w="3903" w:type="dxa"/>
            <w:tcBorders>
              <w:top w:val="thickThinSmallGap" w:sz="18" w:space="0" w:color="auto"/>
              <w:left w:val="thickThinSmallGap" w:sz="18" w:space="0" w:color="auto"/>
              <w:bottom w:val="single" w:sz="4" w:space="0" w:color="auto"/>
              <w:right w:val="single" w:sz="4" w:space="0" w:color="auto"/>
            </w:tcBorders>
          </w:tcPr>
          <w:p w14:paraId="7926E5F6" w14:textId="77777777" w:rsidR="002874C7" w:rsidRPr="00545034" w:rsidRDefault="002874C7" w:rsidP="00183D2B">
            <w:pPr>
              <w:spacing w:after="120" w:line="240" w:lineRule="auto"/>
              <w:jc w:val="both"/>
              <w:rPr>
                <w:rFonts w:ascii="Simplified Arabic" w:hAnsi="Simplified Arabic" w:cs="Traditional Arabic"/>
                <w:b/>
                <w:bCs/>
                <w:rtl/>
                <w:lang w:bidi="ar-EG"/>
              </w:rPr>
            </w:pPr>
            <w:r w:rsidRPr="00545034">
              <w:rPr>
                <w:rFonts w:cs="Traditional Arabic" w:hint="cs"/>
                <w:rtl/>
                <w:lang w:bidi="ar-EG"/>
              </w:rPr>
              <w:t>تحقق الشركة مستوى مستقراً من الربحية</w:t>
            </w:r>
          </w:p>
        </w:tc>
        <w:tc>
          <w:tcPr>
            <w:tcW w:w="674" w:type="dxa"/>
            <w:tcBorders>
              <w:top w:val="thickThinSmallGap" w:sz="18" w:space="0" w:color="auto"/>
              <w:left w:val="single" w:sz="4" w:space="0" w:color="auto"/>
              <w:bottom w:val="single" w:sz="4" w:space="0" w:color="auto"/>
              <w:right w:val="single" w:sz="4" w:space="0" w:color="auto"/>
            </w:tcBorders>
            <w:vAlign w:val="center"/>
          </w:tcPr>
          <w:p w14:paraId="6451140A"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17</w:t>
            </w:r>
          </w:p>
        </w:tc>
        <w:tc>
          <w:tcPr>
            <w:tcW w:w="674" w:type="dxa"/>
            <w:tcBorders>
              <w:top w:val="thickThinSmallGap" w:sz="18" w:space="0" w:color="auto"/>
              <w:left w:val="single" w:sz="4" w:space="0" w:color="auto"/>
              <w:bottom w:val="single" w:sz="4" w:space="0" w:color="auto"/>
              <w:right w:val="single" w:sz="4" w:space="0" w:color="auto"/>
            </w:tcBorders>
            <w:vAlign w:val="center"/>
          </w:tcPr>
          <w:p w14:paraId="157A9F46"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26</w:t>
            </w:r>
          </w:p>
        </w:tc>
        <w:tc>
          <w:tcPr>
            <w:tcW w:w="673" w:type="dxa"/>
            <w:tcBorders>
              <w:top w:val="thickThinSmallGap" w:sz="18" w:space="0" w:color="auto"/>
              <w:left w:val="single" w:sz="4" w:space="0" w:color="auto"/>
              <w:bottom w:val="single" w:sz="4" w:space="0" w:color="auto"/>
              <w:right w:val="single" w:sz="4" w:space="0" w:color="auto"/>
            </w:tcBorders>
            <w:vAlign w:val="center"/>
          </w:tcPr>
          <w:p w14:paraId="1C3CF987"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14</w:t>
            </w:r>
          </w:p>
        </w:tc>
        <w:tc>
          <w:tcPr>
            <w:tcW w:w="807" w:type="dxa"/>
            <w:tcBorders>
              <w:top w:val="thickThinSmallGap" w:sz="18" w:space="0" w:color="auto"/>
              <w:left w:val="single" w:sz="4" w:space="0" w:color="auto"/>
              <w:bottom w:val="single" w:sz="4" w:space="0" w:color="auto"/>
              <w:right w:val="single" w:sz="4" w:space="0" w:color="auto"/>
            </w:tcBorders>
            <w:vAlign w:val="center"/>
          </w:tcPr>
          <w:p w14:paraId="6A3D7340"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2</w:t>
            </w:r>
          </w:p>
        </w:tc>
        <w:tc>
          <w:tcPr>
            <w:tcW w:w="679" w:type="dxa"/>
            <w:tcBorders>
              <w:top w:val="thickThinSmallGap" w:sz="18" w:space="0" w:color="auto"/>
              <w:left w:val="single" w:sz="4" w:space="0" w:color="auto"/>
              <w:bottom w:val="single" w:sz="4" w:space="0" w:color="auto"/>
              <w:right w:val="single" w:sz="4" w:space="0" w:color="auto"/>
            </w:tcBorders>
            <w:vAlign w:val="center"/>
          </w:tcPr>
          <w:p w14:paraId="527B5BD4"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4</w:t>
            </w:r>
          </w:p>
        </w:tc>
        <w:tc>
          <w:tcPr>
            <w:tcW w:w="684" w:type="dxa"/>
            <w:tcBorders>
              <w:top w:val="thickThinSmallGap" w:sz="18" w:space="0" w:color="auto"/>
              <w:left w:val="single" w:sz="4" w:space="0" w:color="auto"/>
              <w:bottom w:val="single" w:sz="4" w:space="0" w:color="auto"/>
              <w:right w:val="single" w:sz="4" w:space="0" w:color="auto"/>
            </w:tcBorders>
            <w:vAlign w:val="center"/>
          </w:tcPr>
          <w:p w14:paraId="617EBE56" w14:textId="77777777" w:rsidR="002874C7" w:rsidRPr="00545034" w:rsidRDefault="002874C7" w:rsidP="00183D2B">
            <w:pPr>
              <w:spacing w:after="120" w:line="240" w:lineRule="auto"/>
              <w:contextualSpacing/>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239</w:t>
            </w:r>
          </w:p>
        </w:tc>
        <w:tc>
          <w:tcPr>
            <w:tcW w:w="760" w:type="dxa"/>
            <w:tcBorders>
              <w:top w:val="thickThinSmallGap" w:sz="18" w:space="0" w:color="auto"/>
              <w:left w:val="single" w:sz="4" w:space="0" w:color="auto"/>
              <w:bottom w:val="single" w:sz="4" w:space="0" w:color="auto"/>
              <w:right w:val="single" w:sz="4" w:space="0" w:color="auto"/>
            </w:tcBorders>
            <w:vAlign w:val="center"/>
          </w:tcPr>
          <w:p w14:paraId="5658DFC7"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3.79</w:t>
            </w:r>
          </w:p>
        </w:tc>
        <w:tc>
          <w:tcPr>
            <w:tcW w:w="843" w:type="dxa"/>
            <w:gridSpan w:val="2"/>
            <w:tcBorders>
              <w:top w:val="thickThinSmallGap" w:sz="18" w:space="0" w:color="auto"/>
              <w:left w:val="single" w:sz="4" w:space="0" w:color="auto"/>
              <w:bottom w:val="single" w:sz="4" w:space="0" w:color="auto"/>
              <w:right w:val="single" w:sz="4" w:space="0" w:color="auto"/>
            </w:tcBorders>
            <w:vAlign w:val="center"/>
          </w:tcPr>
          <w:p w14:paraId="2A8DBCC5"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1.08</w:t>
            </w:r>
          </w:p>
        </w:tc>
        <w:tc>
          <w:tcPr>
            <w:tcW w:w="406" w:type="dxa"/>
            <w:tcBorders>
              <w:top w:val="thickThinSmallGap" w:sz="18" w:space="0" w:color="auto"/>
              <w:left w:val="single" w:sz="4" w:space="0" w:color="auto"/>
              <w:bottom w:val="single" w:sz="4" w:space="0" w:color="auto"/>
              <w:right w:val="thinThickSmallGap" w:sz="18" w:space="0" w:color="auto"/>
            </w:tcBorders>
            <w:vAlign w:val="center"/>
          </w:tcPr>
          <w:p w14:paraId="1A8FA57D"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1</w:t>
            </w:r>
          </w:p>
        </w:tc>
      </w:tr>
      <w:tr w:rsidR="002874C7" w:rsidRPr="00545034" w14:paraId="23ADF309" w14:textId="77777777" w:rsidTr="00183D2B">
        <w:trPr>
          <w:trHeight w:val="535"/>
        </w:trPr>
        <w:tc>
          <w:tcPr>
            <w:tcW w:w="482" w:type="dxa"/>
            <w:tcBorders>
              <w:top w:val="single" w:sz="4" w:space="0" w:color="auto"/>
              <w:left w:val="thickThinSmallGap" w:sz="18" w:space="0" w:color="auto"/>
              <w:bottom w:val="single" w:sz="4" w:space="0" w:color="auto"/>
              <w:right w:val="single" w:sz="4" w:space="0" w:color="auto"/>
            </w:tcBorders>
            <w:vAlign w:val="center"/>
          </w:tcPr>
          <w:p w14:paraId="250B3C2B" w14:textId="77777777" w:rsidR="002874C7" w:rsidRPr="00545034" w:rsidRDefault="002874C7" w:rsidP="00183D2B">
            <w:pPr>
              <w:spacing w:after="120" w:line="240" w:lineRule="auto"/>
              <w:jc w:val="both"/>
              <w:rPr>
                <w:rFonts w:ascii="Simplified Arabic" w:hAnsi="Simplified Arabic" w:cs="Traditional Arabic"/>
                <w:b/>
                <w:bCs/>
                <w:rtl/>
                <w:lang w:bidi="ar-EG"/>
              </w:rPr>
            </w:pPr>
            <w:r w:rsidRPr="00545034">
              <w:rPr>
                <w:rFonts w:ascii="Simplified Arabic" w:hAnsi="Simplified Arabic" w:cs="Traditional Arabic"/>
                <w:b/>
                <w:bCs/>
                <w:rtl/>
                <w:lang w:bidi="ar-EG"/>
              </w:rPr>
              <w:t>2</w:t>
            </w:r>
          </w:p>
        </w:tc>
        <w:tc>
          <w:tcPr>
            <w:tcW w:w="3903" w:type="dxa"/>
            <w:tcBorders>
              <w:top w:val="single" w:sz="4" w:space="0" w:color="auto"/>
              <w:left w:val="thickThinSmallGap" w:sz="18" w:space="0" w:color="auto"/>
              <w:bottom w:val="single" w:sz="4" w:space="0" w:color="auto"/>
              <w:right w:val="single" w:sz="4" w:space="0" w:color="auto"/>
            </w:tcBorders>
          </w:tcPr>
          <w:p w14:paraId="3B10149D" w14:textId="77777777" w:rsidR="002874C7" w:rsidRPr="00545034" w:rsidRDefault="002874C7" w:rsidP="00183D2B">
            <w:pPr>
              <w:spacing w:after="120" w:line="240" w:lineRule="auto"/>
              <w:jc w:val="both"/>
              <w:rPr>
                <w:rFonts w:ascii="Simplified Arabic" w:hAnsi="Simplified Arabic" w:cs="Traditional Arabic"/>
                <w:b/>
                <w:bCs/>
                <w:rtl/>
                <w:lang w:bidi="ar-EG"/>
              </w:rPr>
            </w:pPr>
            <w:r w:rsidRPr="00545034">
              <w:rPr>
                <w:rFonts w:cs="Traditional Arabic" w:hint="cs"/>
                <w:rtl/>
                <w:lang w:bidi="ar-EG"/>
              </w:rPr>
              <w:t>تدير الشركة مواردها المالية بكفاءة</w:t>
            </w:r>
          </w:p>
        </w:tc>
        <w:tc>
          <w:tcPr>
            <w:tcW w:w="674" w:type="dxa"/>
            <w:tcBorders>
              <w:top w:val="single" w:sz="4" w:space="0" w:color="auto"/>
              <w:left w:val="single" w:sz="4" w:space="0" w:color="auto"/>
              <w:bottom w:val="single" w:sz="4" w:space="0" w:color="auto"/>
              <w:right w:val="single" w:sz="4" w:space="0" w:color="auto"/>
            </w:tcBorders>
            <w:vAlign w:val="center"/>
          </w:tcPr>
          <w:p w14:paraId="72F3A073"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21</w:t>
            </w:r>
          </w:p>
        </w:tc>
        <w:tc>
          <w:tcPr>
            <w:tcW w:w="674" w:type="dxa"/>
            <w:tcBorders>
              <w:top w:val="single" w:sz="4" w:space="0" w:color="auto"/>
              <w:left w:val="single" w:sz="4" w:space="0" w:color="auto"/>
              <w:bottom w:val="single" w:sz="4" w:space="0" w:color="auto"/>
              <w:right w:val="single" w:sz="4" w:space="0" w:color="auto"/>
            </w:tcBorders>
            <w:vAlign w:val="center"/>
          </w:tcPr>
          <w:p w14:paraId="075F5EAE"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18</w:t>
            </w:r>
          </w:p>
        </w:tc>
        <w:tc>
          <w:tcPr>
            <w:tcW w:w="673" w:type="dxa"/>
            <w:tcBorders>
              <w:top w:val="single" w:sz="4" w:space="0" w:color="auto"/>
              <w:left w:val="single" w:sz="4" w:space="0" w:color="auto"/>
              <w:bottom w:val="single" w:sz="4" w:space="0" w:color="auto"/>
              <w:right w:val="single" w:sz="4" w:space="0" w:color="auto"/>
            </w:tcBorders>
            <w:vAlign w:val="center"/>
          </w:tcPr>
          <w:p w14:paraId="70BFF946"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16</w:t>
            </w:r>
          </w:p>
        </w:tc>
        <w:tc>
          <w:tcPr>
            <w:tcW w:w="807" w:type="dxa"/>
            <w:tcBorders>
              <w:top w:val="single" w:sz="4" w:space="0" w:color="auto"/>
              <w:left w:val="single" w:sz="4" w:space="0" w:color="auto"/>
              <w:bottom w:val="single" w:sz="4" w:space="0" w:color="auto"/>
              <w:right w:val="single" w:sz="4" w:space="0" w:color="auto"/>
            </w:tcBorders>
            <w:vAlign w:val="center"/>
          </w:tcPr>
          <w:p w14:paraId="0FCAD7E3"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4</w:t>
            </w:r>
          </w:p>
        </w:tc>
        <w:tc>
          <w:tcPr>
            <w:tcW w:w="679" w:type="dxa"/>
            <w:tcBorders>
              <w:top w:val="single" w:sz="4" w:space="0" w:color="auto"/>
              <w:left w:val="single" w:sz="4" w:space="0" w:color="auto"/>
              <w:bottom w:val="single" w:sz="4" w:space="0" w:color="auto"/>
              <w:right w:val="single" w:sz="4" w:space="0" w:color="auto"/>
            </w:tcBorders>
            <w:vAlign w:val="center"/>
          </w:tcPr>
          <w:p w14:paraId="73C8D0D7"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4</w:t>
            </w:r>
          </w:p>
        </w:tc>
        <w:tc>
          <w:tcPr>
            <w:tcW w:w="684" w:type="dxa"/>
            <w:tcBorders>
              <w:top w:val="single" w:sz="4" w:space="0" w:color="auto"/>
              <w:left w:val="single" w:sz="4" w:space="0" w:color="auto"/>
              <w:bottom w:val="single" w:sz="4" w:space="0" w:color="auto"/>
              <w:right w:val="single" w:sz="4" w:space="0" w:color="auto"/>
            </w:tcBorders>
            <w:vAlign w:val="center"/>
          </w:tcPr>
          <w:p w14:paraId="7A00BCD7"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237</w:t>
            </w:r>
          </w:p>
        </w:tc>
        <w:tc>
          <w:tcPr>
            <w:tcW w:w="760" w:type="dxa"/>
            <w:tcBorders>
              <w:top w:val="single" w:sz="4" w:space="0" w:color="auto"/>
              <w:left w:val="single" w:sz="4" w:space="0" w:color="auto"/>
              <w:bottom w:val="single" w:sz="4" w:space="0" w:color="auto"/>
              <w:right w:val="single" w:sz="4" w:space="0" w:color="auto"/>
            </w:tcBorders>
            <w:vAlign w:val="center"/>
          </w:tcPr>
          <w:p w14:paraId="09598450"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3.76</w:t>
            </w:r>
          </w:p>
        </w:tc>
        <w:tc>
          <w:tcPr>
            <w:tcW w:w="843" w:type="dxa"/>
            <w:gridSpan w:val="2"/>
            <w:tcBorders>
              <w:top w:val="single" w:sz="4" w:space="0" w:color="auto"/>
              <w:left w:val="single" w:sz="4" w:space="0" w:color="auto"/>
              <w:bottom w:val="single" w:sz="4" w:space="0" w:color="auto"/>
              <w:right w:val="single" w:sz="4" w:space="0" w:color="auto"/>
            </w:tcBorders>
            <w:vAlign w:val="center"/>
          </w:tcPr>
          <w:p w14:paraId="4A359C72"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1.17</w:t>
            </w:r>
          </w:p>
        </w:tc>
        <w:tc>
          <w:tcPr>
            <w:tcW w:w="406" w:type="dxa"/>
            <w:tcBorders>
              <w:top w:val="single" w:sz="4" w:space="0" w:color="auto"/>
              <w:left w:val="single" w:sz="4" w:space="0" w:color="auto"/>
              <w:bottom w:val="single" w:sz="4" w:space="0" w:color="auto"/>
              <w:right w:val="thinThickSmallGap" w:sz="18" w:space="0" w:color="auto"/>
            </w:tcBorders>
            <w:vAlign w:val="center"/>
          </w:tcPr>
          <w:p w14:paraId="05BFA1C7"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3</w:t>
            </w:r>
          </w:p>
        </w:tc>
      </w:tr>
      <w:tr w:rsidR="002874C7" w:rsidRPr="00545034" w14:paraId="09069B14" w14:textId="77777777" w:rsidTr="00183D2B">
        <w:trPr>
          <w:trHeight w:val="470"/>
        </w:trPr>
        <w:tc>
          <w:tcPr>
            <w:tcW w:w="482" w:type="dxa"/>
            <w:tcBorders>
              <w:top w:val="single" w:sz="4" w:space="0" w:color="auto"/>
              <w:left w:val="thickThinSmallGap" w:sz="18" w:space="0" w:color="auto"/>
              <w:bottom w:val="single" w:sz="4" w:space="0" w:color="auto"/>
              <w:right w:val="single" w:sz="4" w:space="0" w:color="auto"/>
            </w:tcBorders>
            <w:vAlign w:val="center"/>
          </w:tcPr>
          <w:p w14:paraId="63516C65" w14:textId="77777777" w:rsidR="002874C7" w:rsidRPr="00545034" w:rsidRDefault="002874C7" w:rsidP="00183D2B">
            <w:pPr>
              <w:spacing w:after="120" w:line="240" w:lineRule="auto"/>
              <w:jc w:val="both"/>
              <w:rPr>
                <w:rFonts w:ascii="Simplified Arabic" w:hAnsi="Simplified Arabic" w:cs="Traditional Arabic"/>
                <w:b/>
                <w:bCs/>
                <w:rtl/>
                <w:lang w:bidi="ar-EG"/>
              </w:rPr>
            </w:pPr>
            <w:r w:rsidRPr="00545034">
              <w:rPr>
                <w:rFonts w:ascii="Simplified Arabic" w:hAnsi="Simplified Arabic" w:cs="Traditional Arabic"/>
                <w:b/>
                <w:bCs/>
                <w:rtl/>
                <w:lang w:bidi="ar-EG"/>
              </w:rPr>
              <w:t>3</w:t>
            </w:r>
          </w:p>
        </w:tc>
        <w:tc>
          <w:tcPr>
            <w:tcW w:w="3903" w:type="dxa"/>
            <w:tcBorders>
              <w:top w:val="single" w:sz="4" w:space="0" w:color="auto"/>
              <w:left w:val="thickThinSmallGap" w:sz="18" w:space="0" w:color="auto"/>
              <w:bottom w:val="single" w:sz="4" w:space="0" w:color="auto"/>
              <w:right w:val="single" w:sz="4" w:space="0" w:color="auto"/>
            </w:tcBorders>
          </w:tcPr>
          <w:p w14:paraId="45B84D83" w14:textId="77777777" w:rsidR="002874C7" w:rsidRPr="00545034" w:rsidRDefault="002874C7" w:rsidP="00183D2B">
            <w:pPr>
              <w:spacing w:after="120" w:line="240" w:lineRule="auto"/>
              <w:jc w:val="both"/>
              <w:rPr>
                <w:rFonts w:ascii="Simplified Arabic" w:hAnsi="Simplified Arabic" w:cs="Traditional Arabic"/>
                <w:b/>
                <w:bCs/>
                <w:rtl/>
                <w:lang w:bidi="ar-EG"/>
              </w:rPr>
            </w:pPr>
            <w:r w:rsidRPr="00545034">
              <w:rPr>
                <w:rFonts w:cs="Traditional Arabic" w:hint="cs"/>
                <w:rtl/>
                <w:lang w:bidi="ar-EG"/>
              </w:rPr>
              <w:t>تنفذ استثمارات تسهم في النمو المستقبلي</w:t>
            </w:r>
          </w:p>
        </w:tc>
        <w:tc>
          <w:tcPr>
            <w:tcW w:w="674" w:type="dxa"/>
            <w:tcBorders>
              <w:top w:val="single" w:sz="4" w:space="0" w:color="auto"/>
              <w:left w:val="single" w:sz="4" w:space="0" w:color="auto"/>
              <w:bottom w:val="single" w:sz="4" w:space="0" w:color="auto"/>
              <w:right w:val="single" w:sz="4" w:space="0" w:color="auto"/>
            </w:tcBorders>
            <w:vAlign w:val="center"/>
          </w:tcPr>
          <w:p w14:paraId="4A8266DE"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17</w:t>
            </w:r>
          </w:p>
        </w:tc>
        <w:tc>
          <w:tcPr>
            <w:tcW w:w="674" w:type="dxa"/>
            <w:tcBorders>
              <w:top w:val="single" w:sz="4" w:space="0" w:color="auto"/>
              <w:left w:val="single" w:sz="4" w:space="0" w:color="auto"/>
              <w:bottom w:val="single" w:sz="4" w:space="0" w:color="auto"/>
              <w:right w:val="single" w:sz="4" w:space="0" w:color="auto"/>
            </w:tcBorders>
            <w:vAlign w:val="center"/>
          </w:tcPr>
          <w:p w14:paraId="07B1290B"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24</w:t>
            </w:r>
          </w:p>
        </w:tc>
        <w:tc>
          <w:tcPr>
            <w:tcW w:w="673" w:type="dxa"/>
            <w:tcBorders>
              <w:top w:val="single" w:sz="4" w:space="0" w:color="auto"/>
              <w:left w:val="single" w:sz="4" w:space="0" w:color="auto"/>
              <w:bottom w:val="single" w:sz="4" w:space="0" w:color="auto"/>
              <w:right w:val="single" w:sz="4" w:space="0" w:color="auto"/>
            </w:tcBorders>
            <w:vAlign w:val="center"/>
          </w:tcPr>
          <w:p w14:paraId="32804F08"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14</w:t>
            </w:r>
          </w:p>
        </w:tc>
        <w:tc>
          <w:tcPr>
            <w:tcW w:w="807" w:type="dxa"/>
            <w:tcBorders>
              <w:top w:val="single" w:sz="4" w:space="0" w:color="auto"/>
              <w:left w:val="single" w:sz="4" w:space="0" w:color="auto"/>
              <w:bottom w:val="single" w:sz="4" w:space="0" w:color="auto"/>
              <w:right w:val="single" w:sz="4" w:space="0" w:color="auto"/>
            </w:tcBorders>
            <w:vAlign w:val="center"/>
          </w:tcPr>
          <w:p w14:paraId="7F64BD0B"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6</w:t>
            </w:r>
          </w:p>
        </w:tc>
        <w:tc>
          <w:tcPr>
            <w:tcW w:w="679" w:type="dxa"/>
            <w:tcBorders>
              <w:top w:val="single" w:sz="4" w:space="0" w:color="auto"/>
              <w:left w:val="single" w:sz="4" w:space="0" w:color="auto"/>
              <w:bottom w:val="single" w:sz="4" w:space="0" w:color="auto"/>
              <w:right w:val="single" w:sz="4" w:space="0" w:color="auto"/>
            </w:tcBorders>
            <w:vAlign w:val="center"/>
          </w:tcPr>
          <w:p w14:paraId="56B558B7"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2</w:t>
            </w:r>
          </w:p>
        </w:tc>
        <w:tc>
          <w:tcPr>
            <w:tcW w:w="684" w:type="dxa"/>
            <w:tcBorders>
              <w:top w:val="single" w:sz="4" w:space="0" w:color="auto"/>
              <w:left w:val="single" w:sz="4" w:space="0" w:color="auto"/>
              <w:bottom w:val="single" w:sz="4" w:space="0" w:color="auto"/>
              <w:right w:val="single" w:sz="4" w:space="0" w:color="auto"/>
            </w:tcBorders>
            <w:vAlign w:val="center"/>
          </w:tcPr>
          <w:p w14:paraId="061938EE"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237</w:t>
            </w:r>
          </w:p>
        </w:tc>
        <w:tc>
          <w:tcPr>
            <w:tcW w:w="760" w:type="dxa"/>
            <w:tcBorders>
              <w:top w:val="single" w:sz="4" w:space="0" w:color="auto"/>
              <w:left w:val="single" w:sz="4" w:space="0" w:color="auto"/>
              <w:bottom w:val="single" w:sz="4" w:space="0" w:color="auto"/>
              <w:right w:val="single" w:sz="4" w:space="0" w:color="auto"/>
            </w:tcBorders>
            <w:vAlign w:val="center"/>
          </w:tcPr>
          <w:p w14:paraId="10A9AAC7"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3.76</w:t>
            </w:r>
          </w:p>
        </w:tc>
        <w:tc>
          <w:tcPr>
            <w:tcW w:w="843" w:type="dxa"/>
            <w:gridSpan w:val="2"/>
            <w:tcBorders>
              <w:top w:val="single" w:sz="4" w:space="0" w:color="auto"/>
              <w:left w:val="single" w:sz="4" w:space="0" w:color="auto"/>
              <w:bottom w:val="single" w:sz="4" w:space="0" w:color="auto"/>
              <w:right w:val="single" w:sz="4" w:space="0" w:color="auto"/>
            </w:tcBorders>
            <w:vAlign w:val="center"/>
          </w:tcPr>
          <w:p w14:paraId="58093D21"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1.06</w:t>
            </w:r>
          </w:p>
        </w:tc>
        <w:tc>
          <w:tcPr>
            <w:tcW w:w="406" w:type="dxa"/>
            <w:tcBorders>
              <w:top w:val="single" w:sz="4" w:space="0" w:color="auto"/>
              <w:left w:val="single" w:sz="4" w:space="0" w:color="auto"/>
              <w:bottom w:val="single" w:sz="4" w:space="0" w:color="auto"/>
              <w:right w:val="thinThickSmallGap" w:sz="18" w:space="0" w:color="auto"/>
            </w:tcBorders>
            <w:vAlign w:val="center"/>
          </w:tcPr>
          <w:p w14:paraId="757AF499"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2</w:t>
            </w:r>
          </w:p>
        </w:tc>
      </w:tr>
      <w:tr w:rsidR="002874C7" w:rsidRPr="00545034" w14:paraId="5E6F2093" w14:textId="77777777" w:rsidTr="00183D2B">
        <w:trPr>
          <w:trHeight w:val="535"/>
        </w:trPr>
        <w:tc>
          <w:tcPr>
            <w:tcW w:w="482" w:type="dxa"/>
            <w:tcBorders>
              <w:top w:val="single" w:sz="4" w:space="0" w:color="auto"/>
              <w:left w:val="thickThinSmallGap" w:sz="18" w:space="0" w:color="auto"/>
              <w:bottom w:val="single" w:sz="4" w:space="0" w:color="auto"/>
              <w:right w:val="single" w:sz="4" w:space="0" w:color="auto"/>
            </w:tcBorders>
            <w:vAlign w:val="center"/>
          </w:tcPr>
          <w:p w14:paraId="5D780DBA" w14:textId="77777777" w:rsidR="002874C7" w:rsidRPr="00545034" w:rsidRDefault="002874C7" w:rsidP="00183D2B">
            <w:pPr>
              <w:spacing w:after="120" w:line="240" w:lineRule="auto"/>
              <w:jc w:val="both"/>
              <w:rPr>
                <w:rFonts w:ascii="Simplified Arabic" w:hAnsi="Simplified Arabic" w:cs="Traditional Arabic"/>
                <w:b/>
                <w:bCs/>
                <w:rtl/>
                <w:lang w:bidi="ar-EG"/>
              </w:rPr>
            </w:pPr>
            <w:r w:rsidRPr="00545034">
              <w:rPr>
                <w:rFonts w:ascii="Simplified Arabic" w:hAnsi="Simplified Arabic" w:cs="Traditional Arabic"/>
                <w:b/>
                <w:bCs/>
                <w:rtl/>
                <w:lang w:bidi="ar-EG"/>
              </w:rPr>
              <w:t>4</w:t>
            </w:r>
          </w:p>
        </w:tc>
        <w:tc>
          <w:tcPr>
            <w:tcW w:w="3903" w:type="dxa"/>
            <w:tcBorders>
              <w:top w:val="single" w:sz="4" w:space="0" w:color="auto"/>
              <w:left w:val="thickThinSmallGap" w:sz="18" w:space="0" w:color="auto"/>
              <w:bottom w:val="single" w:sz="4" w:space="0" w:color="auto"/>
              <w:right w:val="single" w:sz="4" w:space="0" w:color="auto"/>
            </w:tcBorders>
          </w:tcPr>
          <w:p w14:paraId="61B39300" w14:textId="77777777" w:rsidR="002874C7" w:rsidRPr="00545034" w:rsidRDefault="002874C7" w:rsidP="00183D2B">
            <w:pPr>
              <w:spacing w:after="120" w:line="240" w:lineRule="auto"/>
              <w:jc w:val="both"/>
              <w:rPr>
                <w:rFonts w:ascii="Simplified Arabic" w:hAnsi="Simplified Arabic" w:cs="Traditional Arabic"/>
                <w:b/>
                <w:bCs/>
                <w:rtl/>
                <w:lang w:bidi="ar-EG"/>
              </w:rPr>
            </w:pPr>
            <w:r w:rsidRPr="00545034">
              <w:rPr>
                <w:rFonts w:cs="Traditional Arabic" w:hint="cs"/>
                <w:rtl/>
                <w:lang w:bidi="ar-EG"/>
              </w:rPr>
              <w:t>تحافظ الشركة على توازن مالي مستدام</w:t>
            </w:r>
          </w:p>
        </w:tc>
        <w:tc>
          <w:tcPr>
            <w:tcW w:w="674" w:type="dxa"/>
            <w:tcBorders>
              <w:top w:val="single" w:sz="4" w:space="0" w:color="auto"/>
              <w:left w:val="single" w:sz="4" w:space="0" w:color="auto"/>
              <w:bottom w:val="single" w:sz="4" w:space="0" w:color="auto"/>
              <w:right w:val="single" w:sz="4" w:space="0" w:color="auto"/>
            </w:tcBorders>
            <w:vAlign w:val="center"/>
          </w:tcPr>
          <w:p w14:paraId="411B5F8F"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14</w:t>
            </w:r>
          </w:p>
        </w:tc>
        <w:tc>
          <w:tcPr>
            <w:tcW w:w="674" w:type="dxa"/>
            <w:tcBorders>
              <w:top w:val="single" w:sz="4" w:space="0" w:color="auto"/>
              <w:left w:val="single" w:sz="4" w:space="0" w:color="auto"/>
              <w:bottom w:val="single" w:sz="4" w:space="0" w:color="auto"/>
              <w:right w:val="single" w:sz="4" w:space="0" w:color="auto"/>
            </w:tcBorders>
            <w:vAlign w:val="center"/>
          </w:tcPr>
          <w:p w14:paraId="522DD4C1"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27</w:t>
            </w:r>
          </w:p>
        </w:tc>
        <w:tc>
          <w:tcPr>
            <w:tcW w:w="673" w:type="dxa"/>
            <w:tcBorders>
              <w:top w:val="single" w:sz="4" w:space="0" w:color="auto"/>
              <w:left w:val="single" w:sz="4" w:space="0" w:color="auto"/>
              <w:bottom w:val="single" w:sz="4" w:space="0" w:color="auto"/>
              <w:right w:val="single" w:sz="4" w:space="0" w:color="auto"/>
            </w:tcBorders>
            <w:vAlign w:val="center"/>
          </w:tcPr>
          <w:p w14:paraId="4347C7DB"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12</w:t>
            </w:r>
          </w:p>
        </w:tc>
        <w:tc>
          <w:tcPr>
            <w:tcW w:w="807" w:type="dxa"/>
            <w:tcBorders>
              <w:top w:val="single" w:sz="4" w:space="0" w:color="auto"/>
              <w:left w:val="single" w:sz="4" w:space="0" w:color="auto"/>
              <w:bottom w:val="single" w:sz="4" w:space="0" w:color="auto"/>
              <w:right w:val="single" w:sz="4" w:space="0" w:color="auto"/>
            </w:tcBorders>
            <w:vAlign w:val="center"/>
          </w:tcPr>
          <w:p w14:paraId="33CAEAEF"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8</w:t>
            </w:r>
          </w:p>
        </w:tc>
        <w:tc>
          <w:tcPr>
            <w:tcW w:w="679" w:type="dxa"/>
            <w:tcBorders>
              <w:top w:val="single" w:sz="4" w:space="0" w:color="auto"/>
              <w:left w:val="single" w:sz="4" w:space="0" w:color="auto"/>
              <w:bottom w:val="single" w:sz="4" w:space="0" w:color="auto"/>
              <w:right w:val="single" w:sz="4" w:space="0" w:color="auto"/>
            </w:tcBorders>
            <w:vAlign w:val="center"/>
          </w:tcPr>
          <w:p w14:paraId="0AA3AC84"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2</w:t>
            </w:r>
          </w:p>
        </w:tc>
        <w:tc>
          <w:tcPr>
            <w:tcW w:w="684" w:type="dxa"/>
            <w:tcBorders>
              <w:top w:val="single" w:sz="4" w:space="0" w:color="auto"/>
              <w:left w:val="single" w:sz="4" w:space="0" w:color="auto"/>
              <w:bottom w:val="single" w:sz="4" w:space="0" w:color="auto"/>
              <w:right w:val="single" w:sz="4" w:space="0" w:color="auto"/>
            </w:tcBorders>
            <w:vAlign w:val="center"/>
          </w:tcPr>
          <w:p w14:paraId="441E07B0"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232</w:t>
            </w:r>
          </w:p>
        </w:tc>
        <w:tc>
          <w:tcPr>
            <w:tcW w:w="760" w:type="dxa"/>
            <w:tcBorders>
              <w:top w:val="single" w:sz="4" w:space="0" w:color="auto"/>
              <w:left w:val="single" w:sz="4" w:space="0" w:color="auto"/>
              <w:bottom w:val="single" w:sz="4" w:space="0" w:color="auto"/>
              <w:right w:val="single" w:sz="4" w:space="0" w:color="auto"/>
            </w:tcBorders>
            <w:vAlign w:val="center"/>
          </w:tcPr>
          <w:p w14:paraId="4F19CC92"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3.68</w:t>
            </w:r>
          </w:p>
        </w:tc>
        <w:tc>
          <w:tcPr>
            <w:tcW w:w="843" w:type="dxa"/>
            <w:gridSpan w:val="2"/>
            <w:tcBorders>
              <w:top w:val="single" w:sz="4" w:space="0" w:color="auto"/>
              <w:left w:val="single" w:sz="4" w:space="0" w:color="auto"/>
              <w:bottom w:val="single" w:sz="4" w:space="0" w:color="auto"/>
              <w:right w:val="single" w:sz="4" w:space="0" w:color="auto"/>
            </w:tcBorders>
            <w:vAlign w:val="center"/>
          </w:tcPr>
          <w:p w14:paraId="2BC9CA84"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1.06</w:t>
            </w:r>
          </w:p>
        </w:tc>
        <w:tc>
          <w:tcPr>
            <w:tcW w:w="406" w:type="dxa"/>
            <w:tcBorders>
              <w:top w:val="single" w:sz="4" w:space="0" w:color="auto"/>
              <w:left w:val="single" w:sz="4" w:space="0" w:color="auto"/>
              <w:bottom w:val="single" w:sz="4" w:space="0" w:color="auto"/>
              <w:right w:val="thinThickSmallGap" w:sz="18" w:space="0" w:color="auto"/>
            </w:tcBorders>
            <w:vAlign w:val="center"/>
          </w:tcPr>
          <w:p w14:paraId="776AFCBF"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5</w:t>
            </w:r>
          </w:p>
        </w:tc>
      </w:tr>
      <w:tr w:rsidR="002874C7" w:rsidRPr="00545034" w14:paraId="5CA73558" w14:textId="77777777" w:rsidTr="00183D2B">
        <w:trPr>
          <w:trHeight w:val="535"/>
        </w:trPr>
        <w:tc>
          <w:tcPr>
            <w:tcW w:w="482" w:type="dxa"/>
            <w:tcBorders>
              <w:top w:val="single" w:sz="4" w:space="0" w:color="auto"/>
              <w:left w:val="thickThinSmallGap" w:sz="18" w:space="0" w:color="auto"/>
              <w:bottom w:val="single" w:sz="4" w:space="0" w:color="auto"/>
              <w:right w:val="single" w:sz="4" w:space="0" w:color="auto"/>
            </w:tcBorders>
            <w:vAlign w:val="center"/>
          </w:tcPr>
          <w:p w14:paraId="68418489" w14:textId="77777777" w:rsidR="002874C7" w:rsidRPr="00545034" w:rsidRDefault="002874C7" w:rsidP="00183D2B">
            <w:pPr>
              <w:spacing w:after="120" w:line="240" w:lineRule="auto"/>
              <w:jc w:val="both"/>
              <w:rPr>
                <w:rFonts w:ascii="Simplified Arabic" w:hAnsi="Simplified Arabic" w:cs="Traditional Arabic"/>
                <w:b/>
                <w:bCs/>
                <w:rtl/>
                <w:lang w:bidi="ar-EG"/>
              </w:rPr>
            </w:pPr>
            <w:r w:rsidRPr="00545034">
              <w:rPr>
                <w:rFonts w:ascii="Simplified Arabic" w:hAnsi="Simplified Arabic" w:cs="Traditional Arabic"/>
                <w:b/>
                <w:bCs/>
                <w:rtl/>
                <w:lang w:bidi="ar-EG"/>
              </w:rPr>
              <w:t>5</w:t>
            </w:r>
          </w:p>
        </w:tc>
        <w:tc>
          <w:tcPr>
            <w:tcW w:w="3903" w:type="dxa"/>
            <w:tcBorders>
              <w:top w:val="single" w:sz="4" w:space="0" w:color="auto"/>
              <w:left w:val="thickThinSmallGap" w:sz="18" w:space="0" w:color="auto"/>
              <w:bottom w:val="single" w:sz="4" w:space="0" w:color="auto"/>
              <w:right w:val="single" w:sz="4" w:space="0" w:color="auto"/>
            </w:tcBorders>
          </w:tcPr>
          <w:p w14:paraId="34867382" w14:textId="77777777" w:rsidR="002874C7" w:rsidRPr="00545034" w:rsidRDefault="002874C7" w:rsidP="00183D2B">
            <w:pPr>
              <w:spacing w:after="120" w:line="240" w:lineRule="auto"/>
              <w:jc w:val="both"/>
              <w:rPr>
                <w:rFonts w:ascii="Simplified Arabic" w:hAnsi="Simplified Arabic" w:cs="Traditional Arabic"/>
                <w:b/>
                <w:bCs/>
                <w:lang w:bidi="ar-EG"/>
              </w:rPr>
            </w:pPr>
            <w:r w:rsidRPr="00545034">
              <w:rPr>
                <w:rFonts w:cs="Traditional Arabic" w:hint="cs"/>
                <w:rtl/>
                <w:lang w:bidi="ar-EG"/>
              </w:rPr>
              <w:t>تمتلك الشركة خططاً مالية طويلة المدى</w:t>
            </w:r>
          </w:p>
        </w:tc>
        <w:tc>
          <w:tcPr>
            <w:tcW w:w="674" w:type="dxa"/>
            <w:tcBorders>
              <w:top w:val="single" w:sz="4" w:space="0" w:color="auto"/>
              <w:left w:val="single" w:sz="4" w:space="0" w:color="auto"/>
              <w:bottom w:val="single" w:sz="4" w:space="0" w:color="auto"/>
              <w:right w:val="single" w:sz="4" w:space="0" w:color="auto"/>
            </w:tcBorders>
            <w:vAlign w:val="center"/>
          </w:tcPr>
          <w:p w14:paraId="2509FFBF"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12</w:t>
            </w:r>
          </w:p>
        </w:tc>
        <w:tc>
          <w:tcPr>
            <w:tcW w:w="674" w:type="dxa"/>
            <w:tcBorders>
              <w:top w:val="single" w:sz="4" w:space="0" w:color="auto"/>
              <w:left w:val="single" w:sz="4" w:space="0" w:color="auto"/>
              <w:bottom w:val="single" w:sz="4" w:space="0" w:color="auto"/>
              <w:right w:val="single" w:sz="4" w:space="0" w:color="auto"/>
            </w:tcBorders>
            <w:vAlign w:val="center"/>
          </w:tcPr>
          <w:p w14:paraId="0BA4FABC"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27</w:t>
            </w:r>
          </w:p>
        </w:tc>
        <w:tc>
          <w:tcPr>
            <w:tcW w:w="673" w:type="dxa"/>
            <w:tcBorders>
              <w:top w:val="single" w:sz="4" w:space="0" w:color="auto"/>
              <w:left w:val="single" w:sz="4" w:space="0" w:color="auto"/>
              <w:bottom w:val="single" w:sz="4" w:space="0" w:color="auto"/>
              <w:right w:val="single" w:sz="4" w:space="0" w:color="auto"/>
            </w:tcBorders>
            <w:vAlign w:val="center"/>
          </w:tcPr>
          <w:p w14:paraId="5333C88D"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18</w:t>
            </w:r>
          </w:p>
        </w:tc>
        <w:tc>
          <w:tcPr>
            <w:tcW w:w="807" w:type="dxa"/>
            <w:tcBorders>
              <w:top w:val="single" w:sz="4" w:space="0" w:color="auto"/>
              <w:left w:val="single" w:sz="4" w:space="0" w:color="auto"/>
              <w:bottom w:val="single" w:sz="4" w:space="0" w:color="auto"/>
              <w:right w:val="single" w:sz="4" w:space="0" w:color="auto"/>
            </w:tcBorders>
            <w:vAlign w:val="center"/>
          </w:tcPr>
          <w:p w14:paraId="04A1A34A"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6</w:t>
            </w:r>
          </w:p>
        </w:tc>
        <w:tc>
          <w:tcPr>
            <w:tcW w:w="679" w:type="dxa"/>
            <w:tcBorders>
              <w:top w:val="single" w:sz="4" w:space="0" w:color="auto"/>
              <w:left w:val="single" w:sz="4" w:space="0" w:color="auto"/>
              <w:bottom w:val="single" w:sz="4" w:space="0" w:color="auto"/>
              <w:right w:val="single" w:sz="4" w:space="0" w:color="auto"/>
            </w:tcBorders>
            <w:vAlign w:val="center"/>
          </w:tcPr>
          <w:p w14:paraId="48020E19"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0</w:t>
            </w:r>
          </w:p>
        </w:tc>
        <w:tc>
          <w:tcPr>
            <w:tcW w:w="684" w:type="dxa"/>
            <w:tcBorders>
              <w:top w:val="single" w:sz="4" w:space="0" w:color="auto"/>
              <w:left w:val="single" w:sz="4" w:space="0" w:color="auto"/>
              <w:bottom w:val="single" w:sz="4" w:space="0" w:color="auto"/>
              <w:right w:val="single" w:sz="4" w:space="0" w:color="auto"/>
            </w:tcBorders>
            <w:vAlign w:val="center"/>
          </w:tcPr>
          <w:p w14:paraId="11E3A21D"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234</w:t>
            </w:r>
          </w:p>
        </w:tc>
        <w:tc>
          <w:tcPr>
            <w:tcW w:w="760" w:type="dxa"/>
            <w:tcBorders>
              <w:top w:val="single" w:sz="4" w:space="0" w:color="auto"/>
              <w:left w:val="single" w:sz="4" w:space="0" w:color="auto"/>
              <w:bottom w:val="single" w:sz="4" w:space="0" w:color="auto"/>
              <w:right w:val="single" w:sz="4" w:space="0" w:color="auto"/>
            </w:tcBorders>
            <w:vAlign w:val="center"/>
          </w:tcPr>
          <w:p w14:paraId="64CEDB85"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3.71</w:t>
            </w:r>
          </w:p>
        </w:tc>
        <w:tc>
          <w:tcPr>
            <w:tcW w:w="843" w:type="dxa"/>
            <w:gridSpan w:val="2"/>
            <w:tcBorders>
              <w:top w:val="single" w:sz="4" w:space="0" w:color="auto"/>
              <w:left w:val="single" w:sz="4" w:space="0" w:color="auto"/>
              <w:bottom w:val="single" w:sz="4" w:space="0" w:color="auto"/>
              <w:right w:val="single" w:sz="4" w:space="0" w:color="auto"/>
            </w:tcBorders>
            <w:vAlign w:val="center"/>
          </w:tcPr>
          <w:p w14:paraId="6EC864DD"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0.88</w:t>
            </w:r>
          </w:p>
        </w:tc>
        <w:tc>
          <w:tcPr>
            <w:tcW w:w="406" w:type="dxa"/>
            <w:tcBorders>
              <w:top w:val="single" w:sz="4" w:space="0" w:color="auto"/>
              <w:left w:val="single" w:sz="4" w:space="0" w:color="auto"/>
              <w:bottom w:val="single" w:sz="4" w:space="0" w:color="auto"/>
              <w:right w:val="thinThickSmallGap" w:sz="18" w:space="0" w:color="auto"/>
            </w:tcBorders>
            <w:vAlign w:val="center"/>
          </w:tcPr>
          <w:p w14:paraId="18D2738A"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4</w:t>
            </w:r>
          </w:p>
        </w:tc>
      </w:tr>
      <w:tr w:rsidR="002874C7" w:rsidRPr="00545034" w14:paraId="76C78153" w14:textId="77777777" w:rsidTr="00183D2B">
        <w:trPr>
          <w:trHeight w:val="356"/>
        </w:trPr>
        <w:tc>
          <w:tcPr>
            <w:tcW w:w="482" w:type="dxa"/>
            <w:tcBorders>
              <w:top w:val="thinThickSmallGap" w:sz="18" w:space="0" w:color="auto"/>
              <w:left w:val="thickThinSmallGap" w:sz="18" w:space="0" w:color="auto"/>
              <w:bottom w:val="thinThickThinSmallGap" w:sz="12" w:space="0" w:color="auto"/>
              <w:right w:val="single" w:sz="4" w:space="0" w:color="auto"/>
            </w:tcBorders>
            <w:shd w:val="clear" w:color="auto" w:fill="F2F2F2"/>
          </w:tcPr>
          <w:p w14:paraId="15B6645C" w14:textId="77777777" w:rsidR="002874C7" w:rsidRPr="00545034" w:rsidRDefault="002874C7" w:rsidP="00183D2B">
            <w:pPr>
              <w:tabs>
                <w:tab w:val="left" w:pos="-226"/>
                <w:tab w:val="left" w:pos="6254"/>
                <w:tab w:val="left" w:pos="7154"/>
                <w:tab w:val="left" w:pos="8234"/>
              </w:tabs>
              <w:spacing w:after="120" w:line="240" w:lineRule="auto"/>
              <w:contextualSpacing/>
              <w:jc w:val="center"/>
              <w:rPr>
                <w:rFonts w:ascii="Simplified Arabic" w:hAnsi="Simplified Arabic" w:cs="Traditional Arabic"/>
                <w:b/>
                <w:bCs/>
                <w:rtl/>
                <w:lang w:bidi="ar-EG"/>
              </w:rPr>
            </w:pPr>
          </w:p>
        </w:tc>
        <w:tc>
          <w:tcPr>
            <w:tcW w:w="3903" w:type="dxa"/>
            <w:tcBorders>
              <w:top w:val="thinThickSmallGap" w:sz="18" w:space="0" w:color="auto"/>
              <w:left w:val="thickThinSmallGap" w:sz="18" w:space="0" w:color="auto"/>
              <w:bottom w:val="thinThickThinSmallGap" w:sz="12" w:space="0" w:color="auto"/>
              <w:right w:val="single" w:sz="4" w:space="0" w:color="auto"/>
            </w:tcBorders>
            <w:shd w:val="clear" w:color="auto" w:fill="F2F2F2"/>
            <w:vAlign w:val="center"/>
            <w:hideMark/>
          </w:tcPr>
          <w:p w14:paraId="1134ECC6" w14:textId="77777777" w:rsidR="002874C7" w:rsidRPr="00545034" w:rsidRDefault="002874C7" w:rsidP="00183D2B">
            <w:pPr>
              <w:tabs>
                <w:tab w:val="left" w:pos="-226"/>
                <w:tab w:val="left" w:pos="6254"/>
                <w:tab w:val="left" w:pos="7154"/>
                <w:tab w:val="left" w:pos="8234"/>
              </w:tabs>
              <w:spacing w:after="120" w:line="240" w:lineRule="auto"/>
              <w:contextualSpacing/>
              <w:jc w:val="center"/>
              <w:rPr>
                <w:rFonts w:ascii="Simplified Arabic" w:hAnsi="Simplified Arabic" w:cs="Traditional Arabic"/>
                <w:b/>
                <w:bCs/>
                <w:rtl/>
                <w:lang w:bidi="ar-EG"/>
              </w:rPr>
            </w:pPr>
            <w:r w:rsidRPr="00545034">
              <w:rPr>
                <w:rFonts w:ascii="Simplified Arabic" w:hAnsi="Simplified Arabic" w:cs="Traditional Arabic"/>
                <w:b/>
                <w:bCs/>
                <w:rtl/>
                <w:lang w:bidi="ar-EG"/>
              </w:rPr>
              <w:t>المجموع</w:t>
            </w:r>
          </w:p>
        </w:tc>
        <w:tc>
          <w:tcPr>
            <w:tcW w:w="674"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366C291E" w14:textId="77777777" w:rsidR="002874C7" w:rsidRPr="00545034" w:rsidRDefault="002874C7" w:rsidP="00183D2B">
            <w:pPr>
              <w:spacing w:after="120" w:line="240" w:lineRule="auto"/>
              <w:contextualSpacing/>
              <w:jc w:val="center"/>
              <w:rPr>
                <w:rFonts w:ascii="Simplified Arabic" w:hAnsi="Simplified Arabic" w:cs="Traditional Arabic"/>
                <w:b/>
                <w:bCs/>
                <w:lang w:bidi="ar-EG"/>
              </w:rPr>
            </w:pPr>
            <w:r w:rsidRPr="00545034">
              <w:rPr>
                <w:rFonts w:ascii="Simplified Arabic" w:hAnsi="Simplified Arabic" w:cs="Traditional Arabic" w:hint="cs"/>
                <w:b/>
                <w:bCs/>
                <w:rtl/>
                <w:lang w:bidi="ar-EG"/>
              </w:rPr>
              <w:t>81</w:t>
            </w:r>
          </w:p>
        </w:tc>
        <w:tc>
          <w:tcPr>
            <w:tcW w:w="674"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6E723EC9" w14:textId="77777777" w:rsidR="002874C7" w:rsidRPr="00545034" w:rsidRDefault="002874C7" w:rsidP="00183D2B">
            <w:pPr>
              <w:spacing w:after="120" w:line="240" w:lineRule="auto"/>
              <w:contextualSpacing/>
              <w:jc w:val="center"/>
              <w:rPr>
                <w:rFonts w:ascii="Simplified Arabic" w:hAnsi="Simplified Arabic" w:cs="Traditional Arabic"/>
                <w:b/>
                <w:bCs/>
                <w:rtl/>
                <w:lang w:bidi="ar-EG"/>
              </w:rPr>
            </w:pPr>
            <w:r w:rsidRPr="00545034">
              <w:rPr>
                <w:rFonts w:ascii="Simplified Arabic" w:hAnsi="Simplified Arabic" w:cs="Traditional Arabic" w:hint="cs"/>
                <w:b/>
                <w:bCs/>
                <w:rtl/>
                <w:lang w:bidi="ar-EG"/>
              </w:rPr>
              <w:t>122</w:t>
            </w:r>
          </w:p>
        </w:tc>
        <w:tc>
          <w:tcPr>
            <w:tcW w:w="673"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2FDF8B86" w14:textId="77777777" w:rsidR="002874C7" w:rsidRPr="00545034" w:rsidRDefault="002874C7" w:rsidP="00183D2B">
            <w:pPr>
              <w:spacing w:after="120" w:line="240" w:lineRule="auto"/>
              <w:contextualSpacing/>
              <w:jc w:val="center"/>
              <w:rPr>
                <w:rFonts w:ascii="Simplified Arabic" w:hAnsi="Simplified Arabic" w:cs="Traditional Arabic"/>
                <w:b/>
                <w:bCs/>
                <w:rtl/>
                <w:lang w:bidi="ar-EG"/>
              </w:rPr>
            </w:pPr>
            <w:r w:rsidRPr="00545034">
              <w:rPr>
                <w:rFonts w:ascii="Simplified Arabic" w:hAnsi="Simplified Arabic" w:cs="Traditional Arabic" w:hint="cs"/>
                <w:b/>
                <w:bCs/>
                <w:rtl/>
                <w:lang w:bidi="ar-EG"/>
              </w:rPr>
              <w:t>74</w:t>
            </w:r>
          </w:p>
        </w:tc>
        <w:tc>
          <w:tcPr>
            <w:tcW w:w="807"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2DF859BD" w14:textId="77777777" w:rsidR="002874C7" w:rsidRPr="00545034" w:rsidRDefault="002874C7" w:rsidP="00183D2B">
            <w:pPr>
              <w:spacing w:after="120" w:line="240" w:lineRule="auto"/>
              <w:contextualSpacing/>
              <w:jc w:val="center"/>
              <w:rPr>
                <w:rFonts w:ascii="Simplified Arabic" w:hAnsi="Simplified Arabic" w:cs="Traditional Arabic"/>
                <w:b/>
                <w:bCs/>
                <w:lang w:bidi="ar-EG"/>
              </w:rPr>
            </w:pPr>
            <w:r w:rsidRPr="00545034">
              <w:rPr>
                <w:rFonts w:ascii="Simplified Arabic" w:hAnsi="Simplified Arabic" w:cs="Traditional Arabic" w:hint="cs"/>
                <w:b/>
                <w:bCs/>
                <w:rtl/>
                <w:lang w:bidi="ar-EG"/>
              </w:rPr>
              <w:t>26</w:t>
            </w:r>
          </w:p>
        </w:tc>
        <w:tc>
          <w:tcPr>
            <w:tcW w:w="679"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2B977B22" w14:textId="77777777" w:rsidR="002874C7" w:rsidRPr="00545034" w:rsidRDefault="002874C7" w:rsidP="00183D2B">
            <w:pPr>
              <w:spacing w:after="120" w:line="240" w:lineRule="auto"/>
              <w:contextualSpacing/>
              <w:jc w:val="center"/>
              <w:rPr>
                <w:rFonts w:ascii="Simplified Arabic" w:hAnsi="Simplified Arabic" w:cs="Traditional Arabic"/>
                <w:b/>
                <w:bCs/>
                <w:lang w:bidi="ar-EG"/>
              </w:rPr>
            </w:pPr>
            <w:r w:rsidRPr="00545034">
              <w:rPr>
                <w:rFonts w:ascii="Simplified Arabic" w:hAnsi="Simplified Arabic" w:cs="Traditional Arabic" w:hint="cs"/>
                <w:b/>
                <w:bCs/>
                <w:rtl/>
                <w:lang w:bidi="ar-EG"/>
              </w:rPr>
              <w:t>12</w:t>
            </w:r>
          </w:p>
        </w:tc>
        <w:tc>
          <w:tcPr>
            <w:tcW w:w="684"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6D5B8829" w14:textId="77777777" w:rsidR="002874C7" w:rsidRPr="00545034" w:rsidRDefault="002874C7" w:rsidP="00183D2B">
            <w:pPr>
              <w:spacing w:after="120" w:line="240" w:lineRule="auto"/>
              <w:contextualSpacing/>
              <w:jc w:val="center"/>
              <w:rPr>
                <w:rFonts w:ascii="Simplified Arabic" w:hAnsi="Simplified Arabic" w:cs="Traditional Arabic"/>
                <w:b/>
                <w:bCs/>
                <w:sz w:val="20"/>
                <w:szCs w:val="20"/>
                <w:lang w:bidi="ar-EG"/>
              </w:rPr>
            </w:pPr>
            <w:r w:rsidRPr="00545034">
              <w:rPr>
                <w:rFonts w:ascii="Simplified Arabic" w:hAnsi="Simplified Arabic" w:cs="Traditional Arabic" w:hint="cs"/>
                <w:b/>
                <w:bCs/>
                <w:sz w:val="20"/>
                <w:szCs w:val="20"/>
                <w:rtl/>
                <w:lang w:bidi="ar-EG"/>
              </w:rPr>
              <w:t>1179</w:t>
            </w:r>
          </w:p>
        </w:tc>
        <w:tc>
          <w:tcPr>
            <w:tcW w:w="795" w:type="dxa"/>
            <w:gridSpan w:val="2"/>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6B8391AA" w14:textId="77777777" w:rsidR="002874C7" w:rsidRPr="00545034" w:rsidRDefault="002874C7" w:rsidP="00183D2B">
            <w:pPr>
              <w:spacing w:after="120" w:line="240" w:lineRule="auto"/>
              <w:contextualSpacing/>
              <w:jc w:val="center"/>
              <w:rPr>
                <w:rFonts w:ascii="Simplified Arabic" w:hAnsi="Simplified Arabic" w:cs="Traditional Arabic"/>
                <w:b/>
                <w:bCs/>
                <w:lang w:bidi="ar-EG"/>
              </w:rPr>
            </w:pPr>
            <w:r w:rsidRPr="00545034">
              <w:rPr>
                <w:rFonts w:ascii="Simplified Arabic" w:hAnsi="Simplified Arabic" w:cs="Traditional Arabic" w:hint="cs"/>
                <w:b/>
                <w:bCs/>
                <w:rtl/>
                <w:lang w:bidi="ar-EG"/>
              </w:rPr>
              <w:t>18.7</w:t>
            </w:r>
          </w:p>
        </w:tc>
        <w:tc>
          <w:tcPr>
            <w:tcW w:w="808"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317821DE" w14:textId="77777777" w:rsidR="002874C7" w:rsidRPr="00545034" w:rsidRDefault="002874C7" w:rsidP="00183D2B">
            <w:pPr>
              <w:spacing w:after="120" w:line="240" w:lineRule="auto"/>
              <w:contextualSpacing/>
              <w:jc w:val="center"/>
              <w:rPr>
                <w:rFonts w:ascii="Simplified Arabic" w:hAnsi="Simplified Arabic" w:cs="Traditional Arabic"/>
                <w:b/>
                <w:bCs/>
                <w:lang w:bidi="ar-EG"/>
              </w:rPr>
            </w:pPr>
            <w:r w:rsidRPr="00545034">
              <w:rPr>
                <w:rFonts w:ascii="Simplified Arabic" w:hAnsi="Simplified Arabic" w:cs="Traditional Arabic" w:hint="cs"/>
                <w:b/>
                <w:bCs/>
                <w:rtl/>
                <w:lang w:bidi="ar-EG"/>
              </w:rPr>
              <w:t>5.3</w:t>
            </w:r>
          </w:p>
        </w:tc>
        <w:tc>
          <w:tcPr>
            <w:tcW w:w="406" w:type="dxa"/>
            <w:tcBorders>
              <w:top w:val="thinThickSmallGap" w:sz="18" w:space="0" w:color="auto"/>
              <w:left w:val="single" w:sz="4" w:space="0" w:color="auto"/>
              <w:right w:val="thinThickSmallGap" w:sz="18" w:space="0" w:color="auto"/>
            </w:tcBorders>
            <w:shd w:val="clear" w:color="auto" w:fill="F2F2F2"/>
            <w:vAlign w:val="center"/>
          </w:tcPr>
          <w:p w14:paraId="68B805E8" w14:textId="77777777" w:rsidR="002874C7" w:rsidRPr="00545034" w:rsidRDefault="002874C7" w:rsidP="00183D2B">
            <w:pPr>
              <w:spacing w:after="120" w:line="240" w:lineRule="auto"/>
              <w:contextualSpacing/>
              <w:jc w:val="center"/>
              <w:rPr>
                <w:rFonts w:ascii="Simplified Arabic" w:hAnsi="Simplified Arabic" w:cs="Traditional Arabic"/>
                <w:b/>
                <w:bCs/>
                <w:lang w:bidi="ar-EG"/>
              </w:rPr>
            </w:pPr>
          </w:p>
        </w:tc>
      </w:tr>
      <w:tr w:rsidR="002874C7" w:rsidRPr="00545034" w14:paraId="1A044F54" w14:textId="77777777" w:rsidTr="00183D2B">
        <w:trPr>
          <w:trHeight w:val="223"/>
        </w:trPr>
        <w:tc>
          <w:tcPr>
            <w:tcW w:w="482" w:type="dxa"/>
            <w:tcBorders>
              <w:top w:val="thinThickThinSmallGap" w:sz="12" w:space="0" w:color="auto"/>
              <w:left w:val="thickThinSmallGap" w:sz="18" w:space="0" w:color="auto"/>
              <w:bottom w:val="thickThinSmallGap" w:sz="18" w:space="0" w:color="auto"/>
              <w:right w:val="single" w:sz="4" w:space="0" w:color="auto"/>
            </w:tcBorders>
            <w:shd w:val="clear" w:color="auto" w:fill="F2F2F2"/>
          </w:tcPr>
          <w:p w14:paraId="5EB94A81" w14:textId="77777777" w:rsidR="002874C7" w:rsidRPr="00545034" w:rsidRDefault="002874C7" w:rsidP="00183D2B">
            <w:pPr>
              <w:tabs>
                <w:tab w:val="left" w:pos="-226"/>
                <w:tab w:val="left" w:pos="6254"/>
                <w:tab w:val="left" w:pos="7154"/>
                <w:tab w:val="left" w:pos="8234"/>
              </w:tabs>
              <w:spacing w:after="120" w:line="240" w:lineRule="auto"/>
              <w:contextualSpacing/>
              <w:jc w:val="center"/>
              <w:rPr>
                <w:rFonts w:ascii="Simplified Arabic" w:hAnsi="Simplified Arabic" w:cs="Traditional Arabic"/>
                <w:b/>
                <w:bCs/>
                <w:rtl/>
                <w:lang w:bidi="ar-EG"/>
              </w:rPr>
            </w:pPr>
          </w:p>
        </w:tc>
        <w:tc>
          <w:tcPr>
            <w:tcW w:w="3903" w:type="dxa"/>
            <w:tcBorders>
              <w:top w:val="thinThickThinSmallGap" w:sz="12" w:space="0" w:color="auto"/>
              <w:left w:val="thickThinSmallGap" w:sz="18" w:space="0" w:color="auto"/>
              <w:bottom w:val="thickThinSmallGap" w:sz="18" w:space="0" w:color="auto"/>
              <w:right w:val="single" w:sz="4" w:space="0" w:color="auto"/>
            </w:tcBorders>
            <w:shd w:val="clear" w:color="auto" w:fill="F2F2F2"/>
            <w:vAlign w:val="center"/>
          </w:tcPr>
          <w:p w14:paraId="056C32B9" w14:textId="77777777" w:rsidR="002874C7" w:rsidRPr="00545034" w:rsidRDefault="002874C7" w:rsidP="00183D2B">
            <w:pPr>
              <w:tabs>
                <w:tab w:val="left" w:pos="-226"/>
                <w:tab w:val="left" w:pos="6254"/>
                <w:tab w:val="left" w:pos="7154"/>
                <w:tab w:val="left" w:pos="8234"/>
              </w:tabs>
              <w:spacing w:after="120" w:line="240" w:lineRule="auto"/>
              <w:contextualSpacing/>
              <w:jc w:val="center"/>
              <w:rPr>
                <w:rFonts w:ascii="Simplified Arabic" w:hAnsi="Simplified Arabic" w:cs="Traditional Arabic"/>
                <w:b/>
                <w:bCs/>
                <w:rtl/>
                <w:lang w:bidi="ar-EG"/>
              </w:rPr>
            </w:pPr>
            <w:r w:rsidRPr="00545034">
              <w:rPr>
                <w:rFonts w:ascii="Simplified Arabic" w:hAnsi="Simplified Arabic" w:cs="Traditional Arabic"/>
                <w:b/>
                <w:bCs/>
                <w:rtl/>
                <w:lang w:bidi="ar-EG"/>
              </w:rPr>
              <w:t>القوة النسبية</w:t>
            </w:r>
          </w:p>
        </w:tc>
        <w:tc>
          <w:tcPr>
            <w:tcW w:w="2828"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tcPr>
          <w:p w14:paraId="22E2A05A" w14:textId="77777777" w:rsidR="002874C7" w:rsidRPr="00545034" w:rsidRDefault="002874C7" w:rsidP="00183D2B">
            <w:pPr>
              <w:spacing w:after="120" w:line="240" w:lineRule="auto"/>
              <w:contextualSpacing/>
              <w:jc w:val="center"/>
              <w:rPr>
                <w:rFonts w:cs="Traditional Arabic"/>
                <w:b/>
                <w:bCs/>
              </w:rPr>
            </w:pPr>
            <w:r w:rsidRPr="00545034">
              <w:rPr>
                <w:rFonts w:ascii="Simplified Arabic" w:hAnsi="Simplified Arabic" w:cs="Traditional Arabic" w:hint="cs"/>
                <w:b/>
                <w:bCs/>
                <w:rtl/>
              </w:rPr>
              <w:t>75</w:t>
            </w:r>
            <w:r w:rsidRPr="00545034">
              <w:rPr>
                <w:rFonts w:ascii="Simplified Arabic" w:hAnsi="Simplified Arabic" w:cs="Traditional Arabic"/>
                <w:b/>
                <w:bCs/>
                <w:rtl/>
              </w:rPr>
              <w:t>%</w:t>
            </w:r>
          </w:p>
        </w:tc>
        <w:tc>
          <w:tcPr>
            <w:tcW w:w="2158"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vAlign w:val="center"/>
          </w:tcPr>
          <w:p w14:paraId="6B2E5890" w14:textId="77777777" w:rsidR="002874C7" w:rsidRPr="00545034" w:rsidRDefault="002874C7" w:rsidP="00183D2B">
            <w:pPr>
              <w:spacing w:after="120" w:line="240" w:lineRule="auto"/>
              <w:contextualSpacing/>
              <w:jc w:val="center"/>
              <w:rPr>
                <w:rFonts w:ascii="Simplified Arabic" w:hAnsi="Simplified Arabic" w:cs="Traditional Arabic"/>
                <w:b/>
                <w:bCs/>
                <w:rtl/>
              </w:rPr>
            </w:pPr>
            <w:r w:rsidRPr="00545034">
              <w:rPr>
                <w:rFonts w:ascii="Simplified Arabic" w:hAnsi="Simplified Arabic" w:cs="Traditional Arabic"/>
                <w:b/>
                <w:bCs/>
                <w:rtl/>
                <w:lang w:bidi="ar-EG"/>
              </w:rPr>
              <w:t>المتوسط الكلي</w:t>
            </w:r>
          </w:p>
        </w:tc>
        <w:tc>
          <w:tcPr>
            <w:tcW w:w="1214" w:type="dxa"/>
            <w:gridSpan w:val="2"/>
            <w:tcBorders>
              <w:top w:val="thinThickThinSmallGap" w:sz="12" w:space="0" w:color="auto"/>
              <w:left w:val="single" w:sz="4" w:space="0" w:color="auto"/>
              <w:bottom w:val="thickThinSmallGap" w:sz="18" w:space="0" w:color="auto"/>
              <w:right w:val="thinThickSmallGap" w:sz="18" w:space="0" w:color="auto"/>
            </w:tcBorders>
            <w:shd w:val="clear" w:color="auto" w:fill="F2F2F2"/>
            <w:vAlign w:val="center"/>
          </w:tcPr>
          <w:p w14:paraId="6C086B2B" w14:textId="77777777" w:rsidR="002874C7" w:rsidRPr="00545034" w:rsidRDefault="002874C7" w:rsidP="00183D2B">
            <w:pPr>
              <w:spacing w:after="120" w:line="240" w:lineRule="auto"/>
              <w:contextualSpacing/>
              <w:jc w:val="center"/>
              <w:rPr>
                <w:rFonts w:ascii="Simplified Arabic" w:hAnsi="Simplified Arabic" w:cs="Traditional Arabic"/>
                <w:b/>
                <w:bCs/>
                <w:rtl/>
              </w:rPr>
            </w:pPr>
            <w:r w:rsidRPr="00545034">
              <w:rPr>
                <w:rFonts w:ascii="Simplified Arabic" w:hAnsi="Simplified Arabic" w:cs="Traditional Arabic" w:hint="cs"/>
                <w:b/>
                <w:bCs/>
                <w:rtl/>
              </w:rPr>
              <w:t>3</w:t>
            </w:r>
            <w:r w:rsidRPr="00545034">
              <w:rPr>
                <w:rFonts w:ascii="Simplified Arabic" w:hAnsi="Simplified Arabic" w:cs="Traditional Arabic"/>
                <w:b/>
                <w:bCs/>
                <w:rtl/>
              </w:rPr>
              <w:t>.</w:t>
            </w:r>
            <w:r w:rsidRPr="00545034">
              <w:rPr>
                <w:rFonts w:ascii="Simplified Arabic" w:hAnsi="Simplified Arabic" w:cs="Traditional Arabic" w:hint="cs"/>
                <w:b/>
                <w:bCs/>
                <w:rtl/>
              </w:rPr>
              <w:t>74</w:t>
            </w:r>
          </w:p>
        </w:tc>
      </w:tr>
    </w:tbl>
    <w:p w14:paraId="326402FD" w14:textId="77777777" w:rsidR="002874C7" w:rsidRPr="00545034" w:rsidRDefault="002874C7" w:rsidP="002874C7">
      <w:pPr>
        <w:tabs>
          <w:tab w:val="left" w:pos="1087"/>
        </w:tabs>
        <w:spacing w:after="120" w:line="240" w:lineRule="auto"/>
        <w:rPr>
          <w:rFonts w:ascii="Simplified Arabic" w:hAnsi="Simplified Arabic" w:cs="Traditional Arabic"/>
          <w:color w:val="000000" w:themeColor="text1"/>
          <w:sz w:val="24"/>
          <w:szCs w:val="24"/>
          <w:rtl/>
          <w:lang w:bidi="ar-EG"/>
        </w:rPr>
      </w:pPr>
      <w:r w:rsidRPr="00545034">
        <w:rPr>
          <w:rFonts w:ascii="Simplified Arabic" w:hAnsi="Simplified Arabic" w:cs="Traditional Arabic" w:hint="cs"/>
          <w:color w:val="000000" w:themeColor="text1"/>
          <w:sz w:val="24"/>
          <w:szCs w:val="24"/>
          <w:rtl/>
          <w:lang w:bidi="ar-EG"/>
        </w:rPr>
        <w:t>المصدر: الباحث باستخدام البرنامج الاحصائي (</w:t>
      </w:r>
      <w:r w:rsidRPr="00545034">
        <w:rPr>
          <w:rFonts w:cs="Traditional Arabic"/>
          <w:color w:val="000000" w:themeColor="text1"/>
          <w:sz w:val="24"/>
          <w:szCs w:val="24"/>
          <w:lang w:bidi="ar-EG"/>
        </w:rPr>
        <w:t>SPSS</w:t>
      </w:r>
      <w:r w:rsidRPr="00545034">
        <w:rPr>
          <w:rFonts w:ascii="Simplified Arabic" w:hAnsi="Simplified Arabic" w:cs="Traditional Arabic" w:hint="cs"/>
          <w:color w:val="000000" w:themeColor="text1"/>
          <w:sz w:val="24"/>
          <w:szCs w:val="24"/>
          <w:rtl/>
          <w:lang w:bidi="ar-EG"/>
        </w:rPr>
        <w:t>)</w:t>
      </w:r>
    </w:p>
    <w:p w14:paraId="41D36399" w14:textId="77777777" w:rsidR="002874C7" w:rsidRPr="00545034" w:rsidRDefault="002874C7" w:rsidP="002874C7">
      <w:pPr>
        <w:spacing w:after="120" w:line="240" w:lineRule="auto"/>
        <w:ind w:firstLine="357"/>
        <w:contextualSpacing/>
        <w:jc w:val="lowKashida"/>
        <w:rPr>
          <w:rFonts w:ascii="Simplified Arabic" w:hAnsi="Simplified Arabic" w:cs="Traditional Arabic"/>
          <w:color w:val="000000" w:themeColor="text1"/>
          <w:sz w:val="28"/>
          <w:szCs w:val="28"/>
          <w:rtl/>
          <w:lang w:bidi="ar-EG"/>
        </w:rPr>
      </w:pPr>
      <w:r w:rsidRPr="00545034">
        <w:rPr>
          <w:rFonts w:ascii="Simplified Arabic" w:hAnsi="Simplified Arabic" w:cs="Traditional Arabic"/>
          <w:color w:val="000000" w:themeColor="text1"/>
          <w:sz w:val="28"/>
          <w:szCs w:val="28"/>
          <w:rtl/>
          <w:lang w:bidi="ar-EG"/>
        </w:rPr>
        <w:t xml:space="preserve">تشير نتائج الجدول السابق رقم () </w:t>
      </w:r>
      <w:r w:rsidRPr="00545034">
        <w:rPr>
          <w:rFonts w:ascii="Simplified Arabic" w:hAnsi="Simplified Arabic" w:cs="Traditional Arabic" w:hint="cs"/>
          <w:color w:val="000000" w:themeColor="text1"/>
          <w:sz w:val="28"/>
          <w:szCs w:val="28"/>
          <w:rtl/>
          <w:lang w:bidi="ar-EG"/>
        </w:rPr>
        <w:t>أراء</w:t>
      </w:r>
      <w:r w:rsidRPr="00545034">
        <w:rPr>
          <w:rFonts w:ascii="Simplified Arabic" w:hAnsi="Simplified Arabic" w:cs="Traditional Arabic"/>
          <w:color w:val="000000" w:themeColor="text1"/>
          <w:sz w:val="28"/>
          <w:szCs w:val="28"/>
          <w:rtl/>
          <w:lang w:bidi="ar-EG"/>
        </w:rPr>
        <w:t xml:space="preserve"> </w:t>
      </w:r>
      <w:r w:rsidRPr="00545034">
        <w:rPr>
          <w:rFonts w:ascii="Simplified Arabic" w:hAnsi="Simplified Arabic" w:cs="Traditional Arabic" w:hint="cs"/>
          <w:color w:val="000000" w:themeColor="text1"/>
          <w:sz w:val="28"/>
          <w:szCs w:val="28"/>
          <w:rtl/>
          <w:lang w:bidi="ar-EG"/>
        </w:rPr>
        <w:t>عينة الدراسة حول البعد الاقتصادي</w:t>
      </w:r>
      <w:r w:rsidRPr="00545034">
        <w:rPr>
          <w:rFonts w:ascii="Simplified Arabic" w:hAnsi="Simplified Arabic" w:cs="Traditional Arabic"/>
          <w:color w:val="000000" w:themeColor="text1"/>
          <w:sz w:val="28"/>
          <w:szCs w:val="28"/>
          <w:rtl/>
          <w:lang w:bidi="ar-EG"/>
        </w:rPr>
        <w:t xml:space="preserve"> "</w:t>
      </w:r>
      <w:r w:rsidRPr="00545034">
        <w:rPr>
          <w:rFonts w:ascii="Simplified Arabic" w:hAnsi="Simplified Arabic" w:cs="Traditional Arabic" w:hint="cs"/>
          <w:color w:val="000000" w:themeColor="text1"/>
          <w:sz w:val="28"/>
          <w:szCs w:val="28"/>
          <w:rtl/>
          <w:lang w:bidi="ar-EG"/>
        </w:rPr>
        <w:t>ب</w:t>
      </w:r>
      <w:r w:rsidRPr="00545034">
        <w:rPr>
          <w:rFonts w:ascii="Simplified Arabic" w:hAnsi="Simplified Arabic" w:cs="Traditional Arabic"/>
          <w:color w:val="000000" w:themeColor="text1"/>
          <w:sz w:val="28"/>
          <w:szCs w:val="28"/>
          <w:rtl/>
          <w:lang w:bidi="ar-EG"/>
        </w:rPr>
        <w:t>مستوى مرتفع" حيث جاء المتوسط الحسابي (</w:t>
      </w:r>
      <w:r w:rsidRPr="00545034">
        <w:rPr>
          <w:rFonts w:ascii="Simplified Arabic" w:hAnsi="Simplified Arabic" w:cs="Traditional Arabic" w:hint="cs"/>
          <w:color w:val="000000" w:themeColor="text1"/>
          <w:sz w:val="28"/>
          <w:szCs w:val="28"/>
          <w:rtl/>
          <w:lang w:bidi="ar-EG"/>
        </w:rPr>
        <w:t>3</w:t>
      </w:r>
      <w:r w:rsidRPr="00545034">
        <w:rPr>
          <w:rFonts w:ascii="Simplified Arabic" w:hAnsi="Simplified Arabic" w:cs="Traditional Arabic"/>
          <w:color w:val="000000" w:themeColor="text1"/>
          <w:sz w:val="28"/>
          <w:szCs w:val="28"/>
          <w:rtl/>
          <w:lang w:bidi="ar-EG"/>
        </w:rPr>
        <w:t>.</w:t>
      </w:r>
      <w:r w:rsidRPr="00545034">
        <w:rPr>
          <w:rFonts w:ascii="Simplified Arabic" w:hAnsi="Simplified Arabic" w:cs="Traditional Arabic" w:hint="cs"/>
          <w:color w:val="000000" w:themeColor="text1"/>
          <w:sz w:val="28"/>
          <w:szCs w:val="28"/>
          <w:rtl/>
          <w:lang w:bidi="ar-EG"/>
        </w:rPr>
        <w:t>75</w:t>
      </w:r>
      <w:r w:rsidRPr="00545034">
        <w:rPr>
          <w:rFonts w:ascii="Simplified Arabic" w:hAnsi="Simplified Arabic" w:cs="Traditional Arabic"/>
          <w:color w:val="000000" w:themeColor="text1"/>
          <w:sz w:val="28"/>
          <w:szCs w:val="28"/>
          <w:rtl/>
          <w:lang w:bidi="ar-EG"/>
        </w:rPr>
        <w:t xml:space="preserve">) وكذلك بلغت القوة النسبية لهذا </w:t>
      </w:r>
      <w:r w:rsidRPr="00545034">
        <w:rPr>
          <w:rFonts w:ascii="Simplified Arabic" w:hAnsi="Simplified Arabic" w:cs="Traditional Arabic" w:hint="cs"/>
          <w:color w:val="000000" w:themeColor="text1"/>
          <w:sz w:val="28"/>
          <w:szCs w:val="28"/>
          <w:rtl/>
          <w:lang w:bidi="ar-EG"/>
        </w:rPr>
        <w:t xml:space="preserve">المتغير </w:t>
      </w:r>
      <w:r w:rsidRPr="00545034">
        <w:rPr>
          <w:rFonts w:ascii="Simplified Arabic" w:hAnsi="Simplified Arabic" w:cs="Traditional Arabic"/>
          <w:color w:val="000000" w:themeColor="text1"/>
          <w:sz w:val="28"/>
          <w:szCs w:val="28"/>
          <w:rtl/>
          <w:lang w:bidi="ar-EG"/>
        </w:rPr>
        <w:t>(</w:t>
      </w:r>
      <w:r w:rsidRPr="00545034">
        <w:rPr>
          <w:rFonts w:ascii="Simplified Arabic" w:hAnsi="Simplified Arabic" w:cs="Traditional Arabic" w:hint="cs"/>
          <w:color w:val="000000" w:themeColor="text1"/>
          <w:sz w:val="28"/>
          <w:szCs w:val="28"/>
          <w:rtl/>
          <w:lang w:bidi="ar-EG"/>
        </w:rPr>
        <w:t>75</w:t>
      </w:r>
      <w:r w:rsidRPr="00545034">
        <w:rPr>
          <w:rFonts w:ascii="Simplified Arabic" w:hAnsi="Simplified Arabic" w:cs="Traditional Arabic"/>
          <w:color w:val="000000" w:themeColor="text1"/>
          <w:sz w:val="28"/>
          <w:szCs w:val="28"/>
          <w:rtl/>
          <w:lang w:bidi="ar-EG"/>
        </w:rPr>
        <w:t>%) وبمجموع وزني بلغ (</w:t>
      </w:r>
      <w:r w:rsidRPr="00545034">
        <w:rPr>
          <w:rFonts w:ascii="Simplified Arabic" w:hAnsi="Simplified Arabic" w:cs="Traditional Arabic" w:hint="cs"/>
          <w:color w:val="000000" w:themeColor="text1"/>
          <w:sz w:val="28"/>
          <w:szCs w:val="28"/>
          <w:rtl/>
          <w:lang w:bidi="ar-EG"/>
        </w:rPr>
        <w:t>1179</w:t>
      </w:r>
      <w:r w:rsidRPr="00545034">
        <w:rPr>
          <w:rFonts w:ascii="Simplified Arabic" w:hAnsi="Simplified Arabic" w:cs="Traditional Arabic"/>
          <w:color w:val="000000" w:themeColor="text1"/>
          <w:sz w:val="28"/>
          <w:szCs w:val="28"/>
          <w:rtl/>
          <w:lang w:bidi="ar-EG"/>
        </w:rPr>
        <w:t>).</w:t>
      </w:r>
    </w:p>
    <w:p w14:paraId="65A0CD8E" w14:textId="77777777" w:rsidR="002874C7" w:rsidRPr="00545034" w:rsidRDefault="002874C7" w:rsidP="002B1510">
      <w:pPr>
        <w:pStyle w:val="ListParagraph"/>
        <w:numPr>
          <w:ilvl w:val="0"/>
          <w:numId w:val="46"/>
        </w:numPr>
        <w:autoSpaceDE w:val="0"/>
        <w:autoSpaceDN w:val="0"/>
        <w:bidi/>
        <w:adjustRightInd w:val="0"/>
        <w:spacing w:after="120" w:line="240" w:lineRule="auto"/>
        <w:jc w:val="both"/>
        <w:rPr>
          <w:rFonts w:ascii="Simplified Arabic" w:hAnsi="Simplified Arabic" w:cs="Traditional Arabic"/>
          <w:b/>
          <w:bCs/>
          <w:color w:val="000000" w:themeColor="text1"/>
          <w:sz w:val="28"/>
          <w:szCs w:val="28"/>
          <w:rtl/>
          <w:lang w:bidi="ar-EG"/>
        </w:rPr>
      </w:pPr>
      <w:r w:rsidRPr="00545034">
        <w:rPr>
          <w:rFonts w:ascii="Simplified Arabic" w:hAnsi="Simplified Arabic" w:cs="Traditional Arabic" w:hint="cs"/>
          <w:b/>
          <w:bCs/>
          <w:color w:val="000000" w:themeColor="text1"/>
          <w:sz w:val="28"/>
          <w:szCs w:val="28"/>
          <w:rtl/>
        </w:rPr>
        <w:lastRenderedPageBreak/>
        <w:t>ويشير</w:t>
      </w:r>
      <w:r w:rsidRPr="00545034">
        <w:rPr>
          <w:rFonts w:ascii="Simplified Arabic" w:hAnsi="Simplified Arabic" w:cs="Traditional Arabic"/>
          <w:b/>
          <w:bCs/>
          <w:color w:val="000000" w:themeColor="text1"/>
          <w:sz w:val="28"/>
          <w:szCs w:val="28"/>
          <w:rtl/>
        </w:rPr>
        <w:t xml:space="preserve"> إلى أن هناك عبارات كانت الأكثر تأثيراً وحصلت على ترتيب متقدم </w:t>
      </w:r>
      <w:r w:rsidRPr="00545034">
        <w:rPr>
          <w:rFonts w:ascii="Simplified Arabic" w:hAnsi="Simplified Arabic" w:cs="Traditional Arabic" w:hint="cs"/>
          <w:b/>
          <w:bCs/>
          <w:color w:val="000000" w:themeColor="text1"/>
          <w:sz w:val="28"/>
          <w:szCs w:val="28"/>
          <w:rtl/>
        </w:rPr>
        <w:t xml:space="preserve">وهي: </w:t>
      </w:r>
      <w:r w:rsidRPr="00545034">
        <w:rPr>
          <w:rFonts w:ascii="Simplified Arabic" w:hAnsi="Simplified Arabic" w:cs="Traditional Arabic"/>
          <w:b/>
          <w:bCs/>
          <w:color w:val="000000" w:themeColor="text1"/>
          <w:sz w:val="28"/>
          <w:szCs w:val="28"/>
          <w:rtl/>
        </w:rPr>
        <w:t xml:space="preserve">- </w:t>
      </w:r>
    </w:p>
    <w:p w14:paraId="64FAACC8" w14:textId="77777777" w:rsidR="002874C7" w:rsidRPr="00545034" w:rsidRDefault="002874C7" w:rsidP="002874C7">
      <w:pPr>
        <w:pStyle w:val="ListParagraph"/>
        <w:numPr>
          <w:ilvl w:val="0"/>
          <w:numId w:val="41"/>
        </w:numPr>
        <w:autoSpaceDE w:val="0"/>
        <w:autoSpaceDN w:val="0"/>
        <w:bidi/>
        <w:adjustRightInd w:val="0"/>
        <w:spacing w:after="120" w:line="240" w:lineRule="auto"/>
        <w:jc w:val="both"/>
        <w:rPr>
          <w:rFonts w:ascii="Simplified Arabic" w:hAnsi="Simplified Arabic" w:cs="Traditional Arabic"/>
          <w:color w:val="000000" w:themeColor="text1"/>
          <w:sz w:val="28"/>
          <w:szCs w:val="28"/>
          <w:rtl/>
          <w:lang w:bidi="ar-EG"/>
        </w:rPr>
      </w:pPr>
      <w:r w:rsidRPr="00545034">
        <w:rPr>
          <w:rFonts w:ascii="Simplified Arabic" w:hAnsi="Simplified Arabic" w:cs="Traditional Arabic"/>
          <w:color w:val="000000" w:themeColor="text1"/>
          <w:sz w:val="28"/>
          <w:szCs w:val="28"/>
          <w:rtl/>
          <w:lang w:bidi="ar-EG"/>
        </w:rPr>
        <w:t>حيث جاءت بالترتيب الأول عبارة "</w:t>
      </w:r>
      <w:r w:rsidRPr="00545034">
        <w:rPr>
          <w:rFonts w:ascii="Simplified Arabic" w:hAnsi="Simplified Arabic" w:cs="Traditional Arabic" w:hint="cs"/>
          <w:color w:val="000000" w:themeColor="text1"/>
          <w:sz w:val="28"/>
          <w:szCs w:val="28"/>
          <w:rtl/>
          <w:lang w:bidi="ar-EG"/>
        </w:rPr>
        <w:t xml:space="preserve"> تحقق الشركة مستوى مستقراً من الربحية</w:t>
      </w:r>
      <w:r w:rsidRPr="00545034">
        <w:rPr>
          <w:rFonts w:ascii="Simplified Arabic" w:hAnsi="Simplified Arabic" w:cs="Traditional Arabic"/>
          <w:color w:val="000000" w:themeColor="text1"/>
          <w:sz w:val="28"/>
          <w:szCs w:val="28"/>
          <w:rtl/>
          <w:lang w:bidi="ar-EG"/>
        </w:rPr>
        <w:t>" بمتوسط حسابي (</w:t>
      </w:r>
      <w:r w:rsidRPr="00545034">
        <w:rPr>
          <w:rFonts w:ascii="Simplified Arabic" w:hAnsi="Simplified Arabic" w:cs="Traditional Arabic" w:hint="cs"/>
          <w:color w:val="000000" w:themeColor="text1"/>
          <w:sz w:val="28"/>
          <w:szCs w:val="28"/>
          <w:rtl/>
          <w:lang w:bidi="ar-EG"/>
        </w:rPr>
        <w:t>3.79</w:t>
      </w:r>
      <w:r w:rsidRPr="00545034">
        <w:rPr>
          <w:rFonts w:ascii="Simplified Arabic" w:hAnsi="Simplified Arabic" w:cs="Traditional Arabic"/>
          <w:color w:val="000000" w:themeColor="text1"/>
          <w:sz w:val="28"/>
          <w:szCs w:val="28"/>
          <w:rtl/>
          <w:lang w:bidi="ar-EG"/>
        </w:rPr>
        <w:t>)، وقد يرجع ذلك إلى</w:t>
      </w:r>
      <w:r w:rsidRPr="00545034">
        <w:rPr>
          <w:rFonts w:ascii="Simplified Arabic" w:hAnsi="Simplified Arabic" w:cs="Traditional Arabic" w:hint="cs"/>
          <w:color w:val="000000" w:themeColor="text1"/>
          <w:sz w:val="28"/>
          <w:szCs w:val="28"/>
          <w:rtl/>
          <w:lang w:bidi="ar-EG"/>
        </w:rPr>
        <w:t xml:space="preserve"> أن أهم معيار اقتصادي لأي شركة هو تحقيق الربح</w:t>
      </w:r>
      <w:r w:rsidRPr="00545034">
        <w:rPr>
          <w:rFonts w:ascii="Simplified Arabic" w:hAnsi="Simplified Arabic" w:cs="Traditional Arabic"/>
          <w:color w:val="000000" w:themeColor="text1"/>
          <w:sz w:val="28"/>
          <w:szCs w:val="28"/>
          <w:rtl/>
          <w:lang w:bidi="ar-EG"/>
        </w:rPr>
        <w:t>.</w:t>
      </w:r>
    </w:p>
    <w:p w14:paraId="7FC35995" w14:textId="77777777" w:rsidR="002874C7" w:rsidRPr="00545034" w:rsidRDefault="002874C7" w:rsidP="002874C7">
      <w:pPr>
        <w:pStyle w:val="ListParagraph"/>
        <w:numPr>
          <w:ilvl w:val="0"/>
          <w:numId w:val="41"/>
        </w:numPr>
        <w:autoSpaceDE w:val="0"/>
        <w:autoSpaceDN w:val="0"/>
        <w:bidi/>
        <w:adjustRightInd w:val="0"/>
        <w:spacing w:after="120" w:line="240" w:lineRule="auto"/>
        <w:jc w:val="both"/>
        <w:rPr>
          <w:rFonts w:ascii="Simplified Arabic" w:hAnsi="Simplified Arabic" w:cs="Traditional Arabic"/>
          <w:color w:val="000000" w:themeColor="text1"/>
          <w:sz w:val="28"/>
          <w:szCs w:val="28"/>
          <w:rtl/>
          <w:lang w:bidi="ar-EG"/>
        </w:rPr>
      </w:pPr>
      <w:r w:rsidRPr="00545034">
        <w:rPr>
          <w:rFonts w:ascii="Simplified Arabic" w:hAnsi="Simplified Arabic" w:cs="Traditional Arabic"/>
          <w:color w:val="000000" w:themeColor="text1"/>
          <w:sz w:val="28"/>
          <w:szCs w:val="28"/>
          <w:rtl/>
          <w:lang w:bidi="ar-EG"/>
        </w:rPr>
        <w:t xml:space="preserve">حيث جاءت بالترتيب </w:t>
      </w:r>
      <w:r w:rsidRPr="00545034">
        <w:rPr>
          <w:rFonts w:ascii="Simplified Arabic" w:hAnsi="Simplified Arabic" w:cs="Traditional Arabic" w:hint="cs"/>
          <w:color w:val="000000" w:themeColor="text1"/>
          <w:sz w:val="28"/>
          <w:szCs w:val="28"/>
          <w:rtl/>
          <w:lang w:bidi="ar-EG"/>
        </w:rPr>
        <w:t xml:space="preserve">الثاني </w:t>
      </w:r>
      <w:r w:rsidRPr="00545034">
        <w:rPr>
          <w:rFonts w:ascii="Simplified Arabic" w:hAnsi="Simplified Arabic" w:cs="Traditional Arabic"/>
          <w:color w:val="000000" w:themeColor="text1"/>
          <w:sz w:val="28"/>
          <w:szCs w:val="28"/>
          <w:rtl/>
          <w:lang w:bidi="ar-EG"/>
        </w:rPr>
        <w:t>عبارة "</w:t>
      </w:r>
      <w:r w:rsidRPr="00545034">
        <w:rPr>
          <w:rFonts w:ascii="Simplified Arabic" w:hAnsi="Simplified Arabic" w:cs="Traditional Arabic" w:hint="cs"/>
          <w:color w:val="000000" w:themeColor="text1"/>
          <w:sz w:val="28"/>
          <w:szCs w:val="28"/>
          <w:rtl/>
          <w:lang w:bidi="ar-EG"/>
        </w:rPr>
        <w:t xml:space="preserve"> تنفذ استثمارات تسهم في النمو المستقبلي</w:t>
      </w:r>
      <w:r w:rsidRPr="00545034">
        <w:rPr>
          <w:rFonts w:ascii="Simplified Arabic" w:hAnsi="Simplified Arabic" w:cs="Traditional Arabic"/>
          <w:color w:val="000000" w:themeColor="text1"/>
          <w:sz w:val="28"/>
          <w:szCs w:val="28"/>
          <w:rtl/>
          <w:lang w:bidi="ar-EG"/>
        </w:rPr>
        <w:t>" بمتوسط حسابي (</w:t>
      </w:r>
      <w:r w:rsidRPr="00545034">
        <w:rPr>
          <w:rFonts w:ascii="Simplified Arabic" w:hAnsi="Simplified Arabic" w:cs="Traditional Arabic" w:hint="cs"/>
          <w:color w:val="000000" w:themeColor="text1"/>
          <w:sz w:val="28"/>
          <w:szCs w:val="28"/>
          <w:rtl/>
          <w:lang w:bidi="ar-EG"/>
        </w:rPr>
        <w:t>3.76</w:t>
      </w:r>
      <w:r w:rsidRPr="00545034">
        <w:rPr>
          <w:rFonts w:ascii="Simplified Arabic" w:hAnsi="Simplified Arabic" w:cs="Traditional Arabic"/>
          <w:color w:val="000000" w:themeColor="text1"/>
          <w:sz w:val="28"/>
          <w:szCs w:val="28"/>
          <w:rtl/>
          <w:lang w:bidi="ar-EG"/>
        </w:rPr>
        <w:t xml:space="preserve">)، وقد يرجع ذلك </w:t>
      </w:r>
      <w:r w:rsidRPr="00545034">
        <w:rPr>
          <w:rFonts w:ascii="Simplified Arabic" w:hAnsi="Simplified Arabic" w:cs="Traditional Arabic" w:hint="cs"/>
          <w:color w:val="000000" w:themeColor="text1"/>
          <w:sz w:val="28"/>
          <w:szCs w:val="28"/>
          <w:rtl/>
          <w:lang w:bidi="ar-EG"/>
        </w:rPr>
        <w:t>إلى أهمية العمل على ضمان مستقبل الشركة</w:t>
      </w:r>
      <w:r w:rsidRPr="00545034">
        <w:rPr>
          <w:rFonts w:ascii="Simplified Arabic" w:hAnsi="Simplified Arabic" w:cs="Traditional Arabic"/>
          <w:color w:val="000000" w:themeColor="text1"/>
          <w:sz w:val="28"/>
          <w:szCs w:val="28"/>
          <w:rtl/>
          <w:lang w:bidi="ar-EG"/>
        </w:rPr>
        <w:t>.</w:t>
      </w:r>
    </w:p>
    <w:p w14:paraId="04509CAC" w14:textId="77777777" w:rsidR="002874C7" w:rsidRPr="00545034" w:rsidRDefault="002874C7" w:rsidP="002874C7">
      <w:pPr>
        <w:pStyle w:val="ListParagraph"/>
        <w:numPr>
          <w:ilvl w:val="0"/>
          <w:numId w:val="41"/>
        </w:numPr>
        <w:autoSpaceDE w:val="0"/>
        <w:autoSpaceDN w:val="0"/>
        <w:bidi/>
        <w:adjustRightInd w:val="0"/>
        <w:spacing w:after="120" w:line="240" w:lineRule="auto"/>
        <w:jc w:val="both"/>
        <w:rPr>
          <w:rFonts w:ascii="Simplified Arabic" w:hAnsi="Simplified Arabic" w:cs="Traditional Arabic"/>
          <w:b/>
          <w:bCs/>
          <w:color w:val="000000" w:themeColor="text1"/>
          <w:sz w:val="28"/>
          <w:szCs w:val="28"/>
          <w:rtl/>
          <w:lang w:bidi="ar-EG"/>
        </w:rPr>
      </w:pPr>
      <w:r w:rsidRPr="00545034">
        <w:rPr>
          <w:rFonts w:ascii="Simplified Arabic" w:hAnsi="Simplified Arabic" w:cs="Traditional Arabic"/>
          <w:b/>
          <w:bCs/>
          <w:color w:val="000000" w:themeColor="text1"/>
          <w:sz w:val="28"/>
          <w:szCs w:val="28"/>
          <w:rtl/>
          <w:lang w:bidi="ar-EG"/>
        </w:rPr>
        <w:t>وهناك عبارات جاءت بترتيب متأخر وكانت أقل تأثير</w:t>
      </w:r>
      <w:r w:rsidRPr="00545034">
        <w:rPr>
          <w:rFonts w:ascii="Simplified Arabic" w:hAnsi="Simplified Arabic" w:cs="Traditional Arabic" w:hint="cs"/>
          <w:b/>
          <w:bCs/>
          <w:color w:val="000000" w:themeColor="text1"/>
          <w:sz w:val="28"/>
          <w:szCs w:val="28"/>
          <w:rtl/>
          <w:lang w:bidi="ar-EG"/>
        </w:rPr>
        <w:t>ًا</w:t>
      </w:r>
      <w:r w:rsidRPr="00545034">
        <w:rPr>
          <w:rFonts w:ascii="Simplified Arabic" w:hAnsi="Simplified Arabic" w:cs="Traditional Arabic"/>
          <w:b/>
          <w:bCs/>
          <w:color w:val="000000" w:themeColor="text1"/>
          <w:sz w:val="28"/>
          <w:szCs w:val="28"/>
          <w:rtl/>
          <w:lang w:bidi="ar-EG"/>
        </w:rPr>
        <w:t xml:space="preserve"> </w:t>
      </w:r>
      <w:r w:rsidRPr="00545034">
        <w:rPr>
          <w:rFonts w:ascii="Simplified Arabic" w:hAnsi="Simplified Arabic" w:cs="Traditional Arabic" w:hint="cs"/>
          <w:b/>
          <w:bCs/>
          <w:color w:val="000000" w:themeColor="text1"/>
          <w:sz w:val="28"/>
          <w:szCs w:val="28"/>
          <w:rtl/>
          <w:lang w:bidi="ar-EG"/>
        </w:rPr>
        <w:t xml:space="preserve">وهي: </w:t>
      </w:r>
      <w:r w:rsidRPr="00545034">
        <w:rPr>
          <w:rFonts w:ascii="Simplified Arabic" w:hAnsi="Simplified Arabic" w:cs="Traditional Arabic"/>
          <w:b/>
          <w:bCs/>
          <w:color w:val="000000" w:themeColor="text1"/>
          <w:sz w:val="28"/>
          <w:szCs w:val="28"/>
          <w:rtl/>
          <w:lang w:bidi="ar-EG"/>
        </w:rPr>
        <w:t xml:space="preserve">- </w:t>
      </w:r>
    </w:p>
    <w:p w14:paraId="2397298F" w14:textId="77777777" w:rsidR="002874C7" w:rsidRPr="00545034" w:rsidRDefault="002874C7" w:rsidP="002874C7">
      <w:pPr>
        <w:pStyle w:val="ListParagraph"/>
        <w:numPr>
          <w:ilvl w:val="0"/>
          <w:numId w:val="41"/>
        </w:numPr>
        <w:autoSpaceDE w:val="0"/>
        <w:autoSpaceDN w:val="0"/>
        <w:bidi/>
        <w:adjustRightInd w:val="0"/>
        <w:spacing w:after="120" w:line="240" w:lineRule="auto"/>
        <w:jc w:val="both"/>
        <w:rPr>
          <w:rFonts w:ascii="Simplified Arabic" w:hAnsi="Simplified Arabic" w:cs="Traditional Arabic"/>
          <w:color w:val="000000" w:themeColor="text1"/>
          <w:sz w:val="28"/>
          <w:szCs w:val="28"/>
          <w:lang w:bidi="ar-EG"/>
        </w:rPr>
      </w:pPr>
      <w:r w:rsidRPr="00545034">
        <w:rPr>
          <w:rFonts w:ascii="Simplified Arabic" w:hAnsi="Simplified Arabic" w:cs="Traditional Arabic" w:hint="cs"/>
          <w:color w:val="000000" w:themeColor="text1"/>
          <w:sz w:val="28"/>
          <w:szCs w:val="28"/>
          <w:rtl/>
          <w:lang w:bidi="ar-EG"/>
        </w:rPr>
        <w:t xml:space="preserve">حيث </w:t>
      </w:r>
      <w:r w:rsidRPr="00545034">
        <w:rPr>
          <w:rFonts w:ascii="Simplified Arabic" w:hAnsi="Simplified Arabic" w:cs="Traditional Arabic"/>
          <w:color w:val="000000" w:themeColor="text1"/>
          <w:sz w:val="28"/>
          <w:szCs w:val="28"/>
          <w:rtl/>
          <w:lang w:bidi="ar-EG"/>
        </w:rPr>
        <w:t xml:space="preserve">جاءت بالترتيب </w:t>
      </w:r>
      <w:r w:rsidRPr="00545034">
        <w:rPr>
          <w:rFonts w:ascii="Simplified Arabic" w:hAnsi="Simplified Arabic" w:cs="Traditional Arabic" w:hint="cs"/>
          <w:color w:val="000000" w:themeColor="text1"/>
          <w:sz w:val="28"/>
          <w:szCs w:val="28"/>
          <w:rtl/>
          <w:lang w:bidi="ar-EG"/>
        </w:rPr>
        <w:t xml:space="preserve">الخامس والأخير </w:t>
      </w:r>
      <w:r w:rsidRPr="00545034">
        <w:rPr>
          <w:rFonts w:ascii="Simplified Arabic" w:hAnsi="Simplified Arabic" w:cs="Traditional Arabic"/>
          <w:color w:val="000000" w:themeColor="text1"/>
          <w:sz w:val="28"/>
          <w:szCs w:val="28"/>
          <w:rtl/>
          <w:lang w:bidi="ar-EG"/>
        </w:rPr>
        <w:t>عبارة "</w:t>
      </w:r>
      <w:r w:rsidRPr="00545034">
        <w:rPr>
          <w:rFonts w:ascii="Simplified Arabic" w:hAnsi="Simplified Arabic" w:cs="Traditional Arabic" w:hint="cs"/>
          <w:color w:val="000000" w:themeColor="text1"/>
          <w:sz w:val="28"/>
          <w:szCs w:val="28"/>
          <w:rtl/>
          <w:lang w:bidi="ar-EG"/>
        </w:rPr>
        <w:t xml:space="preserve"> تحافظ الشركة على توازن مالي مستدام " </w:t>
      </w:r>
      <w:r w:rsidRPr="00545034">
        <w:rPr>
          <w:rFonts w:ascii="Simplified Arabic" w:hAnsi="Simplified Arabic" w:cs="Traditional Arabic"/>
          <w:color w:val="000000" w:themeColor="text1"/>
          <w:sz w:val="28"/>
          <w:szCs w:val="28"/>
          <w:rtl/>
          <w:lang w:bidi="ar-EG"/>
        </w:rPr>
        <w:t>بمتوسط حسابي (</w:t>
      </w:r>
      <w:r w:rsidRPr="00545034">
        <w:rPr>
          <w:rFonts w:ascii="Simplified Arabic" w:hAnsi="Simplified Arabic" w:cs="Traditional Arabic" w:hint="cs"/>
          <w:color w:val="000000" w:themeColor="text1"/>
          <w:sz w:val="28"/>
          <w:szCs w:val="28"/>
          <w:rtl/>
          <w:lang w:bidi="ar-EG"/>
        </w:rPr>
        <w:t>3</w:t>
      </w:r>
      <w:r w:rsidRPr="00545034">
        <w:rPr>
          <w:rFonts w:ascii="Simplified Arabic" w:hAnsi="Simplified Arabic" w:cs="Traditional Arabic"/>
          <w:color w:val="000000" w:themeColor="text1"/>
          <w:sz w:val="28"/>
          <w:szCs w:val="28"/>
          <w:rtl/>
          <w:lang w:bidi="ar-EG"/>
        </w:rPr>
        <w:t>.</w:t>
      </w:r>
      <w:r w:rsidRPr="00545034">
        <w:rPr>
          <w:rFonts w:ascii="Simplified Arabic" w:hAnsi="Simplified Arabic" w:cs="Traditional Arabic" w:hint="cs"/>
          <w:color w:val="000000" w:themeColor="text1"/>
          <w:sz w:val="28"/>
          <w:szCs w:val="28"/>
          <w:rtl/>
          <w:lang w:bidi="ar-EG"/>
        </w:rPr>
        <w:t>68</w:t>
      </w:r>
      <w:r w:rsidRPr="00545034">
        <w:rPr>
          <w:rFonts w:ascii="Simplified Arabic" w:hAnsi="Simplified Arabic" w:cs="Traditional Arabic"/>
          <w:color w:val="000000" w:themeColor="text1"/>
          <w:sz w:val="28"/>
          <w:szCs w:val="28"/>
          <w:rtl/>
          <w:lang w:bidi="ar-EG"/>
        </w:rPr>
        <w:t>)، وقد يرجع ذلك إلى</w:t>
      </w:r>
      <w:r w:rsidRPr="00545034">
        <w:rPr>
          <w:rFonts w:ascii="Simplified Arabic" w:hAnsi="Simplified Arabic" w:cs="Traditional Arabic" w:hint="cs"/>
          <w:color w:val="000000" w:themeColor="text1"/>
          <w:sz w:val="28"/>
          <w:szCs w:val="28"/>
          <w:rtl/>
          <w:lang w:bidi="ar-EG"/>
        </w:rPr>
        <w:t xml:space="preserve"> أن أهمية النمو المستدام أكثر من التوازن المستدام</w:t>
      </w:r>
      <w:r w:rsidRPr="00545034">
        <w:rPr>
          <w:rFonts w:ascii="Simplified Arabic" w:hAnsi="Simplified Arabic" w:cs="Traditional Arabic"/>
          <w:color w:val="000000" w:themeColor="text1"/>
          <w:sz w:val="28"/>
          <w:szCs w:val="28"/>
          <w:rtl/>
          <w:lang w:bidi="ar-EG"/>
        </w:rPr>
        <w:t>.</w:t>
      </w:r>
    </w:p>
    <w:p w14:paraId="792219D4" w14:textId="77777777" w:rsidR="002874C7" w:rsidRPr="00545034" w:rsidRDefault="002874C7" w:rsidP="002874C7">
      <w:pPr>
        <w:tabs>
          <w:tab w:val="left" w:pos="1087"/>
        </w:tabs>
        <w:spacing w:after="120" w:line="240" w:lineRule="auto"/>
        <w:jc w:val="both"/>
        <w:rPr>
          <w:rFonts w:ascii="Simplified Arabic" w:hAnsi="Simplified Arabic" w:cs="Traditional Arabic"/>
          <w:sz w:val="28"/>
          <w:szCs w:val="28"/>
        </w:rPr>
      </w:pPr>
      <w:r w:rsidRPr="00545034">
        <w:rPr>
          <w:rFonts w:ascii="Simplified Arabic" w:hAnsi="Simplified Arabic" w:cs="Traditional Arabic"/>
          <w:sz w:val="28"/>
          <w:szCs w:val="28"/>
          <w:rtl/>
        </w:rPr>
        <w:tab/>
        <w:t xml:space="preserve">وبالنظر للجدول السابق نستنتج أن من أهم محددات </w:t>
      </w:r>
      <w:r w:rsidRPr="00545034">
        <w:rPr>
          <w:rFonts w:ascii="Simplified Arabic" w:hAnsi="Simplified Arabic" w:cs="Traditional Arabic" w:hint="cs"/>
          <w:color w:val="000000" w:themeColor="text1"/>
          <w:sz w:val="28"/>
          <w:szCs w:val="28"/>
          <w:rtl/>
          <w:lang w:bidi="ar-EG"/>
        </w:rPr>
        <w:t>البعد الاقتصادي</w:t>
      </w:r>
      <w:r w:rsidRPr="00545034">
        <w:rPr>
          <w:rFonts w:ascii="Simplified Arabic" w:hAnsi="Simplified Arabic" w:cs="Traditional Arabic"/>
          <w:color w:val="000000" w:themeColor="text1"/>
          <w:sz w:val="28"/>
          <w:szCs w:val="28"/>
          <w:rtl/>
          <w:lang w:bidi="ar-EG"/>
        </w:rPr>
        <w:t xml:space="preserve"> </w:t>
      </w:r>
      <w:r w:rsidRPr="00545034">
        <w:rPr>
          <w:rFonts w:ascii="Simplified Arabic" w:hAnsi="Simplified Arabic" w:cs="Traditional Arabic" w:hint="cs"/>
          <w:sz w:val="28"/>
          <w:szCs w:val="28"/>
          <w:rtl/>
        </w:rPr>
        <w:t>هي وضع تحقيق الأرباح وكذلك النمو المستقبلي المستدام.</w:t>
      </w:r>
    </w:p>
    <w:p w14:paraId="2C45D3C7" w14:textId="77777777" w:rsidR="002874C7" w:rsidRPr="00545034" w:rsidRDefault="002874C7" w:rsidP="002874C7">
      <w:pPr>
        <w:spacing w:after="120" w:line="240" w:lineRule="auto"/>
        <w:ind w:left="360"/>
        <w:jc w:val="center"/>
        <w:rPr>
          <w:rFonts w:ascii="Simplified Arabic" w:hAnsi="Simplified Arabic" w:cs="Traditional Arabic"/>
          <w:b/>
          <w:bCs/>
          <w:sz w:val="28"/>
          <w:szCs w:val="28"/>
          <w:rtl/>
        </w:rPr>
      </w:pPr>
      <w:r w:rsidRPr="00545034">
        <w:rPr>
          <w:rFonts w:ascii="Simplified Arabic" w:hAnsi="Simplified Arabic" w:cs="Traditional Arabic"/>
          <w:b/>
          <w:bCs/>
          <w:noProof/>
          <w:sz w:val="28"/>
          <w:szCs w:val="28"/>
          <w:rtl/>
          <w:lang w:bidi="ar-EG"/>
        </w:rPr>
        <mc:AlternateContent>
          <mc:Choice Requires="wps">
            <w:drawing>
              <wp:anchor distT="0" distB="0" distL="114300" distR="114300" simplePos="0" relativeHeight="251677184" behindDoc="0" locked="0" layoutInCell="1" allowOverlap="1" wp14:anchorId="0291D842" wp14:editId="3022118D">
                <wp:simplePos x="0" y="0"/>
                <wp:positionH relativeFrom="column">
                  <wp:posOffset>-681990</wp:posOffset>
                </wp:positionH>
                <wp:positionV relativeFrom="paragraph">
                  <wp:posOffset>182880</wp:posOffset>
                </wp:positionV>
                <wp:extent cx="819150" cy="371475"/>
                <wp:effectExtent l="0" t="0" r="0" b="9525"/>
                <wp:wrapNone/>
                <wp:docPr id="1342234230"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30F814" w14:textId="77777777" w:rsidR="002874C7" w:rsidRDefault="002874C7" w:rsidP="002874C7">
                            <w:pPr>
                              <w:jc w:val="center"/>
                            </w:pPr>
                            <w:r>
                              <w:rPr>
                                <w:rFonts w:cs="Simplified Arabic" w:hint="cs"/>
                                <w:sz w:val="28"/>
                                <w:szCs w:val="28"/>
                                <w:rtl/>
                              </w:rPr>
                              <w:t>ن=63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91D842" id="_x0000_s1041" style="position:absolute;left:0;text-align:left;margin-left:-53.7pt;margin-top:14.4pt;width:64.5pt;height:29.25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" filled="f" stroked="f">
                <v:textbox>
                  <w:txbxContent>
                    <w:p w14:paraId="7C30F814" w14:textId="77777777" w:rsidR="002874C7" w:rsidRDefault="002874C7" w:rsidP="002874C7">
                      <w:pPr>
                        <w:jc w:val="center"/>
                      </w:pPr>
                      <w:r>
                        <w:rPr>
                          <w:rFonts w:cs="Simplified Arabic" w:hint="cs"/>
                          <w:sz w:val="28"/>
                          <w:szCs w:val="28"/>
                          <w:rtl/>
                        </w:rPr>
                        <w:t>ن=63</w:t>
                      </w:r>
                    </w:p>
                  </w:txbxContent>
                </v:textbox>
              </v:rect>
            </w:pict>
          </mc:Fallback>
        </mc:AlternateContent>
      </w:r>
      <w:r w:rsidRPr="00545034">
        <w:rPr>
          <w:rFonts w:ascii="Simplified Arabic" w:hAnsi="Simplified Arabic" w:cs="Traditional Arabic"/>
          <w:b/>
          <w:bCs/>
          <w:sz w:val="28"/>
          <w:szCs w:val="28"/>
          <w:rtl/>
          <w:lang w:bidi="ar-EG"/>
        </w:rPr>
        <w:t>جدول</w:t>
      </w:r>
      <w:r w:rsidRPr="00545034">
        <w:rPr>
          <w:rFonts w:ascii="Simplified Arabic" w:hAnsi="Simplified Arabic" w:cs="Traditional Arabic"/>
          <w:b/>
          <w:bCs/>
          <w:sz w:val="28"/>
          <w:szCs w:val="28"/>
          <w:rtl/>
        </w:rPr>
        <w:t xml:space="preserve"> رقم () يوضح </w:t>
      </w:r>
      <w:r w:rsidRPr="00545034">
        <w:rPr>
          <w:rFonts w:ascii="Simplified Arabic" w:hAnsi="Simplified Arabic" w:cs="Traditional Arabic" w:hint="cs"/>
          <w:b/>
          <w:bCs/>
          <w:sz w:val="28"/>
          <w:szCs w:val="28"/>
          <w:rtl/>
        </w:rPr>
        <w:t>البعد الاجتماعي</w:t>
      </w:r>
    </w:p>
    <w:tbl>
      <w:tblPr>
        <w:tblpPr w:leftFromText="180" w:rightFromText="180" w:vertAnchor="text" w:horzAnchor="margin" w:tblpXSpec="center" w:tblpY="290"/>
        <w:bidiVisual/>
        <w:tblW w:w="104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7"/>
        <w:gridCol w:w="3864"/>
        <w:gridCol w:w="667"/>
        <w:gridCol w:w="667"/>
        <w:gridCol w:w="666"/>
        <w:gridCol w:w="799"/>
        <w:gridCol w:w="673"/>
        <w:gridCol w:w="677"/>
        <w:gridCol w:w="752"/>
        <w:gridCol w:w="34"/>
        <w:gridCol w:w="800"/>
        <w:gridCol w:w="401"/>
      </w:tblGrid>
      <w:tr w:rsidR="002874C7" w:rsidRPr="00545034" w14:paraId="776ABBF3" w14:textId="77777777" w:rsidTr="00183D2B">
        <w:trPr>
          <w:trHeight w:val="324"/>
        </w:trPr>
        <w:tc>
          <w:tcPr>
            <w:tcW w:w="477" w:type="dxa"/>
            <w:vMerge w:val="restart"/>
            <w:tcBorders>
              <w:top w:val="thinThickSmallGap" w:sz="18" w:space="0" w:color="auto"/>
              <w:left w:val="thickThinSmallGap" w:sz="18" w:space="0" w:color="auto"/>
              <w:right w:val="single" w:sz="4" w:space="0" w:color="auto"/>
            </w:tcBorders>
            <w:shd w:val="clear" w:color="auto" w:fill="F2F2F2"/>
            <w:vAlign w:val="center"/>
          </w:tcPr>
          <w:p w14:paraId="0DDA3337" w14:textId="77777777" w:rsidR="002874C7" w:rsidRPr="00545034" w:rsidRDefault="002874C7" w:rsidP="00183D2B">
            <w:pPr>
              <w:pStyle w:val="ListParagraph"/>
              <w:spacing w:after="120" w:line="240" w:lineRule="auto"/>
              <w:jc w:val="center"/>
              <w:rPr>
                <w:rFonts w:ascii="Simplified Arabic" w:hAnsi="Simplified Arabic" w:cs="Traditional Arabic"/>
                <w:b/>
                <w:bCs/>
                <w:lang w:bidi="ar-EG"/>
              </w:rPr>
            </w:pPr>
          </w:p>
        </w:tc>
        <w:tc>
          <w:tcPr>
            <w:tcW w:w="3864" w:type="dxa"/>
            <w:vMerge w:val="restart"/>
            <w:tcBorders>
              <w:top w:val="thinThickSmallGap" w:sz="18" w:space="0" w:color="auto"/>
              <w:left w:val="thickThinSmallGap" w:sz="18" w:space="0" w:color="auto"/>
              <w:bottom w:val="thickThinSmallGap" w:sz="18" w:space="0" w:color="auto"/>
              <w:right w:val="single" w:sz="4" w:space="0" w:color="auto"/>
            </w:tcBorders>
            <w:shd w:val="clear" w:color="auto" w:fill="F2F2F2"/>
            <w:vAlign w:val="center"/>
            <w:hideMark/>
          </w:tcPr>
          <w:p w14:paraId="06EB881F" w14:textId="77777777" w:rsidR="002874C7" w:rsidRPr="00545034" w:rsidRDefault="002874C7" w:rsidP="00183D2B">
            <w:pPr>
              <w:spacing w:after="120" w:line="240" w:lineRule="auto"/>
              <w:contextualSpacing/>
              <w:jc w:val="center"/>
              <w:rPr>
                <w:rFonts w:ascii="Simplified Arabic" w:hAnsi="Simplified Arabic" w:cs="Traditional Arabic"/>
                <w:b/>
                <w:bCs/>
                <w:color w:val="000000"/>
                <w:lang w:bidi="ar-EG"/>
              </w:rPr>
            </w:pPr>
            <w:r w:rsidRPr="00545034">
              <w:rPr>
                <w:rFonts w:ascii="Simplified Arabic" w:hAnsi="Simplified Arabic" w:cs="Traditional Arabic" w:hint="cs"/>
                <w:b/>
                <w:bCs/>
                <w:sz w:val="28"/>
                <w:szCs w:val="28"/>
                <w:rtl/>
                <w:lang w:bidi="ar-EG"/>
              </w:rPr>
              <w:t xml:space="preserve">البعد </w:t>
            </w:r>
            <w:r w:rsidRPr="00545034">
              <w:rPr>
                <w:rFonts w:cs="Traditional Arabic" w:hint="cs"/>
                <w:b/>
                <w:bCs/>
                <w:rtl/>
                <w:lang w:bidi="ar-EG"/>
              </w:rPr>
              <w:t>الاجتماعي</w:t>
            </w:r>
          </w:p>
        </w:tc>
        <w:tc>
          <w:tcPr>
            <w:tcW w:w="3472" w:type="dxa"/>
            <w:gridSpan w:val="5"/>
            <w:tcBorders>
              <w:top w:val="thinThickSmallGap" w:sz="18" w:space="0" w:color="auto"/>
              <w:left w:val="single" w:sz="4" w:space="0" w:color="auto"/>
              <w:bottom w:val="single" w:sz="4" w:space="0" w:color="auto"/>
              <w:right w:val="single" w:sz="4" w:space="0" w:color="auto"/>
            </w:tcBorders>
            <w:shd w:val="clear" w:color="auto" w:fill="F2F2F2"/>
            <w:vAlign w:val="center"/>
          </w:tcPr>
          <w:p w14:paraId="14D1B726" w14:textId="77777777" w:rsidR="002874C7" w:rsidRPr="00545034" w:rsidRDefault="002874C7" w:rsidP="00183D2B">
            <w:pPr>
              <w:spacing w:after="120" w:line="240" w:lineRule="auto"/>
              <w:contextualSpacing/>
              <w:jc w:val="center"/>
              <w:rPr>
                <w:rFonts w:ascii="Simplified Arabic" w:hAnsi="Simplified Arabic" w:cs="Traditional Arabic"/>
                <w:b/>
                <w:bCs/>
                <w:color w:val="000000"/>
                <w:sz w:val="18"/>
                <w:szCs w:val="18"/>
                <w:lang w:bidi="ar-EG"/>
              </w:rPr>
            </w:pPr>
            <w:r w:rsidRPr="00545034">
              <w:rPr>
                <w:rFonts w:ascii="Simplified Arabic" w:hAnsi="Simplified Arabic" w:cs="Traditional Arabic"/>
                <w:b/>
                <w:bCs/>
                <w:color w:val="000000"/>
                <w:sz w:val="18"/>
                <w:szCs w:val="18"/>
                <w:rtl/>
                <w:lang w:bidi="ar-EG"/>
              </w:rPr>
              <w:t xml:space="preserve">الاستجابات </w:t>
            </w:r>
          </w:p>
        </w:tc>
        <w:tc>
          <w:tcPr>
            <w:tcW w:w="677"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tcPr>
          <w:p w14:paraId="4C6BF4E3" w14:textId="77777777" w:rsidR="002874C7" w:rsidRPr="00545034" w:rsidRDefault="002874C7" w:rsidP="00183D2B">
            <w:pPr>
              <w:spacing w:after="120" w:line="240" w:lineRule="auto"/>
              <w:contextualSpacing/>
              <w:jc w:val="center"/>
              <w:rPr>
                <w:rFonts w:ascii="Simplified Arabic" w:hAnsi="Simplified Arabic" w:cs="Traditional Arabic"/>
                <w:b/>
                <w:bCs/>
                <w:color w:val="000000"/>
                <w:sz w:val="18"/>
                <w:szCs w:val="18"/>
                <w:lang w:bidi="ar-EG"/>
              </w:rPr>
            </w:pPr>
            <w:r w:rsidRPr="00545034">
              <w:rPr>
                <w:rFonts w:ascii="Simplified Arabic" w:hAnsi="Simplified Arabic" w:cs="Traditional Arabic"/>
                <w:b/>
                <w:bCs/>
                <w:color w:val="000000"/>
                <w:sz w:val="18"/>
                <w:szCs w:val="18"/>
                <w:rtl/>
                <w:lang w:bidi="ar-EG"/>
              </w:rPr>
              <w:t>مجموع الأوزان</w:t>
            </w:r>
          </w:p>
        </w:tc>
        <w:tc>
          <w:tcPr>
            <w:tcW w:w="752"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649E7843" w14:textId="77777777" w:rsidR="002874C7" w:rsidRPr="00545034" w:rsidRDefault="002874C7" w:rsidP="00183D2B">
            <w:pPr>
              <w:spacing w:after="120" w:line="240" w:lineRule="auto"/>
              <w:contextualSpacing/>
              <w:jc w:val="center"/>
              <w:rPr>
                <w:rFonts w:ascii="Simplified Arabic" w:hAnsi="Simplified Arabic" w:cs="Traditional Arabic"/>
                <w:b/>
                <w:bCs/>
                <w:color w:val="000000"/>
                <w:sz w:val="18"/>
                <w:szCs w:val="18"/>
                <w:lang w:bidi="ar-EG"/>
              </w:rPr>
            </w:pPr>
            <w:r w:rsidRPr="00545034">
              <w:rPr>
                <w:rFonts w:ascii="Simplified Arabic" w:hAnsi="Simplified Arabic" w:cs="Traditional Arabic"/>
                <w:b/>
                <w:bCs/>
                <w:color w:val="000000"/>
                <w:sz w:val="18"/>
                <w:szCs w:val="18"/>
                <w:rtl/>
                <w:lang w:bidi="ar-EG"/>
              </w:rPr>
              <w:t xml:space="preserve">المتوسط </w:t>
            </w:r>
            <w:r w:rsidRPr="00545034">
              <w:rPr>
                <w:rFonts w:ascii="Simplified Arabic" w:hAnsi="Simplified Arabic" w:cs="Traditional Arabic" w:hint="cs"/>
                <w:b/>
                <w:bCs/>
                <w:color w:val="000000"/>
                <w:sz w:val="18"/>
                <w:szCs w:val="18"/>
                <w:rtl/>
                <w:lang w:bidi="ar-EG"/>
              </w:rPr>
              <w:t>الحسابي</w:t>
            </w:r>
          </w:p>
        </w:tc>
        <w:tc>
          <w:tcPr>
            <w:tcW w:w="834" w:type="dxa"/>
            <w:gridSpan w:val="2"/>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2E788D57" w14:textId="77777777" w:rsidR="002874C7" w:rsidRPr="00545034" w:rsidRDefault="002874C7" w:rsidP="00183D2B">
            <w:pPr>
              <w:spacing w:after="120" w:line="240" w:lineRule="auto"/>
              <w:contextualSpacing/>
              <w:jc w:val="center"/>
              <w:rPr>
                <w:rFonts w:ascii="Simplified Arabic" w:hAnsi="Simplified Arabic" w:cs="Traditional Arabic"/>
                <w:b/>
                <w:bCs/>
                <w:color w:val="000000"/>
                <w:sz w:val="18"/>
                <w:szCs w:val="18"/>
                <w:lang w:bidi="ar-EG"/>
              </w:rPr>
            </w:pPr>
            <w:r w:rsidRPr="00545034">
              <w:rPr>
                <w:rFonts w:ascii="Simplified Arabic" w:hAnsi="Simplified Arabic" w:cs="Traditional Arabic"/>
                <w:b/>
                <w:bCs/>
                <w:color w:val="000000"/>
                <w:sz w:val="18"/>
                <w:szCs w:val="18"/>
                <w:rtl/>
                <w:lang w:bidi="ar-EG"/>
              </w:rPr>
              <w:t>الانحراف المعياري</w:t>
            </w:r>
          </w:p>
        </w:tc>
        <w:tc>
          <w:tcPr>
            <w:tcW w:w="401" w:type="dxa"/>
            <w:vMerge w:val="restart"/>
            <w:tcBorders>
              <w:top w:val="thinThickSmallGap" w:sz="18" w:space="0" w:color="auto"/>
              <w:left w:val="single" w:sz="4" w:space="0" w:color="auto"/>
              <w:bottom w:val="thickThinSmallGap" w:sz="18" w:space="0" w:color="auto"/>
              <w:right w:val="thinThickSmallGap" w:sz="18" w:space="0" w:color="auto"/>
            </w:tcBorders>
            <w:shd w:val="clear" w:color="auto" w:fill="F2F2F2"/>
            <w:textDirection w:val="btLr"/>
            <w:vAlign w:val="center"/>
            <w:hideMark/>
          </w:tcPr>
          <w:p w14:paraId="61D304C4" w14:textId="77777777" w:rsidR="002874C7" w:rsidRPr="00545034" w:rsidRDefault="002874C7" w:rsidP="00183D2B">
            <w:pPr>
              <w:spacing w:after="120" w:line="240" w:lineRule="auto"/>
              <w:ind w:left="113" w:right="113"/>
              <w:contextualSpacing/>
              <w:jc w:val="center"/>
              <w:rPr>
                <w:rFonts w:ascii="Simplified Arabic" w:hAnsi="Simplified Arabic" w:cs="Traditional Arabic"/>
                <w:b/>
                <w:bCs/>
                <w:color w:val="000000"/>
                <w:sz w:val="18"/>
                <w:szCs w:val="18"/>
                <w:lang w:bidi="ar-EG"/>
              </w:rPr>
            </w:pPr>
            <w:r w:rsidRPr="00545034">
              <w:rPr>
                <w:rFonts w:ascii="Simplified Arabic" w:hAnsi="Simplified Arabic" w:cs="Traditional Arabic"/>
                <w:b/>
                <w:bCs/>
                <w:color w:val="000000"/>
                <w:sz w:val="18"/>
                <w:szCs w:val="18"/>
                <w:rtl/>
                <w:lang w:bidi="ar-EG"/>
              </w:rPr>
              <w:t>الترتيب</w:t>
            </w:r>
          </w:p>
        </w:tc>
      </w:tr>
      <w:tr w:rsidR="002874C7" w:rsidRPr="00545034" w14:paraId="2C49EC25" w14:textId="77777777" w:rsidTr="00183D2B">
        <w:trPr>
          <w:trHeight w:val="175"/>
        </w:trPr>
        <w:tc>
          <w:tcPr>
            <w:tcW w:w="477" w:type="dxa"/>
            <w:vMerge/>
            <w:tcBorders>
              <w:left w:val="thickThinSmallGap" w:sz="18" w:space="0" w:color="auto"/>
              <w:bottom w:val="thickThinSmallGap" w:sz="18" w:space="0" w:color="auto"/>
              <w:right w:val="single" w:sz="4" w:space="0" w:color="auto"/>
            </w:tcBorders>
            <w:vAlign w:val="center"/>
          </w:tcPr>
          <w:p w14:paraId="54B956EE" w14:textId="77777777" w:rsidR="002874C7" w:rsidRPr="00545034" w:rsidRDefault="002874C7" w:rsidP="00183D2B">
            <w:pPr>
              <w:spacing w:after="120" w:line="240" w:lineRule="auto"/>
              <w:contextualSpacing/>
              <w:rPr>
                <w:rFonts w:ascii="Simplified Arabic" w:hAnsi="Simplified Arabic" w:cs="Traditional Arabic"/>
                <w:b/>
                <w:bCs/>
                <w:color w:val="000000"/>
                <w:lang w:bidi="ar-EG"/>
              </w:rPr>
            </w:pPr>
          </w:p>
        </w:tc>
        <w:tc>
          <w:tcPr>
            <w:tcW w:w="3864" w:type="dxa"/>
            <w:vMerge/>
            <w:tcBorders>
              <w:top w:val="thinThickSmallGap" w:sz="18" w:space="0" w:color="auto"/>
              <w:left w:val="thickThinSmallGap" w:sz="18" w:space="0" w:color="auto"/>
              <w:bottom w:val="thickThinSmallGap" w:sz="18" w:space="0" w:color="auto"/>
              <w:right w:val="single" w:sz="4" w:space="0" w:color="auto"/>
            </w:tcBorders>
            <w:vAlign w:val="center"/>
            <w:hideMark/>
          </w:tcPr>
          <w:p w14:paraId="6548D9D3" w14:textId="77777777" w:rsidR="002874C7" w:rsidRPr="00545034" w:rsidRDefault="002874C7" w:rsidP="00183D2B">
            <w:pPr>
              <w:spacing w:after="120" w:line="240" w:lineRule="auto"/>
              <w:contextualSpacing/>
              <w:rPr>
                <w:rFonts w:ascii="Simplified Arabic" w:hAnsi="Simplified Arabic" w:cs="Traditional Arabic"/>
                <w:b/>
                <w:bCs/>
                <w:color w:val="000000"/>
                <w:lang w:bidi="ar-EG"/>
              </w:rPr>
            </w:pPr>
          </w:p>
        </w:tc>
        <w:tc>
          <w:tcPr>
            <w:tcW w:w="667"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36D96D09" w14:textId="77777777" w:rsidR="002874C7" w:rsidRPr="00545034" w:rsidRDefault="002874C7" w:rsidP="00183D2B">
            <w:pPr>
              <w:spacing w:after="120" w:line="240" w:lineRule="auto"/>
              <w:contextualSpacing/>
              <w:jc w:val="center"/>
              <w:rPr>
                <w:rFonts w:ascii="Simplified Arabic" w:hAnsi="Simplified Arabic" w:cs="Traditional Arabic"/>
                <w:b/>
                <w:bCs/>
                <w:color w:val="000000"/>
                <w:sz w:val="18"/>
                <w:szCs w:val="18"/>
                <w:lang w:bidi="ar-EG"/>
              </w:rPr>
            </w:pPr>
            <w:r w:rsidRPr="00545034">
              <w:rPr>
                <w:rFonts w:ascii="Simplified Arabic" w:hAnsi="Simplified Arabic" w:cs="Traditional Arabic" w:hint="cs"/>
                <w:b/>
                <w:bCs/>
                <w:color w:val="000000"/>
                <w:sz w:val="18"/>
                <w:szCs w:val="18"/>
                <w:rtl/>
                <w:lang w:bidi="ar-EG"/>
              </w:rPr>
              <w:t>أوافق بشدة</w:t>
            </w:r>
          </w:p>
        </w:tc>
        <w:tc>
          <w:tcPr>
            <w:tcW w:w="667"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4E38D600" w14:textId="77777777" w:rsidR="002874C7" w:rsidRPr="00545034" w:rsidRDefault="002874C7" w:rsidP="00183D2B">
            <w:pPr>
              <w:spacing w:after="120" w:line="240" w:lineRule="auto"/>
              <w:contextualSpacing/>
              <w:jc w:val="center"/>
              <w:rPr>
                <w:rFonts w:ascii="Simplified Arabic" w:hAnsi="Simplified Arabic" w:cs="Traditional Arabic"/>
                <w:b/>
                <w:bCs/>
                <w:color w:val="000000"/>
                <w:sz w:val="18"/>
                <w:szCs w:val="18"/>
                <w:rtl/>
                <w:lang w:bidi="ar-EG"/>
              </w:rPr>
            </w:pPr>
            <w:r w:rsidRPr="00545034">
              <w:rPr>
                <w:rFonts w:ascii="Simplified Arabic" w:hAnsi="Simplified Arabic" w:cs="Traditional Arabic" w:hint="cs"/>
                <w:b/>
                <w:bCs/>
                <w:color w:val="000000"/>
                <w:sz w:val="18"/>
                <w:szCs w:val="18"/>
                <w:rtl/>
                <w:lang w:bidi="ar-EG"/>
              </w:rPr>
              <w:t>أوافق</w:t>
            </w:r>
          </w:p>
        </w:tc>
        <w:tc>
          <w:tcPr>
            <w:tcW w:w="666"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75768EC5" w14:textId="77777777" w:rsidR="002874C7" w:rsidRPr="00545034" w:rsidRDefault="002874C7" w:rsidP="00183D2B">
            <w:pPr>
              <w:spacing w:after="120" w:line="240" w:lineRule="auto"/>
              <w:contextualSpacing/>
              <w:jc w:val="center"/>
              <w:rPr>
                <w:rFonts w:ascii="Simplified Arabic" w:hAnsi="Simplified Arabic" w:cs="Traditional Arabic"/>
                <w:b/>
                <w:bCs/>
                <w:color w:val="000000"/>
                <w:sz w:val="18"/>
                <w:szCs w:val="18"/>
                <w:rtl/>
                <w:lang w:bidi="ar-EG"/>
              </w:rPr>
            </w:pPr>
            <w:r w:rsidRPr="00545034">
              <w:rPr>
                <w:rFonts w:ascii="Simplified Arabic" w:hAnsi="Simplified Arabic" w:cs="Traditional Arabic" w:hint="cs"/>
                <w:b/>
                <w:bCs/>
                <w:color w:val="000000"/>
                <w:sz w:val="18"/>
                <w:szCs w:val="18"/>
                <w:rtl/>
                <w:lang w:bidi="ar-EG"/>
              </w:rPr>
              <w:t>محايد</w:t>
            </w:r>
          </w:p>
        </w:tc>
        <w:tc>
          <w:tcPr>
            <w:tcW w:w="799"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6050146D" w14:textId="77777777" w:rsidR="002874C7" w:rsidRPr="00545034" w:rsidRDefault="002874C7" w:rsidP="00183D2B">
            <w:pPr>
              <w:spacing w:after="120" w:line="240" w:lineRule="auto"/>
              <w:contextualSpacing/>
              <w:jc w:val="center"/>
              <w:rPr>
                <w:rFonts w:ascii="Simplified Arabic" w:hAnsi="Simplified Arabic" w:cs="Traditional Arabic"/>
                <w:b/>
                <w:bCs/>
                <w:color w:val="000000"/>
                <w:sz w:val="18"/>
                <w:szCs w:val="18"/>
                <w:lang w:bidi="ar-EG"/>
              </w:rPr>
            </w:pPr>
            <w:r w:rsidRPr="00545034">
              <w:rPr>
                <w:rFonts w:ascii="Simplified Arabic" w:hAnsi="Simplified Arabic" w:cs="Traditional Arabic" w:hint="cs"/>
                <w:b/>
                <w:bCs/>
                <w:color w:val="000000"/>
                <w:sz w:val="18"/>
                <w:szCs w:val="18"/>
                <w:rtl/>
                <w:lang w:bidi="ar-EG"/>
              </w:rPr>
              <w:t xml:space="preserve">أعارض </w:t>
            </w:r>
          </w:p>
        </w:tc>
        <w:tc>
          <w:tcPr>
            <w:tcW w:w="673"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7B2C72FC" w14:textId="77777777" w:rsidR="002874C7" w:rsidRPr="00545034" w:rsidRDefault="002874C7" w:rsidP="00183D2B">
            <w:pPr>
              <w:spacing w:after="120" w:line="240" w:lineRule="auto"/>
              <w:contextualSpacing/>
              <w:jc w:val="center"/>
              <w:rPr>
                <w:rFonts w:ascii="Simplified Arabic" w:hAnsi="Simplified Arabic" w:cs="Traditional Arabic"/>
                <w:b/>
                <w:bCs/>
                <w:color w:val="000000"/>
                <w:sz w:val="18"/>
                <w:szCs w:val="18"/>
                <w:lang w:bidi="ar-EG"/>
              </w:rPr>
            </w:pPr>
            <w:r w:rsidRPr="00545034">
              <w:rPr>
                <w:rFonts w:ascii="Simplified Arabic" w:hAnsi="Simplified Arabic" w:cs="Traditional Arabic" w:hint="cs"/>
                <w:b/>
                <w:bCs/>
                <w:color w:val="000000"/>
                <w:sz w:val="18"/>
                <w:szCs w:val="18"/>
                <w:rtl/>
                <w:lang w:bidi="ar-EG"/>
              </w:rPr>
              <w:t>أعارض بشدة</w:t>
            </w:r>
          </w:p>
        </w:tc>
        <w:tc>
          <w:tcPr>
            <w:tcW w:w="677" w:type="dxa"/>
            <w:vMerge/>
            <w:tcBorders>
              <w:top w:val="thinThickSmallGap" w:sz="18" w:space="0" w:color="auto"/>
              <w:left w:val="single" w:sz="4" w:space="0" w:color="auto"/>
              <w:bottom w:val="thickThinSmallGap" w:sz="18" w:space="0" w:color="auto"/>
              <w:right w:val="single" w:sz="4" w:space="0" w:color="auto"/>
            </w:tcBorders>
            <w:vAlign w:val="center"/>
            <w:hideMark/>
          </w:tcPr>
          <w:p w14:paraId="73442222" w14:textId="77777777" w:rsidR="002874C7" w:rsidRPr="00545034" w:rsidRDefault="002874C7" w:rsidP="00183D2B">
            <w:pPr>
              <w:spacing w:after="120" w:line="240" w:lineRule="auto"/>
              <w:contextualSpacing/>
              <w:rPr>
                <w:rFonts w:ascii="Simplified Arabic" w:hAnsi="Simplified Arabic" w:cs="Traditional Arabic"/>
                <w:b/>
                <w:bCs/>
                <w:color w:val="000000"/>
                <w:sz w:val="18"/>
                <w:szCs w:val="18"/>
                <w:lang w:bidi="ar-EG"/>
              </w:rPr>
            </w:pPr>
          </w:p>
        </w:tc>
        <w:tc>
          <w:tcPr>
            <w:tcW w:w="752" w:type="dxa"/>
            <w:vMerge/>
            <w:tcBorders>
              <w:top w:val="thinThickSmallGap" w:sz="18" w:space="0" w:color="auto"/>
              <w:left w:val="single" w:sz="4" w:space="0" w:color="auto"/>
              <w:bottom w:val="thickThinSmallGap" w:sz="18" w:space="0" w:color="auto"/>
              <w:right w:val="single" w:sz="4" w:space="0" w:color="auto"/>
            </w:tcBorders>
            <w:vAlign w:val="center"/>
            <w:hideMark/>
          </w:tcPr>
          <w:p w14:paraId="17DE6478" w14:textId="77777777" w:rsidR="002874C7" w:rsidRPr="00545034" w:rsidRDefault="002874C7" w:rsidP="00183D2B">
            <w:pPr>
              <w:spacing w:after="120" w:line="240" w:lineRule="auto"/>
              <w:contextualSpacing/>
              <w:rPr>
                <w:rFonts w:ascii="Simplified Arabic" w:hAnsi="Simplified Arabic" w:cs="Traditional Arabic"/>
                <w:b/>
                <w:bCs/>
                <w:color w:val="000000"/>
                <w:sz w:val="18"/>
                <w:szCs w:val="18"/>
                <w:lang w:bidi="ar-EG"/>
              </w:rPr>
            </w:pPr>
          </w:p>
        </w:tc>
        <w:tc>
          <w:tcPr>
            <w:tcW w:w="834" w:type="dxa"/>
            <w:gridSpan w:val="2"/>
            <w:vMerge/>
            <w:tcBorders>
              <w:top w:val="thinThickSmallGap" w:sz="18" w:space="0" w:color="auto"/>
              <w:left w:val="single" w:sz="4" w:space="0" w:color="auto"/>
              <w:bottom w:val="thickThinSmallGap" w:sz="18" w:space="0" w:color="auto"/>
              <w:right w:val="single" w:sz="4" w:space="0" w:color="auto"/>
            </w:tcBorders>
            <w:vAlign w:val="center"/>
            <w:hideMark/>
          </w:tcPr>
          <w:p w14:paraId="49C11BA5" w14:textId="77777777" w:rsidR="002874C7" w:rsidRPr="00545034" w:rsidRDefault="002874C7" w:rsidP="00183D2B">
            <w:pPr>
              <w:spacing w:after="120" w:line="240" w:lineRule="auto"/>
              <w:contextualSpacing/>
              <w:rPr>
                <w:rFonts w:ascii="Simplified Arabic" w:hAnsi="Simplified Arabic" w:cs="Traditional Arabic"/>
                <w:b/>
                <w:bCs/>
                <w:color w:val="000000"/>
                <w:sz w:val="18"/>
                <w:szCs w:val="18"/>
                <w:lang w:bidi="ar-EG"/>
              </w:rPr>
            </w:pPr>
          </w:p>
        </w:tc>
        <w:tc>
          <w:tcPr>
            <w:tcW w:w="401" w:type="dxa"/>
            <w:vMerge/>
            <w:tcBorders>
              <w:top w:val="thinThickSmallGap" w:sz="18" w:space="0" w:color="auto"/>
              <w:left w:val="single" w:sz="4" w:space="0" w:color="auto"/>
              <w:bottom w:val="thickThinSmallGap" w:sz="18" w:space="0" w:color="auto"/>
              <w:right w:val="thinThickSmallGap" w:sz="18" w:space="0" w:color="auto"/>
            </w:tcBorders>
            <w:vAlign w:val="center"/>
            <w:hideMark/>
          </w:tcPr>
          <w:p w14:paraId="104E70CC" w14:textId="77777777" w:rsidR="002874C7" w:rsidRPr="00545034" w:rsidRDefault="002874C7" w:rsidP="00183D2B">
            <w:pPr>
              <w:spacing w:after="120" w:line="240" w:lineRule="auto"/>
              <w:contextualSpacing/>
              <w:rPr>
                <w:rFonts w:ascii="Simplified Arabic" w:hAnsi="Simplified Arabic" w:cs="Traditional Arabic"/>
                <w:b/>
                <w:bCs/>
                <w:color w:val="000000"/>
                <w:sz w:val="18"/>
                <w:szCs w:val="18"/>
                <w:lang w:bidi="ar-EG"/>
              </w:rPr>
            </w:pPr>
          </w:p>
        </w:tc>
      </w:tr>
      <w:tr w:rsidR="002874C7" w:rsidRPr="00545034" w14:paraId="683887B9" w14:textId="77777777" w:rsidTr="00183D2B">
        <w:trPr>
          <w:trHeight w:val="284"/>
        </w:trPr>
        <w:tc>
          <w:tcPr>
            <w:tcW w:w="477" w:type="dxa"/>
            <w:tcBorders>
              <w:top w:val="thickThinSmallGap" w:sz="18" w:space="0" w:color="auto"/>
              <w:left w:val="thickThinSmallGap" w:sz="18" w:space="0" w:color="auto"/>
              <w:bottom w:val="single" w:sz="4" w:space="0" w:color="auto"/>
              <w:right w:val="single" w:sz="4" w:space="0" w:color="auto"/>
            </w:tcBorders>
            <w:vAlign w:val="center"/>
          </w:tcPr>
          <w:p w14:paraId="2AF51D76" w14:textId="77777777" w:rsidR="002874C7" w:rsidRPr="00545034" w:rsidRDefault="002874C7" w:rsidP="00183D2B">
            <w:pPr>
              <w:spacing w:after="120" w:line="240" w:lineRule="auto"/>
              <w:jc w:val="both"/>
              <w:rPr>
                <w:rFonts w:ascii="Simplified Arabic" w:hAnsi="Simplified Arabic" w:cs="Traditional Arabic"/>
                <w:b/>
                <w:bCs/>
                <w:rtl/>
                <w:lang w:bidi="ar-EG"/>
              </w:rPr>
            </w:pPr>
            <w:r w:rsidRPr="00545034">
              <w:rPr>
                <w:rFonts w:ascii="Simplified Arabic" w:hAnsi="Simplified Arabic" w:cs="Traditional Arabic"/>
                <w:b/>
                <w:bCs/>
                <w:rtl/>
                <w:lang w:bidi="ar-EG"/>
              </w:rPr>
              <w:t>1</w:t>
            </w:r>
          </w:p>
        </w:tc>
        <w:tc>
          <w:tcPr>
            <w:tcW w:w="3864" w:type="dxa"/>
            <w:tcBorders>
              <w:top w:val="thickThinSmallGap" w:sz="18" w:space="0" w:color="auto"/>
              <w:left w:val="thickThinSmallGap" w:sz="18" w:space="0" w:color="auto"/>
              <w:bottom w:val="single" w:sz="4" w:space="0" w:color="auto"/>
              <w:right w:val="single" w:sz="4" w:space="0" w:color="auto"/>
            </w:tcBorders>
          </w:tcPr>
          <w:p w14:paraId="1877FF6D" w14:textId="77777777" w:rsidR="002874C7" w:rsidRPr="00545034" w:rsidRDefault="002874C7" w:rsidP="00183D2B">
            <w:pPr>
              <w:spacing w:after="120" w:line="240" w:lineRule="auto"/>
              <w:jc w:val="both"/>
              <w:rPr>
                <w:rFonts w:ascii="Simplified Arabic" w:hAnsi="Simplified Arabic" w:cs="Traditional Arabic"/>
                <w:b/>
                <w:bCs/>
                <w:rtl/>
                <w:lang w:bidi="ar-EG"/>
              </w:rPr>
            </w:pPr>
            <w:r w:rsidRPr="00545034">
              <w:rPr>
                <w:rFonts w:cs="Traditional Arabic" w:hint="cs"/>
                <w:rtl/>
                <w:lang w:bidi="ar-EG"/>
              </w:rPr>
              <w:t>تلتزم الشركة بالمسؤولية الاجتماعية</w:t>
            </w:r>
          </w:p>
        </w:tc>
        <w:tc>
          <w:tcPr>
            <w:tcW w:w="667" w:type="dxa"/>
            <w:tcBorders>
              <w:top w:val="thickThinSmallGap" w:sz="18" w:space="0" w:color="auto"/>
              <w:left w:val="single" w:sz="4" w:space="0" w:color="auto"/>
              <w:bottom w:val="single" w:sz="4" w:space="0" w:color="auto"/>
              <w:right w:val="single" w:sz="4" w:space="0" w:color="auto"/>
            </w:tcBorders>
            <w:vAlign w:val="center"/>
          </w:tcPr>
          <w:p w14:paraId="4E8EBDFB"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18</w:t>
            </w:r>
          </w:p>
        </w:tc>
        <w:tc>
          <w:tcPr>
            <w:tcW w:w="667" w:type="dxa"/>
            <w:tcBorders>
              <w:top w:val="thickThinSmallGap" w:sz="18" w:space="0" w:color="auto"/>
              <w:left w:val="single" w:sz="4" w:space="0" w:color="auto"/>
              <w:bottom w:val="single" w:sz="4" w:space="0" w:color="auto"/>
              <w:right w:val="single" w:sz="4" w:space="0" w:color="auto"/>
            </w:tcBorders>
            <w:vAlign w:val="center"/>
          </w:tcPr>
          <w:p w14:paraId="551B27AA"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23</w:t>
            </w:r>
          </w:p>
        </w:tc>
        <w:tc>
          <w:tcPr>
            <w:tcW w:w="666" w:type="dxa"/>
            <w:tcBorders>
              <w:top w:val="thickThinSmallGap" w:sz="18" w:space="0" w:color="auto"/>
              <w:left w:val="single" w:sz="4" w:space="0" w:color="auto"/>
              <w:bottom w:val="single" w:sz="4" w:space="0" w:color="auto"/>
              <w:right w:val="single" w:sz="4" w:space="0" w:color="auto"/>
            </w:tcBorders>
            <w:vAlign w:val="center"/>
          </w:tcPr>
          <w:p w14:paraId="0DCD8AAA"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14</w:t>
            </w:r>
          </w:p>
        </w:tc>
        <w:tc>
          <w:tcPr>
            <w:tcW w:w="799" w:type="dxa"/>
            <w:tcBorders>
              <w:top w:val="thickThinSmallGap" w:sz="18" w:space="0" w:color="auto"/>
              <w:left w:val="single" w:sz="4" w:space="0" w:color="auto"/>
              <w:bottom w:val="single" w:sz="4" w:space="0" w:color="auto"/>
              <w:right w:val="single" w:sz="4" w:space="0" w:color="auto"/>
            </w:tcBorders>
            <w:vAlign w:val="center"/>
          </w:tcPr>
          <w:p w14:paraId="214D506F"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4</w:t>
            </w:r>
          </w:p>
        </w:tc>
        <w:tc>
          <w:tcPr>
            <w:tcW w:w="673" w:type="dxa"/>
            <w:tcBorders>
              <w:top w:val="thickThinSmallGap" w:sz="18" w:space="0" w:color="auto"/>
              <w:left w:val="single" w:sz="4" w:space="0" w:color="auto"/>
              <w:bottom w:val="single" w:sz="4" w:space="0" w:color="auto"/>
              <w:right w:val="single" w:sz="4" w:space="0" w:color="auto"/>
            </w:tcBorders>
            <w:vAlign w:val="center"/>
          </w:tcPr>
          <w:p w14:paraId="2E138067"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4</w:t>
            </w:r>
          </w:p>
        </w:tc>
        <w:tc>
          <w:tcPr>
            <w:tcW w:w="677" w:type="dxa"/>
            <w:tcBorders>
              <w:top w:val="thickThinSmallGap" w:sz="18" w:space="0" w:color="auto"/>
              <w:left w:val="single" w:sz="4" w:space="0" w:color="auto"/>
              <w:bottom w:val="single" w:sz="4" w:space="0" w:color="auto"/>
              <w:right w:val="single" w:sz="4" w:space="0" w:color="auto"/>
            </w:tcBorders>
            <w:vAlign w:val="center"/>
          </w:tcPr>
          <w:p w14:paraId="3D31AD3C"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236</w:t>
            </w:r>
          </w:p>
        </w:tc>
        <w:tc>
          <w:tcPr>
            <w:tcW w:w="752" w:type="dxa"/>
            <w:tcBorders>
              <w:top w:val="thickThinSmallGap" w:sz="18" w:space="0" w:color="auto"/>
              <w:left w:val="single" w:sz="4" w:space="0" w:color="auto"/>
              <w:bottom w:val="single" w:sz="4" w:space="0" w:color="auto"/>
              <w:right w:val="single" w:sz="4" w:space="0" w:color="auto"/>
            </w:tcBorders>
            <w:vAlign w:val="center"/>
          </w:tcPr>
          <w:p w14:paraId="35CFAB04"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3.75</w:t>
            </w:r>
          </w:p>
        </w:tc>
        <w:tc>
          <w:tcPr>
            <w:tcW w:w="834" w:type="dxa"/>
            <w:gridSpan w:val="2"/>
            <w:tcBorders>
              <w:top w:val="thickThinSmallGap" w:sz="18" w:space="0" w:color="auto"/>
              <w:left w:val="single" w:sz="4" w:space="0" w:color="auto"/>
              <w:bottom w:val="single" w:sz="4" w:space="0" w:color="auto"/>
              <w:right w:val="single" w:sz="4" w:space="0" w:color="auto"/>
            </w:tcBorders>
            <w:vAlign w:val="center"/>
          </w:tcPr>
          <w:p w14:paraId="7AE09895"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1.14</w:t>
            </w:r>
          </w:p>
        </w:tc>
        <w:tc>
          <w:tcPr>
            <w:tcW w:w="401" w:type="dxa"/>
            <w:tcBorders>
              <w:top w:val="thickThinSmallGap" w:sz="18" w:space="0" w:color="auto"/>
              <w:left w:val="single" w:sz="4" w:space="0" w:color="auto"/>
              <w:bottom w:val="single" w:sz="4" w:space="0" w:color="auto"/>
              <w:right w:val="thinThickSmallGap" w:sz="18" w:space="0" w:color="auto"/>
            </w:tcBorders>
            <w:vAlign w:val="center"/>
          </w:tcPr>
          <w:p w14:paraId="154A8E0F"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5</w:t>
            </w:r>
          </w:p>
        </w:tc>
      </w:tr>
      <w:tr w:rsidR="002874C7" w:rsidRPr="00545034" w14:paraId="17AEA4F5" w14:textId="77777777" w:rsidTr="00183D2B">
        <w:trPr>
          <w:trHeight w:val="532"/>
        </w:trPr>
        <w:tc>
          <w:tcPr>
            <w:tcW w:w="477" w:type="dxa"/>
            <w:tcBorders>
              <w:top w:val="single" w:sz="4" w:space="0" w:color="auto"/>
              <w:left w:val="thickThinSmallGap" w:sz="18" w:space="0" w:color="auto"/>
              <w:bottom w:val="single" w:sz="4" w:space="0" w:color="auto"/>
              <w:right w:val="single" w:sz="4" w:space="0" w:color="auto"/>
            </w:tcBorders>
            <w:vAlign w:val="center"/>
          </w:tcPr>
          <w:p w14:paraId="5BBBBFD6" w14:textId="77777777" w:rsidR="002874C7" w:rsidRPr="00545034" w:rsidRDefault="002874C7" w:rsidP="00183D2B">
            <w:pPr>
              <w:spacing w:after="120" w:line="240" w:lineRule="auto"/>
              <w:jc w:val="both"/>
              <w:rPr>
                <w:rFonts w:ascii="Simplified Arabic" w:hAnsi="Simplified Arabic" w:cs="Traditional Arabic"/>
                <w:b/>
                <w:bCs/>
                <w:rtl/>
                <w:lang w:bidi="ar-EG"/>
              </w:rPr>
            </w:pPr>
            <w:r w:rsidRPr="00545034">
              <w:rPr>
                <w:rFonts w:ascii="Simplified Arabic" w:hAnsi="Simplified Arabic" w:cs="Traditional Arabic"/>
                <w:b/>
                <w:bCs/>
                <w:rtl/>
                <w:lang w:bidi="ar-EG"/>
              </w:rPr>
              <w:t>2</w:t>
            </w:r>
          </w:p>
        </w:tc>
        <w:tc>
          <w:tcPr>
            <w:tcW w:w="3864" w:type="dxa"/>
            <w:tcBorders>
              <w:top w:val="single" w:sz="4" w:space="0" w:color="auto"/>
              <w:left w:val="thickThinSmallGap" w:sz="18" w:space="0" w:color="auto"/>
              <w:bottom w:val="single" w:sz="4" w:space="0" w:color="auto"/>
              <w:right w:val="single" w:sz="4" w:space="0" w:color="auto"/>
            </w:tcBorders>
          </w:tcPr>
          <w:p w14:paraId="4CBB69B4" w14:textId="77777777" w:rsidR="002874C7" w:rsidRPr="00545034" w:rsidRDefault="002874C7" w:rsidP="00183D2B">
            <w:pPr>
              <w:spacing w:after="120" w:line="240" w:lineRule="auto"/>
              <w:jc w:val="both"/>
              <w:rPr>
                <w:rFonts w:ascii="Simplified Arabic" w:hAnsi="Simplified Arabic" w:cs="Traditional Arabic"/>
                <w:b/>
                <w:bCs/>
                <w:rtl/>
                <w:lang w:bidi="ar-EG"/>
              </w:rPr>
            </w:pPr>
            <w:r w:rsidRPr="00545034">
              <w:rPr>
                <w:rFonts w:cs="Traditional Arabic" w:hint="cs"/>
                <w:rtl/>
                <w:lang w:bidi="ar-EG"/>
              </w:rPr>
              <w:t>توفر بيئة عمل داعمة ومحفزة</w:t>
            </w:r>
          </w:p>
        </w:tc>
        <w:tc>
          <w:tcPr>
            <w:tcW w:w="667" w:type="dxa"/>
            <w:tcBorders>
              <w:top w:val="single" w:sz="4" w:space="0" w:color="auto"/>
              <w:left w:val="single" w:sz="4" w:space="0" w:color="auto"/>
              <w:bottom w:val="single" w:sz="4" w:space="0" w:color="auto"/>
              <w:right w:val="single" w:sz="4" w:space="0" w:color="auto"/>
            </w:tcBorders>
            <w:vAlign w:val="center"/>
          </w:tcPr>
          <w:p w14:paraId="4CD30CFC"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22</w:t>
            </w:r>
          </w:p>
        </w:tc>
        <w:tc>
          <w:tcPr>
            <w:tcW w:w="667" w:type="dxa"/>
            <w:tcBorders>
              <w:top w:val="single" w:sz="4" w:space="0" w:color="auto"/>
              <w:left w:val="single" w:sz="4" w:space="0" w:color="auto"/>
              <w:bottom w:val="single" w:sz="4" w:space="0" w:color="auto"/>
              <w:right w:val="single" w:sz="4" w:space="0" w:color="auto"/>
            </w:tcBorders>
            <w:vAlign w:val="center"/>
          </w:tcPr>
          <w:p w14:paraId="57A5FD48"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23</w:t>
            </w:r>
          </w:p>
        </w:tc>
        <w:tc>
          <w:tcPr>
            <w:tcW w:w="666" w:type="dxa"/>
            <w:tcBorders>
              <w:top w:val="single" w:sz="4" w:space="0" w:color="auto"/>
              <w:left w:val="single" w:sz="4" w:space="0" w:color="auto"/>
              <w:bottom w:val="single" w:sz="4" w:space="0" w:color="auto"/>
              <w:right w:val="single" w:sz="4" w:space="0" w:color="auto"/>
            </w:tcBorders>
            <w:vAlign w:val="center"/>
          </w:tcPr>
          <w:p w14:paraId="15F295EA"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12</w:t>
            </w:r>
          </w:p>
        </w:tc>
        <w:tc>
          <w:tcPr>
            <w:tcW w:w="799" w:type="dxa"/>
            <w:tcBorders>
              <w:top w:val="single" w:sz="4" w:space="0" w:color="auto"/>
              <w:left w:val="single" w:sz="4" w:space="0" w:color="auto"/>
              <w:bottom w:val="single" w:sz="4" w:space="0" w:color="auto"/>
              <w:right w:val="single" w:sz="4" w:space="0" w:color="auto"/>
            </w:tcBorders>
            <w:vAlign w:val="center"/>
          </w:tcPr>
          <w:p w14:paraId="166DF4EC"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2</w:t>
            </w:r>
          </w:p>
        </w:tc>
        <w:tc>
          <w:tcPr>
            <w:tcW w:w="673" w:type="dxa"/>
            <w:tcBorders>
              <w:top w:val="single" w:sz="4" w:space="0" w:color="auto"/>
              <w:left w:val="single" w:sz="4" w:space="0" w:color="auto"/>
              <w:bottom w:val="single" w:sz="4" w:space="0" w:color="auto"/>
              <w:right w:val="single" w:sz="4" w:space="0" w:color="auto"/>
            </w:tcBorders>
            <w:vAlign w:val="center"/>
          </w:tcPr>
          <w:p w14:paraId="1359BD15"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4</w:t>
            </w:r>
          </w:p>
        </w:tc>
        <w:tc>
          <w:tcPr>
            <w:tcW w:w="677" w:type="dxa"/>
            <w:tcBorders>
              <w:top w:val="single" w:sz="4" w:space="0" w:color="auto"/>
              <w:left w:val="single" w:sz="4" w:space="0" w:color="auto"/>
              <w:bottom w:val="single" w:sz="4" w:space="0" w:color="auto"/>
              <w:right w:val="single" w:sz="4" w:space="0" w:color="auto"/>
            </w:tcBorders>
            <w:vAlign w:val="center"/>
          </w:tcPr>
          <w:p w14:paraId="74B77CB5"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246</w:t>
            </w:r>
          </w:p>
        </w:tc>
        <w:tc>
          <w:tcPr>
            <w:tcW w:w="752" w:type="dxa"/>
            <w:tcBorders>
              <w:top w:val="single" w:sz="4" w:space="0" w:color="auto"/>
              <w:left w:val="single" w:sz="4" w:space="0" w:color="auto"/>
              <w:bottom w:val="single" w:sz="4" w:space="0" w:color="auto"/>
              <w:right w:val="single" w:sz="4" w:space="0" w:color="auto"/>
            </w:tcBorders>
            <w:vAlign w:val="center"/>
          </w:tcPr>
          <w:p w14:paraId="3E3820CB"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3.9</w:t>
            </w:r>
          </w:p>
        </w:tc>
        <w:tc>
          <w:tcPr>
            <w:tcW w:w="834" w:type="dxa"/>
            <w:gridSpan w:val="2"/>
            <w:tcBorders>
              <w:top w:val="single" w:sz="4" w:space="0" w:color="auto"/>
              <w:left w:val="single" w:sz="4" w:space="0" w:color="auto"/>
              <w:bottom w:val="single" w:sz="4" w:space="0" w:color="auto"/>
              <w:right w:val="single" w:sz="4" w:space="0" w:color="auto"/>
            </w:tcBorders>
            <w:vAlign w:val="center"/>
          </w:tcPr>
          <w:p w14:paraId="0A4EDB19"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1.12</w:t>
            </w:r>
          </w:p>
        </w:tc>
        <w:tc>
          <w:tcPr>
            <w:tcW w:w="401" w:type="dxa"/>
            <w:tcBorders>
              <w:top w:val="single" w:sz="4" w:space="0" w:color="auto"/>
              <w:left w:val="single" w:sz="4" w:space="0" w:color="auto"/>
              <w:bottom w:val="single" w:sz="4" w:space="0" w:color="auto"/>
              <w:right w:val="thinThickSmallGap" w:sz="18" w:space="0" w:color="auto"/>
            </w:tcBorders>
            <w:vAlign w:val="center"/>
          </w:tcPr>
          <w:p w14:paraId="0E380F46"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1</w:t>
            </w:r>
          </w:p>
        </w:tc>
      </w:tr>
      <w:tr w:rsidR="002874C7" w:rsidRPr="00545034" w14:paraId="1B87FAC0" w14:textId="77777777" w:rsidTr="00183D2B">
        <w:trPr>
          <w:trHeight w:val="467"/>
        </w:trPr>
        <w:tc>
          <w:tcPr>
            <w:tcW w:w="477" w:type="dxa"/>
            <w:tcBorders>
              <w:top w:val="single" w:sz="4" w:space="0" w:color="auto"/>
              <w:left w:val="thickThinSmallGap" w:sz="18" w:space="0" w:color="auto"/>
              <w:bottom w:val="single" w:sz="4" w:space="0" w:color="auto"/>
              <w:right w:val="single" w:sz="4" w:space="0" w:color="auto"/>
            </w:tcBorders>
            <w:vAlign w:val="center"/>
          </w:tcPr>
          <w:p w14:paraId="21FB0B25" w14:textId="77777777" w:rsidR="002874C7" w:rsidRPr="00545034" w:rsidRDefault="002874C7" w:rsidP="00183D2B">
            <w:pPr>
              <w:spacing w:after="120" w:line="240" w:lineRule="auto"/>
              <w:jc w:val="both"/>
              <w:rPr>
                <w:rFonts w:ascii="Simplified Arabic" w:hAnsi="Simplified Arabic" w:cs="Traditional Arabic"/>
                <w:b/>
                <w:bCs/>
                <w:rtl/>
                <w:lang w:bidi="ar-EG"/>
              </w:rPr>
            </w:pPr>
            <w:r w:rsidRPr="00545034">
              <w:rPr>
                <w:rFonts w:ascii="Simplified Arabic" w:hAnsi="Simplified Arabic" w:cs="Traditional Arabic"/>
                <w:b/>
                <w:bCs/>
                <w:rtl/>
                <w:lang w:bidi="ar-EG"/>
              </w:rPr>
              <w:t>3</w:t>
            </w:r>
          </w:p>
        </w:tc>
        <w:tc>
          <w:tcPr>
            <w:tcW w:w="3864" w:type="dxa"/>
            <w:tcBorders>
              <w:top w:val="single" w:sz="4" w:space="0" w:color="auto"/>
              <w:left w:val="thickThinSmallGap" w:sz="18" w:space="0" w:color="auto"/>
              <w:bottom w:val="single" w:sz="4" w:space="0" w:color="auto"/>
              <w:right w:val="single" w:sz="4" w:space="0" w:color="auto"/>
            </w:tcBorders>
          </w:tcPr>
          <w:p w14:paraId="36E75080" w14:textId="77777777" w:rsidR="002874C7" w:rsidRPr="00545034" w:rsidRDefault="002874C7" w:rsidP="00183D2B">
            <w:pPr>
              <w:spacing w:after="120" w:line="240" w:lineRule="auto"/>
              <w:jc w:val="both"/>
              <w:rPr>
                <w:rFonts w:ascii="Simplified Arabic" w:hAnsi="Simplified Arabic" w:cs="Traditional Arabic"/>
                <w:b/>
                <w:bCs/>
                <w:rtl/>
                <w:lang w:bidi="ar-EG"/>
              </w:rPr>
            </w:pPr>
            <w:r w:rsidRPr="00545034">
              <w:rPr>
                <w:rFonts w:cs="Traditional Arabic" w:hint="cs"/>
                <w:rtl/>
                <w:lang w:bidi="ar-EG"/>
              </w:rPr>
              <w:t>تعمل الشركة على رفع رضا موظفيها</w:t>
            </w:r>
          </w:p>
        </w:tc>
        <w:tc>
          <w:tcPr>
            <w:tcW w:w="667" w:type="dxa"/>
            <w:tcBorders>
              <w:top w:val="single" w:sz="4" w:space="0" w:color="auto"/>
              <w:left w:val="single" w:sz="4" w:space="0" w:color="auto"/>
              <w:bottom w:val="single" w:sz="4" w:space="0" w:color="auto"/>
              <w:right w:val="single" w:sz="4" w:space="0" w:color="auto"/>
            </w:tcBorders>
            <w:vAlign w:val="center"/>
          </w:tcPr>
          <w:p w14:paraId="630811F8"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18</w:t>
            </w:r>
          </w:p>
        </w:tc>
        <w:tc>
          <w:tcPr>
            <w:tcW w:w="667" w:type="dxa"/>
            <w:tcBorders>
              <w:top w:val="single" w:sz="4" w:space="0" w:color="auto"/>
              <w:left w:val="single" w:sz="4" w:space="0" w:color="auto"/>
              <w:bottom w:val="single" w:sz="4" w:space="0" w:color="auto"/>
              <w:right w:val="single" w:sz="4" w:space="0" w:color="auto"/>
            </w:tcBorders>
            <w:vAlign w:val="center"/>
          </w:tcPr>
          <w:p w14:paraId="47A63E45"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27</w:t>
            </w:r>
          </w:p>
        </w:tc>
        <w:tc>
          <w:tcPr>
            <w:tcW w:w="666" w:type="dxa"/>
            <w:tcBorders>
              <w:top w:val="single" w:sz="4" w:space="0" w:color="auto"/>
              <w:left w:val="single" w:sz="4" w:space="0" w:color="auto"/>
              <w:bottom w:val="single" w:sz="4" w:space="0" w:color="auto"/>
              <w:right w:val="single" w:sz="4" w:space="0" w:color="auto"/>
            </w:tcBorders>
            <w:vAlign w:val="center"/>
          </w:tcPr>
          <w:p w14:paraId="4FAFBB7A"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12</w:t>
            </w:r>
          </w:p>
        </w:tc>
        <w:tc>
          <w:tcPr>
            <w:tcW w:w="799" w:type="dxa"/>
            <w:tcBorders>
              <w:top w:val="single" w:sz="4" w:space="0" w:color="auto"/>
              <w:left w:val="single" w:sz="4" w:space="0" w:color="auto"/>
              <w:bottom w:val="single" w:sz="4" w:space="0" w:color="auto"/>
              <w:right w:val="single" w:sz="4" w:space="0" w:color="auto"/>
            </w:tcBorders>
            <w:vAlign w:val="center"/>
          </w:tcPr>
          <w:p w14:paraId="23B80C11"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2</w:t>
            </w:r>
          </w:p>
        </w:tc>
        <w:tc>
          <w:tcPr>
            <w:tcW w:w="673" w:type="dxa"/>
            <w:tcBorders>
              <w:top w:val="single" w:sz="4" w:space="0" w:color="auto"/>
              <w:left w:val="single" w:sz="4" w:space="0" w:color="auto"/>
              <w:bottom w:val="single" w:sz="4" w:space="0" w:color="auto"/>
              <w:right w:val="single" w:sz="4" w:space="0" w:color="auto"/>
            </w:tcBorders>
            <w:vAlign w:val="center"/>
          </w:tcPr>
          <w:p w14:paraId="66B3AC5C"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4</w:t>
            </w:r>
          </w:p>
        </w:tc>
        <w:tc>
          <w:tcPr>
            <w:tcW w:w="677" w:type="dxa"/>
            <w:tcBorders>
              <w:top w:val="single" w:sz="4" w:space="0" w:color="auto"/>
              <w:left w:val="single" w:sz="4" w:space="0" w:color="auto"/>
              <w:bottom w:val="single" w:sz="4" w:space="0" w:color="auto"/>
              <w:right w:val="single" w:sz="4" w:space="0" w:color="auto"/>
            </w:tcBorders>
            <w:vAlign w:val="center"/>
          </w:tcPr>
          <w:p w14:paraId="15E82A81"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242</w:t>
            </w:r>
          </w:p>
        </w:tc>
        <w:tc>
          <w:tcPr>
            <w:tcW w:w="752" w:type="dxa"/>
            <w:tcBorders>
              <w:top w:val="single" w:sz="4" w:space="0" w:color="auto"/>
              <w:left w:val="single" w:sz="4" w:space="0" w:color="auto"/>
              <w:bottom w:val="single" w:sz="4" w:space="0" w:color="auto"/>
              <w:right w:val="single" w:sz="4" w:space="0" w:color="auto"/>
            </w:tcBorders>
            <w:vAlign w:val="center"/>
          </w:tcPr>
          <w:p w14:paraId="06B34B9E"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3.84</w:t>
            </w:r>
          </w:p>
        </w:tc>
        <w:tc>
          <w:tcPr>
            <w:tcW w:w="834" w:type="dxa"/>
            <w:gridSpan w:val="2"/>
            <w:tcBorders>
              <w:top w:val="single" w:sz="4" w:space="0" w:color="auto"/>
              <w:left w:val="single" w:sz="4" w:space="0" w:color="auto"/>
              <w:bottom w:val="single" w:sz="4" w:space="0" w:color="auto"/>
              <w:right w:val="single" w:sz="4" w:space="0" w:color="auto"/>
            </w:tcBorders>
            <w:vAlign w:val="center"/>
          </w:tcPr>
          <w:p w14:paraId="27689B15"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1.08</w:t>
            </w:r>
          </w:p>
        </w:tc>
        <w:tc>
          <w:tcPr>
            <w:tcW w:w="401" w:type="dxa"/>
            <w:tcBorders>
              <w:top w:val="single" w:sz="4" w:space="0" w:color="auto"/>
              <w:left w:val="single" w:sz="4" w:space="0" w:color="auto"/>
              <w:bottom w:val="single" w:sz="4" w:space="0" w:color="auto"/>
              <w:right w:val="thinThickSmallGap" w:sz="18" w:space="0" w:color="auto"/>
            </w:tcBorders>
            <w:vAlign w:val="center"/>
          </w:tcPr>
          <w:p w14:paraId="73122E52"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3</w:t>
            </w:r>
          </w:p>
        </w:tc>
      </w:tr>
      <w:tr w:rsidR="002874C7" w:rsidRPr="00545034" w14:paraId="7F55F2C9" w14:textId="77777777" w:rsidTr="00183D2B">
        <w:trPr>
          <w:trHeight w:val="532"/>
        </w:trPr>
        <w:tc>
          <w:tcPr>
            <w:tcW w:w="477" w:type="dxa"/>
            <w:tcBorders>
              <w:top w:val="single" w:sz="4" w:space="0" w:color="auto"/>
              <w:left w:val="thickThinSmallGap" w:sz="18" w:space="0" w:color="auto"/>
              <w:bottom w:val="single" w:sz="4" w:space="0" w:color="auto"/>
              <w:right w:val="single" w:sz="4" w:space="0" w:color="auto"/>
            </w:tcBorders>
            <w:vAlign w:val="center"/>
          </w:tcPr>
          <w:p w14:paraId="4AAB4E13" w14:textId="77777777" w:rsidR="002874C7" w:rsidRPr="00545034" w:rsidRDefault="002874C7" w:rsidP="00183D2B">
            <w:pPr>
              <w:spacing w:after="120" w:line="240" w:lineRule="auto"/>
              <w:jc w:val="both"/>
              <w:rPr>
                <w:rFonts w:ascii="Simplified Arabic" w:hAnsi="Simplified Arabic" w:cs="Traditional Arabic"/>
                <w:b/>
                <w:bCs/>
                <w:rtl/>
                <w:lang w:bidi="ar-EG"/>
              </w:rPr>
            </w:pPr>
            <w:r w:rsidRPr="00545034">
              <w:rPr>
                <w:rFonts w:ascii="Simplified Arabic" w:hAnsi="Simplified Arabic" w:cs="Traditional Arabic"/>
                <w:b/>
                <w:bCs/>
                <w:rtl/>
                <w:lang w:bidi="ar-EG"/>
              </w:rPr>
              <w:t>4</w:t>
            </w:r>
          </w:p>
        </w:tc>
        <w:tc>
          <w:tcPr>
            <w:tcW w:w="3864" w:type="dxa"/>
            <w:tcBorders>
              <w:top w:val="single" w:sz="4" w:space="0" w:color="auto"/>
              <w:left w:val="thickThinSmallGap" w:sz="18" w:space="0" w:color="auto"/>
              <w:bottom w:val="single" w:sz="4" w:space="0" w:color="auto"/>
              <w:right w:val="single" w:sz="4" w:space="0" w:color="auto"/>
            </w:tcBorders>
          </w:tcPr>
          <w:p w14:paraId="28DEFCD4" w14:textId="77777777" w:rsidR="002874C7" w:rsidRPr="00545034" w:rsidRDefault="002874C7" w:rsidP="00183D2B">
            <w:pPr>
              <w:spacing w:after="120" w:line="240" w:lineRule="auto"/>
              <w:jc w:val="both"/>
              <w:rPr>
                <w:rFonts w:ascii="Simplified Arabic" w:hAnsi="Simplified Arabic" w:cs="Traditional Arabic"/>
                <w:b/>
                <w:bCs/>
                <w:rtl/>
                <w:lang w:bidi="ar-EG"/>
              </w:rPr>
            </w:pPr>
            <w:r w:rsidRPr="00545034">
              <w:rPr>
                <w:rFonts w:cs="Traditional Arabic" w:hint="cs"/>
                <w:rtl/>
                <w:lang w:bidi="ar-EG"/>
              </w:rPr>
              <w:t>تتبنى الشركة سياسات عادلة في التوظيف</w:t>
            </w:r>
          </w:p>
        </w:tc>
        <w:tc>
          <w:tcPr>
            <w:tcW w:w="667" w:type="dxa"/>
            <w:tcBorders>
              <w:top w:val="single" w:sz="4" w:space="0" w:color="auto"/>
              <w:left w:val="single" w:sz="4" w:space="0" w:color="auto"/>
              <w:bottom w:val="single" w:sz="4" w:space="0" w:color="auto"/>
              <w:right w:val="single" w:sz="4" w:space="0" w:color="auto"/>
            </w:tcBorders>
            <w:vAlign w:val="center"/>
          </w:tcPr>
          <w:p w14:paraId="0D962743"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14</w:t>
            </w:r>
          </w:p>
        </w:tc>
        <w:tc>
          <w:tcPr>
            <w:tcW w:w="667" w:type="dxa"/>
            <w:tcBorders>
              <w:top w:val="single" w:sz="4" w:space="0" w:color="auto"/>
              <w:left w:val="single" w:sz="4" w:space="0" w:color="auto"/>
              <w:bottom w:val="single" w:sz="4" w:space="0" w:color="auto"/>
              <w:right w:val="single" w:sz="4" w:space="0" w:color="auto"/>
            </w:tcBorders>
            <w:vAlign w:val="center"/>
          </w:tcPr>
          <w:p w14:paraId="546CEB70"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31</w:t>
            </w:r>
          </w:p>
        </w:tc>
        <w:tc>
          <w:tcPr>
            <w:tcW w:w="666" w:type="dxa"/>
            <w:tcBorders>
              <w:top w:val="single" w:sz="4" w:space="0" w:color="auto"/>
              <w:left w:val="single" w:sz="4" w:space="0" w:color="auto"/>
              <w:bottom w:val="single" w:sz="4" w:space="0" w:color="auto"/>
              <w:right w:val="single" w:sz="4" w:space="0" w:color="auto"/>
            </w:tcBorders>
            <w:vAlign w:val="center"/>
          </w:tcPr>
          <w:p w14:paraId="71910712"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8</w:t>
            </w:r>
          </w:p>
        </w:tc>
        <w:tc>
          <w:tcPr>
            <w:tcW w:w="799" w:type="dxa"/>
            <w:tcBorders>
              <w:top w:val="single" w:sz="4" w:space="0" w:color="auto"/>
              <w:left w:val="single" w:sz="4" w:space="0" w:color="auto"/>
              <w:bottom w:val="single" w:sz="4" w:space="0" w:color="auto"/>
              <w:right w:val="single" w:sz="4" w:space="0" w:color="auto"/>
            </w:tcBorders>
            <w:vAlign w:val="center"/>
          </w:tcPr>
          <w:p w14:paraId="63C92025"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10</w:t>
            </w:r>
          </w:p>
        </w:tc>
        <w:tc>
          <w:tcPr>
            <w:tcW w:w="673" w:type="dxa"/>
            <w:tcBorders>
              <w:top w:val="single" w:sz="4" w:space="0" w:color="auto"/>
              <w:left w:val="single" w:sz="4" w:space="0" w:color="auto"/>
              <w:bottom w:val="single" w:sz="4" w:space="0" w:color="auto"/>
              <w:right w:val="single" w:sz="4" w:space="0" w:color="auto"/>
            </w:tcBorders>
            <w:vAlign w:val="center"/>
          </w:tcPr>
          <w:p w14:paraId="35E306C8"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0</w:t>
            </w:r>
          </w:p>
        </w:tc>
        <w:tc>
          <w:tcPr>
            <w:tcW w:w="677" w:type="dxa"/>
            <w:tcBorders>
              <w:top w:val="single" w:sz="4" w:space="0" w:color="auto"/>
              <w:left w:val="single" w:sz="4" w:space="0" w:color="auto"/>
              <w:bottom w:val="single" w:sz="4" w:space="0" w:color="auto"/>
              <w:right w:val="single" w:sz="4" w:space="0" w:color="auto"/>
            </w:tcBorders>
            <w:vAlign w:val="center"/>
          </w:tcPr>
          <w:p w14:paraId="6187EA3D"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238</w:t>
            </w:r>
          </w:p>
        </w:tc>
        <w:tc>
          <w:tcPr>
            <w:tcW w:w="752" w:type="dxa"/>
            <w:tcBorders>
              <w:top w:val="single" w:sz="4" w:space="0" w:color="auto"/>
              <w:left w:val="single" w:sz="4" w:space="0" w:color="auto"/>
              <w:bottom w:val="single" w:sz="4" w:space="0" w:color="auto"/>
              <w:right w:val="single" w:sz="4" w:space="0" w:color="auto"/>
            </w:tcBorders>
            <w:vAlign w:val="center"/>
          </w:tcPr>
          <w:p w14:paraId="36322038"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3.78</w:t>
            </w:r>
          </w:p>
        </w:tc>
        <w:tc>
          <w:tcPr>
            <w:tcW w:w="834" w:type="dxa"/>
            <w:gridSpan w:val="2"/>
            <w:tcBorders>
              <w:top w:val="single" w:sz="4" w:space="0" w:color="auto"/>
              <w:left w:val="single" w:sz="4" w:space="0" w:color="auto"/>
              <w:bottom w:val="single" w:sz="4" w:space="0" w:color="auto"/>
              <w:right w:val="single" w:sz="4" w:space="0" w:color="auto"/>
            </w:tcBorders>
            <w:vAlign w:val="center"/>
          </w:tcPr>
          <w:p w14:paraId="3C0ADA10"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0.98</w:t>
            </w:r>
          </w:p>
        </w:tc>
        <w:tc>
          <w:tcPr>
            <w:tcW w:w="401" w:type="dxa"/>
            <w:tcBorders>
              <w:top w:val="single" w:sz="4" w:space="0" w:color="auto"/>
              <w:left w:val="single" w:sz="4" w:space="0" w:color="auto"/>
              <w:bottom w:val="single" w:sz="4" w:space="0" w:color="auto"/>
              <w:right w:val="thinThickSmallGap" w:sz="18" w:space="0" w:color="auto"/>
            </w:tcBorders>
            <w:vAlign w:val="center"/>
          </w:tcPr>
          <w:p w14:paraId="075C69DD"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4</w:t>
            </w:r>
          </w:p>
        </w:tc>
      </w:tr>
      <w:tr w:rsidR="002874C7" w:rsidRPr="00545034" w14:paraId="7BF5B89C" w14:textId="77777777" w:rsidTr="00183D2B">
        <w:trPr>
          <w:trHeight w:val="532"/>
        </w:trPr>
        <w:tc>
          <w:tcPr>
            <w:tcW w:w="477" w:type="dxa"/>
            <w:tcBorders>
              <w:top w:val="single" w:sz="4" w:space="0" w:color="auto"/>
              <w:left w:val="thickThinSmallGap" w:sz="18" w:space="0" w:color="auto"/>
              <w:bottom w:val="single" w:sz="4" w:space="0" w:color="auto"/>
              <w:right w:val="single" w:sz="4" w:space="0" w:color="auto"/>
            </w:tcBorders>
            <w:vAlign w:val="center"/>
          </w:tcPr>
          <w:p w14:paraId="1F500F5E" w14:textId="77777777" w:rsidR="002874C7" w:rsidRPr="00545034" w:rsidRDefault="002874C7" w:rsidP="00183D2B">
            <w:pPr>
              <w:spacing w:after="120" w:line="240" w:lineRule="auto"/>
              <w:jc w:val="both"/>
              <w:rPr>
                <w:rFonts w:ascii="Simplified Arabic" w:hAnsi="Simplified Arabic" w:cs="Traditional Arabic"/>
                <w:b/>
                <w:bCs/>
                <w:rtl/>
                <w:lang w:bidi="ar-EG"/>
              </w:rPr>
            </w:pPr>
            <w:r w:rsidRPr="00545034">
              <w:rPr>
                <w:rFonts w:ascii="Simplified Arabic" w:hAnsi="Simplified Arabic" w:cs="Traditional Arabic"/>
                <w:b/>
                <w:bCs/>
                <w:rtl/>
                <w:lang w:bidi="ar-EG"/>
              </w:rPr>
              <w:t>5</w:t>
            </w:r>
          </w:p>
        </w:tc>
        <w:tc>
          <w:tcPr>
            <w:tcW w:w="3864" w:type="dxa"/>
            <w:tcBorders>
              <w:top w:val="single" w:sz="4" w:space="0" w:color="auto"/>
              <w:left w:val="thickThinSmallGap" w:sz="18" w:space="0" w:color="auto"/>
              <w:bottom w:val="single" w:sz="4" w:space="0" w:color="auto"/>
              <w:right w:val="single" w:sz="4" w:space="0" w:color="auto"/>
            </w:tcBorders>
          </w:tcPr>
          <w:p w14:paraId="5D6A56D9" w14:textId="77777777" w:rsidR="002874C7" w:rsidRPr="00545034" w:rsidRDefault="002874C7" w:rsidP="00183D2B">
            <w:pPr>
              <w:spacing w:after="120" w:line="240" w:lineRule="auto"/>
              <w:jc w:val="both"/>
              <w:rPr>
                <w:rFonts w:ascii="Simplified Arabic" w:hAnsi="Simplified Arabic" w:cs="Traditional Arabic"/>
                <w:b/>
                <w:bCs/>
                <w:lang w:bidi="ar-EG"/>
              </w:rPr>
            </w:pPr>
            <w:r w:rsidRPr="00545034">
              <w:rPr>
                <w:rFonts w:cs="Traditional Arabic" w:hint="cs"/>
                <w:rtl/>
                <w:lang w:bidi="ar-EG"/>
              </w:rPr>
              <w:t>تشجع الشركة العمل الجماعي والتواصل</w:t>
            </w:r>
          </w:p>
        </w:tc>
        <w:tc>
          <w:tcPr>
            <w:tcW w:w="667" w:type="dxa"/>
            <w:tcBorders>
              <w:top w:val="single" w:sz="4" w:space="0" w:color="auto"/>
              <w:left w:val="single" w:sz="4" w:space="0" w:color="auto"/>
              <w:bottom w:val="single" w:sz="4" w:space="0" w:color="auto"/>
              <w:right w:val="single" w:sz="4" w:space="0" w:color="auto"/>
            </w:tcBorders>
            <w:vAlign w:val="center"/>
          </w:tcPr>
          <w:p w14:paraId="5392AA88"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19</w:t>
            </w:r>
          </w:p>
        </w:tc>
        <w:tc>
          <w:tcPr>
            <w:tcW w:w="667" w:type="dxa"/>
            <w:tcBorders>
              <w:top w:val="single" w:sz="4" w:space="0" w:color="auto"/>
              <w:left w:val="single" w:sz="4" w:space="0" w:color="auto"/>
              <w:bottom w:val="single" w:sz="4" w:space="0" w:color="auto"/>
              <w:right w:val="single" w:sz="4" w:space="0" w:color="auto"/>
            </w:tcBorders>
            <w:vAlign w:val="center"/>
          </w:tcPr>
          <w:p w14:paraId="3CA50C3B"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26</w:t>
            </w:r>
          </w:p>
        </w:tc>
        <w:tc>
          <w:tcPr>
            <w:tcW w:w="666" w:type="dxa"/>
            <w:tcBorders>
              <w:top w:val="single" w:sz="4" w:space="0" w:color="auto"/>
              <w:left w:val="single" w:sz="4" w:space="0" w:color="auto"/>
              <w:bottom w:val="single" w:sz="4" w:space="0" w:color="auto"/>
              <w:right w:val="single" w:sz="4" w:space="0" w:color="auto"/>
            </w:tcBorders>
            <w:vAlign w:val="center"/>
          </w:tcPr>
          <w:p w14:paraId="22D311B2"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8</w:t>
            </w:r>
          </w:p>
        </w:tc>
        <w:tc>
          <w:tcPr>
            <w:tcW w:w="799" w:type="dxa"/>
            <w:tcBorders>
              <w:top w:val="single" w:sz="4" w:space="0" w:color="auto"/>
              <w:left w:val="single" w:sz="4" w:space="0" w:color="auto"/>
              <w:bottom w:val="single" w:sz="4" w:space="0" w:color="auto"/>
              <w:right w:val="single" w:sz="4" w:space="0" w:color="auto"/>
            </w:tcBorders>
            <w:vAlign w:val="center"/>
          </w:tcPr>
          <w:p w14:paraId="165AA079"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10</w:t>
            </w:r>
          </w:p>
        </w:tc>
        <w:tc>
          <w:tcPr>
            <w:tcW w:w="673" w:type="dxa"/>
            <w:tcBorders>
              <w:top w:val="single" w:sz="4" w:space="0" w:color="auto"/>
              <w:left w:val="single" w:sz="4" w:space="0" w:color="auto"/>
              <w:bottom w:val="single" w:sz="4" w:space="0" w:color="auto"/>
              <w:right w:val="single" w:sz="4" w:space="0" w:color="auto"/>
            </w:tcBorders>
            <w:vAlign w:val="center"/>
          </w:tcPr>
          <w:p w14:paraId="2DCB0E63"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0</w:t>
            </w:r>
          </w:p>
        </w:tc>
        <w:tc>
          <w:tcPr>
            <w:tcW w:w="677" w:type="dxa"/>
            <w:tcBorders>
              <w:top w:val="single" w:sz="4" w:space="0" w:color="auto"/>
              <w:left w:val="single" w:sz="4" w:space="0" w:color="auto"/>
              <w:bottom w:val="single" w:sz="4" w:space="0" w:color="auto"/>
              <w:right w:val="single" w:sz="4" w:space="0" w:color="auto"/>
            </w:tcBorders>
            <w:vAlign w:val="center"/>
          </w:tcPr>
          <w:p w14:paraId="61F3A9EE"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243</w:t>
            </w:r>
          </w:p>
        </w:tc>
        <w:tc>
          <w:tcPr>
            <w:tcW w:w="752" w:type="dxa"/>
            <w:tcBorders>
              <w:top w:val="single" w:sz="4" w:space="0" w:color="auto"/>
              <w:left w:val="single" w:sz="4" w:space="0" w:color="auto"/>
              <w:bottom w:val="single" w:sz="4" w:space="0" w:color="auto"/>
              <w:right w:val="single" w:sz="4" w:space="0" w:color="auto"/>
            </w:tcBorders>
            <w:vAlign w:val="center"/>
          </w:tcPr>
          <w:p w14:paraId="5BCAF19E"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3.86</w:t>
            </w:r>
          </w:p>
        </w:tc>
        <w:tc>
          <w:tcPr>
            <w:tcW w:w="834" w:type="dxa"/>
            <w:gridSpan w:val="2"/>
            <w:tcBorders>
              <w:top w:val="single" w:sz="4" w:space="0" w:color="auto"/>
              <w:left w:val="single" w:sz="4" w:space="0" w:color="auto"/>
              <w:bottom w:val="single" w:sz="4" w:space="0" w:color="auto"/>
              <w:right w:val="single" w:sz="4" w:space="0" w:color="auto"/>
            </w:tcBorders>
            <w:vAlign w:val="center"/>
          </w:tcPr>
          <w:p w14:paraId="13A4124B"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1.03</w:t>
            </w:r>
          </w:p>
        </w:tc>
        <w:tc>
          <w:tcPr>
            <w:tcW w:w="401" w:type="dxa"/>
            <w:tcBorders>
              <w:top w:val="single" w:sz="4" w:space="0" w:color="auto"/>
              <w:left w:val="single" w:sz="4" w:space="0" w:color="auto"/>
              <w:bottom w:val="single" w:sz="4" w:space="0" w:color="auto"/>
              <w:right w:val="thinThickSmallGap" w:sz="18" w:space="0" w:color="auto"/>
            </w:tcBorders>
            <w:vAlign w:val="center"/>
          </w:tcPr>
          <w:p w14:paraId="185E7D32"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2</w:t>
            </w:r>
          </w:p>
        </w:tc>
      </w:tr>
      <w:tr w:rsidR="002874C7" w:rsidRPr="00545034" w14:paraId="5151433D" w14:textId="77777777" w:rsidTr="00183D2B">
        <w:trPr>
          <w:trHeight w:val="354"/>
        </w:trPr>
        <w:tc>
          <w:tcPr>
            <w:tcW w:w="477" w:type="dxa"/>
            <w:tcBorders>
              <w:top w:val="thinThickSmallGap" w:sz="18" w:space="0" w:color="auto"/>
              <w:left w:val="thickThinSmallGap" w:sz="18" w:space="0" w:color="auto"/>
              <w:bottom w:val="thinThickThinSmallGap" w:sz="12" w:space="0" w:color="auto"/>
              <w:right w:val="single" w:sz="4" w:space="0" w:color="auto"/>
            </w:tcBorders>
            <w:shd w:val="clear" w:color="auto" w:fill="F2F2F2"/>
          </w:tcPr>
          <w:p w14:paraId="1CB82386" w14:textId="77777777" w:rsidR="002874C7" w:rsidRPr="00545034" w:rsidRDefault="002874C7" w:rsidP="00183D2B">
            <w:pPr>
              <w:tabs>
                <w:tab w:val="left" w:pos="-226"/>
                <w:tab w:val="left" w:pos="6254"/>
                <w:tab w:val="left" w:pos="7154"/>
                <w:tab w:val="left" w:pos="8234"/>
              </w:tabs>
              <w:spacing w:after="120" w:line="240" w:lineRule="auto"/>
              <w:contextualSpacing/>
              <w:jc w:val="center"/>
              <w:rPr>
                <w:rFonts w:ascii="Simplified Arabic" w:hAnsi="Simplified Arabic" w:cs="Traditional Arabic"/>
                <w:b/>
                <w:bCs/>
                <w:rtl/>
                <w:lang w:bidi="ar-EG"/>
              </w:rPr>
            </w:pPr>
          </w:p>
        </w:tc>
        <w:tc>
          <w:tcPr>
            <w:tcW w:w="3864" w:type="dxa"/>
            <w:tcBorders>
              <w:top w:val="thinThickSmallGap" w:sz="18" w:space="0" w:color="auto"/>
              <w:left w:val="thickThinSmallGap" w:sz="18" w:space="0" w:color="auto"/>
              <w:bottom w:val="thinThickThinSmallGap" w:sz="12" w:space="0" w:color="auto"/>
              <w:right w:val="single" w:sz="4" w:space="0" w:color="auto"/>
            </w:tcBorders>
            <w:shd w:val="clear" w:color="auto" w:fill="F2F2F2"/>
            <w:vAlign w:val="center"/>
            <w:hideMark/>
          </w:tcPr>
          <w:p w14:paraId="5F37800E" w14:textId="77777777" w:rsidR="002874C7" w:rsidRPr="00545034" w:rsidRDefault="002874C7" w:rsidP="00183D2B">
            <w:pPr>
              <w:tabs>
                <w:tab w:val="left" w:pos="-226"/>
                <w:tab w:val="left" w:pos="6254"/>
                <w:tab w:val="left" w:pos="7154"/>
                <w:tab w:val="left" w:pos="8234"/>
              </w:tabs>
              <w:spacing w:after="120" w:line="240" w:lineRule="auto"/>
              <w:contextualSpacing/>
              <w:jc w:val="center"/>
              <w:rPr>
                <w:rFonts w:ascii="Simplified Arabic" w:hAnsi="Simplified Arabic" w:cs="Traditional Arabic"/>
                <w:b/>
                <w:bCs/>
                <w:rtl/>
                <w:lang w:bidi="ar-EG"/>
              </w:rPr>
            </w:pPr>
            <w:r w:rsidRPr="00545034">
              <w:rPr>
                <w:rFonts w:ascii="Simplified Arabic" w:hAnsi="Simplified Arabic" w:cs="Traditional Arabic"/>
                <w:b/>
                <w:bCs/>
                <w:rtl/>
                <w:lang w:bidi="ar-EG"/>
              </w:rPr>
              <w:t>المجموع</w:t>
            </w:r>
          </w:p>
        </w:tc>
        <w:tc>
          <w:tcPr>
            <w:tcW w:w="667"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6F3871A6" w14:textId="77777777" w:rsidR="002874C7" w:rsidRPr="00545034" w:rsidRDefault="002874C7" w:rsidP="00183D2B">
            <w:pPr>
              <w:spacing w:after="120" w:line="240" w:lineRule="auto"/>
              <w:contextualSpacing/>
              <w:jc w:val="center"/>
              <w:rPr>
                <w:rFonts w:ascii="Simplified Arabic" w:hAnsi="Simplified Arabic" w:cs="Traditional Arabic"/>
                <w:b/>
                <w:bCs/>
                <w:lang w:bidi="ar-EG"/>
              </w:rPr>
            </w:pPr>
            <w:r w:rsidRPr="00545034">
              <w:rPr>
                <w:rFonts w:ascii="Simplified Arabic" w:hAnsi="Simplified Arabic" w:cs="Traditional Arabic" w:hint="cs"/>
                <w:b/>
                <w:bCs/>
                <w:rtl/>
                <w:lang w:bidi="ar-EG"/>
              </w:rPr>
              <w:t>91</w:t>
            </w:r>
          </w:p>
        </w:tc>
        <w:tc>
          <w:tcPr>
            <w:tcW w:w="667"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636CE1F7" w14:textId="77777777" w:rsidR="002874C7" w:rsidRPr="00545034" w:rsidRDefault="002874C7" w:rsidP="00183D2B">
            <w:pPr>
              <w:spacing w:after="120" w:line="240" w:lineRule="auto"/>
              <w:contextualSpacing/>
              <w:jc w:val="center"/>
              <w:rPr>
                <w:rFonts w:ascii="Simplified Arabic" w:hAnsi="Simplified Arabic" w:cs="Traditional Arabic"/>
                <w:b/>
                <w:bCs/>
                <w:rtl/>
                <w:lang w:bidi="ar-EG"/>
              </w:rPr>
            </w:pPr>
            <w:r w:rsidRPr="00545034">
              <w:rPr>
                <w:rFonts w:ascii="Simplified Arabic" w:hAnsi="Simplified Arabic" w:cs="Traditional Arabic" w:hint="cs"/>
                <w:b/>
                <w:bCs/>
                <w:rtl/>
                <w:lang w:bidi="ar-EG"/>
              </w:rPr>
              <w:t>130</w:t>
            </w:r>
          </w:p>
        </w:tc>
        <w:tc>
          <w:tcPr>
            <w:tcW w:w="666"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6325B9E3" w14:textId="77777777" w:rsidR="002874C7" w:rsidRPr="00545034" w:rsidRDefault="002874C7" w:rsidP="00183D2B">
            <w:pPr>
              <w:spacing w:after="120" w:line="240" w:lineRule="auto"/>
              <w:contextualSpacing/>
              <w:jc w:val="center"/>
              <w:rPr>
                <w:rFonts w:ascii="Simplified Arabic" w:hAnsi="Simplified Arabic" w:cs="Traditional Arabic"/>
                <w:b/>
                <w:bCs/>
                <w:rtl/>
                <w:lang w:bidi="ar-EG"/>
              </w:rPr>
            </w:pPr>
            <w:r w:rsidRPr="00545034">
              <w:rPr>
                <w:rFonts w:ascii="Simplified Arabic" w:hAnsi="Simplified Arabic" w:cs="Traditional Arabic" w:hint="cs"/>
                <w:b/>
                <w:bCs/>
                <w:rtl/>
                <w:lang w:bidi="ar-EG"/>
              </w:rPr>
              <w:t>54</w:t>
            </w:r>
          </w:p>
        </w:tc>
        <w:tc>
          <w:tcPr>
            <w:tcW w:w="799"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39592EA7" w14:textId="77777777" w:rsidR="002874C7" w:rsidRPr="00545034" w:rsidRDefault="002874C7" w:rsidP="00183D2B">
            <w:pPr>
              <w:spacing w:after="120" w:line="240" w:lineRule="auto"/>
              <w:contextualSpacing/>
              <w:jc w:val="center"/>
              <w:rPr>
                <w:rFonts w:ascii="Simplified Arabic" w:hAnsi="Simplified Arabic" w:cs="Traditional Arabic"/>
                <w:b/>
                <w:bCs/>
                <w:lang w:bidi="ar-EG"/>
              </w:rPr>
            </w:pPr>
            <w:r w:rsidRPr="00545034">
              <w:rPr>
                <w:rFonts w:ascii="Simplified Arabic" w:hAnsi="Simplified Arabic" w:cs="Traditional Arabic" w:hint="cs"/>
                <w:b/>
                <w:bCs/>
                <w:rtl/>
                <w:lang w:bidi="ar-EG"/>
              </w:rPr>
              <w:t>28</w:t>
            </w:r>
          </w:p>
        </w:tc>
        <w:tc>
          <w:tcPr>
            <w:tcW w:w="673"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2D5F99CE" w14:textId="77777777" w:rsidR="002874C7" w:rsidRPr="00545034" w:rsidRDefault="002874C7" w:rsidP="00183D2B">
            <w:pPr>
              <w:spacing w:after="120" w:line="240" w:lineRule="auto"/>
              <w:contextualSpacing/>
              <w:jc w:val="center"/>
              <w:rPr>
                <w:rFonts w:ascii="Simplified Arabic" w:hAnsi="Simplified Arabic" w:cs="Traditional Arabic"/>
                <w:b/>
                <w:bCs/>
                <w:lang w:bidi="ar-EG"/>
              </w:rPr>
            </w:pPr>
            <w:r w:rsidRPr="00545034">
              <w:rPr>
                <w:rFonts w:ascii="Simplified Arabic" w:hAnsi="Simplified Arabic" w:cs="Traditional Arabic" w:hint="cs"/>
                <w:b/>
                <w:bCs/>
                <w:rtl/>
                <w:lang w:bidi="ar-EG"/>
              </w:rPr>
              <w:t>12</w:t>
            </w:r>
          </w:p>
        </w:tc>
        <w:tc>
          <w:tcPr>
            <w:tcW w:w="677"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479C4535" w14:textId="77777777" w:rsidR="002874C7" w:rsidRPr="00545034" w:rsidRDefault="002874C7" w:rsidP="00183D2B">
            <w:pPr>
              <w:spacing w:after="120" w:line="240" w:lineRule="auto"/>
              <w:contextualSpacing/>
              <w:jc w:val="center"/>
              <w:rPr>
                <w:rFonts w:ascii="Simplified Arabic" w:hAnsi="Simplified Arabic" w:cs="Traditional Arabic"/>
                <w:b/>
                <w:bCs/>
                <w:sz w:val="20"/>
                <w:szCs w:val="20"/>
                <w:lang w:bidi="ar-EG"/>
              </w:rPr>
            </w:pPr>
            <w:r w:rsidRPr="00545034">
              <w:rPr>
                <w:rFonts w:ascii="Simplified Arabic" w:hAnsi="Simplified Arabic" w:cs="Traditional Arabic" w:hint="cs"/>
                <w:b/>
                <w:bCs/>
                <w:sz w:val="20"/>
                <w:szCs w:val="20"/>
                <w:rtl/>
                <w:lang w:bidi="ar-EG"/>
              </w:rPr>
              <w:t>1205</w:t>
            </w:r>
          </w:p>
        </w:tc>
        <w:tc>
          <w:tcPr>
            <w:tcW w:w="786" w:type="dxa"/>
            <w:gridSpan w:val="2"/>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5117E622" w14:textId="77777777" w:rsidR="002874C7" w:rsidRPr="00545034" w:rsidRDefault="002874C7" w:rsidP="00183D2B">
            <w:pPr>
              <w:spacing w:after="120" w:line="240" w:lineRule="auto"/>
              <w:contextualSpacing/>
              <w:jc w:val="center"/>
              <w:rPr>
                <w:rFonts w:ascii="Simplified Arabic" w:hAnsi="Simplified Arabic" w:cs="Traditional Arabic"/>
                <w:b/>
                <w:bCs/>
                <w:lang w:bidi="ar-EG"/>
              </w:rPr>
            </w:pPr>
            <w:r w:rsidRPr="00545034">
              <w:rPr>
                <w:rFonts w:ascii="Simplified Arabic" w:hAnsi="Simplified Arabic" w:cs="Traditional Arabic" w:hint="cs"/>
                <w:b/>
                <w:bCs/>
                <w:rtl/>
                <w:lang w:bidi="ar-EG"/>
              </w:rPr>
              <w:t>19.4</w:t>
            </w:r>
          </w:p>
        </w:tc>
        <w:tc>
          <w:tcPr>
            <w:tcW w:w="800"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1CE48510" w14:textId="77777777" w:rsidR="002874C7" w:rsidRPr="00545034" w:rsidRDefault="002874C7" w:rsidP="00183D2B">
            <w:pPr>
              <w:spacing w:after="120" w:line="240" w:lineRule="auto"/>
              <w:contextualSpacing/>
              <w:jc w:val="center"/>
              <w:rPr>
                <w:rFonts w:ascii="Simplified Arabic" w:hAnsi="Simplified Arabic" w:cs="Traditional Arabic"/>
                <w:b/>
                <w:bCs/>
                <w:lang w:bidi="ar-EG"/>
              </w:rPr>
            </w:pPr>
            <w:r w:rsidRPr="00545034">
              <w:rPr>
                <w:rFonts w:ascii="Simplified Arabic" w:hAnsi="Simplified Arabic" w:cs="Traditional Arabic" w:hint="cs"/>
                <w:b/>
                <w:bCs/>
                <w:rtl/>
                <w:lang w:bidi="ar-EG"/>
              </w:rPr>
              <w:t>5.4</w:t>
            </w:r>
          </w:p>
        </w:tc>
        <w:tc>
          <w:tcPr>
            <w:tcW w:w="401" w:type="dxa"/>
            <w:tcBorders>
              <w:top w:val="thinThickSmallGap" w:sz="18" w:space="0" w:color="auto"/>
              <w:left w:val="single" w:sz="4" w:space="0" w:color="auto"/>
              <w:right w:val="thinThickSmallGap" w:sz="18" w:space="0" w:color="auto"/>
            </w:tcBorders>
            <w:shd w:val="clear" w:color="auto" w:fill="F2F2F2"/>
            <w:vAlign w:val="center"/>
          </w:tcPr>
          <w:p w14:paraId="05D18112" w14:textId="77777777" w:rsidR="002874C7" w:rsidRPr="00545034" w:rsidRDefault="002874C7" w:rsidP="00183D2B">
            <w:pPr>
              <w:spacing w:after="120" w:line="240" w:lineRule="auto"/>
              <w:contextualSpacing/>
              <w:jc w:val="center"/>
              <w:rPr>
                <w:rFonts w:ascii="Simplified Arabic" w:hAnsi="Simplified Arabic" w:cs="Traditional Arabic"/>
                <w:b/>
                <w:bCs/>
                <w:lang w:bidi="ar-EG"/>
              </w:rPr>
            </w:pPr>
          </w:p>
        </w:tc>
      </w:tr>
      <w:tr w:rsidR="002874C7" w:rsidRPr="00545034" w14:paraId="1588141A" w14:textId="77777777" w:rsidTr="00183D2B">
        <w:trPr>
          <w:trHeight w:val="222"/>
        </w:trPr>
        <w:tc>
          <w:tcPr>
            <w:tcW w:w="477" w:type="dxa"/>
            <w:tcBorders>
              <w:top w:val="thinThickThinSmallGap" w:sz="12" w:space="0" w:color="auto"/>
              <w:left w:val="thickThinSmallGap" w:sz="18" w:space="0" w:color="auto"/>
              <w:bottom w:val="thickThinSmallGap" w:sz="18" w:space="0" w:color="auto"/>
              <w:right w:val="single" w:sz="4" w:space="0" w:color="auto"/>
            </w:tcBorders>
            <w:shd w:val="clear" w:color="auto" w:fill="F2F2F2"/>
          </w:tcPr>
          <w:p w14:paraId="358D61BD" w14:textId="77777777" w:rsidR="002874C7" w:rsidRPr="00545034" w:rsidRDefault="002874C7" w:rsidP="00183D2B">
            <w:pPr>
              <w:tabs>
                <w:tab w:val="left" w:pos="-226"/>
                <w:tab w:val="left" w:pos="6254"/>
                <w:tab w:val="left" w:pos="7154"/>
                <w:tab w:val="left" w:pos="8234"/>
              </w:tabs>
              <w:spacing w:after="120" w:line="240" w:lineRule="auto"/>
              <w:contextualSpacing/>
              <w:jc w:val="center"/>
              <w:rPr>
                <w:rFonts w:ascii="Simplified Arabic" w:hAnsi="Simplified Arabic" w:cs="Traditional Arabic"/>
                <w:b/>
                <w:bCs/>
                <w:rtl/>
                <w:lang w:bidi="ar-EG"/>
              </w:rPr>
            </w:pPr>
          </w:p>
        </w:tc>
        <w:tc>
          <w:tcPr>
            <w:tcW w:w="3864" w:type="dxa"/>
            <w:tcBorders>
              <w:top w:val="thinThickThinSmallGap" w:sz="12" w:space="0" w:color="auto"/>
              <w:left w:val="thickThinSmallGap" w:sz="18" w:space="0" w:color="auto"/>
              <w:bottom w:val="thickThinSmallGap" w:sz="18" w:space="0" w:color="auto"/>
              <w:right w:val="single" w:sz="4" w:space="0" w:color="auto"/>
            </w:tcBorders>
            <w:shd w:val="clear" w:color="auto" w:fill="F2F2F2"/>
            <w:vAlign w:val="center"/>
          </w:tcPr>
          <w:p w14:paraId="0BEB5CB1" w14:textId="77777777" w:rsidR="002874C7" w:rsidRPr="00545034" w:rsidRDefault="002874C7" w:rsidP="00183D2B">
            <w:pPr>
              <w:tabs>
                <w:tab w:val="left" w:pos="-226"/>
                <w:tab w:val="left" w:pos="6254"/>
                <w:tab w:val="left" w:pos="7154"/>
                <w:tab w:val="left" w:pos="8234"/>
              </w:tabs>
              <w:spacing w:after="120" w:line="240" w:lineRule="auto"/>
              <w:contextualSpacing/>
              <w:jc w:val="center"/>
              <w:rPr>
                <w:rFonts w:ascii="Simplified Arabic" w:hAnsi="Simplified Arabic" w:cs="Traditional Arabic"/>
                <w:b/>
                <w:bCs/>
                <w:rtl/>
                <w:lang w:bidi="ar-EG"/>
              </w:rPr>
            </w:pPr>
            <w:r w:rsidRPr="00545034">
              <w:rPr>
                <w:rFonts w:ascii="Simplified Arabic" w:hAnsi="Simplified Arabic" w:cs="Traditional Arabic"/>
                <w:b/>
                <w:bCs/>
                <w:rtl/>
                <w:lang w:bidi="ar-EG"/>
              </w:rPr>
              <w:t>القوة النسبية</w:t>
            </w:r>
          </w:p>
        </w:tc>
        <w:tc>
          <w:tcPr>
            <w:tcW w:w="2799"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tcPr>
          <w:p w14:paraId="5F4F9B49" w14:textId="77777777" w:rsidR="002874C7" w:rsidRPr="00545034" w:rsidRDefault="002874C7" w:rsidP="00183D2B">
            <w:pPr>
              <w:spacing w:after="120" w:line="240" w:lineRule="auto"/>
              <w:contextualSpacing/>
              <w:jc w:val="center"/>
              <w:rPr>
                <w:rFonts w:cs="Traditional Arabic"/>
                <w:b/>
                <w:bCs/>
              </w:rPr>
            </w:pPr>
            <w:r w:rsidRPr="00545034">
              <w:rPr>
                <w:rFonts w:ascii="Simplified Arabic" w:hAnsi="Simplified Arabic" w:cs="Traditional Arabic" w:hint="cs"/>
                <w:b/>
                <w:bCs/>
                <w:rtl/>
              </w:rPr>
              <w:t>77</w:t>
            </w:r>
            <w:r w:rsidRPr="00545034">
              <w:rPr>
                <w:rFonts w:ascii="Simplified Arabic" w:hAnsi="Simplified Arabic" w:cs="Traditional Arabic"/>
                <w:b/>
                <w:bCs/>
                <w:rtl/>
              </w:rPr>
              <w:t>%</w:t>
            </w:r>
          </w:p>
        </w:tc>
        <w:tc>
          <w:tcPr>
            <w:tcW w:w="2136"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vAlign w:val="center"/>
          </w:tcPr>
          <w:p w14:paraId="0C052713" w14:textId="77777777" w:rsidR="002874C7" w:rsidRPr="00545034" w:rsidRDefault="002874C7" w:rsidP="00183D2B">
            <w:pPr>
              <w:spacing w:after="120" w:line="240" w:lineRule="auto"/>
              <w:contextualSpacing/>
              <w:jc w:val="center"/>
              <w:rPr>
                <w:rFonts w:ascii="Simplified Arabic" w:hAnsi="Simplified Arabic" w:cs="Traditional Arabic"/>
                <w:b/>
                <w:bCs/>
                <w:rtl/>
              </w:rPr>
            </w:pPr>
            <w:r w:rsidRPr="00545034">
              <w:rPr>
                <w:rFonts w:ascii="Simplified Arabic" w:hAnsi="Simplified Arabic" w:cs="Traditional Arabic"/>
                <w:b/>
                <w:bCs/>
                <w:rtl/>
                <w:lang w:bidi="ar-EG"/>
              </w:rPr>
              <w:t>المتوسط الكلي</w:t>
            </w:r>
          </w:p>
        </w:tc>
        <w:tc>
          <w:tcPr>
            <w:tcW w:w="1201" w:type="dxa"/>
            <w:gridSpan w:val="2"/>
            <w:tcBorders>
              <w:top w:val="thinThickThinSmallGap" w:sz="12" w:space="0" w:color="auto"/>
              <w:left w:val="single" w:sz="4" w:space="0" w:color="auto"/>
              <w:bottom w:val="thickThinSmallGap" w:sz="18" w:space="0" w:color="auto"/>
              <w:right w:val="thinThickSmallGap" w:sz="18" w:space="0" w:color="auto"/>
            </w:tcBorders>
            <w:shd w:val="clear" w:color="auto" w:fill="F2F2F2"/>
            <w:vAlign w:val="center"/>
          </w:tcPr>
          <w:p w14:paraId="3CB8B86D" w14:textId="77777777" w:rsidR="002874C7" w:rsidRPr="00545034" w:rsidRDefault="002874C7" w:rsidP="00183D2B">
            <w:pPr>
              <w:spacing w:after="120" w:line="240" w:lineRule="auto"/>
              <w:contextualSpacing/>
              <w:jc w:val="center"/>
              <w:rPr>
                <w:rFonts w:ascii="Simplified Arabic" w:hAnsi="Simplified Arabic" w:cs="Traditional Arabic"/>
                <w:b/>
                <w:bCs/>
                <w:rtl/>
              </w:rPr>
            </w:pPr>
            <w:r w:rsidRPr="00545034">
              <w:rPr>
                <w:rFonts w:ascii="Simplified Arabic" w:hAnsi="Simplified Arabic" w:cs="Traditional Arabic" w:hint="cs"/>
                <w:b/>
                <w:bCs/>
                <w:rtl/>
              </w:rPr>
              <w:t>3</w:t>
            </w:r>
            <w:r w:rsidRPr="00545034">
              <w:rPr>
                <w:rFonts w:ascii="Simplified Arabic" w:hAnsi="Simplified Arabic" w:cs="Traditional Arabic"/>
                <w:b/>
                <w:bCs/>
                <w:rtl/>
              </w:rPr>
              <w:t>.</w:t>
            </w:r>
            <w:r w:rsidRPr="00545034">
              <w:rPr>
                <w:rFonts w:ascii="Simplified Arabic" w:hAnsi="Simplified Arabic" w:cs="Traditional Arabic" w:hint="cs"/>
                <w:b/>
                <w:bCs/>
                <w:rtl/>
              </w:rPr>
              <w:t>83</w:t>
            </w:r>
          </w:p>
        </w:tc>
      </w:tr>
    </w:tbl>
    <w:p w14:paraId="2077EF81" w14:textId="77777777" w:rsidR="002874C7" w:rsidRPr="00545034" w:rsidRDefault="002874C7" w:rsidP="002874C7">
      <w:pPr>
        <w:tabs>
          <w:tab w:val="left" w:pos="1087"/>
        </w:tabs>
        <w:spacing w:after="120" w:line="240" w:lineRule="auto"/>
        <w:rPr>
          <w:rFonts w:ascii="Simplified Arabic" w:hAnsi="Simplified Arabic" w:cs="Traditional Arabic"/>
          <w:color w:val="000000" w:themeColor="text1"/>
          <w:sz w:val="24"/>
          <w:szCs w:val="24"/>
          <w:rtl/>
          <w:lang w:bidi="ar-EG"/>
        </w:rPr>
      </w:pPr>
      <w:r w:rsidRPr="00545034">
        <w:rPr>
          <w:rFonts w:ascii="Simplified Arabic" w:hAnsi="Simplified Arabic" w:cs="Traditional Arabic" w:hint="cs"/>
          <w:color w:val="000000" w:themeColor="text1"/>
          <w:sz w:val="24"/>
          <w:szCs w:val="24"/>
          <w:rtl/>
          <w:lang w:bidi="ar-EG"/>
        </w:rPr>
        <w:t>المصدر: الباحث باستخدام البرنامج الاحصائي (</w:t>
      </w:r>
      <w:r w:rsidRPr="00545034">
        <w:rPr>
          <w:rFonts w:cs="Traditional Arabic"/>
          <w:color w:val="000000" w:themeColor="text1"/>
          <w:sz w:val="24"/>
          <w:szCs w:val="24"/>
          <w:lang w:bidi="ar-EG"/>
        </w:rPr>
        <w:t>SPSS</w:t>
      </w:r>
      <w:r w:rsidRPr="00545034">
        <w:rPr>
          <w:rFonts w:ascii="Simplified Arabic" w:hAnsi="Simplified Arabic" w:cs="Traditional Arabic" w:hint="cs"/>
          <w:color w:val="000000" w:themeColor="text1"/>
          <w:sz w:val="24"/>
          <w:szCs w:val="24"/>
          <w:rtl/>
          <w:lang w:bidi="ar-EG"/>
        </w:rPr>
        <w:t>)</w:t>
      </w:r>
    </w:p>
    <w:p w14:paraId="342BFB56" w14:textId="77777777" w:rsidR="002874C7" w:rsidRPr="00545034" w:rsidRDefault="002874C7" w:rsidP="002874C7">
      <w:pPr>
        <w:spacing w:after="120" w:line="240" w:lineRule="auto"/>
        <w:ind w:firstLine="357"/>
        <w:contextualSpacing/>
        <w:jc w:val="lowKashida"/>
        <w:rPr>
          <w:rFonts w:ascii="Simplified Arabic" w:hAnsi="Simplified Arabic" w:cs="Traditional Arabic"/>
          <w:color w:val="000000" w:themeColor="text1"/>
          <w:sz w:val="28"/>
          <w:szCs w:val="28"/>
          <w:rtl/>
          <w:lang w:bidi="ar-EG"/>
        </w:rPr>
      </w:pPr>
      <w:r w:rsidRPr="00545034">
        <w:rPr>
          <w:rFonts w:ascii="Simplified Arabic" w:hAnsi="Simplified Arabic" w:cs="Traditional Arabic"/>
          <w:color w:val="000000" w:themeColor="text1"/>
          <w:sz w:val="28"/>
          <w:szCs w:val="28"/>
          <w:rtl/>
          <w:lang w:bidi="ar-EG"/>
        </w:rPr>
        <w:t xml:space="preserve">تشير نتائج الجدول السابق رقم () </w:t>
      </w:r>
      <w:r w:rsidRPr="00545034">
        <w:rPr>
          <w:rFonts w:ascii="Simplified Arabic" w:hAnsi="Simplified Arabic" w:cs="Traditional Arabic" w:hint="cs"/>
          <w:color w:val="000000" w:themeColor="text1"/>
          <w:sz w:val="28"/>
          <w:szCs w:val="28"/>
          <w:rtl/>
          <w:lang w:bidi="ar-EG"/>
        </w:rPr>
        <w:t>أراء</w:t>
      </w:r>
      <w:r w:rsidRPr="00545034">
        <w:rPr>
          <w:rFonts w:ascii="Simplified Arabic" w:hAnsi="Simplified Arabic" w:cs="Traditional Arabic"/>
          <w:color w:val="000000" w:themeColor="text1"/>
          <w:sz w:val="28"/>
          <w:szCs w:val="28"/>
          <w:rtl/>
          <w:lang w:bidi="ar-EG"/>
        </w:rPr>
        <w:t xml:space="preserve"> </w:t>
      </w:r>
      <w:r w:rsidRPr="00545034">
        <w:rPr>
          <w:rFonts w:ascii="Simplified Arabic" w:hAnsi="Simplified Arabic" w:cs="Traditional Arabic" w:hint="cs"/>
          <w:color w:val="000000" w:themeColor="text1"/>
          <w:sz w:val="28"/>
          <w:szCs w:val="28"/>
          <w:rtl/>
          <w:lang w:bidi="ar-EG"/>
        </w:rPr>
        <w:t>عينة الدراسة حول البعد الاجتماعي</w:t>
      </w:r>
      <w:r w:rsidRPr="00545034">
        <w:rPr>
          <w:rFonts w:ascii="Simplified Arabic" w:hAnsi="Simplified Arabic" w:cs="Traditional Arabic"/>
          <w:color w:val="000000" w:themeColor="text1"/>
          <w:sz w:val="28"/>
          <w:szCs w:val="28"/>
          <w:rtl/>
          <w:lang w:bidi="ar-EG"/>
        </w:rPr>
        <w:t xml:space="preserve"> "</w:t>
      </w:r>
      <w:r w:rsidRPr="00545034">
        <w:rPr>
          <w:rFonts w:ascii="Simplified Arabic" w:hAnsi="Simplified Arabic" w:cs="Traditional Arabic" w:hint="cs"/>
          <w:color w:val="000000" w:themeColor="text1"/>
          <w:sz w:val="28"/>
          <w:szCs w:val="28"/>
          <w:rtl/>
          <w:lang w:bidi="ar-EG"/>
        </w:rPr>
        <w:t>ب</w:t>
      </w:r>
      <w:r w:rsidRPr="00545034">
        <w:rPr>
          <w:rFonts w:ascii="Simplified Arabic" w:hAnsi="Simplified Arabic" w:cs="Traditional Arabic"/>
          <w:color w:val="000000" w:themeColor="text1"/>
          <w:sz w:val="28"/>
          <w:szCs w:val="28"/>
          <w:rtl/>
          <w:lang w:bidi="ar-EG"/>
        </w:rPr>
        <w:t>مستوى مرتفع" حيث جاء المتوسط الحسابي (</w:t>
      </w:r>
      <w:r w:rsidRPr="00545034">
        <w:rPr>
          <w:rFonts w:ascii="Simplified Arabic" w:hAnsi="Simplified Arabic" w:cs="Traditional Arabic" w:hint="cs"/>
          <w:color w:val="000000" w:themeColor="text1"/>
          <w:sz w:val="28"/>
          <w:szCs w:val="28"/>
          <w:rtl/>
          <w:lang w:bidi="ar-EG"/>
        </w:rPr>
        <w:t>3</w:t>
      </w:r>
      <w:r w:rsidRPr="00545034">
        <w:rPr>
          <w:rFonts w:ascii="Simplified Arabic" w:hAnsi="Simplified Arabic" w:cs="Traditional Arabic"/>
          <w:color w:val="000000" w:themeColor="text1"/>
          <w:sz w:val="28"/>
          <w:szCs w:val="28"/>
          <w:rtl/>
          <w:lang w:bidi="ar-EG"/>
        </w:rPr>
        <w:t>.</w:t>
      </w:r>
      <w:r w:rsidRPr="00545034">
        <w:rPr>
          <w:rFonts w:ascii="Simplified Arabic" w:hAnsi="Simplified Arabic" w:cs="Traditional Arabic" w:hint="cs"/>
          <w:color w:val="000000" w:themeColor="text1"/>
          <w:sz w:val="28"/>
          <w:szCs w:val="28"/>
          <w:rtl/>
          <w:lang w:bidi="ar-EG"/>
        </w:rPr>
        <w:t>83</w:t>
      </w:r>
      <w:r w:rsidRPr="00545034">
        <w:rPr>
          <w:rFonts w:ascii="Simplified Arabic" w:hAnsi="Simplified Arabic" w:cs="Traditional Arabic"/>
          <w:color w:val="000000" w:themeColor="text1"/>
          <w:sz w:val="28"/>
          <w:szCs w:val="28"/>
          <w:rtl/>
          <w:lang w:bidi="ar-EG"/>
        </w:rPr>
        <w:t xml:space="preserve">) وكذلك بلغت القوة النسبية لهذا </w:t>
      </w:r>
      <w:r w:rsidRPr="00545034">
        <w:rPr>
          <w:rFonts w:ascii="Simplified Arabic" w:hAnsi="Simplified Arabic" w:cs="Traditional Arabic" w:hint="cs"/>
          <w:color w:val="000000" w:themeColor="text1"/>
          <w:sz w:val="28"/>
          <w:szCs w:val="28"/>
          <w:rtl/>
          <w:lang w:bidi="ar-EG"/>
        </w:rPr>
        <w:t xml:space="preserve">المتغير </w:t>
      </w:r>
      <w:r w:rsidRPr="00545034">
        <w:rPr>
          <w:rFonts w:ascii="Simplified Arabic" w:hAnsi="Simplified Arabic" w:cs="Traditional Arabic"/>
          <w:color w:val="000000" w:themeColor="text1"/>
          <w:sz w:val="28"/>
          <w:szCs w:val="28"/>
          <w:rtl/>
          <w:lang w:bidi="ar-EG"/>
        </w:rPr>
        <w:t>(</w:t>
      </w:r>
      <w:r w:rsidRPr="00545034">
        <w:rPr>
          <w:rFonts w:ascii="Simplified Arabic" w:hAnsi="Simplified Arabic" w:cs="Traditional Arabic" w:hint="cs"/>
          <w:color w:val="000000" w:themeColor="text1"/>
          <w:sz w:val="28"/>
          <w:szCs w:val="28"/>
          <w:rtl/>
          <w:lang w:bidi="ar-EG"/>
        </w:rPr>
        <w:t>77</w:t>
      </w:r>
      <w:r w:rsidRPr="00545034">
        <w:rPr>
          <w:rFonts w:ascii="Simplified Arabic" w:hAnsi="Simplified Arabic" w:cs="Traditional Arabic"/>
          <w:color w:val="000000" w:themeColor="text1"/>
          <w:sz w:val="28"/>
          <w:szCs w:val="28"/>
          <w:rtl/>
          <w:lang w:bidi="ar-EG"/>
        </w:rPr>
        <w:t>%) وبمجموع وزني بلغ (</w:t>
      </w:r>
      <w:r w:rsidRPr="00545034">
        <w:rPr>
          <w:rFonts w:ascii="Simplified Arabic" w:hAnsi="Simplified Arabic" w:cs="Traditional Arabic" w:hint="cs"/>
          <w:color w:val="000000" w:themeColor="text1"/>
          <w:sz w:val="28"/>
          <w:szCs w:val="28"/>
          <w:rtl/>
          <w:lang w:bidi="ar-EG"/>
        </w:rPr>
        <w:t>1205</w:t>
      </w:r>
      <w:r w:rsidRPr="00545034">
        <w:rPr>
          <w:rFonts w:ascii="Simplified Arabic" w:hAnsi="Simplified Arabic" w:cs="Traditional Arabic"/>
          <w:color w:val="000000" w:themeColor="text1"/>
          <w:sz w:val="28"/>
          <w:szCs w:val="28"/>
          <w:rtl/>
          <w:lang w:bidi="ar-EG"/>
        </w:rPr>
        <w:t>).</w:t>
      </w:r>
    </w:p>
    <w:p w14:paraId="1655D30F" w14:textId="77777777" w:rsidR="002874C7" w:rsidRPr="00545034" w:rsidRDefault="002874C7" w:rsidP="002B1510">
      <w:pPr>
        <w:pStyle w:val="ListParagraph"/>
        <w:numPr>
          <w:ilvl w:val="0"/>
          <w:numId w:val="46"/>
        </w:numPr>
        <w:autoSpaceDE w:val="0"/>
        <w:autoSpaceDN w:val="0"/>
        <w:bidi/>
        <w:adjustRightInd w:val="0"/>
        <w:spacing w:after="120" w:line="240" w:lineRule="auto"/>
        <w:jc w:val="both"/>
        <w:rPr>
          <w:rFonts w:ascii="Simplified Arabic" w:hAnsi="Simplified Arabic" w:cs="Traditional Arabic"/>
          <w:b/>
          <w:bCs/>
          <w:color w:val="000000" w:themeColor="text1"/>
          <w:sz w:val="28"/>
          <w:szCs w:val="28"/>
          <w:rtl/>
          <w:lang w:bidi="ar-EG"/>
        </w:rPr>
      </w:pPr>
      <w:r w:rsidRPr="00545034">
        <w:rPr>
          <w:rFonts w:ascii="Simplified Arabic" w:hAnsi="Simplified Arabic" w:cs="Traditional Arabic" w:hint="cs"/>
          <w:b/>
          <w:bCs/>
          <w:color w:val="000000" w:themeColor="text1"/>
          <w:sz w:val="28"/>
          <w:szCs w:val="28"/>
          <w:rtl/>
        </w:rPr>
        <w:t>ويشير</w:t>
      </w:r>
      <w:r w:rsidRPr="00545034">
        <w:rPr>
          <w:rFonts w:ascii="Simplified Arabic" w:hAnsi="Simplified Arabic" w:cs="Traditional Arabic"/>
          <w:b/>
          <w:bCs/>
          <w:color w:val="000000" w:themeColor="text1"/>
          <w:sz w:val="28"/>
          <w:szCs w:val="28"/>
          <w:rtl/>
        </w:rPr>
        <w:t xml:space="preserve"> إلى أن هناك عبارات كانت الأكثر تأثيراً وحصلت على ترتيب متقدم </w:t>
      </w:r>
      <w:r w:rsidRPr="00545034">
        <w:rPr>
          <w:rFonts w:ascii="Simplified Arabic" w:hAnsi="Simplified Arabic" w:cs="Traditional Arabic" w:hint="cs"/>
          <w:b/>
          <w:bCs/>
          <w:color w:val="000000" w:themeColor="text1"/>
          <w:sz w:val="28"/>
          <w:szCs w:val="28"/>
          <w:rtl/>
        </w:rPr>
        <w:t xml:space="preserve">وهي: </w:t>
      </w:r>
      <w:r w:rsidRPr="00545034">
        <w:rPr>
          <w:rFonts w:ascii="Simplified Arabic" w:hAnsi="Simplified Arabic" w:cs="Traditional Arabic"/>
          <w:b/>
          <w:bCs/>
          <w:color w:val="000000" w:themeColor="text1"/>
          <w:sz w:val="28"/>
          <w:szCs w:val="28"/>
          <w:rtl/>
        </w:rPr>
        <w:t xml:space="preserve">- </w:t>
      </w:r>
    </w:p>
    <w:p w14:paraId="758E9E7E" w14:textId="77777777" w:rsidR="002874C7" w:rsidRPr="00545034" w:rsidRDefault="002874C7" w:rsidP="002874C7">
      <w:pPr>
        <w:pStyle w:val="ListParagraph"/>
        <w:numPr>
          <w:ilvl w:val="0"/>
          <w:numId w:val="41"/>
        </w:numPr>
        <w:autoSpaceDE w:val="0"/>
        <w:autoSpaceDN w:val="0"/>
        <w:bidi/>
        <w:adjustRightInd w:val="0"/>
        <w:spacing w:after="120" w:line="240" w:lineRule="auto"/>
        <w:jc w:val="both"/>
        <w:rPr>
          <w:rFonts w:ascii="Simplified Arabic" w:hAnsi="Simplified Arabic" w:cs="Traditional Arabic"/>
          <w:color w:val="000000" w:themeColor="text1"/>
          <w:sz w:val="28"/>
          <w:szCs w:val="28"/>
          <w:rtl/>
          <w:lang w:bidi="ar-EG"/>
        </w:rPr>
      </w:pPr>
      <w:r w:rsidRPr="00545034">
        <w:rPr>
          <w:rFonts w:ascii="Simplified Arabic" w:hAnsi="Simplified Arabic" w:cs="Traditional Arabic"/>
          <w:color w:val="000000" w:themeColor="text1"/>
          <w:sz w:val="28"/>
          <w:szCs w:val="28"/>
          <w:rtl/>
          <w:lang w:bidi="ar-EG"/>
        </w:rPr>
        <w:t>حيث جاءت بالترتيب الأول عبارة "</w:t>
      </w:r>
      <w:r w:rsidRPr="00545034">
        <w:rPr>
          <w:rFonts w:ascii="Simplified Arabic" w:hAnsi="Simplified Arabic" w:cs="Traditional Arabic" w:hint="cs"/>
          <w:color w:val="000000" w:themeColor="text1"/>
          <w:sz w:val="28"/>
          <w:szCs w:val="28"/>
          <w:rtl/>
          <w:lang w:bidi="ar-EG"/>
        </w:rPr>
        <w:t xml:space="preserve"> توفر بيئة عمل داعمة ومحفزة</w:t>
      </w:r>
      <w:r w:rsidRPr="00545034">
        <w:rPr>
          <w:rFonts w:ascii="Simplified Arabic" w:hAnsi="Simplified Arabic" w:cs="Traditional Arabic"/>
          <w:color w:val="000000" w:themeColor="text1"/>
          <w:sz w:val="28"/>
          <w:szCs w:val="28"/>
          <w:rtl/>
          <w:lang w:bidi="ar-EG"/>
        </w:rPr>
        <w:t xml:space="preserve"> " بمتوسط حسابي (</w:t>
      </w:r>
      <w:r w:rsidRPr="00545034">
        <w:rPr>
          <w:rFonts w:ascii="Simplified Arabic" w:hAnsi="Simplified Arabic" w:cs="Traditional Arabic" w:hint="cs"/>
          <w:color w:val="000000" w:themeColor="text1"/>
          <w:sz w:val="28"/>
          <w:szCs w:val="28"/>
          <w:rtl/>
          <w:lang w:bidi="ar-EG"/>
        </w:rPr>
        <w:t>3.9</w:t>
      </w:r>
      <w:r w:rsidRPr="00545034">
        <w:rPr>
          <w:rFonts w:ascii="Simplified Arabic" w:hAnsi="Simplified Arabic" w:cs="Traditional Arabic"/>
          <w:color w:val="000000" w:themeColor="text1"/>
          <w:sz w:val="28"/>
          <w:szCs w:val="28"/>
          <w:rtl/>
          <w:lang w:bidi="ar-EG"/>
        </w:rPr>
        <w:t>)، وقد يرجع ذلك إلى</w:t>
      </w:r>
      <w:r w:rsidRPr="00545034">
        <w:rPr>
          <w:rFonts w:ascii="Simplified Arabic" w:hAnsi="Simplified Arabic" w:cs="Traditional Arabic" w:hint="cs"/>
          <w:color w:val="000000" w:themeColor="text1"/>
          <w:sz w:val="28"/>
          <w:szCs w:val="28"/>
          <w:rtl/>
          <w:lang w:bidi="ar-EG"/>
        </w:rPr>
        <w:t xml:space="preserve"> ضرورة توفير البيئة الداعمة التي تساعد على أداء العمل</w:t>
      </w:r>
      <w:r w:rsidRPr="00545034">
        <w:rPr>
          <w:rFonts w:ascii="Simplified Arabic" w:hAnsi="Simplified Arabic" w:cs="Traditional Arabic"/>
          <w:color w:val="000000" w:themeColor="text1"/>
          <w:sz w:val="28"/>
          <w:szCs w:val="28"/>
          <w:rtl/>
          <w:lang w:bidi="ar-EG"/>
        </w:rPr>
        <w:t>.</w:t>
      </w:r>
    </w:p>
    <w:p w14:paraId="7B6342E1" w14:textId="77777777" w:rsidR="002874C7" w:rsidRPr="00545034" w:rsidRDefault="002874C7" w:rsidP="002874C7">
      <w:pPr>
        <w:pStyle w:val="ListParagraph"/>
        <w:numPr>
          <w:ilvl w:val="0"/>
          <w:numId w:val="41"/>
        </w:numPr>
        <w:autoSpaceDE w:val="0"/>
        <w:autoSpaceDN w:val="0"/>
        <w:bidi/>
        <w:adjustRightInd w:val="0"/>
        <w:spacing w:after="120" w:line="240" w:lineRule="auto"/>
        <w:jc w:val="both"/>
        <w:rPr>
          <w:rFonts w:ascii="Simplified Arabic" w:hAnsi="Simplified Arabic" w:cs="Traditional Arabic"/>
          <w:color w:val="000000" w:themeColor="text1"/>
          <w:sz w:val="28"/>
          <w:szCs w:val="28"/>
          <w:rtl/>
          <w:lang w:bidi="ar-EG"/>
        </w:rPr>
      </w:pPr>
      <w:r w:rsidRPr="00545034">
        <w:rPr>
          <w:rFonts w:ascii="Simplified Arabic" w:hAnsi="Simplified Arabic" w:cs="Traditional Arabic"/>
          <w:color w:val="000000" w:themeColor="text1"/>
          <w:sz w:val="28"/>
          <w:szCs w:val="28"/>
          <w:rtl/>
          <w:lang w:bidi="ar-EG"/>
        </w:rPr>
        <w:lastRenderedPageBreak/>
        <w:t xml:space="preserve">حيث جاءت بالترتيب </w:t>
      </w:r>
      <w:r w:rsidRPr="00545034">
        <w:rPr>
          <w:rFonts w:ascii="Simplified Arabic" w:hAnsi="Simplified Arabic" w:cs="Traditional Arabic" w:hint="cs"/>
          <w:color w:val="000000" w:themeColor="text1"/>
          <w:sz w:val="28"/>
          <w:szCs w:val="28"/>
          <w:rtl/>
          <w:lang w:bidi="ar-EG"/>
        </w:rPr>
        <w:t xml:space="preserve">الثاني </w:t>
      </w:r>
      <w:r w:rsidRPr="00545034">
        <w:rPr>
          <w:rFonts w:ascii="Simplified Arabic" w:hAnsi="Simplified Arabic" w:cs="Traditional Arabic"/>
          <w:color w:val="000000" w:themeColor="text1"/>
          <w:sz w:val="28"/>
          <w:szCs w:val="28"/>
          <w:rtl/>
          <w:lang w:bidi="ar-EG"/>
        </w:rPr>
        <w:t>عبارة "</w:t>
      </w:r>
      <w:r w:rsidRPr="00545034">
        <w:rPr>
          <w:rFonts w:ascii="Simplified Arabic" w:hAnsi="Simplified Arabic" w:cs="Traditional Arabic" w:hint="cs"/>
          <w:color w:val="000000" w:themeColor="text1"/>
          <w:sz w:val="28"/>
          <w:szCs w:val="28"/>
          <w:rtl/>
          <w:lang w:bidi="ar-EG"/>
        </w:rPr>
        <w:t xml:space="preserve"> تشجع الشركة العمل الجماعي والتواصل</w:t>
      </w:r>
      <w:r w:rsidRPr="00545034">
        <w:rPr>
          <w:rFonts w:ascii="Simplified Arabic" w:hAnsi="Simplified Arabic" w:cs="Traditional Arabic"/>
          <w:color w:val="000000" w:themeColor="text1"/>
          <w:sz w:val="28"/>
          <w:szCs w:val="28"/>
          <w:rtl/>
          <w:lang w:bidi="ar-EG"/>
        </w:rPr>
        <w:t xml:space="preserve"> " بمتوسط حسابي (</w:t>
      </w:r>
      <w:r w:rsidRPr="00545034">
        <w:rPr>
          <w:rFonts w:ascii="Simplified Arabic" w:hAnsi="Simplified Arabic" w:cs="Traditional Arabic" w:hint="cs"/>
          <w:color w:val="000000" w:themeColor="text1"/>
          <w:sz w:val="28"/>
          <w:szCs w:val="28"/>
          <w:rtl/>
          <w:lang w:bidi="ar-EG"/>
        </w:rPr>
        <w:t>3.86</w:t>
      </w:r>
      <w:r w:rsidRPr="00545034">
        <w:rPr>
          <w:rFonts w:ascii="Simplified Arabic" w:hAnsi="Simplified Arabic" w:cs="Traditional Arabic"/>
          <w:color w:val="000000" w:themeColor="text1"/>
          <w:sz w:val="28"/>
          <w:szCs w:val="28"/>
          <w:rtl/>
          <w:lang w:bidi="ar-EG"/>
        </w:rPr>
        <w:t xml:space="preserve">)، وقد يرجع ذلك </w:t>
      </w:r>
      <w:r w:rsidRPr="00545034">
        <w:rPr>
          <w:rFonts w:ascii="Simplified Arabic" w:hAnsi="Simplified Arabic" w:cs="Traditional Arabic" w:hint="cs"/>
          <w:color w:val="000000" w:themeColor="text1"/>
          <w:sz w:val="28"/>
          <w:szCs w:val="28"/>
          <w:rtl/>
          <w:lang w:bidi="ar-EG"/>
        </w:rPr>
        <w:t>إلى أهمية العمل الجماعي</w:t>
      </w:r>
      <w:r w:rsidRPr="00545034">
        <w:rPr>
          <w:rFonts w:ascii="Simplified Arabic" w:hAnsi="Simplified Arabic" w:cs="Traditional Arabic"/>
          <w:color w:val="000000" w:themeColor="text1"/>
          <w:sz w:val="28"/>
          <w:szCs w:val="28"/>
          <w:rtl/>
          <w:lang w:bidi="ar-EG"/>
        </w:rPr>
        <w:t>.</w:t>
      </w:r>
    </w:p>
    <w:p w14:paraId="2A099C5D" w14:textId="77777777" w:rsidR="002874C7" w:rsidRPr="00545034" w:rsidRDefault="002874C7" w:rsidP="002874C7">
      <w:pPr>
        <w:pStyle w:val="ListParagraph"/>
        <w:numPr>
          <w:ilvl w:val="0"/>
          <w:numId w:val="41"/>
        </w:numPr>
        <w:autoSpaceDE w:val="0"/>
        <w:autoSpaceDN w:val="0"/>
        <w:bidi/>
        <w:adjustRightInd w:val="0"/>
        <w:spacing w:after="120" w:line="240" w:lineRule="auto"/>
        <w:jc w:val="both"/>
        <w:rPr>
          <w:rFonts w:ascii="Simplified Arabic" w:hAnsi="Simplified Arabic" w:cs="Traditional Arabic"/>
          <w:b/>
          <w:bCs/>
          <w:color w:val="000000" w:themeColor="text1"/>
          <w:sz w:val="28"/>
          <w:szCs w:val="28"/>
          <w:rtl/>
          <w:lang w:bidi="ar-EG"/>
        </w:rPr>
      </w:pPr>
      <w:r w:rsidRPr="00545034">
        <w:rPr>
          <w:rFonts w:ascii="Simplified Arabic" w:hAnsi="Simplified Arabic" w:cs="Traditional Arabic"/>
          <w:b/>
          <w:bCs/>
          <w:color w:val="000000" w:themeColor="text1"/>
          <w:sz w:val="28"/>
          <w:szCs w:val="28"/>
          <w:rtl/>
          <w:lang w:bidi="ar-EG"/>
        </w:rPr>
        <w:t>وهناك عبارات جاءت بترتيب متأخر وكانت أقل تأثير</w:t>
      </w:r>
      <w:r w:rsidRPr="00545034">
        <w:rPr>
          <w:rFonts w:ascii="Simplified Arabic" w:hAnsi="Simplified Arabic" w:cs="Traditional Arabic" w:hint="cs"/>
          <w:b/>
          <w:bCs/>
          <w:color w:val="000000" w:themeColor="text1"/>
          <w:sz w:val="28"/>
          <w:szCs w:val="28"/>
          <w:rtl/>
          <w:lang w:bidi="ar-EG"/>
        </w:rPr>
        <w:t>ًا</w:t>
      </w:r>
      <w:r w:rsidRPr="00545034">
        <w:rPr>
          <w:rFonts w:ascii="Simplified Arabic" w:hAnsi="Simplified Arabic" w:cs="Traditional Arabic"/>
          <w:b/>
          <w:bCs/>
          <w:color w:val="000000" w:themeColor="text1"/>
          <w:sz w:val="28"/>
          <w:szCs w:val="28"/>
          <w:rtl/>
          <w:lang w:bidi="ar-EG"/>
        </w:rPr>
        <w:t xml:space="preserve"> </w:t>
      </w:r>
      <w:r w:rsidRPr="00545034">
        <w:rPr>
          <w:rFonts w:ascii="Simplified Arabic" w:hAnsi="Simplified Arabic" w:cs="Traditional Arabic" w:hint="cs"/>
          <w:b/>
          <w:bCs/>
          <w:color w:val="000000" w:themeColor="text1"/>
          <w:sz w:val="28"/>
          <w:szCs w:val="28"/>
          <w:rtl/>
          <w:lang w:bidi="ar-EG"/>
        </w:rPr>
        <w:t xml:space="preserve">وهي: </w:t>
      </w:r>
      <w:r w:rsidRPr="00545034">
        <w:rPr>
          <w:rFonts w:ascii="Simplified Arabic" w:hAnsi="Simplified Arabic" w:cs="Traditional Arabic"/>
          <w:b/>
          <w:bCs/>
          <w:color w:val="000000" w:themeColor="text1"/>
          <w:sz w:val="28"/>
          <w:szCs w:val="28"/>
          <w:rtl/>
          <w:lang w:bidi="ar-EG"/>
        </w:rPr>
        <w:t xml:space="preserve">- </w:t>
      </w:r>
    </w:p>
    <w:p w14:paraId="4DC0618B" w14:textId="77777777" w:rsidR="002874C7" w:rsidRPr="00545034" w:rsidRDefault="002874C7" w:rsidP="002874C7">
      <w:pPr>
        <w:pStyle w:val="ListParagraph"/>
        <w:numPr>
          <w:ilvl w:val="0"/>
          <w:numId w:val="41"/>
        </w:numPr>
        <w:autoSpaceDE w:val="0"/>
        <w:autoSpaceDN w:val="0"/>
        <w:bidi/>
        <w:adjustRightInd w:val="0"/>
        <w:spacing w:after="120" w:line="240" w:lineRule="auto"/>
        <w:jc w:val="both"/>
        <w:rPr>
          <w:rFonts w:ascii="Simplified Arabic" w:hAnsi="Simplified Arabic" w:cs="Traditional Arabic"/>
          <w:color w:val="000000" w:themeColor="text1"/>
          <w:sz w:val="28"/>
          <w:szCs w:val="28"/>
          <w:lang w:bidi="ar-EG"/>
        </w:rPr>
      </w:pPr>
      <w:r w:rsidRPr="00545034">
        <w:rPr>
          <w:rFonts w:ascii="Simplified Arabic" w:hAnsi="Simplified Arabic" w:cs="Traditional Arabic" w:hint="cs"/>
          <w:color w:val="000000" w:themeColor="text1"/>
          <w:sz w:val="28"/>
          <w:szCs w:val="28"/>
          <w:rtl/>
          <w:lang w:bidi="ar-EG"/>
        </w:rPr>
        <w:t xml:space="preserve">حيث </w:t>
      </w:r>
      <w:r w:rsidRPr="00545034">
        <w:rPr>
          <w:rFonts w:ascii="Simplified Arabic" w:hAnsi="Simplified Arabic" w:cs="Traditional Arabic"/>
          <w:color w:val="000000" w:themeColor="text1"/>
          <w:sz w:val="28"/>
          <w:szCs w:val="28"/>
          <w:rtl/>
          <w:lang w:bidi="ar-EG"/>
        </w:rPr>
        <w:t xml:space="preserve">جاءت بالترتيب </w:t>
      </w:r>
      <w:r w:rsidRPr="00545034">
        <w:rPr>
          <w:rFonts w:ascii="Simplified Arabic" w:hAnsi="Simplified Arabic" w:cs="Traditional Arabic" w:hint="cs"/>
          <w:color w:val="000000" w:themeColor="text1"/>
          <w:sz w:val="28"/>
          <w:szCs w:val="28"/>
          <w:rtl/>
          <w:lang w:bidi="ar-EG"/>
        </w:rPr>
        <w:t xml:space="preserve">الخامس والأخير </w:t>
      </w:r>
      <w:r w:rsidRPr="00545034">
        <w:rPr>
          <w:rFonts w:ascii="Simplified Arabic" w:hAnsi="Simplified Arabic" w:cs="Traditional Arabic"/>
          <w:color w:val="000000" w:themeColor="text1"/>
          <w:sz w:val="28"/>
          <w:szCs w:val="28"/>
          <w:rtl/>
          <w:lang w:bidi="ar-EG"/>
        </w:rPr>
        <w:t>عبارة "</w:t>
      </w:r>
      <w:r w:rsidRPr="00545034">
        <w:rPr>
          <w:rFonts w:ascii="Simplified Arabic" w:hAnsi="Simplified Arabic" w:cs="Traditional Arabic" w:hint="cs"/>
          <w:color w:val="000000" w:themeColor="text1"/>
          <w:sz w:val="28"/>
          <w:szCs w:val="28"/>
          <w:rtl/>
          <w:lang w:bidi="ar-EG"/>
        </w:rPr>
        <w:t xml:space="preserve">تلتزم الشركة بالمسؤولية الاجتماعية" </w:t>
      </w:r>
      <w:r w:rsidRPr="00545034">
        <w:rPr>
          <w:rFonts w:ascii="Simplified Arabic" w:hAnsi="Simplified Arabic" w:cs="Traditional Arabic"/>
          <w:color w:val="000000" w:themeColor="text1"/>
          <w:sz w:val="28"/>
          <w:szCs w:val="28"/>
          <w:rtl/>
          <w:lang w:bidi="ar-EG"/>
        </w:rPr>
        <w:t>بمتوسط حسابي (</w:t>
      </w:r>
      <w:r w:rsidRPr="00545034">
        <w:rPr>
          <w:rFonts w:ascii="Simplified Arabic" w:hAnsi="Simplified Arabic" w:cs="Traditional Arabic" w:hint="cs"/>
          <w:color w:val="000000" w:themeColor="text1"/>
          <w:sz w:val="28"/>
          <w:szCs w:val="28"/>
          <w:rtl/>
          <w:lang w:bidi="ar-EG"/>
        </w:rPr>
        <w:t>3</w:t>
      </w:r>
      <w:r w:rsidRPr="00545034">
        <w:rPr>
          <w:rFonts w:ascii="Simplified Arabic" w:hAnsi="Simplified Arabic" w:cs="Traditional Arabic"/>
          <w:color w:val="000000" w:themeColor="text1"/>
          <w:sz w:val="28"/>
          <w:szCs w:val="28"/>
          <w:rtl/>
          <w:lang w:bidi="ar-EG"/>
        </w:rPr>
        <w:t>.</w:t>
      </w:r>
      <w:r w:rsidRPr="00545034">
        <w:rPr>
          <w:rFonts w:ascii="Simplified Arabic" w:hAnsi="Simplified Arabic" w:cs="Traditional Arabic" w:hint="cs"/>
          <w:color w:val="000000" w:themeColor="text1"/>
          <w:sz w:val="28"/>
          <w:szCs w:val="28"/>
          <w:rtl/>
          <w:lang w:bidi="ar-EG"/>
        </w:rPr>
        <w:t>68</w:t>
      </w:r>
      <w:r w:rsidRPr="00545034">
        <w:rPr>
          <w:rFonts w:ascii="Simplified Arabic" w:hAnsi="Simplified Arabic" w:cs="Traditional Arabic"/>
          <w:color w:val="000000" w:themeColor="text1"/>
          <w:sz w:val="28"/>
          <w:szCs w:val="28"/>
          <w:rtl/>
          <w:lang w:bidi="ar-EG"/>
        </w:rPr>
        <w:t>)، وقد يرجع ذلك إلى</w:t>
      </w:r>
      <w:r w:rsidRPr="00545034">
        <w:rPr>
          <w:rFonts w:ascii="Simplified Arabic" w:hAnsi="Simplified Arabic" w:cs="Traditional Arabic" w:hint="cs"/>
          <w:color w:val="000000" w:themeColor="text1"/>
          <w:sz w:val="28"/>
          <w:szCs w:val="28"/>
          <w:rtl/>
          <w:lang w:bidi="ar-EG"/>
        </w:rPr>
        <w:t xml:space="preserve"> عدم وجود ما يلزم الشركة بالمسؤولي</w:t>
      </w:r>
      <w:r w:rsidRPr="00545034">
        <w:rPr>
          <w:rFonts w:ascii="Simplified Arabic" w:hAnsi="Simplified Arabic" w:cs="Traditional Arabic" w:hint="eastAsia"/>
          <w:color w:val="000000" w:themeColor="text1"/>
          <w:sz w:val="28"/>
          <w:szCs w:val="28"/>
          <w:rtl/>
          <w:lang w:bidi="ar-EG"/>
        </w:rPr>
        <w:t>ة</w:t>
      </w:r>
      <w:r w:rsidRPr="00545034">
        <w:rPr>
          <w:rFonts w:ascii="Simplified Arabic" w:hAnsi="Simplified Arabic" w:cs="Traditional Arabic" w:hint="cs"/>
          <w:color w:val="000000" w:themeColor="text1"/>
          <w:sz w:val="28"/>
          <w:szCs w:val="28"/>
          <w:rtl/>
          <w:lang w:bidi="ar-EG"/>
        </w:rPr>
        <w:t xml:space="preserve"> الاجتماعية</w:t>
      </w:r>
      <w:r w:rsidRPr="00545034">
        <w:rPr>
          <w:rFonts w:ascii="Simplified Arabic" w:hAnsi="Simplified Arabic" w:cs="Traditional Arabic"/>
          <w:color w:val="000000" w:themeColor="text1"/>
          <w:sz w:val="28"/>
          <w:szCs w:val="28"/>
          <w:rtl/>
          <w:lang w:bidi="ar-EG"/>
        </w:rPr>
        <w:t>.</w:t>
      </w:r>
    </w:p>
    <w:p w14:paraId="686AEF74" w14:textId="77777777" w:rsidR="002874C7" w:rsidRPr="00545034" w:rsidRDefault="002874C7" w:rsidP="002874C7">
      <w:pPr>
        <w:tabs>
          <w:tab w:val="left" w:pos="1087"/>
        </w:tabs>
        <w:spacing w:after="120" w:line="240" w:lineRule="auto"/>
        <w:jc w:val="both"/>
        <w:rPr>
          <w:rFonts w:ascii="Simplified Arabic" w:hAnsi="Simplified Arabic" w:cs="Traditional Arabic"/>
          <w:sz w:val="28"/>
          <w:szCs w:val="28"/>
          <w:rtl/>
        </w:rPr>
      </w:pPr>
      <w:r w:rsidRPr="00545034">
        <w:rPr>
          <w:rFonts w:ascii="Simplified Arabic" w:hAnsi="Simplified Arabic" w:cs="Traditional Arabic"/>
          <w:sz w:val="28"/>
          <w:szCs w:val="28"/>
          <w:rtl/>
        </w:rPr>
        <w:tab/>
        <w:t xml:space="preserve">وبالنظر للجدول السابق نستنتج أن من أهم محددات </w:t>
      </w:r>
      <w:r w:rsidRPr="00545034">
        <w:rPr>
          <w:rFonts w:ascii="Simplified Arabic" w:hAnsi="Simplified Arabic" w:cs="Traditional Arabic" w:hint="cs"/>
          <w:color w:val="000000" w:themeColor="text1"/>
          <w:sz w:val="28"/>
          <w:szCs w:val="28"/>
          <w:rtl/>
          <w:lang w:bidi="ar-EG"/>
        </w:rPr>
        <w:t>البعد الاجتماعي</w:t>
      </w:r>
      <w:r w:rsidRPr="00545034">
        <w:rPr>
          <w:rFonts w:ascii="Simplified Arabic" w:hAnsi="Simplified Arabic" w:cs="Traditional Arabic"/>
          <w:color w:val="000000" w:themeColor="text1"/>
          <w:sz w:val="28"/>
          <w:szCs w:val="28"/>
          <w:rtl/>
          <w:lang w:bidi="ar-EG"/>
        </w:rPr>
        <w:t xml:space="preserve"> </w:t>
      </w:r>
      <w:r w:rsidRPr="00545034">
        <w:rPr>
          <w:rFonts w:ascii="Simplified Arabic" w:hAnsi="Simplified Arabic" w:cs="Traditional Arabic" w:hint="cs"/>
          <w:sz w:val="28"/>
          <w:szCs w:val="28"/>
          <w:rtl/>
        </w:rPr>
        <w:t>هي توفير البيئة الداعمة وتشجيع العمل الجماعي.</w:t>
      </w:r>
    </w:p>
    <w:p w14:paraId="69712CCD" w14:textId="77777777" w:rsidR="002874C7" w:rsidRPr="00545034" w:rsidRDefault="002874C7" w:rsidP="002874C7">
      <w:pPr>
        <w:spacing w:after="120" w:line="240" w:lineRule="auto"/>
        <w:ind w:left="360"/>
        <w:jc w:val="center"/>
        <w:rPr>
          <w:rFonts w:cs="Traditional Arabic"/>
          <w:rtl/>
          <w:lang w:bidi="ar-EG"/>
        </w:rPr>
      </w:pPr>
      <w:r w:rsidRPr="00545034">
        <w:rPr>
          <w:rFonts w:ascii="Simplified Arabic" w:hAnsi="Simplified Arabic" w:cs="Traditional Arabic"/>
          <w:b/>
          <w:bCs/>
          <w:noProof/>
          <w:sz w:val="28"/>
          <w:szCs w:val="28"/>
          <w:rtl/>
          <w:lang w:bidi="ar-EG"/>
        </w:rPr>
        <mc:AlternateContent>
          <mc:Choice Requires="wps">
            <w:drawing>
              <wp:anchor distT="0" distB="0" distL="114300" distR="114300" simplePos="0" relativeHeight="251678208" behindDoc="0" locked="0" layoutInCell="1" allowOverlap="1" wp14:anchorId="26082332" wp14:editId="213AFEE5">
                <wp:simplePos x="0" y="0"/>
                <wp:positionH relativeFrom="column">
                  <wp:posOffset>-689610</wp:posOffset>
                </wp:positionH>
                <wp:positionV relativeFrom="paragraph">
                  <wp:posOffset>175260</wp:posOffset>
                </wp:positionV>
                <wp:extent cx="819150" cy="371475"/>
                <wp:effectExtent l="0" t="0" r="0" b="9525"/>
                <wp:wrapNone/>
                <wp:docPr id="957089310"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F4A38D" w14:textId="77777777" w:rsidR="002874C7" w:rsidRDefault="002874C7" w:rsidP="002874C7">
                            <w:pPr>
                              <w:jc w:val="center"/>
                            </w:pPr>
                            <w:r>
                              <w:rPr>
                                <w:rFonts w:cs="Simplified Arabic" w:hint="cs"/>
                                <w:sz w:val="28"/>
                                <w:szCs w:val="28"/>
                                <w:rtl/>
                              </w:rPr>
                              <w:t>ن=63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082332" id="_x0000_s1042" style="position:absolute;left:0;text-align:left;margin-left:-54.3pt;margin-top:13.8pt;width:64.5pt;height:29.25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" filled="f" stroked="f">
                <v:textbox>
                  <w:txbxContent>
                    <w:p w14:paraId="7EF4A38D" w14:textId="77777777" w:rsidR="002874C7" w:rsidRDefault="002874C7" w:rsidP="002874C7">
                      <w:pPr>
                        <w:jc w:val="center"/>
                      </w:pPr>
                      <w:r>
                        <w:rPr>
                          <w:rFonts w:cs="Simplified Arabic" w:hint="cs"/>
                          <w:sz w:val="28"/>
                          <w:szCs w:val="28"/>
                          <w:rtl/>
                        </w:rPr>
                        <w:t>ن=63</w:t>
                      </w:r>
                    </w:p>
                  </w:txbxContent>
                </v:textbox>
              </v:rect>
            </w:pict>
          </mc:Fallback>
        </mc:AlternateContent>
      </w:r>
      <w:r w:rsidRPr="00545034">
        <w:rPr>
          <w:rFonts w:ascii="Simplified Arabic" w:hAnsi="Simplified Arabic" w:cs="Traditional Arabic"/>
          <w:b/>
          <w:bCs/>
          <w:sz w:val="28"/>
          <w:szCs w:val="28"/>
          <w:rtl/>
          <w:lang w:bidi="ar-EG"/>
        </w:rPr>
        <w:t>جدول</w:t>
      </w:r>
      <w:r w:rsidRPr="00545034">
        <w:rPr>
          <w:rFonts w:ascii="Simplified Arabic" w:hAnsi="Simplified Arabic" w:cs="Traditional Arabic"/>
          <w:b/>
          <w:bCs/>
          <w:sz w:val="28"/>
          <w:szCs w:val="28"/>
          <w:rtl/>
        </w:rPr>
        <w:t xml:space="preserve"> رقم () يوضح </w:t>
      </w:r>
      <w:r w:rsidRPr="00545034">
        <w:rPr>
          <w:rFonts w:ascii="Simplified Arabic" w:hAnsi="Simplified Arabic" w:cs="Traditional Arabic" w:hint="cs"/>
          <w:b/>
          <w:bCs/>
          <w:sz w:val="28"/>
          <w:szCs w:val="28"/>
          <w:rtl/>
        </w:rPr>
        <w:t>البعد التقني</w:t>
      </w:r>
    </w:p>
    <w:tbl>
      <w:tblPr>
        <w:tblpPr w:leftFromText="180" w:rightFromText="180" w:vertAnchor="text" w:horzAnchor="margin" w:tblpXSpec="center" w:tblpY="290"/>
        <w:bidiVisual/>
        <w:tblW w:w="105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2"/>
        <w:gridCol w:w="3903"/>
        <w:gridCol w:w="674"/>
        <w:gridCol w:w="674"/>
        <w:gridCol w:w="673"/>
        <w:gridCol w:w="807"/>
        <w:gridCol w:w="679"/>
        <w:gridCol w:w="684"/>
        <w:gridCol w:w="760"/>
        <w:gridCol w:w="35"/>
        <w:gridCol w:w="808"/>
        <w:gridCol w:w="406"/>
      </w:tblGrid>
      <w:tr w:rsidR="002874C7" w:rsidRPr="00545034" w14:paraId="20C58C18" w14:textId="77777777" w:rsidTr="00183D2B">
        <w:trPr>
          <w:trHeight w:val="321"/>
        </w:trPr>
        <w:tc>
          <w:tcPr>
            <w:tcW w:w="482" w:type="dxa"/>
            <w:vMerge w:val="restart"/>
            <w:tcBorders>
              <w:top w:val="thinThickSmallGap" w:sz="18" w:space="0" w:color="auto"/>
              <w:left w:val="thickThinSmallGap" w:sz="18" w:space="0" w:color="auto"/>
              <w:right w:val="single" w:sz="4" w:space="0" w:color="auto"/>
            </w:tcBorders>
            <w:shd w:val="clear" w:color="auto" w:fill="F2F2F2"/>
            <w:vAlign w:val="center"/>
          </w:tcPr>
          <w:p w14:paraId="35D09162" w14:textId="77777777" w:rsidR="002874C7" w:rsidRPr="00545034" w:rsidRDefault="002874C7" w:rsidP="00183D2B">
            <w:pPr>
              <w:pStyle w:val="ListParagraph"/>
              <w:spacing w:after="120" w:line="240" w:lineRule="auto"/>
              <w:jc w:val="center"/>
              <w:rPr>
                <w:rFonts w:ascii="Simplified Arabic" w:hAnsi="Simplified Arabic" w:cs="Traditional Arabic"/>
                <w:b/>
                <w:bCs/>
                <w:lang w:bidi="ar-EG"/>
              </w:rPr>
            </w:pPr>
          </w:p>
        </w:tc>
        <w:tc>
          <w:tcPr>
            <w:tcW w:w="3903" w:type="dxa"/>
            <w:vMerge w:val="restart"/>
            <w:tcBorders>
              <w:top w:val="thinThickSmallGap" w:sz="18" w:space="0" w:color="auto"/>
              <w:left w:val="thickThinSmallGap" w:sz="18" w:space="0" w:color="auto"/>
              <w:bottom w:val="thickThinSmallGap" w:sz="18" w:space="0" w:color="auto"/>
              <w:right w:val="single" w:sz="4" w:space="0" w:color="auto"/>
            </w:tcBorders>
            <w:shd w:val="clear" w:color="auto" w:fill="F2F2F2"/>
            <w:vAlign w:val="center"/>
            <w:hideMark/>
          </w:tcPr>
          <w:p w14:paraId="1D663F6F" w14:textId="77777777" w:rsidR="002874C7" w:rsidRPr="00545034" w:rsidRDefault="002874C7" w:rsidP="00183D2B">
            <w:pPr>
              <w:spacing w:after="120" w:line="240" w:lineRule="auto"/>
              <w:contextualSpacing/>
              <w:jc w:val="center"/>
              <w:rPr>
                <w:rFonts w:ascii="Simplified Arabic" w:hAnsi="Simplified Arabic" w:cs="Traditional Arabic"/>
                <w:b/>
                <w:bCs/>
                <w:color w:val="000000"/>
                <w:lang w:bidi="ar-EG"/>
              </w:rPr>
            </w:pPr>
            <w:r w:rsidRPr="00545034">
              <w:rPr>
                <w:rFonts w:ascii="Simplified Arabic" w:hAnsi="Simplified Arabic" w:cs="Traditional Arabic" w:hint="cs"/>
                <w:b/>
                <w:bCs/>
                <w:sz w:val="28"/>
                <w:szCs w:val="28"/>
                <w:rtl/>
                <w:lang w:bidi="ar-EG"/>
              </w:rPr>
              <w:t xml:space="preserve">البعد </w:t>
            </w:r>
            <w:r w:rsidRPr="00545034">
              <w:rPr>
                <w:rFonts w:cs="Traditional Arabic" w:hint="cs"/>
                <w:b/>
                <w:bCs/>
                <w:rtl/>
                <w:lang w:bidi="ar-EG"/>
              </w:rPr>
              <w:t>التقني</w:t>
            </w:r>
          </w:p>
        </w:tc>
        <w:tc>
          <w:tcPr>
            <w:tcW w:w="3507" w:type="dxa"/>
            <w:gridSpan w:val="5"/>
            <w:tcBorders>
              <w:top w:val="thinThickSmallGap" w:sz="18" w:space="0" w:color="auto"/>
              <w:left w:val="single" w:sz="4" w:space="0" w:color="auto"/>
              <w:bottom w:val="single" w:sz="4" w:space="0" w:color="auto"/>
              <w:right w:val="single" w:sz="4" w:space="0" w:color="auto"/>
            </w:tcBorders>
            <w:shd w:val="clear" w:color="auto" w:fill="F2F2F2"/>
            <w:vAlign w:val="center"/>
          </w:tcPr>
          <w:p w14:paraId="769C4F33" w14:textId="77777777" w:rsidR="002874C7" w:rsidRPr="00545034" w:rsidRDefault="002874C7" w:rsidP="00183D2B">
            <w:pPr>
              <w:spacing w:after="120" w:line="240" w:lineRule="auto"/>
              <w:contextualSpacing/>
              <w:jc w:val="center"/>
              <w:rPr>
                <w:rFonts w:ascii="Simplified Arabic" w:hAnsi="Simplified Arabic" w:cs="Traditional Arabic"/>
                <w:b/>
                <w:bCs/>
                <w:color w:val="000000"/>
                <w:sz w:val="18"/>
                <w:szCs w:val="18"/>
                <w:lang w:bidi="ar-EG"/>
              </w:rPr>
            </w:pPr>
            <w:r w:rsidRPr="00545034">
              <w:rPr>
                <w:rFonts w:ascii="Simplified Arabic" w:hAnsi="Simplified Arabic" w:cs="Traditional Arabic"/>
                <w:b/>
                <w:bCs/>
                <w:color w:val="000000"/>
                <w:sz w:val="18"/>
                <w:szCs w:val="18"/>
                <w:rtl/>
                <w:lang w:bidi="ar-EG"/>
              </w:rPr>
              <w:t xml:space="preserve">الاستجابات </w:t>
            </w:r>
          </w:p>
        </w:tc>
        <w:tc>
          <w:tcPr>
            <w:tcW w:w="684"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tcPr>
          <w:p w14:paraId="65975B79" w14:textId="77777777" w:rsidR="002874C7" w:rsidRPr="00545034" w:rsidRDefault="002874C7" w:rsidP="00183D2B">
            <w:pPr>
              <w:spacing w:after="120" w:line="240" w:lineRule="auto"/>
              <w:contextualSpacing/>
              <w:jc w:val="center"/>
              <w:rPr>
                <w:rFonts w:ascii="Simplified Arabic" w:hAnsi="Simplified Arabic" w:cs="Traditional Arabic"/>
                <w:b/>
                <w:bCs/>
                <w:color w:val="000000"/>
                <w:sz w:val="18"/>
                <w:szCs w:val="18"/>
                <w:lang w:bidi="ar-EG"/>
              </w:rPr>
            </w:pPr>
            <w:r w:rsidRPr="00545034">
              <w:rPr>
                <w:rFonts w:ascii="Simplified Arabic" w:hAnsi="Simplified Arabic" w:cs="Traditional Arabic"/>
                <w:b/>
                <w:bCs/>
                <w:color w:val="000000"/>
                <w:sz w:val="18"/>
                <w:szCs w:val="18"/>
                <w:rtl/>
                <w:lang w:bidi="ar-EG"/>
              </w:rPr>
              <w:t>مجموع الأوزان</w:t>
            </w:r>
          </w:p>
        </w:tc>
        <w:tc>
          <w:tcPr>
            <w:tcW w:w="760"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7A9D2C36" w14:textId="77777777" w:rsidR="002874C7" w:rsidRPr="00545034" w:rsidRDefault="002874C7" w:rsidP="00183D2B">
            <w:pPr>
              <w:spacing w:after="120" w:line="240" w:lineRule="auto"/>
              <w:contextualSpacing/>
              <w:jc w:val="center"/>
              <w:rPr>
                <w:rFonts w:ascii="Simplified Arabic" w:hAnsi="Simplified Arabic" w:cs="Traditional Arabic"/>
                <w:b/>
                <w:bCs/>
                <w:color w:val="000000"/>
                <w:sz w:val="18"/>
                <w:szCs w:val="18"/>
                <w:lang w:bidi="ar-EG"/>
              </w:rPr>
            </w:pPr>
            <w:r w:rsidRPr="00545034">
              <w:rPr>
                <w:rFonts w:ascii="Simplified Arabic" w:hAnsi="Simplified Arabic" w:cs="Traditional Arabic"/>
                <w:b/>
                <w:bCs/>
                <w:color w:val="000000"/>
                <w:sz w:val="18"/>
                <w:szCs w:val="18"/>
                <w:rtl/>
                <w:lang w:bidi="ar-EG"/>
              </w:rPr>
              <w:t xml:space="preserve">المتوسط </w:t>
            </w:r>
            <w:r w:rsidRPr="00545034">
              <w:rPr>
                <w:rFonts w:ascii="Simplified Arabic" w:hAnsi="Simplified Arabic" w:cs="Traditional Arabic" w:hint="cs"/>
                <w:b/>
                <w:bCs/>
                <w:color w:val="000000"/>
                <w:sz w:val="18"/>
                <w:szCs w:val="18"/>
                <w:rtl/>
                <w:lang w:bidi="ar-EG"/>
              </w:rPr>
              <w:t>الحسابي</w:t>
            </w:r>
          </w:p>
        </w:tc>
        <w:tc>
          <w:tcPr>
            <w:tcW w:w="843" w:type="dxa"/>
            <w:gridSpan w:val="2"/>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7AB60C19" w14:textId="77777777" w:rsidR="002874C7" w:rsidRPr="00545034" w:rsidRDefault="002874C7" w:rsidP="00183D2B">
            <w:pPr>
              <w:spacing w:after="120" w:line="240" w:lineRule="auto"/>
              <w:contextualSpacing/>
              <w:jc w:val="center"/>
              <w:rPr>
                <w:rFonts w:ascii="Simplified Arabic" w:hAnsi="Simplified Arabic" w:cs="Traditional Arabic"/>
                <w:b/>
                <w:bCs/>
                <w:color w:val="000000"/>
                <w:sz w:val="20"/>
                <w:szCs w:val="20"/>
                <w:lang w:bidi="ar-EG"/>
              </w:rPr>
            </w:pPr>
            <w:r w:rsidRPr="00545034">
              <w:rPr>
                <w:rFonts w:ascii="Simplified Arabic" w:hAnsi="Simplified Arabic" w:cs="Traditional Arabic"/>
                <w:b/>
                <w:bCs/>
                <w:color w:val="000000"/>
                <w:sz w:val="20"/>
                <w:szCs w:val="20"/>
                <w:rtl/>
                <w:lang w:bidi="ar-EG"/>
              </w:rPr>
              <w:t>الانحراف المعياري</w:t>
            </w:r>
          </w:p>
        </w:tc>
        <w:tc>
          <w:tcPr>
            <w:tcW w:w="406" w:type="dxa"/>
            <w:vMerge w:val="restart"/>
            <w:tcBorders>
              <w:top w:val="thinThickSmallGap" w:sz="18" w:space="0" w:color="auto"/>
              <w:left w:val="single" w:sz="4" w:space="0" w:color="auto"/>
              <w:bottom w:val="thickThinSmallGap" w:sz="18" w:space="0" w:color="auto"/>
              <w:right w:val="thinThickSmallGap" w:sz="18" w:space="0" w:color="auto"/>
            </w:tcBorders>
            <w:shd w:val="clear" w:color="auto" w:fill="F2F2F2"/>
            <w:textDirection w:val="btLr"/>
            <w:vAlign w:val="center"/>
            <w:hideMark/>
          </w:tcPr>
          <w:p w14:paraId="34FB1E48" w14:textId="77777777" w:rsidR="002874C7" w:rsidRPr="00545034" w:rsidRDefault="002874C7" w:rsidP="00183D2B">
            <w:pPr>
              <w:spacing w:after="120" w:line="240" w:lineRule="auto"/>
              <w:ind w:left="113" w:right="113"/>
              <w:contextualSpacing/>
              <w:jc w:val="center"/>
              <w:rPr>
                <w:rFonts w:ascii="Simplified Arabic" w:hAnsi="Simplified Arabic" w:cs="Traditional Arabic"/>
                <w:b/>
                <w:bCs/>
                <w:color w:val="000000"/>
                <w:sz w:val="20"/>
                <w:szCs w:val="20"/>
                <w:lang w:bidi="ar-EG"/>
              </w:rPr>
            </w:pPr>
            <w:r w:rsidRPr="00545034">
              <w:rPr>
                <w:rFonts w:ascii="Simplified Arabic" w:hAnsi="Simplified Arabic" w:cs="Traditional Arabic"/>
                <w:b/>
                <w:bCs/>
                <w:color w:val="000000"/>
                <w:sz w:val="20"/>
                <w:szCs w:val="20"/>
                <w:rtl/>
                <w:lang w:bidi="ar-EG"/>
              </w:rPr>
              <w:t>الترتيب</w:t>
            </w:r>
          </w:p>
        </w:tc>
      </w:tr>
      <w:tr w:rsidR="002874C7" w:rsidRPr="00545034" w14:paraId="3929F566" w14:textId="77777777" w:rsidTr="00183D2B">
        <w:trPr>
          <w:trHeight w:val="173"/>
        </w:trPr>
        <w:tc>
          <w:tcPr>
            <w:tcW w:w="482" w:type="dxa"/>
            <w:vMerge/>
            <w:tcBorders>
              <w:left w:val="thickThinSmallGap" w:sz="18" w:space="0" w:color="auto"/>
              <w:bottom w:val="thickThinSmallGap" w:sz="18" w:space="0" w:color="auto"/>
              <w:right w:val="single" w:sz="4" w:space="0" w:color="auto"/>
            </w:tcBorders>
            <w:vAlign w:val="center"/>
          </w:tcPr>
          <w:p w14:paraId="559C49B0" w14:textId="77777777" w:rsidR="002874C7" w:rsidRPr="00545034" w:rsidRDefault="002874C7" w:rsidP="00183D2B">
            <w:pPr>
              <w:spacing w:after="120" w:line="240" w:lineRule="auto"/>
              <w:contextualSpacing/>
              <w:rPr>
                <w:rFonts w:ascii="Simplified Arabic" w:hAnsi="Simplified Arabic" w:cs="Traditional Arabic"/>
                <w:b/>
                <w:bCs/>
                <w:color w:val="000000"/>
                <w:lang w:bidi="ar-EG"/>
              </w:rPr>
            </w:pPr>
          </w:p>
        </w:tc>
        <w:tc>
          <w:tcPr>
            <w:tcW w:w="3903" w:type="dxa"/>
            <w:vMerge/>
            <w:tcBorders>
              <w:top w:val="thinThickSmallGap" w:sz="18" w:space="0" w:color="auto"/>
              <w:left w:val="thickThinSmallGap" w:sz="18" w:space="0" w:color="auto"/>
              <w:bottom w:val="thickThinSmallGap" w:sz="18" w:space="0" w:color="auto"/>
              <w:right w:val="single" w:sz="4" w:space="0" w:color="auto"/>
            </w:tcBorders>
            <w:vAlign w:val="center"/>
            <w:hideMark/>
          </w:tcPr>
          <w:p w14:paraId="67C3BE06" w14:textId="77777777" w:rsidR="002874C7" w:rsidRPr="00545034" w:rsidRDefault="002874C7" w:rsidP="00183D2B">
            <w:pPr>
              <w:spacing w:after="120" w:line="240" w:lineRule="auto"/>
              <w:contextualSpacing/>
              <w:rPr>
                <w:rFonts w:ascii="Simplified Arabic" w:hAnsi="Simplified Arabic" w:cs="Traditional Arabic"/>
                <w:b/>
                <w:bCs/>
                <w:color w:val="000000"/>
                <w:lang w:bidi="ar-EG"/>
              </w:rPr>
            </w:pPr>
          </w:p>
        </w:tc>
        <w:tc>
          <w:tcPr>
            <w:tcW w:w="674"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5B5DEB42" w14:textId="77777777" w:rsidR="002874C7" w:rsidRPr="00545034" w:rsidRDefault="002874C7" w:rsidP="00183D2B">
            <w:pPr>
              <w:spacing w:after="120" w:line="240" w:lineRule="auto"/>
              <w:contextualSpacing/>
              <w:jc w:val="center"/>
              <w:rPr>
                <w:rFonts w:ascii="Simplified Arabic" w:hAnsi="Simplified Arabic" w:cs="Traditional Arabic"/>
                <w:b/>
                <w:bCs/>
                <w:color w:val="000000"/>
                <w:sz w:val="18"/>
                <w:szCs w:val="18"/>
                <w:lang w:bidi="ar-EG"/>
              </w:rPr>
            </w:pPr>
            <w:r w:rsidRPr="00545034">
              <w:rPr>
                <w:rFonts w:ascii="Simplified Arabic" w:hAnsi="Simplified Arabic" w:cs="Traditional Arabic" w:hint="cs"/>
                <w:b/>
                <w:bCs/>
                <w:color w:val="000000"/>
                <w:sz w:val="18"/>
                <w:szCs w:val="18"/>
                <w:rtl/>
                <w:lang w:bidi="ar-EG"/>
              </w:rPr>
              <w:t>أوافق بشدة</w:t>
            </w:r>
          </w:p>
        </w:tc>
        <w:tc>
          <w:tcPr>
            <w:tcW w:w="674"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3D171F37" w14:textId="77777777" w:rsidR="002874C7" w:rsidRPr="00545034" w:rsidRDefault="002874C7" w:rsidP="00183D2B">
            <w:pPr>
              <w:spacing w:after="120" w:line="240" w:lineRule="auto"/>
              <w:contextualSpacing/>
              <w:jc w:val="center"/>
              <w:rPr>
                <w:rFonts w:ascii="Simplified Arabic" w:hAnsi="Simplified Arabic" w:cs="Traditional Arabic"/>
                <w:b/>
                <w:bCs/>
                <w:color w:val="000000"/>
                <w:sz w:val="18"/>
                <w:szCs w:val="18"/>
                <w:rtl/>
                <w:lang w:bidi="ar-EG"/>
              </w:rPr>
            </w:pPr>
            <w:r w:rsidRPr="00545034">
              <w:rPr>
                <w:rFonts w:ascii="Simplified Arabic" w:hAnsi="Simplified Arabic" w:cs="Traditional Arabic" w:hint="cs"/>
                <w:b/>
                <w:bCs/>
                <w:color w:val="000000"/>
                <w:sz w:val="18"/>
                <w:szCs w:val="18"/>
                <w:rtl/>
                <w:lang w:bidi="ar-EG"/>
              </w:rPr>
              <w:t>أوافق</w:t>
            </w:r>
          </w:p>
        </w:tc>
        <w:tc>
          <w:tcPr>
            <w:tcW w:w="673"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3B154B76" w14:textId="77777777" w:rsidR="002874C7" w:rsidRPr="00545034" w:rsidRDefault="002874C7" w:rsidP="00183D2B">
            <w:pPr>
              <w:spacing w:after="120" w:line="240" w:lineRule="auto"/>
              <w:contextualSpacing/>
              <w:jc w:val="center"/>
              <w:rPr>
                <w:rFonts w:ascii="Simplified Arabic" w:hAnsi="Simplified Arabic" w:cs="Traditional Arabic"/>
                <w:b/>
                <w:bCs/>
                <w:color w:val="000000"/>
                <w:sz w:val="18"/>
                <w:szCs w:val="18"/>
                <w:rtl/>
                <w:lang w:bidi="ar-EG"/>
              </w:rPr>
            </w:pPr>
            <w:r w:rsidRPr="00545034">
              <w:rPr>
                <w:rFonts w:ascii="Simplified Arabic" w:hAnsi="Simplified Arabic" w:cs="Traditional Arabic" w:hint="cs"/>
                <w:b/>
                <w:bCs/>
                <w:color w:val="000000"/>
                <w:sz w:val="18"/>
                <w:szCs w:val="18"/>
                <w:rtl/>
                <w:lang w:bidi="ar-EG"/>
              </w:rPr>
              <w:t>محايد</w:t>
            </w:r>
          </w:p>
        </w:tc>
        <w:tc>
          <w:tcPr>
            <w:tcW w:w="807"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3AFCB679" w14:textId="77777777" w:rsidR="002874C7" w:rsidRPr="00545034" w:rsidRDefault="002874C7" w:rsidP="00183D2B">
            <w:pPr>
              <w:spacing w:after="120" w:line="240" w:lineRule="auto"/>
              <w:contextualSpacing/>
              <w:jc w:val="center"/>
              <w:rPr>
                <w:rFonts w:ascii="Simplified Arabic" w:hAnsi="Simplified Arabic" w:cs="Traditional Arabic"/>
                <w:b/>
                <w:bCs/>
                <w:color w:val="000000"/>
                <w:sz w:val="18"/>
                <w:szCs w:val="18"/>
                <w:lang w:bidi="ar-EG"/>
              </w:rPr>
            </w:pPr>
            <w:r w:rsidRPr="00545034">
              <w:rPr>
                <w:rFonts w:ascii="Simplified Arabic" w:hAnsi="Simplified Arabic" w:cs="Traditional Arabic" w:hint="cs"/>
                <w:b/>
                <w:bCs/>
                <w:color w:val="000000"/>
                <w:sz w:val="18"/>
                <w:szCs w:val="18"/>
                <w:rtl/>
                <w:lang w:bidi="ar-EG"/>
              </w:rPr>
              <w:t xml:space="preserve">أعارض </w:t>
            </w:r>
          </w:p>
        </w:tc>
        <w:tc>
          <w:tcPr>
            <w:tcW w:w="679"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0BF11A2D" w14:textId="77777777" w:rsidR="002874C7" w:rsidRPr="00545034" w:rsidRDefault="002874C7" w:rsidP="00183D2B">
            <w:pPr>
              <w:spacing w:after="120" w:line="240" w:lineRule="auto"/>
              <w:contextualSpacing/>
              <w:jc w:val="center"/>
              <w:rPr>
                <w:rFonts w:ascii="Simplified Arabic" w:hAnsi="Simplified Arabic" w:cs="Traditional Arabic"/>
                <w:b/>
                <w:bCs/>
                <w:color w:val="000000"/>
                <w:sz w:val="18"/>
                <w:szCs w:val="18"/>
                <w:lang w:bidi="ar-EG"/>
              </w:rPr>
            </w:pPr>
            <w:r w:rsidRPr="00545034">
              <w:rPr>
                <w:rFonts w:ascii="Simplified Arabic" w:hAnsi="Simplified Arabic" w:cs="Traditional Arabic" w:hint="cs"/>
                <w:b/>
                <w:bCs/>
                <w:color w:val="000000"/>
                <w:sz w:val="18"/>
                <w:szCs w:val="18"/>
                <w:rtl/>
                <w:lang w:bidi="ar-EG"/>
              </w:rPr>
              <w:t>أعارض بشدة</w:t>
            </w:r>
          </w:p>
        </w:tc>
        <w:tc>
          <w:tcPr>
            <w:tcW w:w="684" w:type="dxa"/>
            <w:vMerge/>
            <w:tcBorders>
              <w:top w:val="thinThickSmallGap" w:sz="18" w:space="0" w:color="auto"/>
              <w:left w:val="single" w:sz="4" w:space="0" w:color="auto"/>
              <w:bottom w:val="thickThinSmallGap" w:sz="18" w:space="0" w:color="auto"/>
              <w:right w:val="single" w:sz="4" w:space="0" w:color="auto"/>
            </w:tcBorders>
            <w:vAlign w:val="center"/>
            <w:hideMark/>
          </w:tcPr>
          <w:p w14:paraId="3B85D823" w14:textId="77777777" w:rsidR="002874C7" w:rsidRPr="00545034" w:rsidRDefault="002874C7" w:rsidP="00183D2B">
            <w:pPr>
              <w:spacing w:after="120" w:line="240" w:lineRule="auto"/>
              <w:contextualSpacing/>
              <w:rPr>
                <w:rFonts w:ascii="Simplified Arabic" w:hAnsi="Simplified Arabic" w:cs="Traditional Arabic"/>
                <w:b/>
                <w:bCs/>
                <w:color w:val="000000"/>
                <w:sz w:val="18"/>
                <w:szCs w:val="18"/>
                <w:lang w:bidi="ar-EG"/>
              </w:rPr>
            </w:pPr>
          </w:p>
        </w:tc>
        <w:tc>
          <w:tcPr>
            <w:tcW w:w="760" w:type="dxa"/>
            <w:vMerge/>
            <w:tcBorders>
              <w:top w:val="thinThickSmallGap" w:sz="18" w:space="0" w:color="auto"/>
              <w:left w:val="single" w:sz="4" w:space="0" w:color="auto"/>
              <w:bottom w:val="thickThinSmallGap" w:sz="18" w:space="0" w:color="auto"/>
              <w:right w:val="single" w:sz="4" w:space="0" w:color="auto"/>
            </w:tcBorders>
            <w:vAlign w:val="center"/>
            <w:hideMark/>
          </w:tcPr>
          <w:p w14:paraId="18C17B80" w14:textId="77777777" w:rsidR="002874C7" w:rsidRPr="00545034" w:rsidRDefault="002874C7" w:rsidP="00183D2B">
            <w:pPr>
              <w:spacing w:after="120" w:line="240" w:lineRule="auto"/>
              <w:contextualSpacing/>
              <w:rPr>
                <w:rFonts w:ascii="Simplified Arabic" w:hAnsi="Simplified Arabic" w:cs="Traditional Arabic"/>
                <w:b/>
                <w:bCs/>
                <w:color w:val="000000"/>
                <w:sz w:val="18"/>
                <w:szCs w:val="18"/>
                <w:lang w:bidi="ar-EG"/>
              </w:rPr>
            </w:pPr>
          </w:p>
        </w:tc>
        <w:tc>
          <w:tcPr>
            <w:tcW w:w="843" w:type="dxa"/>
            <w:gridSpan w:val="2"/>
            <w:vMerge/>
            <w:tcBorders>
              <w:top w:val="thinThickSmallGap" w:sz="18" w:space="0" w:color="auto"/>
              <w:left w:val="single" w:sz="4" w:space="0" w:color="auto"/>
              <w:bottom w:val="thickThinSmallGap" w:sz="18" w:space="0" w:color="auto"/>
              <w:right w:val="single" w:sz="4" w:space="0" w:color="auto"/>
            </w:tcBorders>
            <w:vAlign w:val="center"/>
            <w:hideMark/>
          </w:tcPr>
          <w:p w14:paraId="51ABAD99" w14:textId="77777777" w:rsidR="002874C7" w:rsidRPr="00545034" w:rsidRDefault="002874C7" w:rsidP="00183D2B">
            <w:pPr>
              <w:spacing w:after="120" w:line="240" w:lineRule="auto"/>
              <w:contextualSpacing/>
              <w:rPr>
                <w:rFonts w:ascii="Simplified Arabic" w:hAnsi="Simplified Arabic" w:cs="Traditional Arabic"/>
                <w:b/>
                <w:bCs/>
                <w:color w:val="000000"/>
                <w:sz w:val="20"/>
                <w:szCs w:val="20"/>
                <w:lang w:bidi="ar-EG"/>
              </w:rPr>
            </w:pPr>
          </w:p>
        </w:tc>
        <w:tc>
          <w:tcPr>
            <w:tcW w:w="406" w:type="dxa"/>
            <w:vMerge/>
            <w:tcBorders>
              <w:top w:val="thinThickSmallGap" w:sz="18" w:space="0" w:color="auto"/>
              <w:left w:val="single" w:sz="4" w:space="0" w:color="auto"/>
              <w:bottom w:val="thickThinSmallGap" w:sz="18" w:space="0" w:color="auto"/>
              <w:right w:val="thinThickSmallGap" w:sz="18" w:space="0" w:color="auto"/>
            </w:tcBorders>
            <w:vAlign w:val="center"/>
            <w:hideMark/>
          </w:tcPr>
          <w:p w14:paraId="422FA717" w14:textId="77777777" w:rsidR="002874C7" w:rsidRPr="00545034" w:rsidRDefault="002874C7" w:rsidP="00183D2B">
            <w:pPr>
              <w:spacing w:after="120" w:line="240" w:lineRule="auto"/>
              <w:contextualSpacing/>
              <w:rPr>
                <w:rFonts w:ascii="Simplified Arabic" w:hAnsi="Simplified Arabic" w:cs="Traditional Arabic"/>
                <w:b/>
                <w:bCs/>
                <w:color w:val="000000"/>
                <w:sz w:val="20"/>
                <w:szCs w:val="20"/>
                <w:lang w:bidi="ar-EG"/>
              </w:rPr>
            </w:pPr>
          </w:p>
        </w:tc>
      </w:tr>
      <w:tr w:rsidR="002874C7" w:rsidRPr="00545034" w14:paraId="25B3346C" w14:textId="77777777" w:rsidTr="00183D2B">
        <w:trPr>
          <w:trHeight w:val="281"/>
        </w:trPr>
        <w:tc>
          <w:tcPr>
            <w:tcW w:w="482" w:type="dxa"/>
            <w:tcBorders>
              <w:top w:val="thickThinSmallGap" w:sz="18" w:space="0" w:color="auto"/>
              <w:left w:val="thickThinSmallGap" w:sz="18" w:space="0" w:color="auto"/>
              <w:bottom w:val="single" w:sz="4" w:space="0" w:color="auto"/>
              <w:right w:val="single" w:sz="4" w:space="0" w:color="auto"/>
            </w:tcBorders>
            <w:vAlign w:val="center"/>
          </w:tcPr>
          <w:p w14:paraId="19B80DF1" w14:textId="77777777" w:rsidR="002874C7" w:rsidRPr="00545034" w:rsidRDefault="002874C7" w:rsidP="00183D2B">
            <w:pPr>
              <w:spacing w:after="120" w:line="240" w:lineRule="auto"/>
              <w:jc w:val="both"/>
              <w:rPr>
                <w:rFonts w:ascii="Simplified Arabic" w:hAnsi="Simplified Arabic" w:cs="Traditional Arabic"/>
                <w:b/>
                <w:bCs/>
                <w:rtl/>
                <w:lang w:bidi="ar-EG"/>
              </w:rPr>
            </w:pPr>
            <w:r w:rsidRPr="00545034">
              <w:rPr>
                <w:rFonts w:ascii="Simplified Arabic" w:hAnsi="Simplified Arabic" w:cs="Traditional Arabic"/>
                <w:b/>
                <w:bCs/>
                <w:rtl/>
                <w:lang w:bidi="ar-EG"/>
              </w:rPr>
              <w:t>1</w:t>
            </w:r>
          </w:p>
        </w:tc>
        <w:tc>
          <w:tcPr>
            <w:tcW w:w="3903" w:type="dxa"/>
            <w:tcBorders>
              <w:top w:val="thickThinSmallGap" w:sz="18" w:space="0" w:color="auto"/>
              <w:left w:val="thickThinSmallGap" w:sz="18" w:space="0" w:color="auto"/>
              <w:bottom w:val="single" w:sz="4" w:space="0" w:color="auto"/>
              <w:right w:val="single" w:sz="4" w:space="0" w:color="auto"/>
            </w:tcBorders>
          </w:tcPr>
          <w:p w14:paraId="44FB9FC1" w14:textId="77777777" w:rsidR="002874C7" w:rsidRPr="00545034" w:rsidRDefault="002874C7" w:rsidP="00183D2B">
            <w:pPr>
              <w:spacing w:after="120" w:line="240" w:lineRule="auto"/>
              <w:jc w:val="both"/>
              <w:rPr>
                <w:rFonts w:ascii="Simplified Arabic" w:hAnsi="Simplified Arabic" w:cs="Traditional Arabic"/>
                <w:b/>
                <w:bCs/>
                <w:rtl/>
                <w:lang w:bidi="ar-EG"/>
              </w:rPr>
            </w:pPr>
            <w:r w:rsidRPr="00545034">
              <w:rPr>
                <w:rFonts w:cs="Traditional Arabic" w:hint="cs"/>
                <w:rtl/>
                <w:lang w:bidi="ar-EG"/>
              </w:rPr>
              <w:t>تعتمد الشركة تقنيات حديثة في مجال الأمن السيبراني</w:t>
            </w:r>
          </w:p>
        </w:tc>
        <w:tc>
          <w:tcPr>
            <w:tcW w:w="674" w:type="dxa"/>
            <w:tcBorders>
              <w:top w:val="thickThinSmallGap" w:sz="18" w:space="0" w:color="auto"/>
              <w:left w:val="single" w:sz="4" w:space="0" w:color="auto"/>
              <w:bottom w:val="single" w:sz="4" w:space="0" w:color="auto"/>
              <w:right w:val="single" w:sz="4" w:space="0" w:color="auto"/>
            </w:tcBorders>
            <w:vAlign w:val="center"/>
          </w:tcPr>
          <w:p w14:paraId="042C9AB7"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19</w:t>
            </w:r>
          </w:p>
        </w:tc>
        <w:tc>
          <w:tcPr>
            <w:tcW w:w="674" w:type="dxa"/>
            <w:tcBorders>
              <w:top w:val="thickThinSmallGap" w:sz="18" w:space="0" w:color="auto"/>
              <w:left w:val="single" w:sz="4" w:space="0" w:color="auto"/>
              <w:bottom w:val="single" w:sz="4" w:space="0" w:color="auto"/>
              <w:right w:val="single" w:sz="4" w:space="0" w:color="auto"/>
            </w:tcBorders>
            <w:vAlign w:val="center"/>
          </w:tcPr>
          <w:p w14:paraId="3E380BAA"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20</w:t>
            </w:r>
          </w:p>
        </w:tc>
        <w:tc>
          <w:tcPr>
            <w:tcW w:w="673" w:type="dxa"/>
            <w:tcBorders>
              <w:top w:val="thickThinSmallGap" w:sz="18" w:space="0" w:color="auto"/>
              <w:left w:val="single" w:sz="4" w:space="0" w:color="auto"/>
              <w:bottom w:val="single" w:sz="4" w:space="0" w:color="auto"/>
              <w:right w:val="single" w:sz="4" w:space="0" w:color="auto"/>
            </w:tcBorders>
            <w:vAlign w:val="center"/>
          </w:tcPr>
          <w:p w14:paraId="0724408B"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16</w:t>
            </w:r>
          </w:p>
        </w:tc>
        <w:tc>
          <w:tcPr>
            <w:tcW w:w="807" w:type="dxa"/>
            <w:tcBorders>
              <w:top w:val="thickThinSmallGap" w:sz="18" w:space="0" w:color="auto"/>
              <w:left w:val="single" w:sz="4" w:space="0" w:color="auto"/>
              <w:bottom w:val="single" w:sz="4" w:space="0" w:color="auto"/>
              <w:right w:val="single" w:sz="4" w:space="0" w:color="auto"/>
            </w:tcBorders>
            <w:vAlign w:val="center"/>
          </w:tcPr>
          <w:p w14:paraId="14CCC86D"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6</w:t>
            </w:r>
          </w:p>
        </w:tc>
        <w:tc>
          <w:tcPr>
            <w:tcW w:w="679" w:type="dxa"/>
            <w:tcBorders>
              <w:top w:val="thickThinSmallGap" w:sz="18" w:space="0" w:color="auto"/>
              <w:left w:val="single" w:sz="4" w:space="0" w:color="auto"/>
              <w:bottom w:val="single" w:sz="4" w:space="0" w:color="auto"/>
              <w:right w:val="single" w:sz="4" w:space="0" w:color="auto"/>
            </w:tcBorders>
            <w:vAlign w:val="center"/>
          </w:tcPr>
          <w:p w14:paraId="0F31AC5B"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2</w:t>
            </w:r>
          </w:p>
        </w:tc>
        <w:tc>
          <w:tcPr>
            <w:tcW w:w="684" w:type="dxa"/>
            <w:tcBorders>
              <w:top w:val="thickThinSmallGap" w:sz="18" w:space="0" w:color="auto"/>
              <w:left w:val="single" w:sz="4" w:space="0" w:color="auto"/>
              <w:bottom w:val="single" w:sz="4" w:space="0" w:color="auto"/>
              <w:right w:val="single" w:sz="4" w:space="0" w:color="auto"/>
            </w:tcBorders>
            <w:vAlign w:val="center"/>
          </w:tcPr>
          <w:p w14:paraId="7FADDFB8"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237</w:t>
            </w:r>
          </w:p>
        </w:tc>
        <w:tc>
          <w:tcPr>
            <w:tcW w:w="760" w:type="dxa"/>
            <w:tcBorders>
              <w:top w:val="thickThinSmallGap" w:sz="18" w:space="0" w:color="auto"/>
              <w:left w:val="single" w:sz="4" w:space="0" w:color="auto"/>
              <w:bottom w:val="single" w:sz="4" w:space="0" w:color="auto"/>
              <w:right w:val="single" w:sz="4" w:space="0" w:color="auto"/>
            </w:tcBorders>
            <w:vAlign w:val="center"/>
          </w:tcPr>
          <w:p w14:paraId="4C6C8CAE"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3.76</w:t>
            </w:r>
          </w:p>
        </w:tc>
        <w:tc>
          <w:tcPr>
            <w:tcW w:w="843" w:type="dxa"/>
            <w:gridSpan w:val="2"/>
            <w:tcBorders>
              <w:top w:val="thickThinSmallGap" w:sz="18" w:space="0" w:color="auto"/>
              <w:left w:val="single" w:sz="4" w:space="0" w:color="auto"/>
              <w:bottom w:val="single" w:sz="4" w:space="0" w:color="auto"/>
              <w:right w:val="single" w:sz="4" w:space="0" w:color="auto"/>
            </w:tcBorders>
            <w:vAlign w:val="center"/>
          </w:tcPr>
          <w:p w14:paraId="7B5DCC58"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1.09</w:t>
            </w:r>
          </w:p>
        </w:tc>
        <w:tc>
          <w:tcPr>
            <w:tcW w:w="406" w:type="dxa"/>
            <w:tcBorders>
              <w:top w:val="thickThinSmallGap" w:sz="18" w:space="0" w:color="auto"/>
              <w:left w:val="single" w:sz="4" w:space="0" w:color="auto"/>
              <w:bottom w:val="single" w:sz="4" w:space="0" w:color="auto"/>
              <w:right w:val="thinThickSmallGap" w:sz="18" w:space="0" w:color="auto"/>
            </w:tcBorders>
            <w:vAlign w:val="center"/>
          </w:tcPr>
          <w:p w14:paraId="587543B4"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5</w:t>
            </w:r>
          </w:p>
        </w:tc>
      </w:tr>
      <w:tr w:rsidR="002874C7" w:rsidRPr="00545034" w14:paraId="14F15566" w14:textId="77777777" w:rsidTr="00183D2B">
        <w:trPr>
          <w:trHeight w:val="528"/>
        </w:trPr>
        <w:tc>
          <w:tcPr>
            <w:tcW w:w="482" w:type="dxa"/>
            <w:tcBorders>
              <w:top w:val="single" w:sz="4" w:space="0" w:color="auto"/>
              <w:left w:val="thickThinSmallGap" w:sz="18" w:space="0" w:color="auto"/>
              <w:bottom w:val="single" w:sz="4" w:space="0" w:color="auto"/>
              <w:right w:val="single" w:sz="4" w:space="0" w:color="auto"/>
            </w:tcBorders>
            <w:vAlign w:val="center"/>
          </w:tcPr>
          <w:p w14:paraId="66EED984" w14:textId="77777777" w:rsidR="002874C7" w:rsidRPr="00545034" w:rsidRDefault="002874C7" w:rsidP="00183D2B">
            <w:pPr>
              <w:spacing w:after="120" w:line="240" w:lineRule="auto"/>
              <w:jc w:val="both"/>
              <w:rPr>
                <w:rFonts w:ascii="Simplified Arabic" w:hAnsi="Simplified Arabic" w:cs="Traditional Arabic"/>
                <w:b/>
                <w:bCs/>
                <w:rtl/>
                <w:lang w:bidi="ar-EG"/>
              </w:rPr>
            </w:pPr>
            <w:r w:rsidRPr="00545034">
              <w:rPr>
                <w:rFonts w:ascii="Simplified Arabic" w:hAnsi="Simplified Arabic" w:cs="Traditional Arabic"/>
                <w:b/>
                <w:bCs/>
                <w:rtl/>
                <w:lang w:bidi="ar-EG"/>
              </w:rPr>
              <w:t>2</w:t>
            </w:r>
          </w:p>
        </w:tc>
        <w:tc>
          <w:tcPr>
            <w:tcW w:w="3903" w:type="dxa"/>
            <w:tcBorders>
              <w:top w:val="single" w:sz="4" w:space="0" w:color="auto"/>
              <w:left w:val="thickThinSmallGap" w:sz="18" w:space="0" w:color="auto"/>
              <w:bottom w:val="single" w:sz="4" w:space="0" w:color="auto"/>
              <w:right w:val="single" w:sz="4" w:space="0" w:color="auto"/>
            </w:tcBorders>
          </w:tcPr>
          <w:p w14:paraId="741B8553" w14:textId="77777777" w:rsidR="002874C7" w:rsidRPr="00545034" w:rsidRDefault="002874C7" w:rsidP="00183D2B">
            <w:pPr>
              <w:spacing w:after="120" w:line="240" w:lineRule="auto"/>
              <w:jc w:val="both"/>
              <w:rPr>
                <w:rFonts w:ascii="Simplified Arabic" w:hAnsi="Simplified Arabic" w:cs="Traditional Arabic"/>
                <w:b/>
                <w:bCs/>
                <w:rtl/>
                <w:lang w:bidi="ar-EG"/>
              </w:rPr>
            </w:pPr>
            <w:r w:rsidRPr="00545034">
              <w:rPr>
                <w:rFonts w:cs="Traditional Arabic" w:hint="cs"/>
                <w:rtl/>
                <w:lang w:bidi="ar-EG"/>
              </w:rPr>
              <w:t>تجدد أنظمتها التقنية باستمرار</w:t>
            </w:r>
          </w:p>
        </w:tc>
        <w:tc>
          <w:tcPr>
            <w:tcW w:w="674" w:type="dxa"/>
            <w:tcBorders>
              <w:top w:val="single" w:sz="4" w:space="0" w:color="auto"/>
              <w:left w:val="single" w:sz="4" w:space="0" w:color="auto"/>
              <w:bottom w:val="single" w:sz="4" w:space="0" w:color="auto"/>
              <w:right w:val="single" w:sz="4" w:space="0" w:color="auto"/>
            </w:tcBorders>
            <w:vAlign w:val="center"/>
          </w:tcPr>
          <w:p w14:paraId="5ED6C254"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22</w:t>
            </w:r>
          </w:p>
        </w:tc>
        <w:tc>
          <w:tcPr>
            <w:tcW w:w="674" w:type="dxa"/>
            <w:tcBorders>
              <w:top w:val="single" w:sz="4" w:space="0" w:color="auto"/>
              <w:left w:val="single" w:sz="4" w:space="0" w:color="auto"/>
              <w:bottom w:val="single" w:sz="4" w:space="0" w:color="auto"/>
              <w:right w:val="single" w:sz="4" w:space="0" w:color="auto"/>
            </w:tcBorders>
            <w:vAlign w:val="center"/>
          </w:tcPr>
          <w:p w14:paraId="6FE9F00C"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19</w:t>
            </w:r>
          </w:p>
        </w:tc>
        <w:tc>
          <w:tcPr>
            <w:tcW w:w="673" w:type="dxa"/>
            <w:tcBorders>
              <w:top w:val="single" w:sz="4" w:space="0" w:color="auto"/>
              <w:left w:val="single" w:sz="4" w:space="0" w:color="auto"/>
              <w:bottom w:val="single" w:sz="4" w:space="0" w:color="auto"/>
              <w:right w:val="single" w:sz="4" w:space="0" w:color="auto"/>
            </w:tcBorders>
            <w:vAlign w:val="center"/>
          </w:tcPr>
          <w:p w14:paraId="7CAAECE6"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14</w:t>
            </w:r>
          </w:p>
        </w:tc>
        <w:tc>
          <w:tcPr>
            <w:tcW w:w="807" w:type="dxa"/>
            <w:tcBorders>
              <w:top w:val="single" w:sz="4" w:space="0" w:color="auto"/>
              <w:left w:val="single" w:sz="4" w:space="0" w:color="auto"/>
              <w:bottom w:val="single" w:sz="4" w:space="0" w:color="auto"/>
              <w:right w:val="single" w:sz="4" w:space="0" w:color="auto"/>
            </w:tcBorders>
            <w:vAlign w:val="center"/>
          </w:tcPr>
          <w:p w14:paraId="444F2D2A"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8</w:t>
            </w:r>
          </w:p>
        </w:tc>
        <w:tc>
          <w:tcPr>
            <w:tcW w:w="679" w:type="dxa"/>
            <w:tcBorders>
              <w:top w:val="single" w:sz="4" w:space="0" w:color="auto"/>
              <w:left w:val="single" w:sz="4" w:space="0" w:color="auto"/>
              <w:bottom w:val="single" w:sz="4" w:space="0" w:color="auto"/>
              <w:right w:val="single" w:sz="4" w:space="0" w:color="auto"/>
            </w:tcBorders>
            <w:vAlign w:val="center"/>
          </w:tcPr>
          <w:p w14:paraId="2C84769B"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0</w:t>
            </w:r>
          </w:p>
        </w:tc>
        <w:tc>
          <w:tcPr>
            <w:tcW w:w="684" w:type="dxa"/>
            <w:tcBorders>
              <w:top w:val="single" w:sz="4" w:space="0" w:color="auto"/>
              <w:left w:val="single" w:sz="4" w:space="0" w:color="auto"/>
              <w:bottom w:val="single" w:sz="4" w:space="0" w:color="auto"/>
              <w:right w:val="single" w:sz="4" w:space="0" w:color="auto"/>
            </w:tcBorders>
            <w:vAlign w:val="center"/>
          </w:tcPr>
          <w:p w14:paraId="70C6E3AF"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244</w:t>
            </w:r>
          </w:p>
        </w:tc>
        <w:tc>
          <w:tcPr>
            <w:tcW w:w="760" w:type="dxa"/>
            <w:tcBorders>
              <w:top w:val="single" w:sz="4" w:space="0" w:color="auto"/>
              <w:left w:val="single" w:sz="4" w:space="0" w:color="auto"/>
              <w:bottom w:val="single" w:sz="4" w:space="0" w:color="auto"/>
              <w:right w:val="single" w:sz="4" w:space="0" w:color="auto"/>
            </w:tcBorders>
            <w:vAlign w:val="center"/>
          </w:tcPr>
          <w:p w14:paraId="1919A670"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3.87</w:t>
            </w:r>
          </w:p>
        </w:tc>
        <w:tc>
          <w:tcPr>
            <w:tcW w:w="843" w:type="dxa"/>
            <w:gridSpan w:val="2"/>
            <w:tcBorders>
              <w:top w:val="single" w:sz="4" w:space="0" w:color="auto"/>
              <w:left w:val="single" w:sz="4" w:space="0" w:color="auto"/>
              <w:bottom w:val="single" w:sz="4" w:space="0" w:color="auto"/>
              <w:right w:val="single" w:sz="4" w:space="0" w:color="auto"/>
            </w:tcBorders>
            <w:vAlign w:val="center"/>
          </w:tcPr>
          <w:p w14:paraId="0812E5E4"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1.04</w:t>
            </w:r>
          </w:p>
        </w:tc>
        <w:tc>
          <w:tcPr>
            <w:tcW w:w="406" w:type="dxa"/>
            <w:tcBorders>
              <w:top w:val="single" w:sz="4" w:space="0" w:color="auto"/>
              <w:left w:val="single" w:sz="4" w:space="0" w:color="auto"/>
              <w:bottom w:val="single" w:sz="4" w:space="0" w:color="auto"/>
              <w:right w:val="thinThickSmallGap" w:sz="18" w:space="0" w:color="auto"/>
            </w:tcBorders>
            <w:vAlign w:val="center"/>
          </w:tcPr>
          <w:p w14:paraId="580A0F14"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2</w:t>
            </w:r>
          </w:p>
        </w:tc>
      </w:tr>
      <w:tr w:rsidR="002874C7" w:rsidRPr="00545034" w14:paraId="72F9B173" w14:textId="77777777" w:rsidTr="00183D2B">
        <w:trPr>
          <w:trHeight w:val="463"/>
        </w:trPr>
        <w:tc>
          <w:tcPr>
            <w:tcW w:w="482" w:type="dxa"/>
            <w:tcBorders>
              <w:top w:val="single" w:sz="4" w:space="0" w:color="auto"/>
              <w:left w:val="thickThinSmallGap" w:sz="18" w:space="0" w:color="auto"/>
              <w:bottom w:val="single" w:sz="4" w:space="0" w:color="auto"/>
              <w:right w:val="single" w:sz="4" w:space="0" w:color="auto"/>
            </w:tcBorders>
            <w:vAlign w:val="center"/>
          </w:tcPr>
          <w:p w14:paraId="0965E973" w14:textId="77777777" w:rsidR="002874C7" w:rsidRPr="00545034" w:rsidRDefault="002874C7" w:rsidP="00183D2B">
            <w:pPr>
              <w:spacing w:after="120" w:line="240" w:lineRule="auto"/>
              <w:jc w:val="both"/>
              <w:rPr>
                <w:rFonts w:ascii="Simplified Arabic" w:hAnsi="Simplified Arabic" w:cs="Traditional Arabic"/>
                <w:b/>
                <w:bCs/>
                <w:rtl/>
                <w:lang w:bidi="ar-EG"/>
              </w:rPr>
            </w:pPr>
            <w:r w:rsidRPr="00545034">
              <w:rPr>
                <w:rFonts w:ascii="Simplified Arabic" w:hAnsi="Simplified Arabic" w:cs="Traditional Arabic"/>
                <w:b/>
                <w:bCs/>
                <w:rtl/>
                <w:lang w:bidi="ar-EG"/>
              </w:rPr>
              <w:t>3</w:t>
            </w:r>
          </w:p>
        </w:tc>
        <w:tc>
          <w:tcPr>
            <w:tcW w:w="3903" w:type="dxa"/>
            <w:tcBorders>
              <w:top w:val="single" w:sz="4" w:space="0" w:color="auto"/>
              <w:left w:val="thickThinSmallGap" w:sz="18" w:space="0" w:color="auto"/>
              <w:bottom w:val="single" w:sz="4" w:space="0" w:color="auto"/>
              <w:right w:val="single" w:sz="4" w:space="0" w:color="auto"/>
            </w:tcBorders>
          </w:tcPr>
          <w:p w14:paraId="25B98784" w14:textId="77777777" w:rsidR="002874C7" w:rsidRPr="00545034" w:rsidRDefault="002874C7" w:rsidP="00183D2B">
            <w:pPr>
              <w:spacing w:after="120" w:line="240" w:lineRule="auto"/>
              <w:jc w:val="both"/>
              <w:rPr>
                <w:rFonts w:ascii="Simplified Arabic" w:hAnsi="Simplified Arabic" w:cs="Traditional Arabic"/>
                <w:b/>
                <w:bCs/>
                <w:rtl/>
                <w:lang w:bidi="ar-EG"/>
              </w:rPr>
            </w:pPr>
            <w:r w:rsidRPr="00545034">
              <w:rPr>
                <w:rFonts w:cs="Traditional Arabic" w:hint="cs"/>
                <w:rtl/>
                <w:lang w:bidi="ar-EG"/>
              </w:rPr>
              <w:t>تشجع الابتكار في تطوير خدماتها الأمنية</w:t>
            </w:r>
          </w:p>
        </w:tc>
        <w:tc>
          <w:tcPr>
            <w:tcW w:w="674" w:type="dxa"/>
            <w:tcBorders>
              <w:top w:val="single" w:sz="4" w:space="0" w:color="auto"/>
              <w:left w:val="single" w:sz="4" w:space="0" w:color="auto"/>
              <w:bottom w:val="single" w:sz="4" w:space="0" w:color="auto"/>
              <w:right w:val="single" w:sz="4" w:space="0" w:color="auto"/>
            </w:tcBorders>
            <w:vAlign w:val="center"/>
          </w:tcPr>
          <w:p w14:paraId="5990A945"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19</w:t>
            </w:r>
          </w:p>
        </w:tc>
        <w:tc>
          <w:tcPr>
            <w:tcW w:w="674" w:type="dxa"/>
            <w:tcBorders>
              <w:top w:val="single" w:sz="4" w:space="0" w:color="auto"/>
              <w:left w:val="single" w:sz="4" w:space="0" w:color="auto"/>
              <w:bottom w:val="single" w:sz="4" w:space="0" w:color="auto"/>
              <w:right w:val="single" w:sz="4" w:space="0" w:color="auto"/>
            </w:tcBorders>
            <w:vAlign w:val="center"/>
          </w:tcPr>
          <w:p w14:paraId="1DBA9F80"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20</w:t>
            </w:r>
          </w:p>
        </w:tc>
        <w:tc>
          <w:tcPr>
            <w:tcW w:w="673" w:type="dxa"/>
            <w:tcBorders>
              <w:top w:val="single" w:sz="4" w:space="0" w:color="auto"/>
              <w:left w:val="single" w:sz="4" w:space="0" w:color="auto"/>
              <w:bottom w:val="single" w:sz="4" w:space="0" w:color="auto"/>
              <w:right w:val="single" w:sz="4" w:space="0" w:color="auto"/>
            </w:tcBorders>
            <w:vAlign w:val="center"/>
          </w:tcPr>
          <w:p w14:paraId="1B85A667"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20</w:t>
            </w:r>
          </w:p>
        </w:tc>
        <w:tc>
          <w:tcPr>
            <w:tcW w:w="807" w:type="dxa"/>
            <w:tcBorders>
              <w:top w:val="single" w:sz="4" w:space="0" w:color="auto"/>
              <w:left w:val="single" w:sz="4" w:space="0" w:color="auto"/>
              <w:bottom w:val="single" w:sz="4" w:space="0" w:color="auto"/>
              <w:right w:val="single" w:sz="4" w:space="0" w:color="auto"/>
            </w:tcBorders>
            <w:vAlign w:val="center"/>
          </w:tcPr>
          <w:p w14:paraId="714D7A08"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0</w:t>
            </w:r>
          </w:p>
        </w:tc>
        <w:tc>
          <w:tcPr>
            <w:tcW w:w="679" w:type="dxa"/>
            <w:tcBorders>
              <w:top w:val="single" w:sz="4" w:space="0" w:color="auto"/>
              <w:left w:val="single" w:sz="4" w:space="0" w:color="auto"/>
              <w:bottom w:val="single" w:sz="4" w:space="0" w:color="auto"/>
              <w:right w:val="single" w:sz="4" w:space="0" w:color="auto"/>
            </w:tcBorders>
            <w:vAlign w:val="center"/>
          </w:tcPr>
          <w:p w14:paraId="444F8316"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4</w:t>
            </w:r>
          </w:p>
        </w:tc>
        <w:tc>
          <w:tcPr>
            <w:tcW w:w="684" w:type="dxa"/>
            <w:tcBorders>
              <w:top w:val="single" w:sz="4" w:space="0" w:color="auto"/>
              <w:left w:val="single" w:sz="4" w:space="0" w:color="auto"/>
              <w:bottom w:val="single" w:sz="4" w:space="0" w:color="auto"/>
              <w:right w:val="single" w:sz="4" w:space="0" w:color="auto"/>
            </w:tcBorders>
            <w:vAlign w:val="center"/>
          </w:tcPr>
          <w:p w14:paraId="3964B856"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239</w:t>
            </w:r>
          </w:p>
        </w:tc>
        <w:tc>
          <w:tcPr>
            <w:tcW w:w="760" w:type="dxa"/>
            <w:tcBorders>
              <w:top w:val="single" w:sz="4" w:space="0" w:color="auto"/>
              <w:left w:val="single" w:sz="4" w:space="0" w:color="auto"/>
              <w:bottom w:val="single" w:sz="4" w:space="0" w:color="auto"/>
              <w:right w:val="single" w:sz="4" w:space="0" w:color="auto"/>
            </w:tcBorders>
            <w:vAlign w:val="center"/>
          </w:tcPr>
          <w:p w14:paraId="680090CF"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3.79</w:t>
            </w:r>
          </w:p>
        </w:tc>
        <w:tc>
          <w:tcPr>
            <w:tcW w:w="843" w:type="dxa"/>
            <w:gridSpan w:val="2"/>
            <w:tcBorders>
              <w:top w:val="single" w:sz="4" w:space="0" w:color="auto"/>
              <w:left w:val="single" w:sz="4" w:space="0" w:color="auto"/>
              <w:bottom w:val="single" w:sz="4" w:space="0" w:color="auto"/>
              <w:right w:val="single" w:sz="4" w:space="0" w:color="auto"/>
            </w:tcBorders>
            <w:vAlign w:val="center"/>
          </w:tcPr>
          <w:p w14:paraId="78C03FAB"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1.08</w:t>
            </w:r>
          </w:p>
        </w:tc>
        <w:tc>
          <w:tcPr>
            <w:tcW w:w="406" w:type="dxa"/>
            <w:tcBorders>
              <w:top w:val="single" w:sz="4" w:space="0" w:color="auto"/>
              <w:left w:val="single" w:sz="4" w:space="0" w:color="auto"/>
              <w:bottom w:val="single" w:sz="4" w:space="0" w:color="auto"/>
              <w:right w:val="thinThickSmallGap" w:sz="18" w:space="0" w:color="auto"/>
            </w:tcBorders>
            <w:vAlign w:val="center"/>
          </w:tcPr>
          <w:p w14:paraId="02578799"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4</w:t>
            </w:r>
          </w:p>
        </w:tc>
      </w:tr>
      <w:tr w:rsidR="002874C7" w:rsidRPr="00545034" w14:paraId="2085F66A" w14:textId="77777777" w:rsidTr="00183D2B">
        <w:trPr>
          <w:trHeight w:val="528"/>
        </w:trPr>
        <w:tc>
          <w:tcPr>
            <w:tcW w:w="482" w:type="dxa"/>
            <w:tcBorders>
              <w:top w:val="single" w:sz="4" w:space="0" w:color="auto"/>
              <w:left w:val="thickThinSmallGap" w:sz="18" w:space="0" w:color="auto"/>
              <w:bottom w:val="single" w:sz="4" w:space="0" w:color="auto"/>
              <w:right w:val="single" w:sz="4" w:space="0" w:color="auto"/>
            </w:tcBorders>
            <w:vAlign w:val="center"/>
          </w:tcPr>
          <w:p w14:paraId="701983CF" w14:textId="77777777" w:rsidR="002874C7" w:rsidRPr="00545034" w:rsidRDefault="002874C7" w:rsidP="00183D2B">
            <w:pPr>
              <w:spacing w:after="120" w:line="240" w:lineRule="auto"/>
              <w:jc w:val="both"/>
              <w:rPr>
                <w:rFonts w:ascii="Simplified Arabic" w:hAnsi="Simplified Arabic" w:cs="Traditional Arabic"/>
                <w:b/>
                <w:bCs/>
                <w:rtl/>
                <w:lang w:bidi="ar-EG"/>
              </w:rPr>
            </w:pPr>
            <w:r w:rsidRPr="00545034">
              <w:rPr>
                <w:rFonts w:ascii="Simplified Arabic" w:hAnsi="Simplified Arabic" w:cs="Traditional Arabic"/>
                <w:b/>
                <w:bCs/>
                <w:rtl/>
                <w:lang w:bidi="ar-EG"/>
              </w:rPr>
              <w:t>4</w:t>
            </w:r>
          </w:p>
        </w:tc>
        <w:tc>
          <w:tcPr>
            <w:tcW w:w="3903" w:type="dxa"/>
            <w:tcBorders>
              <w:top w:val="single" w:sz="4" w:space="0" w:color="auto"/>
              <w:left w:val="thickThinSmallGap" w:sz="18" w:space="0" w:color="auto"/>
              <w:bottom w:val="single" w:sz="4" w:space="0" w:color="auto"/>
              <w:right w:val="single" w:sz="4" w:space="0" w:color="auto"/>
            </w:tcBorders>
          </w:tcPr>
          <w:p w14:paraId="1DE296DC" w14:textId="77777777" w:rsidR="002874C7" w:rsidRPr="00545034" w:rsidRDefault="002874C7" w:rsidP="00183D2B">
            <w:pPr>
              <w:spacing w:after="120" w:line="240" w:lineRule="auto"/>
              <w:jc w:val="both"/>
              <w:rPr>
                <w:rFonts w:ascii="Simplified Arabic" w:hAnsi="Simplified Arabic" w:cs="Traditional Arabic"/>
                <w:b/>
                <w:bCs/>
                <w:rtl/>
                <w:lang w:bidi="ar-EG"/>
              </w:rPr>
            </w:pPr>
            <w:r w:rsidRPr="00545034">
              <w:rPr>
                <w:rFonts w:cs="Traditional Arabic" w:hint="cs"/>
                <w:rtl/>
                <w:lang w:bidi="ar-EG"/>
              </w:rPr>
              <w:t>تخصص موارد لتطوير المعرفة التقنية للموظفين</w:t>
            </w:r>
          </w:p>
        </w:tc>
        <w:tc>
          <w:tcPr>
            <w:tcW w:w="674" w:type="dxa"/>
            <w:tcBorders>
              <w:top w:val="single" w:sz="4" w:space="0" w:color="auto"/>
              <w:left w:val="single" w:sz="4" w:space="0" w:color="auto"/>
              <w:bottom w:val="single" w:sz="4" w:space="0" w:color="auto"/>
              <w:right w:val="single" w:sz="4" w:space="0" w:color="auto"/>
            </w:tcBorders>
            <w:vAlign w:val="center"/>
          </w:tcPr>
          <w:p w14:paraId="18C236BD"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29</w:t>
            </w:r>
          </w:p>
        </w:tc>
        <w:tc>
          <w:tcPr>
            <w:tcW w:w="674" w:type="dxa"/>
            <w:tcBorders>
              <w:top w:val="single" w:sz="4" w:space="0" w:color="auto"/>
              <w:left w:val="single" w:sz="4" w:space="0" w:color="auto"/>
              <w:bottom w:val="single" w:sz="4" w:space="0" w:color="auto"/>
              <w:right w:val="single" w:sz="4" w:space="0" w:color="auto"/>
            </w:tcBorders>
            <w:vAlign w:val="center"/>
          </w:tcPr>
          <w:p w14:paraId="6DBAA8B4"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12</w:t>
            </w:r>
          </w:p>
        </w:tc>
        <w:tc>
          <w:tcPr>
            <w:tcW w:w="673" w:type="dxa"/>
            <w:tcBorders>
              <w:top w:val="single" w:sz="4" w:space="0" w:color="auto"/>
              <w:left w:val="single" w:sz="4" w:space="0" w:color="auto"/>
              <w:bottom w:val="single" w:sz="4" w:space="0" w:color="auto"/>
              <w:right w:val="single" w:sz="4" w:space="0" w:color="auto"/>
            </w:tcBorders>
            <w:vAlign w:val="center"/>
          </w:tcPr>
          <w:p w14:paraId="2CE6FC80"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16</w:t>
            </w:r>
          </w:p>
        </w:tc>
        <w:tc>
          <w:tcPr>
            <w:tcW w:w="807" w:type="dxa"/>
            <w:tcBorders>
              <w:top w:val="single" w:sz="4" w:space="0" w:color="auto"/>
              <w:left w:val="single" w:sz="4" w:space="0" w:color="auto"/>
              <w:bottom w:val="single" w:sz="4" w:space="0" w:color="auto"/>
              <w:right w:val="single" w:sz="4" w:space="0" w:color="auto"/>
            </w:tcBorders>
            <w:vAlign w:val="center"/>
          </w:tcPr>
          <w:p w14:paraId="34717EC3"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4</w:t>
            </w:r>
          </w:p>
        </w:tc>
        <w:tc>
          <w:tcPr>
            <w:tcW w:w="679" w:type="dxa"/>
            <w:tcBorders>
              <w:top w:val="single" w:sz="4" w:space="0" w:color="auto"/>
              <w:left w:val="single" w:sz="4" w:space="0" w:color="auto"/>
              <w:bottom w:val="single" w:sz="4" w:space="0" w:color="auto"/>
              <w:right w:val="single" w:sz="4" w:space="0" w:color="auto"/>
            </w:tcBorders>
            <w:vAlign w:val="center"/>
          </w:tcPr>
          <w:p w14:paraId="0118C487"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2</w:t>
            </w:r>
          </w:p>
        </w:tc>
        <w:tc>
          <w:tcPr>
            <w:tcW w:w="684" w:type="dxa"/>
            <w:tcBorders>
              <w:top w:val="single" w:sz="4" w:space="0" w:color="auto"/>
              <w:left w:val="single" w:sz="4" w:space="0" w:color="auto"/>
              <w:bottom w:val="single" w:sz="4" w:space="0" w:color="auto"/>
              <w:right w:val="single" w:sz="4" w:space="0" w:color="auto"/>
            </w:tcBorders>
            <w:vAlign w:val="center"/>
          </w:tcPr>
          <w:p w14:paraId="2E381FAC"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251</w:t>
            </w:r>
          </w:p>
        </w:tc>
        <w:tc>
          <w:tcPr>
            <w:tcW w:w="760" w:type="dxa"/>
            <w:tcBorders>
              <w:top w:val="single" w:sz="4" w:space="0" w:color="auto"/>
              <w:left w:val="single" w:sz="4" w:space="0" w:color="auto"/>
              <w:bottom w:val="single" w:sz="4" w:space="0" w:color="auto"/>
              <w:right w:val="single" w:sz="4" w:space="0" w:color="auto"/>
            </w:tcBorders>
            <w:vAlign w:val="center"/>
          </w:tcPr>
          <w:p w14:paraId="3A23DEE8"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3.98</w:t>
            </w:r>
          </w:p>
        </w:tc>
        <w:tc>
          <w:tcPr>
            <w:tcW w:w="843" w:type="dxa"/>
            <w:gridSpan w:val="2"/>
            <w:tcBorders>
              <w:top w:val="single" w:sz="4" w:space="0" w:color="auto"/>
              <w:left w:val="single" w:sz="4" w:space="0" w:color="auto"/>
              <w:bottom w:val="single" w:sz="4" w:space="0" w:color="auto"/>
              <w:right w:val="single" w:sz="4" w:space="0" w:color="auto"/>
            </w:tcBorders>
            <w:vAlign w:val="center"/>
          </w:tcPr>
          <w:p w14:paraId="0D2B2BF6"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1.13</w:t>
            </w:r>
          </w:p>
        </w:tc>
        <w:tc>
          <w:tcPr>
            <w:tcW w:w="406" w:type="dxa"/>
            <w:tcBorders>
              <w:top w:val="single" w:sz="4" w:space="0" w:color="auto"/>
              <w:left w:val="single" w:sz="4" w:space="0" w:color="auto"/>
              <w:bottom w:val="single" w:sz="4" w:space="0" w:color="auto"/>
              <w:right w:val="thinThickSmallGap" w:sz="18" w:space="0" w:color="auto"/>
            </w:tcBorders>
            <w:vAlign w:val="center"/>
          </w:tcPr>
          <w:p w14:paraId="4C4224AE"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1</w:t>
            </w:r>
          </w:p>
        </w:tc>
      </w:tr>
      <w:tr w:rsidR="002874C7" w:rsidRPr="00545034" w14:paraId="27CE36B1" w14:textId="77777777" w:rsidTr="00183D2B">
        <w:trPr>
          <w:trHeight w:val="528"/>
        </w:trPr>
        <w:tc>
          <w:tcPr>
            <w:tcW w:w="482" w:type="dxa"/>
            <w:tcBorders>
              <w:top w:val="single" w:sz="4" w:space="0" w:color="auto"/>
              <w:left w:val="thickThinSmallGap" w:sz="18" w:space="0" w:color="auto"/>
              <w:bottom w:val="single" w:sz="4" w:space="0" w:color="auto"/>
              <w:right w:val="single" w:sz="4" w:space="0" w:color="auto"/>
            </w:tcBorders>
            <w:vAlign w:val="center"/>
          </w:tcPr>
          <w:p w14:paraId="4E4AF3C2" w14:textId="77777777" w:rsidR="002874C7" w:rsidRPr="00545034" w:rsidRDefault="002874C7" w:rsidP="00183D2B">
            <w:pPr>
              <w:spacing w:after="120" w:line="240" w:lineRule="auto"/>
              <w:jc w:val="both"/>
              <w:rPr>
                <w:rFonts w:ascii="Simplified Arabic" w:hAnsi="Simplified Arabic" w:cs="Traditional Arabic"/>
                <w:b/>
                <w:bCs/>
                <w:rtl/>
                <w:lang w:bidi="ar-EG"/>
              </w:rPr>
            </w:pPr>
            <w:r w:rsidRPr="00545034">
              <w:rPr>
                <w:rFonts w:ascii="Simplified Arabic" w:hAnsi="Simplified Arabic" w:cs="Traditional Arabic"/>
                <w:b/>
                <w:bCs/>
                <w:rtl/>
                <w:lang w:bidi="ar-EG"/>
              </w:rPr>
              <w:t>5</w:t>
            </w:r>
          </w:p>
        </w:tc>
        <w:tc>
          <w:tcPr>
            <w:tcW w:w="3903" w:type="dxa"/>
            <w:tcBorders>
              <w:top w:val="single" w:sz="4" w:space="0" w:color="auto"/>
              <w:left w:val="thickThinSmallGap" w:sz="18" w:space="0" w:color="auto"/>
              <w:bottom w:val="single" w:sz="4" w:space="0" w:color="auto"/>
              <w:right w:val="single" w:sz="4" w:space="0" w:color="auto"/>
            </w:tcBorders>
          </w:tcPr>
          <w:p w14:paraId="2C763C9C" w14:textId="77777777" w:rsidR="002874C7" w:rsidRPr="00545034" w:rsidRDefault="002874C7" w:rsidP="00183D2B">
            <w:pPr>
              <w:spacing w:after="120" w:line="240" w:lineRule="auto"/>
              <w:jc w:val="both"/>
              <w:rPr>
                <w:rFonts w:ascii="Simplified Arabic" w:hAnsi="Simplified Arabic" w:cs="Traditional Arabic"/>
                <w:b/>
                <w:bCs/>
                <w:lang w:bidi="ar-EG"/>
              </w:rPr>
            </w:pPr>
            <w:r w:rsidRPr="00545034">
              <w:rPr>
                <w:rFonts w:cs="Traditional Arabic" w:hint="cs"/>
                <w:rtl/>
                <w:lang w:bidi="ar-EG"/>
              </w:rPr>
              <w:t>تستثمر في حلول أمنية تعزز استمراريتها</w:t>
            </w:r>
          </w:p>
        </w:tc>
        <w:tc>
          <w:tcPr>
            <w:tcW w:w="674" w:type="dxa"/>
            <w:tcBorders>
              <w:top w:val="single" w:sz="4" w:space="0" w:color="auto"/>
              <w:left w:val="single" w:sz="4" w:space="0" w:color="auto"/>
              <w:bottom w:val="single" w:sz="4" w:space="0" w:color="auto"/>
              <w:right w:val="single" w:sz="4" w:space="0" w:color="auto"/>
            </w:tcBorders>
            <w:vAlign w:val="center"/>
          </w:tcPr>
          <w:p w14:paraId="4EFFEC10"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19</w:t>
            </w:r>
          </w:p>
        </w:tc>
        <w:tc>
          <w:tcPr>
            <w:tcW w:w="674" w:type="dxa"/>
            <w:tcBorders>
              <w:top w:val="single" w:sz="4" w:space="0" w:color="auto"/>
              <w:left w:val="single" w:sz="4" w:space="0" w:color="auto"/>
              <w:bottom w:val="single" w:sz="4" w:space="0" w:color="auto"/>
              <w:right w:val="single" w:sz="4" w:space="0" w:color="auto"/>
            </w:tcBorders>
            <w:vAlign w:val="center"/>
          </w:tcPr>
          <w:p w14:paraId="4B0FEEEA"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28</w:t>
            </w:r>
          </w:p>
        </w:tc>
        <w:tc>
          <w:tcPr>
            <w:tcW w:w="673" w:type="dxa"/>
            <w:tcBorders>
              <w:top w:val="single" w:sz="4" w:space="0" w:color="auto"/>
              <w:left w:val="single" w:sz="4" w:space="0" w:color="auto"/>
              <w:bottom w:val="single" w:sz="4" w:space="0" w:color="auto"/>
              <w:right w:val="single" w:sz="4" w:space="0" w:color="auto"/>
            </w:tcBorders>
            <w:vAlign w:val="center"/>
          </w:tcPr>
          <w:p w14:paraId="3D4D5D53"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6</w:t>
            </w:r>
          </w:p>
        </w:tc>
        <w:tc>
          <w:tcPr>
            <w:tcW w:w="807" w:type="dxa"/>
            <w:tcBorders>
              <w:top w:val="single" w:sz="4" w:space="0" w:color="auto"/>
              <w:left w:val="single" w:sz="4" w:space="0" w:color="auto"/>
              <w:bottom w:val="single" w:sz="4" w:space="0" w:color="auto"/>
              <w:right w:val="single" w:sz="4" w:space="0" w:color="auto"/>
            </w:tcBorders>
            <w:vAlign w:val="center"/>
          </w:tcPr>
          <w:p w14:paraId="5C021C95"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8</w:t>
            </w:r>
          </w:p>
        </w:tc>
        <w:tc>
          <w:tcPr>
            <w:tcW w:w="679" w:type="dxa"/>
            <w:tcBorders>
              <w:top w:val="single" w:sz="4" w:space="0" w:color="auto"/>
              <w:left w:val="single" w:sz="4" w:space="0" w:color="auto"/>
              <w:bottom w:val="single" w:sz="4" w:space="0" w:color="auto"/>
              <w:right w:val="single" w:sz="4" w:space="0" w:color="auto"/>
            </w:tcBorders>
            <w:vAlign w:val="center"/>
          </w:tcPr>
          <w:p w14:paraId="580F5B64"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2</w:t>
            </w:r>
          </w:p>
        </w:tc>
        <w:tc>
          <w:tcPr>
            <w:tcW w:w="684" w:type="dxa"/>
            <w:tcBorders>
              <w:top w:val="single" w:sz="4" w:space="0" w:color="auto"/>
              <w:left w:val="single" w:sz="4" w:space="0" w:color="auto"/>
              <w:bottom w:val="single" w:sz="4" w:space="0" w:color="auto"/>
              <w:right w:val="single" w:sz="4" w:space="0" w:color="auto"/>
            </w:tcBorders>
            <w:vAlign w:val="center"/>
          </w:tcPr>
          <w:p w14:paraId="6031EE4F"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243</w:t>
            </w:r>
          </w:p>
        </w:tc>
        <w:tc>
          <w:tcPr>
            <w:tcW w:w="760" w:type="dxa"/>
            <w:tcBorders>
              <w:top w:val="single" w:sz="4" w:space="0" w:color="auto"/>
              <w:left w:val="single" w:sz="4" w:space="0" w:color="auto"/>
              <w:bottom w:val="single" w:sz="4" w:space="0" w:color="auto"/>
              <w:right w:val="single" w:sz="4" w:space="0" w:color="auto"/>
            </w:tcBorders>
            <w:vAlign w:val="center"/>
          </w:tcPr>
          <w:p w14:paraId="76902483"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3.86</w:t>
            </w:r>
          </w:p>
        </w:tc>
        <w:tc>
          <w:tcPr>
            <w:tcW w:w="843" w:type="dxa"/>
            <w:gridSpan w:val="2"/>
            <w:tcBorders>
              <w:top w:val="single" w:sz="4" w:space="0" w:color="auto"/>
              <w:left w:val="single" w:sz="4" w:space="0" w:color="auto"/>
              <w:bottom w:val="single" w:sz="4" w:space="0" w:color="auto"/>
              <w:right w:val="single" w:sz="4" w:space="0" w:color="auto"/>
            </w:tcBorders>
            <w:vAlign w:val="center"/>
          </w:tcPr>
          <w:p w14:paraId="12D5B14D"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1.09</w:t>
            </w:r>
          </w:p>
        </w:tc>
        <w:tc>
          <w:tcPr>
            <w:tcW w:w="406" w:type="dxa"/>
            <w:tcBorders>
              <w:top w:val="single" w:sz="4" w:space="0" w:color="auto"/>
              <w:left w:val="single" w:sz="4" w:space="0" w:color="auto"/>
              <w:bottom w:val="single" w:sz="4" w:space="0" w:color="auto"/>
              <w:right w:val="thinThickSmallGap" w:sz="18" w:space="0" w:color="auto"/>
            </w:tcBorders>
            <w:vAlign w:val="center"/>
          </w:tcPr>
          <w:p w14:paraId="2AFF8641"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3</w:t>
            </w:r>
          </w:p>
        </w:tc>
      </w:tr>
      <w:tr w:rsidR="002874C7" w:rsidRPr="00545034" w14:paraId="6C6EC856" w14:textId="77777777" w:rsidTr="00183D2B">
        <w:trPr>
          <w:trHeight w:val="351"/>
        </w:trPr>
        <w:tc>
          <w:tcPr>
            <w:tcW w:w="482" w:type="dxa"/>
            <w:tcBorders>
              <w:top w:val="thinThickSmallGap" w:sz="18" w:space="0" w:color="auto"/>
              <w:left w:val="thickThinSmallGap" w:sz="18" w:space="0" w:color="auto"/>
              <w:bottom w:val="thinThickThinSmallGap" w:sz="12" w:space="0" w:color="auto"/>
              <w:right w:val="single" w:sz="4" w:space="0" w:color="auto"/>
            </w:tcBorders>
            <w:shd w:val="clear" w:color="auto" w:fill="F2F2F2"/>
          </w:tcPr>
          <w:p w14:paraId="2D14FE4B" w14:textId="77777777" w:rsidR="002874C7" w:rsidRPr="00545034" w:rsidRDefault="002874C7" w:rsidP="00183D2B">
            <w:pPr>
              <w:tabs>
                <w:tab w:val="left" w:pos="-226"/>
                <w:tab w:val="left" w:pos="6254"/>
                <w:tab w:val="left" w:pos="7154"/>
                <w:tab w:val="left" w:pos="8234"/>
              </w:tabs>
              <w:spacing w:after="120" w:line="240" w:lineRule="auto"/>
              <w:contextualSpacing/>
              <w:jc w:val="center"/>
              <w:rPr>
                <w:rFonts w:ascii="Simplified Arabic" w:hAnsi="Simplified Arabic" w:cs="Traditional Arabic"/>
                <w:b/>
                <w:bCs/>
                <w:rtl/>
                <w:lang w:bidi="ar-EG"/>
              </w:rPr>
            </w:pPr>
          </w:p>
        </w:tc>
        <w:tc>
          <w:tcPr>
            <w:tcW w:w="3903" w:type="dxa"/>
            <w:tcBorders>
              <w:top w:val="thinThickSmallGap" w:sz="18" w:space="0" w:color="auto"/>
              <w:left w:val="thickThinSmallGap" w:sz="18" w:space="0" w:color="auto"/>
              <w:bottom w:val="thinThickThinSmallGap" w:sz="12" w:space="0" w:color="auto"/>
              <w:right w:val="single" w:sz="4" w:space="0" w:color="auto"/>
            </w:tcBorders>
            <w:shd w:val="clear" w:color="auto" w:fill="F2F2F2"/>
            <w:vAlign w:val="center"/>
            <w:hideMark/>
          </w:tcPr>
          <w:p w14:paraId="196C3C7E" w14:textId="77777777" w:rsidR="002874C7" w:rsidRPr="00545034" w:rsidRDefault="002874C7" w:rsidP="00183D2B">
            <w:pPr>
              <w:tabs>
                <w:tab w:val="left" w:pos="-226"/>
                <w:tab w:val="left" w:pos="6254"/>
                <w:tab w:val="left" w:pos="7154"/>
                <w:tab w:val="left" w:pos="8234"/>
              </w:tabs>
              <w:spacing w:after="120" w:line="240" w:lineRule="auto"/>
              <w:contextualSpacing/>
              <w:jc w:val="center"/>
              <w:rPr>
                <w:rFonts w:ascii="Simplified Arabic" w:hAnsi="Simplified Arabic" w:cs="Traditional Arabic"/>
                <w:b/>
                <w:bCs/>
                <w:rtl/>
                <w:lang w:bidi="ar-EG"/>
              </w:rPr>
            </w:pPr>
            <w:r w:rsidRPr="00545034">
              <w:rPr>
                <w:rFonts w:ascii="Simplified Arabic" w:hAnsi="Simplified Arabic" w:cs="Traditional Arabic"/>
                <w:b/>
                <w:bCs/>
                <w:rtl/>
                <w:lang w:bidi="ar-EG"/>
              </w:rPr>
              <w:t>المجموع</w:t>
            </w:r>
          </w:p>
        </w:tc>
        <w:tc>
          <w:tcPr>
            <w:tcW w:w="674"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68597EEB" w14:textId="77777777" w:rsidR="002874C7" w:rsidRPr="00545034" w:rsidRDefault="002874C7" w:rsidP="00183D2B">
            <w:pPr>
              <w:spacing w:after="120" w:line="240" w:lineRule="auto"/>
              <w:contextualSpacing/>
              <w:jc w:val="center"/>
              <w:rPr>
                <w:rFonts w:ascii="Simplified Arabic" w:hAnsi="Simplified Arabic" w:cs="Traditional Arabic"/>
                <w:b/>
                <w:bCs/>
                <w:lang w:bidi="ar-EG"/>
              </w:rPr>
            </w:pPr>
            <w:r w:rsidRPr="00545034">
              <w:rPr>
                <w:rFonts w:ascii="Simplified Arabic" w:hAnsi="Simplified Arabic" w:cs="Traditional Arabic" w:hint="cs"/>
                <w:b/>
                <w:bCs/>
                <w:rtl/>
                <w:lang w:bidi="ar-EG"/>
              </w:rPr>
              <w:t>108</w:t>
            </w:r>
          </w:p>
        </w:tc>
        <w:tc>
          <w:tcPr>
            <w:tcW w:w="674"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4C66F2B5" w14:textId="77777777" w:rsidR="002874C7" w:rsidRPr="00545034" w:rsidRDefault="002874C7" w:rsidP="00183D2B">
            <w:pPr>
              <w:spacing w:after="120" w:line="240" w:lineRule="auto"/>
              <w:contextualSpacing/>
              <w:jc w:val="center"/>
              <w:rPr>
                <w:rFonts w:ascii="Simplified Arabic" w:hAnsi="Simplified Arabic" w:cs="Traditional Arabic"/>
                <w:b/>
                <w:bCs/>
                <w:rtl/>
                <w:lang w:bidi="ar-EG"/>
              </w:rPr>
            </w:pPr>
            <w:r w:rsidRPr="00545034">
              <w:rPr>
                <w:rFonts w:ascii="Simplified Arabic" w:hAnsi="Simplified Arabic" w:cs="Traditional Arabic" w:hint="cs"/>
                <w:b/>
                <w:bCs/>
                <w:rtl/>
                <w:lang w:bidi="ar-EG"/>
              </w:rPr>
              <w:t>99</w:t>
            </w:r>
          </w:p>
        </w:tc>
        <w:tc>
          <w:tcPr>
            <w:tcW w:w="673"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2479F4D4" w14:textId="77777777" w:rsidR="002874C7" w:rsidRPr="00545034" w:rsidRDefault="002874C7" w:rsidP="00183D2B">
            <w:pPr>
              <w:spacing w:after="120" w:line="240" w:lineRule="auto"/>
              <w:contextualSpacing/>
              <w:jc w:val="center"/>
              <w:rPr>
                <w:rFonts w:ascii="Simplified Arabic" w:hAnsi="Simplified Arabic" w:cs="Traditional Arabic"/>
                <w:b/>
                <w:bCs/>
                <w:rtl/>
                <w:lang w:bidi="ar-EG"/>
              </w:rPr>
            </w:pPr>
            <w:r w:rsidRPr="00545034">
              <w:rPr>
                <w:rFonts w:ascii="Simplified Arabic" w:hAnsi="Simplified Arabic" w:cs="Traditional Arabic" w:hint="cs"/>
                <w:b/>
                <w:bCs/>
                <w:rtl/>
                <w:lang w:bidi="ar-EG"/>
              </w:rPr>
              <w:t>72</w:t>
            </w:r>
          </w:p>
        </w:tc>
        <w:tc>
          <w:tcPr>
            <w:tcW w:w="807"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75B23225" w14:textId="77777777" w:rsidR="002874C7" w:rsidRPr="00545034" w:rsidRDefault="002874C7" w:rsidP="00183D2B">
            <w:pPr>
              <w:spacing w:after="120" w:line="240" w:lineRule="auto"/>
              <w:contextualSpacing/>
              <w:jc w:val="center"/>
              <w:rPr>
                <w:rFonts w:ascii="Simplified Arabic" w:hAnsi="Simplified Arabic" w:cs="Traditional Arabic"/>
                <w:b/>
                <w:bCs/>
                <w:lang w:bidi="ar-EG"/>
              </w:rPr>
            </w:pPr>
            <w:r w:rsidRPr="00545034">
              <w:rPr>
                <w:rFonts w:ascii="Simplified Arabic" w:hAnsi="Simplified Arabic" w:cs="Traditional Arabic" w:hint="cs"/>
                <w:b/>
                <w:bCs/>
                <w:rtl/>
                <w:lang w:bidi="ar-EG"/>
              </w:rPr>
              <w:t>26</w:t>
            </w:r>
          </w:p>
        </w:tc>
        <w:tc>
          <w:tcPr>
            <w:tcW w:w="679"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503A9A12" w14:textId="77777777" w:rsidR="002874C7" w:rsidRPr="00545034" w:rsidRDefault="002874C7" w:rsidP="00183D2B">
            <w:pPr>
              <w:spacing w:after="120" w:line="240" w:lineRule="auto"/>
              <w:contextualSpacing/>
              <w:jc w:val="center"/>
              <w:rPr>
                <w:rFonts w:ascii="Simplified Arabic" w:hAnsi="Simplified Arabic" w:cs="Traditional Arabic"/>
                <w:b/>
                <w:bCs/>
                <w:lang w:bidi="ar-EG"/>
              </w:rPr>
            </w:pPr>
            <w:r w:rsidRPr="00545034">
              <w:rPr>
                <w:rFonts w:ascii="Simplified Arabic" w:hAnsi="Simplified Arabic" w:cs="Traditional Arabic" w:hint="cs"/>
                <w:b/>
                <w:bCs/>
                <w:rtl/>
                <w:lang w:bidi="ar-EG"/>
              </w:rPr>
              <w:t>10</w:t>
            </w:r>
          </w:p>
        </w:tc>
        <w:tc>
          <w:tcPr>
            <w:tcW w:w="684"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73357C47" w14:textId="77777777" w:rsidR="002874C7" w:rsidRPr="00545034" w:rsidRDefault="002874C7" w:rsidP="00183D2B">
            <w:pPr>
              <w:spacing w:after="120" w:line="240" w:lineRule="auto"/>
              <w:contextualSpacing/>
              <w:jc w:val="center"/>
              <w:rPr>
                <w:rFonts w:ascii="Simplified Arabic" w:hAnsi="Simplified Arabic" w:cs="Traditional Arabic"/>
                <w:b/>
                <w:bCs/>
                <w:sz w:val="20"/>
                <w:szCs w:val="20"/>
                <w:lang w:bidi="ar-EG"/>
              </w:rPr>
            </w:pPr>
            <w:r w:rsidRPr="00545034">
              <w:rPr>
                <w:rFonts w:ascii="Simplified Arabic" w:hAnsi="Simplified Arabic" w:cs="Traditional Arabic" w:hint="cs"/>
                <w:b/>
                <w:bCs/>
                <w:sz w:val="20"/>
                <w:szCs w:val="20"/>
                <w:rtl/>
                <w:lang w:bidi="ar-EG"/>
              </w:rPr>
              <w:t>1214</w:t>
            </w:r>
          </w:p>
        </w:tc>
        <w:tc>
          <w:tcPr>
            <w:tcW w:w="795" w:type="dxa"/>
            <w:gridSpan w:val="2"/>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65EDA487" w14:textId="77777777" w:rsidR="002874C7" w:rsidRPr="00545034" w:rsidRDefault="002874C7" w:rsidP="00183D2B">
            <w:pPr>
              <w:spacing w:after="120" w:line="240" w:lineRule="auto"/>
              <w:contextualSpacing/>
              <w:jc w:val="center"/>
              <w:rPr>
                <w:rFonts w:ascii="Simplified Arabic" w:hAnsi="Simplified Arabic" w:cs="Traditional Arabic"/>
                <w:b/>
                <w:bCs/>
                <w:lang w:bidi="ar-EG"/>
              </w:rPr>
            </w:pPr>
            <w:r w:rsidRPr="00545034">
              <w:rPr>
                <w:rFonts w:ascii="Simplified Arabic" w:hAnsi="Simplified Arabic" w:cs="Traditional Arabic" w:hint="cs"/>
                <w:b/>
                <w:bCs/>
                <w:rtl/>
                <w:lang w:bidi="ar-EG"/>
              </w:rPr>
              <w:t>19.3</w:t>
            </w:r>
          </w:p>
        </w:tc>
        <w:tc>
          <w:tcPr>
            <w:tcW w:w="808"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68CDCF3E" w14:textId="77777777" w:rsidR="002874C7" w:rsidRPr="00545034" w:rsidRDefault="002874C7" w:rsidP="00183D2B">
            <w:pPr>
              <w:spacing w:after="120" w:line="240" w:lineRule="auto"/>
              <w:contextualSpacing/>
              <w:jc w:val="center"/>
              <w:rPr>
                <w:rFonts w:ascii="Simplified Arabic" w:hAnsi="Simplified Arabic" w:cs="Traditional Arabic"/>
                <w:b/>
                <w:bCs/>
                <w:lang w:bidi="ar-EG"/>
              </w:rPr>
            </w:pPr>
            <w:r w:rsidRPr="00545034">
              <w:rPr>
                <w:rFonts w:ascii="Simplified Arabic" w:hAnsi="Simplified Arabic" w:cs="Traditional Arabic" w:hint="cs"/>
                <w:b/>
                <w:bCs/>
                <w:rtl/>
                <w:lang w:bidi="ar-EG"/>
              </w:rPr>
              <w:t>5.4</w:t>
            </w:r>
          </w:p>
        </w:tc>
        <w:tc>
          <w:tcPr>
            <w:tcW w:w="406" w:type="dxa"/>
            <w:tcBorders>
              <w:top w:val="thinThickSmallGap" w:sz="18" w:space="0" w:color="auto"/>
              <w:left w:val="single" w:sz="4" w:space="0" w:color="auto"/>
              <w:right w:val="thinThickSmallGap" w:sz="18" w:space="0" w:color="auto"/>
            </w:tcBorders>
            <w:shd w:val="clear" w:color="auto" w:fill="F2F2F2"/>
            <w:vAlign w:val="center"/>
          </w:tcPr>
          <w:p w14:paraId="3A94758F" w14:textId="77777777" w:rsidR="002874C7" w:rsidRPr="00545034" w:rsidRDefault="002874C7" w:rsidP="00183D2B">
            <w:pPr>
              <w:spacing w:after="120" w:line="240" w:lineRule="auto"/>
              <w:contextualSpacing/>
              <w:jc w:val="center"/>
              <w:rPr>
                <w:rFonts w:ascii="Simplified Arabic" w:hAnsi="Simplified Arabic" w:cs="Traditional Arabic"/>
                <w:b/>
                <w:bCs/>
                <w:lang w:bidi="ar-EG"/>
              </w:rPr>
            </w:pPr>
          </w:p>
        </w:tc>
      </w:tr>
      <w:tr w:rsidR="002874C7" w:rsidRPr="00545034" w14:paraId="1DD0FD25" w14:textId="77777777" w:rsidTr="00183D2B">
        <w:trPr>
          <w:trHeight w:val="220"/>
        </w:trPr>
        <w:tc>
          <w:tcPr>
            <w:tcW w:w="482" w:type="dxa"/>
            <w:tcBorders>
              <w:top w:val="thinThickThinSmallGap" w:sz="12" w:space="0" w:color="auto"/>
              <w:left w:val="thickThinSmallGap" w:sz="18" w:space="0" w:color="auto"/>
              <w:bottom w:val="thickThinSmallGap" w:sz="18" w:space="0" w:color="auto"/>
              <w:right w:val="single" w:sz="4" w:space="0" w:color="auto"/>
            </w:tcBorders>
            <w:shd w:val="clear" w:color="auto" w:fill="F2F2F2"/>
          </w:tcPr>
          <w:p w14:paraId="71087FD4" w14:textId="77777777" w:rsidR="002874C7" w:rsidRPr="00545034" w:rsidRDefault="002874C7" w:rsidP="00183D2B">
            <w:pPr>
              <w:tabs>
                <w:tab w:val="left" w:pos="-226"/>
                <w:tab w:val="left" w:pos="6254"/>
                <w:tab w:val="left" w:pos="7154"/>
                <w:tab w:val="left" w:pos="8234"/>
              </w:tabs>
              <w:spacing w:after="120" w:line="240" w:lineRule="auto"/>
              <w:contextualSpacing/>
              <w:jc w:val="center"/>
              <w:rPr>
                <w:rFonts w:ascii="Simplified Arabic" w:hAnsi="Simplified Arabic" w:cs="Traditional Arabic"/>
                <w:b/>
                <w:bCs/>
                <w:rtl/>
                <w:lang w:bidi="ar-EG"/>
              </w:rPr>
            </w:pPr>
          </w:p>
        </w:tc>
        <w:tc>
          <w:tcPr>
            <w:tcW w:w="3903" w:type="dxa"/>
            <w:tcBorders>
              <w:top w:val="thinThickThinSmallGap" w:sz="12" w:space="0" w:color="auto"/>
              <w:left w:val="thickThinSmallGap" w:sz="18" w:space="0" w:color="auto"/>
              <w:bottom w:val="thickThinSmallGap" w:sz="18" w:space="0" w:color="auto"/>
              <w:right w:val="single" w:sz="4" w:space="0" w:color="auto"/>
            </w:tcBorders>
            <w:shd w:val="clear" w:color="auto" w:fill="F2F2F2"/>
            <w:vAlign w:val="center"/>
          </w:tcPr>
          <w:p w14:paraId="6E1CDA21" w14:textId="77777777" w:rsidR="002874C7" w:rsidRPr="00545034" w:rsidRDefault="002874C7" w:rsidP="00183D2B">
            <w:pPr>
              <w:tabs>
                <w:tab w:val="left" w:pos="-226"/>
                <w:tab w:val="left" w:pos="6254"/>
                <w:tab w:val="left" w:pos="7154"/>
                <w:tab w:val="left" w:pos="8234"/>
              </w:tabs>
              <w:spacing w:after="120" w:line="240" w:lineRule="auto"/>
              <w:contextualSpacing/>
              <w:jc w:val="center"/>
              <w:rPr>
                <w:rFonts w:ascii="Simplified Arabic" w:hAnsi="Simplified Arabic" w:cs="Traditional Arabic"/>
                <w:b/>
                <w:bCs/>
                <w:rtl/>
                <w:lang w:bidi="ar-EG"/>
              </w:rPr>
            </w:pPr>
            <w:r w:rsidRPr="00545034">
              <w:rPr>
                <w:rFonts w:ascii="Simplified Arabic" w:hAnsi="Simplified Arabic" w:cs="Traditional Arabic"/>
                <w:b/>
                <w:bCs/>
                <w:rtl/>
                <w:lang w:bidi="ar-EG"/>
              </w:rPr>
              <w:t>القوة النسبية</w:t>
            </w:r>
          </w:p>
        </w:tc>
        <w:tc>
          <w:tcPr>
            <w:tcW w:w="2828"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tcPr>
          <w:p w14:paraId="63E91667" w14:textId="77777777" w:rsidR="002874C7" w:rsidRPr="00545034" w:rsidRDefault="002874C7" w:rsidP="00183D2B">
            <w:pPr>
              <w:spacing w:after="120" w:line="240" w:lineRule="auto"/>
              <w:contextualSpacing/>
              <w:jc w:val="center"/>
              <w:rPr>
                <w:rFonts w:cs="Traditional Arabic"/>
                <w:b/>
                <w:bCs/>
              </w:rPr>
            </w:pPr>
            <w:r w:rsidRPr="00545034">
              <w:rPr>
                <w:rFonts w:ascii="Simplified Arabic" w:hAnsi="Simplified Arabic" w:cs="Traditional Arabic" w:hint="cs"/>
                <w:b/>
                <w:bCs/>
                <w:rtl/>
              </w:rPr>
              <w:t>77</w:t>
            </w:r>
            <w:r w:rsidRPr="00545034">
              <w:rPr>
                <w:rFonts w:ascii="Simplified Arabic" w:hAnsi="Simplified Arabic" w:cs="Traditional Arabic"/>
                <w:b/>
                <w:bCs/>
                <w:rtl/>
              </w:rPr>
              <w:t>%</w:t>
            </w:r>
          </w:p>
        </w:tc>
        <w:tc>
          <w:tcPr>
            <w:tcW w:w="2158"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vAlign w:val="center"/>
          </w:tcPr>
          <w:p w14:paraId="000D5559" w14:textId="77777777" w:rsidR="002874C7" w:rsidRPr="00545034" w:rsidRDefault="002874C7" w:rsidP="00183D2B">
            <w:pPr>
              <w:spacing w:after="120" w:line="240" w:lineRule="auto"/>
              <w:contextualSpacing/>
              <w:jc w:val="center"/>
              <w:rPr>
                <w:rFonts w:ascii="Simplified Arabic" w:hAnsi="Simplified Arabic" w:cs="Traditional Arabic"/>
                <w:b/>
                <w:bCs/>
                <w:rtl/>
              </w:rPr>
            </w:pPr>
            <w:r w:rsidRPr="00545034">
              <w:rPr>
                <w:rFonts w:ascii="Simplified Arabic" w:hAnsi="Simplified Arabic" w:cs="Traditional Arabic"/>
                <w:b/>
                <w:bCs/>
                <w:rtl/>
                <w:lang w:bidi="ar-EG"/>
              </w:rPr>
              <w:t>المتوسط الكلي</w:t>
            </w:r>
          </w:p>
        </w:tc>
        <w:tc>
          <w:tcPr>
            <w:tcW w:w="1214" w:type="dxa"/>
            <w:gridSpan w:val="2"/>
            <w:tcBorders>
              <w:top w:val="thinThickThinSmallGap" w:sz="12" w:space="0" w:color="auto"/>
              <w:left w:val="single" w:sz="4" w:space="0" w:color="auto"/>
              <w:bottom w:val="thickThinSmallGap" w:sz="18" w:space="0" w:color="auto"/>
              <w:right w:val="thinThickSmallGap" w:sz="18" w:space="0" w:color="auto"/>
            </w:tcBorders>
            <w:shd w:val="clear" w:color="auto" w:fill="F2F2F2"/>
            <w:vAlign w:val="center"/>
          </w:tcPr>
          <w:p w14:paraId="1A8FE856" w14:textId="77777777" w:rsidR="002874C7" w:rsidRPr="00545034" w:rsidRDefault="002874C7" w:rsidP="00183D2B">
            <w:pPr>
              <w:spacing w:after="120" w:line="240" w:lineRule="auto"/>
              <w:contextualSpacing/>
              <w:jc w:val="center"/>
              <w:rPr>
                <w:rFonts w:ascii="Simplified Arabic" w:hAnsi="Simplified Arabic" w:cs="Traditional Arabic"/>
                <w:b/>
                <w:bCs/>
                <w:rtl/>
              </w:rPr>
            </w:pPr>
            <w:r w:rsidRPr="00545034">
              <w:rPr>
                <w:rFonts w:ascii="Simplified Arabic" w:hAnsi="Simplified Arabic" w:cs="Traditional Arabic" w:hint="cs"/>
                <w:b/>
                <w:bCs/>
                <w:rtl/>
              </w:rPr>
              <w:t>3</w:t>
            </w:r>
            <w:r w:rsidRPr="00545034">
              <w:rPr>
                <w:rFonts w:ascii="Simplified Arabic" w:hAnsi="Simplified Arabic" w:cs="Traditional Arabic"/>
                <w:b/>
                <w:bCs/>
                <w:rtl/>
              </w:rPr>
              <w:t>.</w:t>
            </w:r>
            <w:r w:rsidRPr="00545034">
              <w:rPr>
                <w:rFonts w:ascii="Simplified Arabic" w:hAnsi="Simplified Arabic" w:cs="Traditional Arabic" w:hint="cs"/>
                <w:b/>
                <w:bCs/>
                <w:rtl/>
              </w:rPr>
              <w:t>85</w:t>
            </w:r>
          </w:p>
        </w:tc>
      </w:tr>
    </w:tbl>
    <w:p w14:paraId="758C23A9" w14:textId="77777777" w:rsidR="002874C7" w:rsidRPr="00545034" w:rsidRDefault="002874C7" w:rsidP="002874C7">
      <w:pPr>
        <w:tabs>
          <w:tab w:val="left" w:pos="1087"/>
        </w:tabs>
        <w:spacing w:after="120" w:line="240" w:lineRule="auto"/>
        <w:rPr>
          <w:rFonts w:ascii="Simplified Arabic" w:hAnsi="Simplified Arabic" w:cs="Traditional Arabic"/>
          <w:color w:val="000000" w:themeColor="text1"/>
          <w:sz w:val="24"/>
          <w:szCs w:val="24"/>
          <w:rtl/>
          <w:lang w:bidi="ar-EG"/>
        </w:rPr>
      </w:pPr>
      <w:r w:rsidRPr="00545034">
        <w:rPr>
          <w:rFonts w:ascii="Simplified Arabic" w:hAnsi="Simplified Arabic" w:cs="Traditional Arabic" w:hint="cs"/>
          <w:color w:val="000000" w:themeColor="text1"/>
          <w:sz w:val="24"/>
          <w:szCs w:val="24"/>
          <w:rtl/>
          <w:lang w:bidi="ar-EG"/>
        </w:rPr>
        <w:t>المصدر: الباحث باستخدام البرنامج الاحصائي (</w:t>
      </w:r>
      <w:r w:rsidRPr="00545034">
        <w:rPr>
          <w:rFonts w:cs="Traditional Arabic"/>
          <w:color w:val="000000" w:themeColor="text1"/>
          <w:sz w:val="24"/>
          <w:szCs w:val="24"/>
          <w:lang w:bidi="ar-EG"/>
        </w:rPr>
        <w:t>SPSS</w:t>
      </w:r>
      <w:r w:rsidRPr="00545034">
        <w:rPr>
          <w:rFonts w:ascii="Simplified Arabic" w:hAnsi="Simplified Arabic" w:cs="Traditional Arabic" w:hint="cs"/>
          <w:color w:val="000000" w:themeColor="text1"/>
          <w:sz w:val="24"/>
          <w:szCs w:val="24"/>
          <w:rtl/>
          <w:lang w:bidi="ar-EG"/>
        </w:rPr>
        <w:t>)</w:t>
      </w:r>
    </w:p>
    <w:p w14:paraId="1C41135E" w14:textId="77777777" w:rsidR="002874C7" w:rsidRPr="00545034" w:rsidRDefault="002874C7" w:rsidP="002874C7">
      <w:pPr>
        <w:spacing w:after="120" w:line="240" w:lineRule="auto"/>
        <w:ind w:firstLine="357"/>
        <w:contextualSpacing/>
        <w:jc w:val="lowKashida"/>
        <w:rPr>
          <w:rFonts w:ascii="Simplified Arabic" w:hAnsi="Simplified Arabic" w:cs="Traditional Arabic"/>
          <w:color w:val="000000" w:themeColor="text1"/>
          <w:sz w:val="28"/>
          <w:szCs w:val="28"/>
          <w:rtl/>
          <w:lang w:bidi="ar-EG"/>
        </w:rPr>
      </w:pPr>
      <w:r w:rsidRPr="00545034">
        <w:rPr>
          <w:rFonts w:ascii="Simplified Arabic" w:hAnsi="Simplified Arabic" w:cs="Traditional Arabic"/>
          <w:color w:val="000000" w:themeColor="text1"/>
          <w:sz w:val="28"/>
          <w:szCs w:val="28"/>
          <w:rtl/>
          <w:lang w:bidi="ar-EG"/>
        </w:rPr>
        <w:t xml:space="preserve">تشير نتائج الجدول السابق رقم () </w:t>
      </w:r>
      <w:r w:rsidRPr="00545034">
        <w:rPr>
          <w:rFonts w:ascii="Simplified Arabic" w:hAnsi="Simplified Arabic" w:cs="Traditional Arabic" w:hint="cs"/>
          <w:color w:val="000000" w:themeColor="text1"/>
          <w:sz w:val="28"/>
          <w:szCs w:val="28"/>
          <w:rtl/>
          <w:lang w:bidi="ar-EG"/>
        </w:rPr>
        <w:t>أراء</w:t>
      </w:r>
      <w:r w:rsidRPr="00545034">
        <w:rPr>
          <w:rFonts w:ascii="Simplified Arabic" w:hAnsi="Simplified Arabic" w:cs="Traditional Arabic"/>
          <w:color w:val="000000" w:themeColor="text1"/>
          <w:sz w:val="28"/>
          <w:szCs w:val="28"/>
          <w:rtl/>
          <w:lang w:bidi="ar-EG"/>
        </w:rPr>
        <w:t xml:space="preserve"> </w:t>
      </w:r>
      <w:r w:rsidRPr="00545034">
        <w:rPr>
          <w:rFonts w:ascii="Simplified Arabic" w:hAnsi="Simplified Arabic" w:cs="Traditional Arabic" w:hint="cs"/>
          <w:color w:val="000000" w:themeColor="text1"/>
          <w:sz w:val="28"/>
          <w:szCs w:val="28"/>
          <w:rtl/>
          <w:lang w:bidi="ar-EG"/>
        </w:rPr>
        <w:t>عينة الدراسة حول البعد التقني</w:t>
      </w:r>
      <w:r w:rsidRPr="00545034">
        <w:rPr>
          <w:rFonts w:ascii="Simplified Arabic" w:hAnsi="Simplified Arabic" w:cs="Traditional Arabic"/>
          <w:color w:val="000000" w:themeColor="text1"/>
          <w:sz w:val="28"/>
          <w:szCs w:val="28"/>
          <w:rtl/>
          <w:lang w:bidi="ar-EG"/>
        </w:rPr>
        <w:t xml:space="preserve"> "</w:t>
      </w:r>
      <w:r w:rsidRPr="00545034">
        <w:rPr>
          <w:rFonts w:ascii="Simplified Arabic" w:hAnsi="Simplified Arabic" w:cs="Traditional Arabic" w:hint="cs"/>
          <w:color w:val="000000" w:themeColor="text1"/>
          <w:sz w:val="28"/>
          <w:szCs w:val="28"/>
          <w:rtl/>
          <w:lang w:bidi="ar-EG"/>
        </w:rPr>
        <w:t>ب</w:t>
      </w:r>
      <w:r w:rsidRPr="00545034">
        <w:rPr>
          <w:rFonts w:ascii="Simplified Arabic" w:hAnsi="Simplified Arabic" w:cs="Traditional Arabic"/>
          <w:color w:val="000000" w:themeColor="text1"/>
          <w:sz w:val="28"/>
          <w:szCs w:val="28"/>
          <w:rtl/>
          <w:lang w:bidi="ar-EG"/>
        </w:rPr>
        <w:t>مستوى مرتفع" حيث جاء المتوسط الحسابي (</w:t>
      </w:r>
      <w:r w:rsidRPr="00545034">
        <w:rPr>
          <w:rFonts w:ascii="Simplified Arabic" w:hAnsi="Simplified Arabic" w:cs="Traditional Arabic" w:hint="cs"/>
          <w:color w:val="000000" w:themeColor="text1"/>
          <w:sz w:val="28"/>
          <w:szCs w:val="28"/>
          <w:rtl/>
          <w:lang w:bidi="ar-EG"/>
        </w:rPr>
        <w:t>3</w:t>
      </w:r>
      <w:r w:rsidRPr="00545034">
        <w:rPr>
          <w:rFonts w:ascii="Simplified Arabic" w:hAnsi="Simplified Arabic" w:cs="Traditional Arabic"/>
          <w:color w:val="000000" w:themeColor="text1"/>
          <w:sz w:val="28"/>
          <w:szCs w:val="28"/>
          <w:rtl/>
          <w:lang w:bidi="ar-EG"/>
        </w:rPr>
        <w:t>.</w:t>
      </w:r>
      <w:r w:rsidRPr="00545034">
        <w:rPr>
          <w:rFonts w:ascii="Simplified Arabic" w:hAnsi="Simplified Arabic" w:cs="Traditional Arabic" w:hint="cs"/>
          <w:color w:val="000000" w:themeColor="text1"/>
          <w:sz w:val="28"/>
          <w:szCs w:val="28"/>
          <w:rtl/>
          <w:lang w:bidi="ar-EG"/>
        </w:rPr>
        <w:t>85</w:t>
      </w:r>
      <w:r w:rsidRPr="00545034">
        <w:rPr>
          <w:rFonts w:ascii="Simplified Arabic" w:hAnsi="Simplified Arabic" w:cs="Traditional Arabic"/>
          <w:color w:val="000000" w:themeColor="text1"/>
          <w:sz w:val="28"/>
          <w:szCs w:val="28"/>
          <w:rtl/>
          <w:lang w:bidi="ar-EG"/>
        </w:rPr>
        <w:t xml:space="preserve">) وكذلك بلغت القوة النسبية لهذا </w:t>
      </w:r>
      <w:r w:rsidRPr="00545034">
        <w:rPr>
          <w:rFonts w:ascii="Simplified Arabic" w:hAnsi="Simplified Arabic" w:cs="Traditional Arabic" w:hint="cs"/>
          <w:color w:val="000000" w:themeColor="text1"/>
          <w:sz w:val="28"/>
          <w:szCs w:val="28"/>
          <w:rtl/>
          <w:lang w:bidi="ar-EG"/>
        </w:rPr>
        <w:t xml:space="preserve">المتغير </w:t>
      </w:r>
      <w:r w:rsidRPr="00545034">
        <w:rPr>
          <w:rFonts w:ascii="Simplified Arabic" w:hAnsi="Simplified Arabic" w:cs="Traditional Arabic"/>
          <w:color w:val="000000" w:themeColor="text1"/>
          <w:sz w:val="28"/>
          <w:szCs w:val="28"/>
          <w:rtl/>
          <w:lang w:bidi="ar-EG"/>
        </w:rPr>
        <w:t>(</w:t>
      </w:r>
      <w:r w:rsidRPr="00545034">
        <w:rPr>
          <w:rFonts w:ascii="Simplified Arabic" w:hAnsi="Simplified Arabic" w:cs="Traditional Arabic" w:hint="cs"/>
          <w:color w:val="000000" w:themeColor="text1"/>
          <w:sz w:val="28"/>
          <w:szCs w:val="28"/>
          <w:rtl/>
          <w:lang w:bidi="ar-EG"/>
        </w:rPr>
        <w:t>77</w:t>
      </w:r>
      <w:r w:rsidRPr="00545034">
        <w:rPr>
          <w:rFonts w:ascii="Simplified Arabic" w:hAnsi="Simplified Arabic" w:cs="Traditional Arabic"/>
          <w:color w:val="000000" w:themeColor="text1"/>
          <w:sz w:val="28"/>
          <w:szCs w:val="28"/>
          <w:rtl/>
          <w:lang w:bidi="ar-EG"/>
        </w:rPr>
        <w:t>%) وبمجموع وزني بلغ (</w:t>
      </w:r>
      <w:r w:rsidRPr="00545034">
        <w:rPr>
          <w:rFonts w:ascii="Simplified Arabic" w:hAnsi="Simplified Arabic" w:cs="Traditional Arabic" w:hint="cs"/>
          <w:color w:val="000000" w:themeColor="text1"/>
          <w:sz w:val="28"/>
          <w:szCs w:val="28"/>
          <w:rtl/>
          <w:lang w:bidi="ar-EG"/>
        </w:rPr>
        <w:t>1214</w:t>
      </w:r>
      <w:r w:rsidRPr="00545034">
        <w:rPr>
          <w:rFonts w:ascii="Simplified Arabic" w:hAnsi="Simplified Arabic" w:cs="Traditional Arabic"/>
          <w:color w:val="000000" w:themeColor="text1"/>
          <w:sz w:val="28"/>
          <w:szCs w:val="28"/>
          <w:rtl/>
          <w:lang w:bidi="ar-EG"/>
        </w:rPr>
        <w:t>).</w:t>
      </w:r>
    </w:p>
    <w:p w14:paraId="0790B220" w14:textId="77777777" w:rsidR="002874C7" w:rsidRPr="00545034" w:rsidRDefault="002874C7" w:rsidP="002B1510">
      <w:pPr>
        <w:pStyle w:val="ListParagraph"/>
        <w:numPr>
          <w:ilvl w:val="0"/>
          <w:numId w:val="46"/>
        </w:numPr>
        <w:autoSpaceDE w:val="0"/>
        <w:autoSpaceDN w:val="0"/>
        <w:bidi/>
        <w:adjustRightInd w:val="0"/>
        <w:spacing w:after="120" w:line="240" w:lineRule="auto"/>
        <w:jc w:val="both"/>
        <w:rPr>
          <w:rFonts w:ascii="Simplified Arabic" w:hAnsi="Simplified Arabic" w:cs="Traditional Arabic"/>
          <w:b/>
          <w:bCs/>
          <w:color w:val="000000" w:themeColor="text1"/>
          <w:sz w:val="28"/>
          <w:szCs w:val="28"/>
          <w:rtl/>
          <w:lang w:bidi="ar-EG"/>
        </w:rPr>
      </w:pPr>
      <w:r w:rsidRPr="00545034">
        <w:rPr>
          <w:rFonts w:ascii="Simplified Arabic" w:hAnsi="Simplified Arabic" w:cs="Traditional Arabic" w:hint="cs"/>
          <w:b/>
          <w:bCs/>
          <w:color w:val="000000" w:themeColor="text1"/>
          <w:sz w:val="28"/>
          <w:szCs w:val="28"/>
          <w:rtl/>
        </w:rPr>
        <w:t>ويشير</w:t>
      </w:r>
      <w:r w:rsidRPr="00545034">
        <w:rPr>
          <w:rFonts w:ascii="Simplified Arabic" w:hAnsi="Simplified Arabic" w:cs="Traditional Arabic"/>
          <w:b/>
          <w:bCs/>
          <w:color w:val="000000" w:themeColor="text1"/>
          <w:sz w:val="28"/>
          <w:szCs w:val="28"/>
          <w:rtl/>
        </w:rPr>
        <w:t xml:space="preserve"> إلى أن هناك عبارات كانت الأكثر تأثيراً وحصلت على ترتيب متقدم </w:t>
      </w:r>
      <w:r w:rsidRPr="00545034">
        <w:rPr>
          <w:rFonts w:ascii="Simplified Arabic" w:hAnsi="Simplified Arabic" w:cs="Traditional Arabic" w:hint="cs"/>
          <w:b/>
          <w:bCs/>
          <w:color w:val="000000" w:themeColor="text1"/>
          <w:sz w:val="28"/>
          <w:szCs w:val="28"/>
          <w:rtl/>
        </w:rPr>
        <w:t xml:space="preserve">وهي: </w:t>
      </w:r>
      <w:r w:rsidRPr="00545034">
        <w:rPr>
          <w:rFonts w:ascii="Simplified Arabic" w:hAnsi="Simplified Arabic" w:cs="Traditional Arabic"/>
          <w:b/>
          <w:bCs/>
          <w:color w:val="000000" w:themeColor="text1"/>
          <w:sz w:val="28"/>
          <w:szCs w:val="28"/>
          <w:rtl/>
        </w:rPr>
        <w:t xml:space="preserve">- </w:t>
      </w:r>
    </w:p>
    <w:p w14:paraId="550E3936" w14:textId="77777777" w:rsidR="002874C7" w:rsidRPr="00545034" w:rsidRDefault="002874C7" w:rsidP="002874C7">
      <w:pPr>
        <w:pStyle w:val="ListParagraph"/>
        <w:numPr>
          <w:ilvl w:val="0"/>
          <w:numId w:val="41"/>
        </w:numPr>
        <w:autoSpaceDE w:val="0"/>
        <w:autoSpaceDN w:val="0"/>
        <w:bidi/>
        <w:adjustRightInd w:val="0"/>
        <w:spacing w:after="120" w:line="240" w:lineRule="auto"/>
        <w:jc w:val="both"/>
        <w:rPr>
          <w:rFonts w:ascii="Simplified Arabic" w:hAnsi="Simplified Arabic" w:cs="Traditional Arabic"/>
          <w:color w:val="000000" w:themeColor="text1"/>
          <w:sz w:val="28"/>
          <w:szCs w:val="28"/>
          <w:rtl/>
          <w:lang w:bidi="ar-EG"/>
        </w:rPr>
      </w:pPr>
      <w:r w:rsidRPr="00545034">
        <w:rPr>
          <w:rFonts w:ascii="Simplified Arabic" w:hAnsi="Simplified Arabic" w:cs="Traditional Arabic"/>
          <w:color w:val="000000" w:themeColor="text1"/>
          <w:sz w:val="28"/>
          <w:szCs w:val="28"/>
          <w:rtl/>
          <w:lang w:bidi="ar-EG"/>
        </w:rPr>
        <w:t>حيث جاءت بالترتيب الأول عبارة "</w:t>
      </w:r>
      <w:r w:rsidRPr="00545034">
        <w:rPr>
          <w:rFonts w:ascii="Simplified Arabic" w:hAnsi="Simplified Arabic" w:cs="Traditional Arabic" w:hint="cs"/>
          <w:color w:val="000000" w:themeColor="text1"/>
          <w:sz w:val="28"/>
          <w:szCs w:val="28"/>
          <w:rtl/>
          <w:lang w:bidi="ar-EG"/>
        </w:rPr>
        <w:t xml:space="preserve"> تخصص موارد لتطوير المعرفة التقنية للموظفين</w:t>
      </w:r>
      <w:r w:rsidRPr="00545034">
        <w:rPr>
          <w:rFonts w:ascii="Simplified Arabic" w:hAnsi="Simplified Arabic" w:cs="Traditional Arabic"/>
          <w:color w:val="000000" w:themeColor="text1"/>
          <w:sz w:val="28"/>
          <w:szCs w:val="28"/>
          <w:rtl/>
          <w:lang w:bidi="ar-EG"/>
        </w:rPr>
        <w:t xml:space="preserve"> " بمتوسط حسابي (</w:t>
      </w:r>
      <w:r w:rsidRPr="00545034">
        <w:rPr>
          <w:rFonts w:ascii="Simplified Arabic" w:hAnsi="Simplified Arabic" w:cs="Traditional Arabic" w:hint="cs"/>
          <w:color w:val="000000" w:themeColor="text1"/>
          <w:sz w:val="28"/>
          <w:szCs w:val="28"/>
          <w:rtl/>
          <w:lang w:bidi="ar-EG"/>
        </w:rPr>
        <w:t>3.98</w:t>
      </w:r>
      <w:r w:rsidRPr="00545034">
        <w:rPr>
          <w:rFonts w:ascii="Simplified Arabic" w:hAnsi="Simplified Arabic" w:cs="Traditional Arabic"/>
          <w:color w:val="000000" w:themeColor="text1"/>
          <w:sz w:val="28"/>
          <w:szCs w:val="28"/>
          <w:rtl/>
          <w:lang w:bidi="ar-EG"/>
        </w:rPr>
        <w:t>)، وقد يرجع ذلك إلى</w:t>
      </w:r>
      <w:r w:rsidRPr="00545034">
        <w:rPr>
          <w:rFonts w:ascii="Simplified Arabic" w:hAnsi="Simplified Arabic" w:cs="Traditional Arabic" w:hint="cs"/>
          <w:color w:val="000000" w:themeColor="text1"/>
          <w:sz w:val="28"/>
          <w:szCs w:val="28"/>
          <w:rtl/>
          <w:lang w:bidi="ar-EG"/>
        </w:rPr>
        <w:t xml:space="preserve"> ضرورة أهمية التطوير المعرفي وهو ما يستلزم توفير الموارد اللازمة</w:t>
      </w:r>
      <w:r w:rsidRPr="00545034">
        <w:rPr>
          <w:rFonts w:ascii="Simplified Arabic" w:hAnsi="Simplified Arabic" w:cs="Traditional Arabic"/>
          <w:color w:val="000000" w:themeColor="text1"/>
          <w:sz w:val="28"/>
          <w:szCs w:val="28"/>
          <w:rtl/>
          <w:lang w:bidi="ar-EG"/>
        </w:rPr>
        <w:t>.</w:t>
      </w:r>
    </w:p>
    <w:p w14:paraId="1DB5A051" w14:textId="77777777" w:rsidR="002874C7" w:rsidRPr="00545034" w:rsidRDefault="002874C7" w:rsidP="002874C7">
      <w:pPr>
        <w:pStyle w:val="ListParagraph"/>
        <w:numPr>
          <w:ilvl w:val="0"/>
          <w:numId w:val="41"/>
        </w:numPr>
        <w:autoSpaceDE w:val="0"/>
        <w:autoSpaceDN w:val="0"/>
        <w:bidi/>
        <w:adjustRightInd w:val="0"/>
        <w:spacing w:after="120" w:line="240" w:lineRule="auto"/>
        <w:jc w:val="both"/>
        <w:rPr>
          <w:rFonts w:ascii="Simplified Arabic" w:hAnsi="Simplified Arabic" w:cs="Traditional Arabic"/>
          <w:color w:val="000000" w:themeColor="text1"/>
          <w:sz w:val="28"/>
          <w:szCs w:val="28"/>
          <w:rtl/>
          <w:lang w:bidi="ar-EG"/>
        </w:rPr>
      </w:pPr>
      <w:r w:rsidRPr="00545034">
        <w:rPr>
          <w:rFonts w:ascii="Simplified Arabic" w:hAnsi="Simplified Arabic" w:cs="Traditional Arabic"/>
          <w:color w:val="000000" w:themeColor="text1"/>
          <w:sz w:val="28"/>
          <w:szCs w:val="28"/>
          <w:rtl/>
          <w:lang w:bidi="ar-EG"/>
        </w:rPr>
        <w:t xml:space="preserve">حيث جاءت بالترتيب </w:t>
      </w:r>
      <w:r w:rsidRPr="00545034">
        <w:rPr>
          <w:rFonts w:ascii="Simplified Arabic" w:hAnsi="Simplified Arabic" w:cs="Traditional Arabic" w:hint="cs"/>
          <w:color w:val="000000" w:themeColor="text1"/>
          <w:sz w:val="28"/>
          <w:szCs w:val="28"/>
          <w:rtl/>
          <w:lang w:bidi="ar-EG"/>
        </w:rPr>
        <w:t xml:space="preserve">الثاني </w:t>
      </w:r>
      <w:r w:rsidRPr="00545034">
        <w:rPr>
          <w:rFonts w:ascii="Simplified Arabic" w:hAnsi="Simplified Arabic" w:cs="Traditional Arabic"/>
          <w:color w:val="000000" w:themeColor="text1"/>
          <w:sz w:val="28"/>
          <w:szCs w:val="28"/>
          <w:rtl/>
          <w:lang w:bidi="ar-EG"/>
        </w:rPr>
        <w:t>عبارة "</w:t>
      </w:r>
      <w:r w:rsidRPr="00545034">
        <w:rPr>
          <w:rFonts w:ascii="Simplified Arabic" w:hAnsi="Simplified Arabic" w:cs="Traditional Arabic" w:hint="cs"/>
          <w:color w:val="000000" w:themeColor="text1"/>
          <w:sz w:val="28"/>
          <w:szCs w:val="28"/>
          <w:rtl/>
          <w:lang w:bidi="ar-EG"/>
        </w:rPr>
        <w:t xml:space="preserve"> تجدد أنظمتها التقنية باستمرار</w:t>
      </w:r>
      <w:r w:rsidRPr="00545034">
        <w:rPr>
          <w:rFonts w:ascii="Simplified Arabic" w:hAnsi="Simplified Arabic" w:cs="Traditional Arabic"/>
          <w:color w:val="000000" w:themeColor="text1"/>
          <w:sz w:val="28"/>
          <w:szCs w:val="28"/>
          <w:rtl/>
          <w:lang w:bidi="ar-EG"/>
        </w:rPr>
        <w:t xml:space="preserve"> " بمتوسط حسابي (</w:t>
      </w:r>
      <w:r w:rsidRPr="00545034">
        <w:rPr>
          <w:rFonts w:ascii="Simplified Arabic" w:hAnsi="Simplified Arabic" w:cs="Traditional Arabic" w:hint="cs"/>
          <w:color w:val="000000" w:themeColor="text1"/>
          <w:sz w:val="28"/>
          <w:szCs w:val="28"/>
          <w:rtl/>
          <w:lang w:bidi="ar-EG"/>
        </w:rPr>
        <w:t>3.87</w:t>
      </w:r>
      <w:r w:rsidRPr="00545034">
        <w:rPr>
          <w:rFonts w:ascii="Simplified Arabic" w:hAnsi="Simplified Arabic" w:cs="Traditional Arabic"/>
          <w:color w:val="000000" w:themeColor="text1"/>
          <w:sz w:val="28"/>
          <w:szCs w:val="28"/>
          <w:rtl/>
          <w:lang w:bidi="ar-EG"/>
        </w:rPr>
        <w:t xml:space="preserve">)، وقد يرجع ذلك </w:t>
      </w:r>
      <w:r w:rsidRPr="00545034">
        <w:rPr>
          <w:rFonts w:ascii="Simplified Arabic" w:hAnsi="Simplified Arabic" w:cs="Traditional Arabic" w:hint="cs"/>
          <w:color w:val="000000" w:themeColor="text1"/>
          <w:sz w:val="28"/>
          <w:szCs w:val="28"/>
          <w:rtl/>
          <w:lang w:bidi="ar-EG"/>
        </w:rPr>
        <w:t>إلى أهمية التجدد التقني المستمر ومواكبة كل ما هو حديث</w:t>
      </w:r>
      <w:r w:rsidRPr="00545034">
        <w:rPr>
          <w:rFonts w:ascii="Simplified Arabic" w:hAnsi="Simplified Arabic" w:cs="Traditional Arabic"/>
          <w:color w:val="000000" w:themeColor="text1"/>
          <w:sz w:val="28"/>
          <w:szCs w:val="28"/>
          <w:rtl/>
          <w:lang w:bidi="ar-EG"/>
        </w:rPr>
        <w:t>.</w:t>
      </w:r>
    </w:p>
    <w:p w14:paraId="5BD3F2C7" w14:textId="77777777" w:rsidR="002874C7" w:rsidRPr="00545034" w:rsidRDefault="002874C7" w:rsidP="002874C7">
      <w:pPr>
        <w:pStyle w:val="ListParagraph"/>
        <w:numPr>
          <w:ilvl w:val="0"/>
          <w:numId w:val="41"/>
        </w:numPr>
        <w:autoSpaceDE w:val="0"/>
        <w:autoSpaceDN w:val="0"/>
        <w:bidi/>
        <w:adjustRightInd w:val="0"/>
        <w:spacing w:after="120" w:line="240" w:lineRule="auto"/>
        <w:jc w:val="both"/>
        <w:rPr>
          <w:rFonts w:ascii="Simplified Arabic" w:hAnsi="Simplified Arabic" w:cs="Traditional Arabic"/>
          <w:b/>
          <w:bCs/>
          <w:color w:val="000000" w:themeColor="text1"/>
          <w:sz w:val="28"/>
          <w:szCs w:val="28"/>
          <w:rtl/>
          <w:lang w:bidi="ar-EG"/>
        </w:rPr>
      </w:pPr>
      <w:r w:rsidRPr="00545034">
        <w:rPr>
          <w:rFonts w:ascii="Simplified Arabic" w:hAnsi="Simplified Arabic" w:cs="Traditional Arabic"/>
          <w:b/>
          <w:bCs/>
          <w:color w:val="000000" w:themeColor="text1"/>
          <w:sz w:val="28"/>
          <w:szCs w:val="28"/>
          <w:rtl/>
          <w:lang w:bidi="ar-EG"/>
        </w:rPr>
        <w:lastRenderedPageBreak/>
        <w:t>وهناك عبارات جاءت بترتيب متأخر وكانت أقل تأثير</w:t>
      </w:r>
      <w:r w:rsidRPr="00545034">
        <w:rPr>
          <w:rFonts w:ascii="Simplified Arabic" w:hAnsi="Simplified Arabic" w:cs="Traditional Arabic" w:hint="cs"/>
          <w:b/>
          <w:bCs/>
          <w:color w:val="000000" w:themeColor="text1"/>
          <w:sz w:val="28"/>
          <w:szCs w:val="28"/>
          <w:rtl/>
          <w:lang w:bidi="ar-EG"/>
        </w:rPr>
        <w:t>ًا</w:t>
      </w:r>
      <w:r w:rsidRPr="00545034">
        <w:rPr>
          <w:rFonts w:ascii="Simplified Arabic" w:hAnsi="Simplified Arabic" w:cs="Traditional Arabic"/>
          <w:b/>
          <w:bCs/>
          <w:color w:val="000000" w:themeColor="text1"/>
          <w:sz w:val="28"/>
          <w:szCs w:val="28"/>
          <w:rtl/>
          <w:lang w:bidi="ar-EG"/>
        </w:rPr>
        <w:t xml:space="preserve"> </w:t>
      </w:r>
      <w:r w:rsidRPr="00545034">
        <w:rPr>
          <w:rFonts w:ascii="Simplified Arabic" w:hAnsi="Simplified Arabic" w:cs="Traditional Arabic" w:hint="cs"/>
          <w:b/>
          <w:bCs/>
          <w:color w:val="000000" w:themeColor="text1"/>
          <w:sz w:val="28"/>
          <w:szCs w:val="28"/>
          <w:rtl/>
          <w:lang w:bidi="ar-EG"/>
        </w:rPr>
        <w:t xml:space="preserve">وهي: </w:t>
      </w:r>
      <w:r w:rsidRPr="00545034">
        <w:rPr>
          <w:rFonts w:ascii="Simplified Arabic" w:hAnsi="Simplified Arabic" w:cs="Traditional Arabic"/>
          <w:b/>
          <w:bCs/>
          <w:color w:val="000000" w:themeColor="text1"/>
          <w:sz w:val="28"/>
          <w:szCs w:val="28"/>
          <w:rtl/>
          <w:lang w:bidi="ar-EG"/>
        </w:rPr>
        <w:t xml:space="preserve">- </w:t>
      </w:r>
    </w:p>
    <w:p w14:paraId="6D15B4B3" w14:textId="77777777" w:rsidR="002874C7" w:rsidRPr="00545034" w:rsidRDefault="002874C7" w:rsidP="002874C7">
      <w:pPr>
        <w:pStyle w:val="ListParagraph"/>
        <w:numPr>
          <w:ilvl w:val="0"/>
          <w:numId w:val="41"/>
        </w:numPr>
        <w:autoSpaceDE w:val="0"/>
        <w:autoSpaceDN w:val="0"/>
        <w:bidi/>
        <w:adjustRightInd w:val="0"/>
        <w:spacing w:after="120" w:line="240" w:lineRule="auto"/>
        <w:jc w:val="both"/>
        <w:rPr>
          <w:rFonts w:ascii="Simplified Arabic" w:hAnsi="Simplified Arabic" w:cs="Traditional Arabic"/>
          <w:color w:val="000000" w:themeColor="text1"/>
          <w:sz w:val="28"/>
          <w:szCs w:val="28"/>
          <w:lang w:bidi="ar-EG"/>
        </w:rPr>
      </w:pPr>
      <w:r w:rsidRPr="00545034">
        <w:rPr>
          <w:rFonts w:ascii="Simplified Arabic" w:hAnsi="Simplified Arabic" w:cs="Traditional Arabic" w:hint="cs"/>
          <w:color w:val="000000" w:themeColor="text1"/>
          <w:sz w:val="28"/>
          <w:szCs w:val="28"/>
          <w:rtl/>
          <w:lang w:bidi="ar-EG"/>
        </w:rPr>
        <w:t xml:space="preserve">حيث </w:t>
      </w:r>
      <w:r w:rsidRPr="00545034">
        <w:rPr>
          <w:rFonts w:ascii="Simplified Arabic" w:hAnsi="Simplified Arabic" w:cs="Traditional Arabic"/>
          <w:color w:val="000000" w:themeColor="text1"/>
          <w:sz w:val="28"/>
          <w:szCs w:val="28"/>
          <w:rtl/>
          <w:lang w:bidi="ar-EG"/>
        </w:rPr>
        <w:t xml:space="preserve">جاءت بالترتيب </w:t>
      </w:r>
      <w:r w:rsidRPr="00545034">
        <w:rPr>
          <w:rFonts w:ascii="Simplified Arabic" w:hAnsi="Simplified Arabic" w:cs="Traditional Arabic" w:hint="cs"/>
          <w:color w:val="000000" w:themeColor="text1"/>
          <w:sz w:val="28"/>
          <w:szCs w:val="28"/>
          <w:rtl/>
          <w:lang w:bidi="ar-EG"/>
        </w:rPr>
        <w:t xml:space="preserve">الخامس والأخير </w:t>
      </w:r>
      <w:r w:rsidRPr="00545034">
        <w:rPr>
          <w:rFonts w:ascii="Simplified Arabic" w:hAnsi="Simplified Arabic" w:cs="Traditional Arabic"/>
          <w:color w:val="000000" w:themeColor="text1"/>
          <w:sz w:val="28"/>
          <w:szCs w:val="28"/>
          <w:rtl/>
          <w:lang w:bidi="ar-EG"/>
        </w:rPr>
        <w:t>عبارة "</w:t>
      </w:r>
      <w:r w:rsidRPr="00545034">
        <w:rPr>
          <w:rFonts w:ascii="Simplified Arabic" w:hAnsi="Simplified Arabic" w:cs="Traditional Arabic" w:hint="cs"/>
          <w:color w:val="000000" w:themeColor="text1"/>
          <w:sz w:val="28"/>
          <w:szCs w:val="28"/>
          <w:rtl/>
          <w:lang w:bidi="ar-EG"/>
        </w:rPr>
        <w:t xml:space="preserve"> تعتمد الشركة تقنيات حديثة في مجال الأمن السيبراني" </w:t>
      </w:r>
      <w:r w:rsidRPr="00545034">
        <w:rPr>
          <w:rFonts w:ascii="Simplified Arabic" w:hAnsi="Simplified Arabic" w:cs="Traditional Arabic"/>
          <w:color w:val="000000" w:themeColor="text1"/>
          <w:sz w:val="28"/>
          <w:szCs w:val="28"/>
          <w:rtl/>
          <w:lang w:bidi="ar-EG"/>
        </w:rPr>
        <w:t>بمتوسط حسابي (</w:t>
      </w:r>
      <w:r w:rsidRPr="00545034">
        <w:rPr>
          <w:rFonts w:ascii="Simplified Arabic" w:hAnsi="Simplified Arabic" w:cs="Traditional Arabic" w:hint="cs"/>
          <w:color w:val="000000" w:themeColor="text1"/>
          <w:sz w:val="28"/>
          <w:szCs w:val="28"/>
          <w:rtl/>
          <w:lang w:bidi="ar-EG"/>
        </w:rPr>
        <w:t>3</w:t>
      </w:r>
      <w:r w:rsidRPr="00545034">
        <w:rPr>
          <w:rFonts w:ascii="Simplified Arabic" w:hAnsi="Simplified Arabic" w:cs="Traditional Arabic"/>
          <w:color w:val="000000" w:themeColor="text1"/>
          <w:sz w:val="28"/>
          <w:szCs w:val="28"/>
          <w:rtl/>
          <w:lang w:bidi="ar-EG"/>
        </w:rPr>
        <w:t>.</w:t>
      </w:r>
      <w:r w:rsidRPr="00545034">
        <w:rPr>
          <w:rFonts w:ascii="Simplified Arabic" w:hAnsi="Simplified Arabic" w:cs="Traditional Arabic" w:hint="cs"/>
          <w:color w:val="000000" w:themeColor="text1"/>
          <w:sz w:val="28"/>
          <w:szCs w:val="28"/>
          <w:rtl/>
          <w:lang w:bidi="ar-EG"/>
        </w:rPr>
        <w:t>76</w:t>
      </w:r>
      <w:r w:rsidRPr="00545034">
        <w:rPr>
          <w:rFonts w:ascii="Simplified Arabic" w:hAnsi="Simplified Arabic" w:cs="Traditional Arabic"/>
          <w:color w:val="000000" w:themeColor="text1"/>
          <w:sz w:val="28"/>
          <w:szCs w:val="28"/>
          <w:rtl/>
          <w:lang w:bidi="ar-EG"/>
        </w:rPr>
        <w:t>)، وقد يرجع ذلك إلى</w:t>
      </w:r>
      <w:r w:rsidRPr="00545034">
        <w:rPr>
          <w:rFonts w:ascii="Simplified Arabic" w:hAnsi="Simplified Arabic" w:cs="Traditional Arabic" w:hint="cs"/>
          <w:color w:val="000000" w:themeColor="text1"/>
          <w:sz w:val="28"/>
          <w:szCs w:val="28"/>
          <w:rtl/>
          <w:lang w:bidi="ar-EG"/>
        </w:rPr>
        <w:t xml:space="preserve"> وجوب توافر ما هو أحدث</w:t>
      </w:r>
      <w:r w:rsidRPr="00545034">
        <w:rPr>
          <w:rFonts w:ascii="Simplified Arabic" w:hAnsi="Simplified Arabic" w:cs="Traditional Arabic"/>
          <w:color w:val="000000" w:themeColor="text1"/>
          <w:sz w:val="28"/>
          <w:szCs w:val="28"/>
          <w:rtl/>
          <w:lang w:bidi="ar-EG"/>
        </w:rPr>
        <w:t>.</w:t>
      </w:r>
    </w:p>
    <w:p w14:paraId="6C8F4CCF" w14:textId="20D242F5" w:rsidR="002874C7" w:rsidRPr="00545034" w:rsidRDefault="002874C7" w:rsidP="002874C7">
      <w:pPr>
        <w:tabs>
          <w:tab w:val="left" w:pos="1087"/>
        </w:tabs>
        <w:spacing w:after="120" w:line="240" w:lineRule="auto"/>
        <w:jc w:val="both"/>
        <w:rPr>
          <w:rFonts w:ascii="Simplified Arabic" w:hAnsi="Simplified Arabic" w:cs="Traditional Arabic"/>
          <w:sz w:val="28"/>
          <w:szCs w:val="28"/>
          <w:rtl/>
        </w:rPr>
      </w:pPr>
      <w:r w:rsidRPr="00545034">
        <w:rPr>
          <w:rFonts w:ascii="Simplified Arabic" w:hAnsi="Simplified Arabic" w:cs="Traditional Arabic"/>
          <w:sz w:val="28"/>
          <w:szCs w:val="28"/>
          <w:rtl/>
        </w:rPr>
        <w:tab/>
        <w:t xml:space="preserve">وبالنظر للجدول السابق نستنتج أن من أهم محددات </w:t>
      </w:r>
      <w:r w:rsidRPr="00545034">
        <w:rPr>
          <w:rFonts w:ascii="Simplified Arabic" w:hAnsi="Simplified Arabic" w:cs="Traditional Arabic" w:hint="cs"/>
          <w:sz w:val="28"/>
          <w:szCs w:val="28"/>
          <w:rtl/>
        </w:rPr>
        <w:t>البعد التقني هي تخصيص الموارد اللازمة للتحديث التقني المستدام.</w:t>
      </w:r>
    </w:p>
    <w:p w14:paraId="508280A8" w14:textId="77777777" w:rsidR="002874C7" w:rsidRPr="00545034" w:rsidRDefault="002874C7" w:rsidP="002B1510">
      <w:pPr>
        <w:pStyle w:val="ListParagraph"/>
        <w:numPr>
          <w:ilvl w:val="0"/>
          <w:numId w:val="45"/>
        </w:numPr>
        <w:tabs>
          <w:tab w:val="left" w:pos="1087"/>
        </w:tabs>
        <w:bidi/>
        <w:spacing w:after="120" w:line="240" w:lineRule="auto"/>
        <w:rPr>
          <w:rFonts w:cs="Traditional Arabic"/>
          <w:b/>
          <w:bCs/>
          <w:sz w:val="28"/>
          <w:szCs w:val="28"/>
          <w:lang w:bidi="ar-EG"/>
        </w:rPr>
      </w:pPr>
      <w:r w:rsidRPr="00545034">
        <w:rPr>
          <w:rFonts w:ascii="Simplified Arabic" w:hAnsi="Simplified Arabic" w:cs="Traditional Arabic" w:hint="cs"/>
          <w:b/>
          <w:bCs/>
          <w:sz w:val="28"/>
          <w:szCs w:val="28"/>
          <w:rtl/>
          <w:lang w:bidi="ar-EG"/>
        </w:rPr>
        <w:t xml:space="preserve">النتائج المتعلقة </w:t>
      </w:r>
      <w:r w:rsidRPr="00545034">
        <w:rPr>
          <w:rFonts w:cs="Traditional Arabic" w:hint="cs"/>
          <w:b/>
          <w:bCs/>
          <w:sz w:val="28"/>
          <w:szCs w:val="28"/>
          <w:rtl/>
          <w:lang w:bidi="ar-EG"/>
        </w:rPr>
        <w:t>المتغير التابع الثاني: النجاح المؤسسي:</w:t>
      </w:r>
    </w:p>
    <w:p w14:paraId="398E96C1" w14:textId="77777777" w:rsidR="002874C7" w:rsidRPr="00545034" w:rsidRDefault="002874C7" w:rsidP="002874C7">
      <w:pPr>
        <w:spacing w:after="120" w:line="240" w:lineRule="auto"/>
        <w:ind w:left="142"/>
        <w:jc w:val="center"/>
        <w:rPr>
          <w:rFonts w:cs="Traditional Arabic"/>
          <w:b/>
          <w:bCs/>
          <w:rtl/>
          <w:lang w:bidi="ar-EG"/>
        </w:rPr>
      </w:pPr>
      <w:r w:rsidRPr="00545034">
        <w:rPr>
          <w:rFonts w:ascii="Simplified Arabic" w:hAnsi="Simplified Arabic" w:cs="Traditional Arabic"/>
          <w:b/>
          <w:bCs/>
          <w:noProof/>
          <w:sz w:val="28"/>
          <w:szCs w:val="28"/>
          <w:rtl/>
          <w:lang w:bidi="ar-EG"/>
        </w:rPr>
        <mc:AlternateContent>
          <mc:Choice Requires="wps">
            <w:drawing>
              <wp:anchor distT="0" distB="0" distL="114300" distR="114300" simplePos="0" relativeHeight="251679232" behindDoc="0" locked="0" layoutInCell="1" allowOverlap="1" wp14:anchorId="6F5166D6" wp14:editId="20E3232B">
                <wp:simplePos x="0" y="0"/>
                <wp:positionH relativeFrom="column">
                  <wp:posOffset>-666750</wp:posOffset>
                </wp:positionH>
                <wp:positionV relativeFrom="paragraph">
                  <wp:posOffset>163830</wp:posOffset>
                </wp:positionV>
                <wp:extent cx="819150" cy="371475"/>
                <wp:effectExtent l="0" t="0" r="0" b="9525"/>
                <wp:wrapNone/>
                <wp:docPr id="927935323"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DA361A" w14:textId="77777777" w:rsidR="002874C7" w:rsidRDefault="002874C7" w:rsidP="002874C7">
                            <w:pPr>
                              <w:jc w:val="center"/>
                            </w:pPr>
                            <w:r>
                              <w:rPr>
                                <w:rFonts w:cs="Simplified Arabic" w:hint="cs"/>
                                <w:sz w:val="28"/>
                                <w:szCs w:val="28"/>
                                <w:rtl/>
                              </w:rPr>
                              <w:t>ن=63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5166D6" id="_x0000_s1043" style="position:absolute;left:0;text-align:left;margin-left:-52.5pt;margin-top:12.9pt;width:64.5pt;height:29.25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" filled="f" stroked="f">
                <v:textbox>
                  <w:txbxContent>
                    <w:p w14:paraId="6CDA361A" w14:textId="77777777" w:rsidR="002874C7" w:rsidRDefault="002874C7" w:rsidP="002874C7">
                      <w:pPr>
                        <w:jc w:val="center"/>
                      </w:pPr>
                      <w:r>
                        <w:rPr>
                          <w:rFonts w:cs="Simplified Arabic" w:hint="cs"/>
                          <w:sz w:val="28"/>
                          <w:szCs w:val="28"/>
                          <w:rtl/>
                        </w:rPr>
                        <w:t>ن=63</w:t>
                      </w:r>
                    </w:p>
                  </w:txbxContent>
                </v:textbox>
              </v:rect>
            </w:pict>
          </mc:Fallback>
        </mc:AlternateContent>
      </w:r>
      <w:r w:rsidRPr="00545034">
        <w:rPr>
          <w:rFonts w:ascii="Simplified Arabic" w:hAnsi="Simplified Arabic" w:cs="Traditional Arabic"/>
          <w:b/>
          <w:bCs/>
          <w:sz w:val="28"/>
          <w:szCs w:val="28"/>
          <w:rtl/>
          <w:lang w:bidi="ar-EG"/>
        </w:rPr>
        <w:t>جدول</w:t>
      </w:r>
      <w:r w:rsidRPr="00545034">
        <w:rPr>
          <w:rFonts w:ascii="Simplified Arabic" w:hAnsi="Simplified Arabic" w:cs="Traditional Arabic"/>
          <w:b/>
          <w:bCs/>
          <w:sz w:val="28"/>
          <w:szCs w:val="28"/>
          <w:rtl/>
        </w:rPr>
        <w:t xml:space="preserve"> رقم () يوضح </w:t>
      </w:r>
      <w:r w:rsidRPr="00545034">
        <w:rPr>
          <w:rFonts w:ascii="Simplified Arabic" w:hAnsi="Simplified Arabic" w:cs="Traditional Arabic" w:hint="cs"/>
          <w:b/>
          <w:bCs/>
          <w:sz w:val="28"/>
          <w:szCs w:val="28"/>
          <w:rtl/>
        </w:rPr>
        <w:t>جودة الأداء الإداري والتقني</w:t>
      </w:r>
    </w:p>
    <w:tbl>
      <w:tblPr>
        <w:tblpPr w:leftFromText="180" w:rightFromText="180" w:vertAnchor="text" w:horzAnchor="margin" w:tblpXSpec="center" w:tblpY="290"/>
        <w:bidiVisual/>
        <w:tblW w:w="10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3"/>
        <w:gridCol w:w="3832"/>
        <w:gridCol w:w="661"/>
        <w:gridCol w:w="661"/>
        <w:gridCol w:w="660"/>
        <w:gridCol w:w="795"/>
        <w:gridCol w:w="666"/>
        <w:gridCol w:w="671"/>
        <w:gridCol w:w="745"/>
        <w:gridCol w:w="37"/>
        <w:gridCol w:w="793"/>
        <w:gridCol w:w="398"/>
      </w:tblGrid>
      <w:tr w:rsidR="002874C7" w:rsidRPr="00545034" w14:paraId="73EF0BCF" w14:textId="77777777" w:rsidTr="00183D2B">
        <w:trPr>
          <w:trHeight w:val="322"/>
        </w:trPr>
        <w:tc>
          <w:tcPr>
            <w:tcW w:w="473" w:type="dxa"/>
            <w:vMerge w:val="restart"/>
            <w:tcBorders>
              <w:top w:val="thinThickSmallGap" w:sz="18" w:space="0" w:color="auto"/>
              <w:left w:val="thickThinSmallGap" w:sz="18" w:space="0" w:color="auto"/>
              <w:right w:val="single" w:sz="4" w:space="0" w:color="auto"/>
            </w:tcBorders>
            <w:shd w:val="clear" w:color="auto" w:fill="F2F2F2"/>
            <w:vAlign w:val="center"/>
          </w:tcPr>
          <w:p w14:paraId="2E3A4F45" w14:textId="77777777" w:rsidR="002874C7" w:rsidRPr="00545034" w:rsidRDefault="002874C7" w:rsidP="00183D2B">
            <w:pPr>
              <w:pStyle w:val="ListParagraph"/>
              <w:spacing w:after="120" w:line="240" w:lineRule="auto"/>
              <w:jc w:val="center"/>
              <w:rPr>
                <w:rFonts w:ascii="Simplified Arabic" w:hAnsi="Simplified Arabic" w:cs="Traditional Arabic"/>
                <w:b/>
                <w:bCs/>
                <w:lang w:bidi="ar-EG"/>
              </w:rPr>
            </w:pPr>
          </w:p>
        </w:tc>
        <w:tc>
          <w:tcPr>
            <w:tcW w:w="3832" w:type="dxa"/>
            <w:vMerge w:val="restart"/>
            <w:tcBorders>
              <w:top w:val="thinThickSmallGap" w:sz="18" w:space="0" w:color="auto"/>
              <w:left w:val="thickThinSmallGap" w:sz="18" w:space="0" w:color="auto"/>
              <w:bottom w:val="thickThinSmallGap" w:sz="18" w:space="0" w:color="auto"/>
              <w:right w:val="single" w:sz="4" w:space="0" w:color="auto"/>
            </w:tcBorders>
            <w:shd w:val="clear" w:color="auto" w:fill="F2F2F2"/>
            <w:vAlign w:val="center"/>
            <w:hideMark/>
          </w:tcPr>
          <w:p w14:paraId="0DFFC5CA" w14:textId="77777777" w:rsidR="002874C7" w:rsidRPr="00545034" w:rsidRDefault="002874C7" w:rsidP="00183D2B">
            <w:pPr>
              <w:spacing w:after="120" w:line="240" w:lineRule="auto"/>
              <w:contextualSpacing/>
              <w:jc w:val="center"/>
              <w:rPr>
                <w:rFonts w:ascii="Simplified Arabic" w:hAnsi="Simplified Arabic" w:cs="Traditional Arabic"/>
                <w:b/>
                <w:bCs/>
                <w:color w:val="000000"/>
                <w:lang w:bidi="ar-EG"/>
              </w:rPr>
            </w:pPr>
            <w:r w:rsidRPr="00545034">
              <w:rPr>
                <w:rFonts w:ascii="Simplified Arabic" w:hAnsi="Simplified Arabic" w:cs="Traditional Arabic" w:hint="cs"/>
                <w:b/>
                <w:bCs/>
                <w:sz w:val="28"/>
                <w:szCs w:val="28"/>
                <w:rtl/>
              </w:rPr>
              <w:t>جودة الأداء الإداري والتقني</w:t>
            </w:r>
          </w:p>
        </w:tc>
        <w:tc>
          <w:tcPr>
            <w:tcW w:w="3443" w:type="dxa"/>
            <w:gridSpan w:val="5"/>
            <w:tcBorders>
              <w:top w:val="thinThickSmallGap" w:sz="18" w:space="0" w:color="auto"/>
              <w:left w:val="single" w:sz="4" w:space="0" w:color="auto"/>
              <w:bottom w:val="single" w:sz="4" w:space="0" w:color="auto"/>
              <w:right w:val="single" w:sz="4" w:space="0" w:color="auto"/>
            </w:tcBorders>
            <w:shd w:val="clear" w:color="auto" w:fill="F2F2F2"/>
            <w:vAlign w:val="center"/>
          </w:tcPr>
          <w:p w14:paraId="285380F2" w14:textId="77777777" w:rsidR="002874C7" w:rsidRPr="00545034" w:rsidRDefault="002874C7" w:rsidP="00183D2B">
            <w:pPr>
              <w:spacing w:after="120" w:line="240" w:lineRule="auto"/>
              <w:contextualSpacing/>
              <w:jc w:val="center"/>
              <w:rPr>
                <w:rFonts w:ascii="Simplified Arabic" w:hAnsi="Simplified Arabic" w:cs="Traditional Arabic"/>
                <w:b/>
                <w:bCs/>
                <w:color w:val="000000"/>
                <w:sz w:val="20"/>
                <w:szCs w:val="20"/>
                <w:lang w:bidi="ar-EG"/>
              </w:rPr>
            </w:pPr>
            <w:r w:rsidRPr="00545034">
              <w:rPr>
                <w:rFonts w:ascii="Simplified Arabic" w:hAnsi="Simplified Arabic" w:cs="Traditional Arabic"/>
                <w:b/>
                <w:bCs/>
                <w:color w:val="000000"/>
                <w:rtl/>
                <w:lang w:bidi="ar-EG"/>
              </w:rPr>
              <w:t>الاستجابات</w:t>
            </w:r>
            <w:r w:rsidRPr="00545034">
              <w:rPr>
                <w:rFonts w:ascii="Simplified Arabic" w:hAnsi="Simplified Arabic" w:cs="Traditional Arabic"/>
                <w:b/>
                <w:bCs/>
                <w:color w:val="000000"/>
                <w:sz w:val="20"/>
                <w:szCs w:val="20"/>
                <w:rtl/>
                <w:lang w:bidi="ar-EG"/>
              </w:rPr>
              <w:t xml:space="preserve"> </w:t>
            </w:r>
          </w:p>
        </w:tc>
        <w:tc>
          <w:tcPr>
            <w:tcW w:w="671"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tcPr>
          <w:p w14:paraId="26867DFC" w14:textId="77777777" w:rsidR="002874C7" w:rsidRPr="00545034" w:rsidRDefault="002874C7" w:rsidP="00183D2B">
            <w:pPr>
              <w:spacing w:after="120" w:line="240" w:lineRule="auto"/>
              <w:contextualSpacing/>
              <w:jc w:val="center"/>
              <w:rPr>
                <w:rFonts w:ascii="Simplified Arabic" w:hAnsi="Simplified Arabic" w:cs="Traditional Arabic"/>
                <w:b/>
                <w:bCs/>
                <w:color w:val="000000"/>
                <w:sz w:val="20"/>
                <w:szCs w:val="20"/>
                <w:lang w:bidi="ar-EG"/>
              </w:rPr>
            </w:pPr>
            <w:r w:rsidRPr="00545034">
              <w:rPr>
                <w:rFonts w:ascii="Simplified Arabic" w:hAnsi="Simplified Arabic" w:cs="Traditional Arabic"/>
                <w:b/>
                <w:bCs/>
                <w:color w:val="000000"/>
                <w:sz w:val="20"/>
                <w:szCs w:val="20"/>
                <w:rtl/>
                <w:lang w:bidi="ar-EG"/>
              </w:rPr>
              <w:t>مجموع الأوزان</w:t>
            </w:r>
          </w:p>
        </w:tc>
        <w:tc>
          <w:tcPr>
            <w:tcW w:w="745"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109BFD9F" w14:textId="77777777" w:rsidR="002874C7" w:rsidRPr="00545034" w:rsidRDefault="002874C7" w:rsidP="00183D2B">
            <w:pPr>
              <w:spacing w:after="120" w:line="240" w:lineRule="auto"/>
              <w:contextualSpacing/>
              <w:jc w:val="center"/>
              <w:rPr>
                <w:rFonts w:ascii="Simplified Arabic" w:hAnsi="Simplified Arabic" w:cs="Traditional Arabic"/>
                <w:b/>
                <w:bCs/>
                <w:color w:val="000000"/>
                <w:sz w:val="20"/>
                <w:szCs w:val="20"/>
                <w:lang w:bidi="ar-EG"/>
              </w:rPr>
            </w:pPr>
            <w:r w:rsidRPr="00545034">
              <w:rPr>
                <w:rFonts w:ascii="Simplified Arabic" w:hAnsi="Simplified Arabic" w:cs="Traditional Arabic"/>
                <w:b/>
                <w:bCs/>
                <w:color w:val="000000"/>
                <w:sz w:val="20"/>
                <w:szCs w:val="20"/>
                <w:rtl/>
                <w:lang w:bidi="ar-EG"/>
              </w:rPr>
              <w:t xml:space="preserve">المتوسط </w:t>
            </w:r>
            <w:r w:rsidRPr="00545034">
              <w:rPr>
                <w:rFonts w:ascii="Simplified Arabic" w:hAnsi="Simplified Arabic" w:cs="Traditional Arabic" w:hint="cs"/>
                <w:b/>
                <w:bCs/>
                <w:color w:val="000000"/>
                <w:sz w:val="20"/>
                <w:szCs w:val="20"/>
                <w:rtl/>
                <w:lang w:bidi="ar-EG"/>
              </w:rPr>
              <w:t>الحسابي</w:t>
            </w:r>
          </w:p>
        </w:tc>
        <w:tc>
          <w:tcPr>
            <w:tcW w:w="830" w:type="dxa"/>
            <w:gridSpan w:val="2"/>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4B5D84C4" w14:textId="77777777" w:rsidR="002874C7" w:rsidRPr="00545034" w:rsidRDefault="002874C7" w:rsidP="00183D2B">
            <w:pPr>
              <w:spacing w:after="120" w:line="240" w:lineRule="auto"/>
              <w:contextualSpacing/>
              <w:jc w:val="center"/>
              <w:rPr>
                <w:rFonts w:ascii="Simplified Arabic" w:hAnsi="Simplified Arabic" w:cs="Traditional Arabic"/>
                <w:b/>
                <w:bCs/>
                <w:color w:val="000000"/>
                <w:sz w:val="20"/>
                <w:szCs w:val="20"/>
                <w:lang w:bidi="ar-EG"/>
              </w:rPr>
            </w:pPr>
            <w:r w:rsidRPr="00545034">
              <w:rPr>
                <w:rFonts w:ascii="Simplified Arabic" w:hAnsi="Simplified Arabic" w:cs="Traditional Arabic"/>
                <w:b/>
                <w:bCs/>
                <w:color w:val="000000"/>
                <w:sz w:val="20"/>
                <w:szCs w:val="20"/>
                <w:rtl/>
                <w:lang w:bidi="ar-EG"/>
              </w:rPr>
              <w:t>الانحراف المعياري</w:t>
            </w:r>
          </w:p>
        </w:tc>
        <w:tc>
          <w:tcPr>
            <w:tcW w:w="398" w:type="dxa"/>
            <w:vMerge w:val="restart"/>
            <w:tcBorders>
              <w:top w:val="thinThickSmallGap" w:sz="18" w:space="0" w:color="auto"/>
              <w:left w:val="single" w:sz="4" w:space="0" w:color="auto"/>
              <w:bottom w:val="thickThinSmallGap" w:sz="18" w:space="0" w:color="auto"/>
              <w:right w:val="thinThickSmallGap" w:sz="18" w:space="0" w:color="auto"/>
            </w:tcBorders>
            <w:shd w:val="clear" w:color="auto" w:fill="F2F2F2"/>
            <w:textDirection w:val="btLr"/>
            <w:vAlign w:val="center"/>
            <w:hideMark/>
          </w:tcPr>
          <w:p w14:paraId="5DBB4265" w14:textId="77777777" w:rsidR="002874C7" w:rsidRPr="00545034" w:rsidRDefault="002874C7" w:rsidP="00183D2B">
            <w:pPr>
              <w:spacing w:after="120" w:line="240" w:lineRule="auto"/>
              <w:ind w:left="113" w:right="113"/>
              <w:contextualSpacing/>
              <w:jc w:val="center"/>
              <w:rPr>
                <w:rFonts w:ascii="Simplified Arabic" w:hAnsi="Simplified Arabic" w:cs="Traditional Arabic"/>
                <w:b/>
                <w:bCs/>
                <w:color w:val="000000"/>
                <w:sz w:val="20"/>
                <w:szCs w:val="20"/>
                <w:lang w:bidi="ar-EG"/>
              </w:rPr>
            </w:pPr>
            <w:r w:rsidRPr="00545034">
              <w:rPr>
                <w:rFonts w:ascii="Simplified Arabic" w:hAnsi="Simplified Arabic" w:cs="Traditional Arabic"/>
                <w:b/>
                <w:bCs/>
                <w:color w:val="000000"/>
                <w:sz w:val="20"/>
                <w:szCs w:val="20"/>
                <w:rtl/>
                <w:lang w:bidi="ar-EG"/>
              </w:rPr>
              <w:t>الترتيب</w:t>
            </w:r>
          </w:p>
        </w:tc>
      </w:tr>
      <w:tr w:rsidR="002874C7" w:rsidRPr="00545034" w14:paraId="03DF769D" w14:textId="77777777" w:rsidTr="00183D2B">
        <w:trPr>
          <w:trHeight w:val="174"/>
        </w:trPr>
        <w:tc>
          <w:tcPr>
            <w:tcW w:w="473" w:type="dxa"/>
            <w:vMerge/>
            <w:tcBorders>
              <w:left w:val="thickThinSmallGap" w:sz="18" w:space="0" w:color="auto"/>
              <w:bottom w:val="thickThinSmallGap" w:sz="18" w:space="0" w:color="auto"/>
              <w:right w:val="single" w:sz="4" w:space="0" w:color="auto"/>
            </w:tcBorders>
            <w:vAlign w:val="center"/>
          </w:tcPr>
          <w:p w14:paraId="34A4EC5A" w14:textId="77777777" w:rsidR="002874C7" w:rsidRPr="00545034" w:rsidRDefault="002874C7" w:rsidP="00183D2B">
            <w:pPr>
              <w:spacing w:after="120" w:line="240" w:lineRule="auto"/>
              <w:contextualSpacing/>
              <w:rPr>
                <w:rFonts w:ascii="Simplified Arabic" w:hAnsi="Simplified Arabic" w:cs="Traditional Arabic"/>
                <w:b/>
                <w:bCs/>
                <w:color w:val="000000"/>
                <w:lang w:bidi="ar-EG"/>
              </w:rPr>
            </w:pPr>
          </w:p>
        </w:tc>
        <w:tc>
          <w:tcPr>
            <w:tcW w:w="3832" w:type="dxa"/>
            <w:vMerge/>
            <w:tcBorders>
              <w:top w:val="thinThickSmallGap" w:sz="18" w:space="0" w:color="auto"/>
              <w:left w:val="thickThinSmallGap" w:sz="18" w:space="0" w:color="auto"/>
              <w:bottom w:val="thickThinSmallGap" w:sz="18" w:space="0" w:color="auto"/>
              <w:right w:val="single" w:sz="4" w:space="0" w:color="auto"/>
            </w:tcBorders>
            <w:vAlign w:val="center"/>
            <w:hideMark/>
          </w:tcPr>
          <w:p w14:paraId="360BFEC1" w14:textId="77777777" w:rsidR="002874C7" w:rsidRPr="00545034" w:rsidRDefault="002874C7" w:rsidP="00183D2B">
            <w:pPr>
              <w:spacing w:after="120" w:line="240" w:lineRule="auto"/>
              <w:contextualSpacing/>
              <w:rPr>
                <w:rFonts w:ascii="Simplified Arabic" w:hAnsi="Simplified Arabic" w:cs="Traditional Arabic"/>
                <w:b/>
                <w:bCs/>
                <w:color w:val="000000"/>
                <w:lang w:bidi="ar-EG"/>
              </w:rPr>
            </w:pPr>
          </w:p>
        </w:tc>
        <w:tc>
          <w:tcPr>
            <w:tcW w:w="661"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05390596" w14:textId="77777777" w:rsidR="002874C7" w:rsidRPr="00545034" w:rsidRDefault="002874C7" w:rsidP="00183D2B">
            <w:pPr>
              <w:spacing w:after="120" w:line="240" w:lineRule="auto"/>
              <w:contextualSpacing/>
              <w:jc w:val="center"/>
              <w:rPr>
                <w:rFonts w:ascii="Simplified Arabic" w:hAnsi="Simplified Arabic" w:cs="Traditional Arabic"/>
                <w:b/>
                <w:bCs/>
                <w:color w:val="000000"/>
                <w:sz w:val="20"/>
                <w:szCs w:val="20"/>
                <w:lang w:bidi="ar-EG"/>
              </w:rPr>
            </w:pPr>
            <w:r w:rsidRPr="00545034">
              <w:rPr>
                <w:rFonts w:ascii="Simplified Arabic" w:hAnsi="Simplified Arabic" w:cs="Traditional Arabic" w:hint="cs"/>
                <w:b/>
                <w:bCs/>
                <w:color w:val="000000"/>
                <w:sz w:val="20"/>
                <w:szCs w:val="20"/>
                <w:rtl/>
                <w:lang w:bidi="ar-EG"/>
              </w:rPr>
              <w:t>أوافق بشدة</w:t>
            </w:r>
          </w:p>
        </w:tc>
        <w:tc>
          <w:tcPr>
            <w:tcW w:w="661"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77980C4D" w14:textId="77777777" w:rsidR="002874C7" w:rsidRPr="00545034" w:rsidRDefault="002874C7" w:rsidP="00183D2B">
            <w:pPr>
              <w:spacing w:after="120" w:line="240" w:lineRule="auto"/>
              <w:contextualSpacing/>
              <w:jc w:val="center"/>
              <w:rPr>
                <w:rFonts w:ascii="Simplified Arabic" w:hAnsi="Simplified Arabic" w:cs="Traditional Arabic"/>
                <w:b/>
                <w:bCs/>
                <w:color w:val="000000"/>
                <w:sz w:val="20"/>
                <w:szCs w:val="20"/>
                <w:rtl/>
                <w:lang w:bidi="ar-EG"/>
              </w:rPr>
            </w:pPr>
            <w:r w:rsidRPr="00545034">
              <w:rPr>
                <w:rFonts w:ascii="Simplified Arabic" w:hAnsi="Simplified Arabic" w:cs="Traditional Arabic" w:hint="cs"/>
                <w:b/>
                <w:bCs/>
                <w:color w:val="000000"/>
                <w:sz w:val="20"/>
                <w:szCs w:val="20"/>
                <w:rtl/>
                <w:lang w:bidi="ar-EG"/>
              </w:rPr>
              <w:t>أوافق</w:t>
            </w:r>
          </w:p>
        </w:tc>
        <w:tc>
          <w:tcPr>
            <w:tcW w:w="660"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1F1CEABF" w14:textId="77777777" w:rsidR="002874C7" w:rsidRPr="00545034" w:rsidRDefault="002874C7" w:rsidP="00183D2B">
            <w:pPr>
              <w:spacing w:after="120" w:line="240" w:lineRule="auto"/>
              <w:contextualSpacing/>
              <w:jc w:val="center"/>
              <w:rPr>
                <w:rFonts w:ascii="Simplified Arabic" w:hAnsi="Simplified Arabic" w:cs="Traditional Arabic"/>
                <w:b/>
                <w:bCs/>
                <w:color w:val="000000"/>
                <w:sz w:val="20"/>
                <w:szCs w:val="20"/>
                <w:rtl/>
                <w:lang w:bidi="ar-EG"/>
              </w:rPr>
            </w:pPr>
            <w:r w:rsidRPr="00545034">
              <w:rPr>
                <w:rFonts w:ascii="Simplified Arabic" w:hAnsi="Simplified Arabic" w:cs="Traditional Arabic" w:hint="cs"/>
                <w:b/>
                <w:bCs/>
                <w:color w:val="000000"/>
                <w:sz w:val="20"/>
                <w:szCs w:val="20"/>
                <w:rtl/>
                <w:lang w:bidi="ar-EG"/>
              </w:rPr>
              <w:t>محايد</w:t>
            </w:r>
          </w:p>
        </w:tc>
        <w:tc>
          <w:tcPr>
            <w:tcW w:w="795"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33667622" w14:textId="77777777" w:rsidR="002874C7" w:rsidRPr="00545034" w:rsidRDefault="002874C7" w:rsidP="00183D2B">
            <w:pPr>
              <w:spacing w:after="120" w:line="240" w:lineRule="auto"/>
              <w:contextualSpacing/>
              <w:jc w:val="center"/>
              <w:rPr>
                <w:rFonts w:ascii="Simplified Arabic" w:hAnsi="Simplified Arabic" w:cs="Traditional Arabic"/>
                <w:b/>
                <w:bCs/>
                <w:color w:val="000000"/>
                <w:sz w:val="20"/>
                <w:szCs w:val="20"/>
                <w:lang w:bidi="ar-EG"/>
              </w:rPr>
            </w:pPr>
            <w:r w:rsidRPr="00545034">
              <w:rPr>
                <w:rFonts w:ascii="Simplified Arabic" w:hAnsi="Simplified Arabic" w:cs="Traditional Arabic" w:hint="cs"/>
                <w:b/>
                <w:bCs/>
                <w:color w:val="000000"/>
                <w:sz w:val="20"/>
                <w:szCs w:val="20"/>
                <w:rtl/>
                <w:lang w:bidi="ar-EG"/>
              </w:rPr>
              <w:t xml:space="preserve">أعارض </w:t>
            </w:r>
          </w:p>
        </w:tc>
        <w:tc>
          <w:tcPr>
            <w:tcW w:w="666"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7CCEBA88" w14:textId="77777777" w:rsidR="002874C7" w:rsidRPr="00545034" w:rsidRDefault="002874C7" w:rsidP="00183D2B">
            <w:pPr>
              <w:spacing w:after="120" w:line="240" w:lineRule="auto"/>
              <w:contextualSpacing/>
              <w:jc w:val="center"/>
              <w:rPr>
                <w:rFonts w:ascii="Simplified Arabic" w:hAnsi="Simplified Arabic" w:cs="Traditional Arabic"/>
                <w:b/>
                <w:bCs/>
                <w:color w:val="000000"/>
                <w:sz w:val="20"/>
                <w:szCs w:val="20"/>
                <w:lang w:bidi="ar-EG"/>
              </w:rPr>
            </w:pPr>
            <w:r w:rsidRPr="00545034">
              <w:rPr>
                <w:rFonts w:ascii="Simplified Arabic" w:hAnsi="Simplified Arabic" w:cs="Traditional Arabic" w:hint="cs"/>
                <w:b/>
                <w:bCs/>
                <w:color w:val="000000"/>
                <w:sz w:val="20"/>
                <w:szCs w:val="20"/>
                <w:rtl/>
                <w:lang w:bidi="ar-EG"/>
              </w:rPr>
              <w:t>أعارض بشدة</w:t>
            </w:r>
          </w:p>
        </w:tc>
        <w:tc>
          <w:tcPr>
            <w:tcW w:w="671" w:type="dxa"/>
            <w:vMerge/>
            <w:tcBorders>
              <w:top w:val="thinThickSmallGap" w:sz="18" w:space="0" w:color="auto"/>
              <w:left w:val="single" w:sz="4" w:space="0" w:color="auto"/>
              <w:bottom w:val="thickThinSmallGap" w:sz="18" w:space="0" w:color="auto"/>
              <w:right w:val="single" w:sz="4" w:space="0" w:color="auto"/>
            </w:tcBorders>
            <w:vAlign w:val="center"/>
            <w:hideMark/>
          </w:tcPr>
          <w:p w14:paraId="21D6FEDA" w14:textId="77777777" w:rsidR="002874C7" w:rsidRPr="00545034" w:rsidRDefault="002874C7" w:rsidP="00183D2B">
            <w:pPr>
              <w:spacing w:after="120" w:line="240" w:lineRule="auto"/>
              <w:contextualSpacing/>
              <w:rPr>
                <w:rFonts w:ascii="Simplified Arabic" w:hAnsi="Simplified Arabic" w:cs="Traditional Arabic"/>
                <w:b/>
                <w:bCs/>
                <w:color w:val="000000"/>
                <w:sz w:val="20"/>
                <w:szCs w:val="20"/>
                <w:lang w:bidi="ar-EG"/>
              </w:rPr>
            </w:pPr>
          </w:p>
        </w:tc>
        <w:tc>
          <w:tcPr>
            <w:tcW w:w="745" w:type="dxa"/>
            <w:vMerge/>
            <w:tcBorders>
              <w:top w:val="thinThickSmallGap" w:sz="18" w:space="0" w:color="auto"/>
              <w:left w:val="single" w:sz="4" w:space="0" w:color="auto"/>
              <w:bottom w:val="thickThinSmallGap" w:sz="18" w:space="0" w:color="auto"/>
              <w:right w:val="single" w:sz="4" w:space="0" w:color="auto"/>
            </w:tcBorders>
            <w:vAlign w:val="center"/>
            <w:hideMark/>
          </w:tcPr>
          <w:p w14:paraId="4FFBA605" w14:textId="77777777" w:rsidR="002874C7" w:rsidRPr="00545034" w:rsidRDefault="002874C7" w:rsidP="00183D2B">
            <w:pPr>
              <w:spacing w:after="120" w:line="240" w:lineRule="auto"/>
              <w:contextualSpacing/>
              <w:rPr>
                <w:rFonts w:ascii="Simplified Arabic" w:hAnsi="Simplified Arabic" w:cs="Traditional Arabic"/>
                <w:b/>
                <w:bCs/>
                <w:color w:val="000000"/>
                <w:sz w:val="20"/>
                <w:szCs w:val="20"/>
                <w:lang w:bidi="ar-EG"/>
              </w:rPr>
            </w:pPr>
          </w:p>
        </w:tc>
        <w:tc>
          <w:tcPr>
            <w:tcW w:w="830" w:type="dxa"/>
            <w:gridSpan w:val="2"/>
            <w:vMerge/>
            <w:tcBorders>
              <w:top w:val="thinThickSmallGap" w:sz="18" w:space="0" w:color="auto"/>
              <w:left w:val="single" w:sz="4" w:space="0" w:color="auto"/>
              <w:bottom w:val="thickThinSmallGap" w:sz="18" w:space="0" w:color="auto"/>
              <w:right w:val="single" w:sz="4" w:space="0" w:color="auto"/>
            </w:tcBorders>
            <w:vAlign w:val="center"/>
            <w:hideMark/>
          </w:tcPr>
          <w:p w14:paraId="041CE9D5" w14:textId="77777777" w:rsidR="002874C7" w:rsidRPr="00545034" w:rsidRDefault="002874C7" w:rsidP="00183D2B">
            <w:pPr>
              <w:spacing w:after="120" w:line="240" w:lineRule="auto"/>
              <w:contextualSpacing/>
              <w:rPr>
                <w:rFonts w:ascii="Simplified Arabic" w:hAnsi="Simplified Arabic" w:cs="Traditional Arabic"/>
                <w:b/>
                <w:bCs/>
                <w:color w:val="000000"/>
                <w:sz w:val="20"/>
                <w:szCs w:val="20"/>
                <w:lang w:bidi="ar-EG"/>
              </w:rPr>
            </w:pPr>
          </w:p>
        </w:tc>
        <w:tc>
          <w:tcPr>
            <w:tcW w:w="398" w:type="dxa"/>
            <w:vMerge/>
            <w:tcBorders>
              <w:top w:val="thinThickSmallGap" w:sz="18" w:space="0" w:color="auto"/>
              <w:left w:val="single" w:sz="4" w:space="0" w:color="auto"/>
              <w:bottom w:val="thickThinSmallGap" w:sz="18" w:space="0" w:color="auto"/>
              <w:right w:val="thinThickSmallGap" w:sz="18" w:space="0" w:color="auto"/>
            </w:tcBorders>
            <w:vAlign w:val="center"/>
            <w:hideMark/>
          </w:tcPr>
          <w:p w14:paraId="644345F3" w14:textId="77777777" w:rsidR="002874C7" w:rsidRPr="00545034" w:rsidRDefault="002874C7" w:rsidP="00183D2B">
            <w:pPr>
              <w:spacing w:after="120" w:line="240" w:lineRule="auto"/>
              <w:contextualSpacing/>
              <w:rPr>
                <w:rFonts w:ascii="Simplified Arabic" w:hAnsi="Simplified Arabic" w:cs="Traditional Arabic"/>
                <w:b/>
                <w:bCs/>
                <w:color w:val="000000"/>
                <w:sz w:val="20"/>
                <w:szCs w:val="20"/>
                <w:lang w:bidi="ar-EG"/>
              </w:rPr>
            </w:pPr>
          </w:p>
        </w:tc>
      </w:tr>
      <w:tr w:rsidR="002874C7" w:rsidRPr="00545034" w14:paraId="63243A1C" w14:textId="77777777" w:rsidTr="00183D2B">
        <w:trPr>
          <w:trHeight w:val="282"/>
        </w:trPr>
        <w:tc>
          <w:tcPr>
            <w:tcW w:w="473" w:type="dxa"/>
            <w:tcBorders>
              <w:top w:val="thickThinSmallGap" w:sz="18" w:space="0" w:color="auto"/>
              <w:left w:val="thickThinSmallGap" w:sz="18" w:space="0" w:color="auto"/>
              <w:bottom w:val="single" w:sz="4" w:space="0" w:color="auto"/>
              <w:right w:val="single" w:sz="4" w:space="0" w:color="auto"/>
            </w:tcBorders>
            <w:vAlign w:val="center"/>
          </w:tcPr>
          <w:p w14:paraId="2ED617C3" w14:textId="77777777" w:rsidR="002874C7" w:rsidRPr="00545034" w:rsidRDefault="002874C7" w:rsidP="00183D2B">
            <w:pPr>
              <w:spacing w:after="120" w:line="240" w:lineRule="auto"/>
              <w:jc w:val="both"/>
              <w:rPr>
                <w:rFonts w:ascii="Simplified Arabic" w:hAnsi="Simplified Arabic" w:cs="Traditional Arabic"/>
                <w:b/>
                <w:bCs/>
                <w:rtl/>
                <w:lang w:bidi="ar-EG"/>
              </w:rPr>
            </w:pPr>
            <w:r w:rsidRPr="00545034">
              <w:rPr>
                <w:rFonts w:ascii="Simplified Arabic" w:hAnsi="Simplified Arabic" w:cs="Traditional Arabic"/>
                <w:b/>
                <w:bCs/>
                <w:rtl/>
                <w:lang w:bidi="ar-EG"/>
              </w:rPr>
              <w:t>1</w:t>
            </w:r>
          </w:p>
        </w:tc>
        <w:tc>
          <w:tcPr>
            <w:tcW w:w="3832" w:type="dxa"/>
            <w:tcBorders>
              <w:top w:val="thickThinSmallGap" w:sz="18" w:space="0" w:color="auto"/>
              <w:left w:val="thickThinSmallGap" w:sz="18" w:space="0" w:color="auto"/>
              <w:bottom w:val="single" w:sz="4" w:space="0" w:color="auto"/>
              <w:right w:val="single" w:sz="4" w:space="0" w:color="auto"/>
            </w:tcBorders>
          </w:tcPr>
          <w:p w14:paraId="665A6C8E" w14:textId="77777777" w:rsidR="002874C7" w:rsidRPr="00545034" w:rsidRDefault="002874C7" w:rsidP="00183D2B">
            <w:pPr>
              <w:spacing w:after="120" w:line="240" w:lineRule="auto"/>
              <w:jc w:val="both"/>
              <w:rPr>
                <w:rFonts w:ascii="Simplified Arabic" w:hAnsi="Simplified Arabic" w:cs="Traditional Arabic"/>
                <w:b/>
                <w:bCs/>
                <w:rtl/>
                <w:lang w:bidi="ar-EG"/>
              </w:rPr>
            </w:pPr>
            <w:r w:rsidRPr="00545034">
              <w:rPr>
                <w:rFonts w:cs="Traditional Arabic" w:hint="cs"/>
                <w:rtl/>
                <w:lang w:bidi="ar-EG"/>
              </w:rPr>
              <w:t>تحقق الشركة أداءً إدارياً متوازناً</w:t>
            </w:r>
          </w:p>
        </w:tc>
        <w:tc>
          <w:tcPr>
            <w:tcW w:w="661" w:type="dxa"/>
            <w:tcBorders>
              <w:top w:val="thickThinSmallGap" w:sz="18" w:space="0" w:color="auto"/>
              <w:left w:val="single" w:sz="4" w:space="0" w:color="auto"/>
              <w:bottom w:val="single" w:sz="4" w:space="0" w:color="auto"/>
              <w:right w:val="single" w:sz="4" w:space="0" w:color="auto"/>
            </w:tcBorders>
            <w:vAlign w:val="center"/>
          </w:tcPr>
          <w:p w14:paraId="36035FD3"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15</w:t>
            </w:r>
          </w:p>
        </w:tc>
        <w:tc>
          <w:tcPr>
            <w:tcW w:w="661" w:type="dxa"/>
            <w:tcBorders>
              <w:top w:val="thickThinSmallGap" w:sz="18" w:space="0" w:color="auto"/>
              <w:left w:val="single" w:sz="4" w:space="0" w:color="auto"/>
              <w:bottom w:val="single" w:sz="4" w:space="0" w:color="auto"/>
              <w:right w:val="single" w:sz="4" w:space="0" w:color="auto"/>
            </w:tcBorders>
            <w:vAlign w:val="center"/>
          </w:tcPr>
          <w:p w14:paraId="3A7FEC22"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28</w:t>
            </w:r>
          </w:p>
        </w:tc>
        <w:tc>
          <w:tcPr>
            <w:tcW w:w="660" w:type="dxa"/>
            <w:tcBorders>
              <w:top w:val="thickThinSmallGap" w:sz="18" w:space="0" w:color="auto"/>
              <w:left w:val="single" w:sz="4" w:space="0" w:color="auto"/>
              <w:bottom w:val="single" w:sz="4" w:space="0" w:color="auto"/>
              <w:right w:val="single" w:sz="4" w:space="0" w:color="auto"/>
            </w:tcBorders>
            <w:vAlign w:val="center"/>
          </w:tcPr>
          <w:p w14:paraId="58929CF5"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10</w:t>
            </w:r>
          </w:p>
        </w:tc>
        <w:tc>
          <w:tcPr>
            <w:tcW w:w="795" w:type="dxa"/>
            <w:tcBorders>
              <w:top w:val="thickThinSmallGap" w:sz="18" w:space="0" w:color="auto"/>
              <w:left w:val="single" w:sz="4" w:space="0" w:color="auto"/>
              <w:bottom w:val="single" w:sz="4" w:space="0" w:color="auto"/>
              <w:right w:val="single" w:sz="4" w:space="0" w:color="auto"/>
            </w:tcBorders>
            <w:vAlign w:val="center"/>
          </w:tcPr>
          <w:p w14:paraId="0B9C3D39"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10</w:t>
            </w:r>
          </w:p>
        </w:tc>
        <w:tc>
          <w:tcPr>
            <w:tcW w:w="666" w:type="dxa"/>
            <w:tcBorders>
              <w:top w:val="thickThinSmallGap" w:sz="18" w:space="0" w:color="auto"/>
              <w:left w:val="single" w:sz="4" w:space="0" w:color="auto"/>
              <w:bottom w:val="single" w:sz="4" w:space="0" w:color="auto"/>
              <w:right w:val="single" w:sz="4" w:space="0" w:color="auto"/>
            </w:tcBorders>
            <w:vAlign w:val="center"/>
          </w:tcPr>
          <w:p w14:paraId="03E55B7F"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0</w:t>
            </w:r>
          </w:p>
        </w:tc>
        <w:tc>
          <w:tcPr>
            <w:tcW w:w="671" w:type="dxa"/>
            <w:tcBorders>
              <w:top w:val="thickThinSmallGap" w:sz="18" w:space="0" w:color="auto"/>
              <w:left w:val="single" w:sz="4" w:space="0" w:color="auto"/>
              <w:bottom w:val="single" w:sz="4" w:space="0" w:color="auto"/>
              <w:right w:val="single" w:sz="4" w:space="0" w:color="auto"/>
            </w:tcBorders>
            <w:vAlign w:val="center"/>
          </w:tcPr>
          <w:p w14:paraId="10F3DBED" w14:textId="77777777" w:rsidR="002874C7" w:rsidRPr="00545034" w:rsidRDefault="002874C7" w:rsidP="00183D2B">
            <w:pPr>
              <w:spacing w:after="120" w:line="240" w:lineRule="auto"/>
              <w:contextualSpacing/>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237</w:t>
            </w:r>
          </w:p>
        </w:tc>
        <w:tc>
          <w:tcPr>
            <w:tcW w:w="745" w:type="dxa"/>
            <w:tcBorders>
              <w:top w:val="thickThinSmallGap" w:sz="18" w:space="0" w:color="auto"/>
              <w:left w:val="single" w:sz="4" w:space="0" w:color="auto"/>
              <w:bottom w:val="single" w:sz="4" w:space="0" w:color="auto"/>
              <w:right w:val="single" w:sz="4" w:space="0" w:color="auto"/>
            </w:tcBorders>
            <w:vAlign w:val="center"/>
          </w:tcPr>
          <w:p w14:paraId="7648BCD4"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3.7</w:t>
            </w:r>
          </w:p>
        </w:tc>
        <w:tc>
          <w:tcPr>
            <w:tcW w:w="830" w:type="dxa"/>
            <w:gridSpan w:val="2"/>
            <w:tcBorders>
              <w:top w:val="thickThinSmallGap" w:sz="18" w:space="0" w:color="auto"/>
              <w:left w:val="single" w:sz="4" w:space="0" w:color="auto"/>
              <w:bottom w:val="single" w:sz="4" w:space="0" w:color="auto"/>
              <w:right w:val="single" w:sz="4" w:space="0" w:color="auto"/>
            </w:tcBorders>
            <w:vAlign w:val="center"/>
          </w:tcPr>
          <w:p w14:paraId="5F8117E3"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0.99</w:t>
            </w:r>
          </w:p>
        </w:tc>
        <w:tc>
          <w:tcPr>
            <w:tcW w:w="398" w:type="dxa"/>
            <w:tcBorders>
              <w:top w:val="thickThinSmallGap" w:sz="18" w:space="0" w:color="auto"/>
              <w:left w:val="single" w:sz="4" w:space="0" w:color="auto"/>
              <w:bottom w:val="single" w:sz="4" w:space="0" w:color="auto"/>
              <w:right w:val="thinThickSmallGap" w:sz="18" w:space="0" w:color="auto"/>
            </w:tcBorders>
            <w:vAlign w:val="center"/>
          </w:tcPr>
          <w:p w14:paraId="767E3781"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4</w:t>
            </w:r>
          </w:p>
        </w:tc>
      </w:tr>
      <w:tr w:rsidR="002874C7" w:rsidRPr="00545034" w14:paraId="404E8C61" w14:textId="77777777" w:rsidTr="00183D2B">
        <w:trPr>
          <w:trHeight w:val="529"/>
        </w:trPr>
        <w:tc>
          <w:tcPr>
            <w:tcW w:w="473" w:type="dxa"/>
            <w:tcBorders>
              <w:top w:val="single" w:sz="4" w:space="0" w:color="auto"/>
              <w:left w:val="thickThinSmallGap" w:sz="18" w:space="0" w:color="auto"/>
              <w:bottom w:val="single" w:sz="4" w:space="0" w:color="auto"/>
              <w:right w:val="single" w:sz="4" w:space="0" w:color="auto"/>
            </w:tcBorders>
            <w:vAlign w:val="center"/>
          </w:tcPr>
          <w:p w14:paraId="7FD633E3" w14:textId="77777777" w:rsidR="002874C7" w:rsidRPr="00545034" w:rsidRDefault="002874C7" w:rsidP="00183D2B">
            <w:pPr>
              <w:spacing w:after="120" w:line="240" w:lineRule="auto"/>
              <w:jc w:val="both"/>
              <w:rPr>
                <w:rFonts w:ascii="Simplified Arabic" w:hAnsi="Simplified Arabic" w:cs="Traditional Arabic"/>
                <w:b/>
                <w:bCs/>
                <w:rtl/>
                <w:lang w:bidi="ar-EG"/>
              </w:rPr>
            </w:pPr>
            <w:r w:rsidRPr="00545034">
              <w:rPr>
                <w:rFonts w:ascii="Simplified Arabic" w:hAnsi="Simplified Arabic" w:cs="Traditional Arabic"/>
                <w:b/>
                <w:bCs/>
                <w:rtl/>
                <w:lang w:bidi="ar-EG"/>
              </w:rPr>
              <w:t>2</w:t>
            </w:r>
          </w:p>
        </w:tc>
        <w:tc>
          <w:tcPr>
            <w:tcW w:w="3832" w:type="dxa"/>
            <w:tcBorders>
              <w:top w:val="single" w:sz="4" w:space="0" w:color="auto"/>
              <w:left w:val="thickThinSmallGap" w:sz="18" w:space="0" w:color="auto"/>
              <w:bottom w:val="single" w:sz="4" w:space="0" w:color="auto"/>
              <w:right w:val="single" w:sz="4" w:space="0" w:color="auto"/>
            </w:tcBorders>
          </w:tcPr>
          <w:p w14:paraId="579184FF" w14:textId="77777777" w:rsidR="002874C7" w:rsidRPr="00545034" w:rsidRDefault="002874C7" w:rsidP="00183D2B">
            <w:pPr>
              <w:spacing w:after="120" w:line="240" w:lineRule="auto"/>
              <w:jc w:val="both"/>
              <w:rPr>
                <w:rFonts w:ascii="Simplified Arabic" w:hAnsi="Simplified Arabic" w:cs="Traditional Arabic"/>
                <w:b/>
                <w:bCs/>
                <w:rtl/>
                <w:lang w:bidi="ar-EG"/>
              </w:rPr>
            </w:pPr>
            <w:r w:rsidRPr="00545034">
              <w:rPr>
                <w:rFonts w:cs="Traditional Arabic" w:hint="cs"/>
                <w:rtl/>
                <w:lang w:bidi="ar-EG"/>
              </w:rPr>
              <w:t>تعتمد الشركة إجراءات تشغيل فعالة</w:t>
            </w:r>
          </w:p>
        </w:tc>
        <w:tc>
          <w:tcPr>
            <w:tcW w:w="661" w:type="dxa"/>
            <w:tcBorders>
              <w:top w:val="single" w:sz="4" w:space="0" w:color="auto"/>
              <w:left w:val="single" w:sz="4" w:space="0" w:color="auto"/>
              <w:bottom w:val="single" w:sz="4" w:space="0" w:color="auto"/>
              <w:right w:val="single" w:sz="4" w:space="0" w:color="auto"/>
            </w:tcBorders>
            <w:vAlign w:val="center"/>
          </w:tcPr>
          <w:p w14:paraId="04A81C75"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21</w:t>
            </w:r>
          </w:p>
        </w:tc>
        <w:tc>
          <w:tcPr>
            <w:tcW w:w="661" w:type="dxa"/>
            <w:tcBorders>
              <w:top w:val="single" w:sz="4" w:space="0" w:color="auto"/>
              <w:left w:val="single" w:sz="4" w:space="0" w:color="auto"/>
              <w:bottom w:val="single" w:sz="4" w:space="0" w:color="auto"/>
              <w:right w:val="single" w:sz="4" w:space="0" w:color="auto"/>
            </w:tcBorders>
            <w:vAlign w:val="center"/>
          </w:tcPr>
          <w:p w14:paraId="4058649C"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22</w:t>
            </w:r>
          </w:p>
        </w:tc>
        <w:tc>
          <w:tcPr>
            <w:tcW w:w="660" w:type="dxa"/>
            <w:tcBorders>
              <w:top w:val="single" w:sz="4" w:space="0" w:color="auto"/>
              <w:left w:val="single" w:sz="4" w:space="0" w:color="auto"/>
              <w:bottom w:val="single" w:sz="4" w:space="0" w:color="auto"/>
              <w:right w:val="single" w:sz="4" w:space="0" w:color="auto"/>
            </w:tcBorders>
            <w:vAlign w:val="center"/>
          </w:tcPr>
          <w:p w14:paraId="1A187FAE"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16</w:t>
            </w:r>
          </w:p>
        </w:tc>
        <w:tc>
          <w:tcPr>
            <w:tcW w:w="795" w:type="dxa"/>
            <w:tcBorders>
              <w:top w:val="single" w:sz="4" w:space="0" w:color="auto"/>
              <w:left w:val="single" w:sz="4" w:space="0" w:color="auto"/>
              <w:bottom w:val="single" w:sz="4" w:space="0" w:color="auto"/>
              <w:right w:val="single" w:sz="4" w:space="0" w:color="auto"/>
            </w:tcBorders>
            <w:vAlign w:val="center"/>
          </w:tcPr>
          <w:p w14:paraId="38E6E2DE"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4</w:t>
            </w:r>
          </w:p>
        </w:tc>
        <w:tc>
          <w:tcPr>
            <w:tcW w:w="666" w:type="dxa"/>
            <w:tcBorders>
              <w:top w:val="single" w:sz="4" w:space="0" w:color="auto"/>
              <w:left w:val="single" w:sz="4" w:space="0" w:color="auto"/>
              <w:bottom w:val="single" w:sz="4" w:space="0" w:color="auto"/>
              <w:right w:val="single" w:sz="4" w:space="0" w:color="auto"/>
            </w:tcBorders>
            <w:vAlign w:val="center"/>
          </w:tcPr>
          <w:p w14:paraId="0C9A4262"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0</w:t>
            </w:r>
          </w:p>
        </w:tc>
        <w:tc>
          <w:tcPr>
            <w:tcW w:w="671" w:type="dxa"/>
            <w:tcBorders>
              <w:top w:val="single" w:sz="4" w:space="0" w:color="auto"/>
              <w:left w:val="single" w:sz="4" w:space="0" w:color="auto"/>
              <w:bottom w:val="single" w:sz="4" w:space="0" w:color="auto"/>
              <w:right w:val="single" w:sz="4" w:space="0" w:color="auto"/>
            </w:tcBorders>
            <w:vAlign w:val="center"/>
          </w:tcPr>
          <w:p w14:paraId="14F15404"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249</w:t>
            </w:r>
          </w:p>
        </w:tc>
        <w:tc>
          <w:tcPr>
            <w:tcW w:w="745" w:type="dxa"/>
            <w:tcBorders>
              <w:top w:val="single" w:sz="4" w:space="0" w:color="auto"/>
              <w:left w:val="single" w:sz="4" w:space="0" w:color="auto"/>
              <w:bottom w:val="single" w:sz="4" w:space="0" w:color="auto"/>
              <w:right w:val="single" w:sz="4" w:space="0" w:color="auto"/>
            </w:tcBorders>
            <w:vAlign w:val="center"/>
          </w:tcPr>
          <w:p w14:paraId="0930C997"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3.9</w:t>
            </w:r>
          </w:p>
        </w:tc>
        <w:tc>
          <w:tcPr>
            <w:tcW w:w="830" w:type="dxa"/>
            <w:gridSpan w:val="2"/>
            <w:tcBorders>
              <w:top w:val="single" w:sz="4" w:space="0" w:color="auto"/>
              <w:left w:val="single" w:sz="4" w:space="0" w:color="auto"/>
              <w:bottom w:val="single" w:sz="4" w:space="0" w:color="auto"/>
              <w:right w:val="single" w:sz="4" w:space="0" w:color="auto"/>
            </w:tcBorders>
            <w:vAlign w:val="center"/>
          </w:tcPr>
          <w:p w14:paraId="2FB258CF"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0.92</w:t>
            </w:r>
          </w:p>
        </w:tc>
        <w:tc>
          <w:tcPr>
            <w:tcW w:w="398" w:type="dxa"/>
            <w:tcBorders>
              <w:top w:val="single" w:sz="4" w:space="0" w:color="auto"/>
              <w:left w:val="single" w:sz="4" w:space="0" w:color="auto"/>
              <w:bottom w:val="single" w:sz="4" w:space="0" w:color="auto"/>
              <w:right w:val="thinThickSmallGap" w:sz="18" w:space="0" w:color="auto"/>
            </w:tcBorders>
            <w:vAlign w:val="center"/>
          </w:tcPr>
          <w:p w14:paraId="6805C474"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1</w:t>
            </w:r>
          </w:p>
        </w:tc>
      </w:tr>
      <w:tr w:rsidR="002874C7" w:rsidRPr="00545034" w14:paraId="503D0C8A" w14:textId="77777777" w:rsidTr="00183D2B">
        <w:trPr>
          <w:trHeight w:val="464"/>
        </w:trPr>
        <w:tc>
          <w:tcPr>
            <w:tcW w:w="473" w:type="dxa"/>
            <w:tcBorders>
              <w:top w:val="single" w:sz="4" w:space="0" w:color="auto"/>
              <w:left w:val="thickThinSmallGap" w:sz="18" w:space="0" w:color="auto"/>
              <w:bottom w:val="single" w:sz="4" w:space="0" w:color="auto"/>
              <w:right w:val="single" w:sz="4" w:space="0" w:color="auto"/>
            </w:tcBorders>
            <w:vAlign w:val="center"/>
          </w:tcPr>
          <w:p w14:paraId="206C30D8" w14:textId="77777777" w:rsidR="002874C7" w:rsidRPr="00545034" w:rsidRDefault="002874C7" w:rsidP="00183D2B">
            <w:pPr>
              <w:spacing w:after="120" w:line="240" w:lineRule="auto"/>
              <w:jc w:val="both"/>
              <w:rPr>
                <w:rFonts w:ascii="Simplified Arabic" w:hAnsi="Simplified Arabic" w:cs="Traditional Arabic"/>
                <w:b/>
                <w:bCs/>
                <w:rtl/>
                <w:lang w:bidi="ar-EG"/>
              </w:rPr>
            </w:pPr>
            <w:r w:rsidRPr="00545034">
              <w:rPr>
                <w:rFonts w:ascii="Simplified Arabic" w:hAnsi="Simplified Arabic" w:cs="Traditional Arabic"/>
                <w:b/>
                <w:bCs/>
                <w:rtl/>
                <w:lang w:bidi="ar-EG"/>
              </w:rPr>
              <w:t>3</w:t>
            </w:r>
          </w:p>
        </w:tc>
        <w:tc>
          <w:tcPr>
            <w:tcW w:w="3832" w:type="dxa"/>
            <w:tcBorders>
              <w:top w:val="single" w:sz="4" w:space="0" w:color="auto"/>
              <w:left w:val="thickThinSmallGap" w:sz="18" w:space="0" w:color="auto"/>
              <w:bottom w:val="single" w:sz="4" w:space="0" w:color="auto"/>
              <w:right w:val="single" w:sz="4" w:space="0" w:color="auto"/>
            </w:tcBorders>
          </w:tcPr>
          <w:p w14:paraId="719A8C82" w14:textId="77777777" w:rsidR="002874C7" w:rsidRPr="00545034" w:rsidRDefault="002874C7" w:rsidP="00183D2B">
            <w:pPr>
              <w:spacing w:after="120" w:line="240" w:lineRule="auto"/>
              <w:jc w:val="both"/>
              <w:rPr>
                <w:rFonts w:ascii="Simplified Arabic" w:hAnsi="Simplified Arabic" w:cs="Traditional Arabic"/>
                <w:b/>
                <w:bCs/>
                <w:rtl/>
                <w:lang w:bidi="ar-EG"/>
              </w:rPr>
            </w:pPr>
            <w:r w:rsidRPr="00545034">
              <w:rPr>
                <w:rFonts w:cs="Traditional Arabic" w:hint="cs"/>
                <w:rtl/>
                <w:lang w:bidi="ar-EG"/>
              </w:rPr>
              <w:t>يظهر أداء الفريق التقني بمستوى مهني عال</w:t>
            </w:r>
          </w:p>
        </w:tc>
        <w:tc>
          <w:tcPr>
            <w:tcW w:w="661" w:type="dxa"/>
            <w:tcBorders>
              <w:top w:val="single" w:sz="4" w:space="0" w:color="auto"/>
              <w:left w:val="single" w:sz="4" w:space="0" w:color="auto"/>
              <w:bottom w:val="single" w:sz="4" w:space="0" w:color="auto"/>
              <w:right w:val="single" w:sz="4" w:space="0" w:color="auto"/>
            </w:tcBorders>
            <w:vAlign w:val="center"/>
          </w:tcPr>
          <w:p w14:paraId="510D405A"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18</w:t>
            </w:r>
          </w:p>
        </w:tc>
        <w:tc>
          <w:tcPr>
            <w:tcW w:w="661" w:type="dxa"/>
            <w:tcBorders>
              <w:top w:val="single" w:sz="4" w:space="0" w:color="auto"/>
              <w:left w:val="single" w:sz="4" w:space="0" w:color="auto"/>
              <w:bottom w:val="single" w:sz="4" w:space="0" w:color="auto"/>
              <w:right w:val="single" w:sz="4" w:space="0" w:color="auto"/>
            </w:tcBorders>
            <w:vAlign w:val="center"/>
          </w:tcPr>
          <w:p w14:paraId="046A908B"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25</w:t>
            </w:r>
          </w:p>
        </w:tc>
        <w:tc>
          <w:tcPr>
            <w:tcW w:w="660" w:type="dxa"/>
            <w:tcBorders>
              <w:top w:val="single" w:sz="4" w:space="0" w:color="auto"/>
              <w:left w:val="single" w:sz="4" w:space="0" w:color="auto"/>
              <w:bottom w:val="single" w:sz="4" w:space="0" w:color="auto"/>
              <w:right w:val="single" w:sz="4" w:space="0" w:color="auto"/>
            </w:tcBorders>
            <w:vAlign w:val="center"/>
          </w:tcPr>
          <w:p w14:paraId="0737E1CB"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12</w:t>
            </w:r>
          </w:p>
        </w:tc>
        <w:tc>
          <w:tcPr>
            <w:tcW w:w="795" w:type="dxa"/>
            <w:tcBorders>
              <w:top w:val="single" w:sz="4" w:space="0" w:color="auto"/>
              <w:left w:val="single" w:sz="4" w:space="0" w:color="auto"/>
              <w:bottom w:val="single" w:sz="4" w:space="0" w:color="auto"/>
              <w:right w:val="single" w:sz="4" w:space="0" w:color="auto"/>
            </w:tcBorders>
            <w:vAlign w:val="center"/>
          </w:tcPr>
          <w:p w14:paraId="05DDCC31"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8</w:t>
            </w:r>
          </w:p>
        </w:tc>
        <w:tc>
          <w:tcPr>
            <w:tcW w:w="666" w:type="dxa"/>
            <w:tcBorders>
              <w:top w:val="single" w:sz="4" w:space="0" w:color="auto"/>
              <w:left w:val="single" w:sz="4" w:space="0" w:color="auto"/>
              <w:bottom w:val="single" w:sz="4" w:space="0" w:color="auto"/>
              <w:right w:val="single" w:sz="4" w:space="0" w:color="auto"/>
            </w:tcBorders>
            <w:vAlign w:val="center"/>
          </w:tcPr>
          <w:p w14:paraId="28EF240E"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0</w:t>
            </w:r>
          </w:p>
        </w:tc>
        <w:tc>
          <w:tcPr>
            <w:tcW w:w="671" w:type="dxa"/>
            <w:tcBorders>
              <w:top w:val="single" w:sz="4" w:space="0" w:color="auto"/>
              <w:left w:val="single" w:sz="4" w:space="0" w:color="auto"/>
              <w:bottom w:val="single" w:sz="4" w:space="0" w:color="auto"/>
              <w:right w:val="single" w:sz="4" w:space="0" w:color="auto"/>
            </w:tcBorders>
            <w:vAlign w:val="center"/>
          </w:tcPr>
          <w:p w14:paraId="79470606"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242</w:t>
            </w:r>
          </w:p>
        </w:tc>
        <w:tc>
          <w:tcPr>
            <w:tcW w:w="745" w:type="dxa"/>
            <w:tcBorders>
              <w:top w:val="single" w:sz="4" w:space="0" w:color="auto"/>
              <w:left w:val="single" w:sz="4" w:space="0" w:color="auto"/>
              <w:bottom w:val="single" w:sz="4" w:space="0" w:color="auto"/>
              <w:right w:val="single" w:sz="4" w:space="0" w:color="auto"/>
            </w:tcBorders>
            <w:vAlign w:val="center"/>
          </w:tcPr>
          <w:p w14:paraId="34BF0553"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3.8</w:t>
            </w:r>
          </w:p>
        </w:tc>
        <w:tc>
          <w:tcPr>
            <w:tcW w:w="830" w:type="dxa"/>
            <w:gridSpan w:val="2"/>
            <w:tcBorders>
              <w:top w:val="single" w:sz="4" w:space="0" w:color="auto"/>
              <w:left w:val="single" w:sz="4" w:space="0" w:color="auto"/>
              <w:bottom w:val="single" w:sz="4" w:space="0" w:color="auto"/>
              <w:right w:val="single" w:sz="4" w:space="0" w:color="auto"/>
            </w:tcBorders>
            <w:vAlign w:val="center"/>
          </w:tcPr>
          <w:p w14:paraId="1F3BFF6C"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0.98</w:t>
            </w:r>
          </w:p>
        </w:tc>
        <w:tc>
          <w:tcPr>
            <w:tcW w:w="398" w:type="dxa"/>
            <w:tcBorders>
              <w:top w:val="single" w:sz="4" w:space="0" w:color="auto"/>
              <w:left w:val="single" w:sz="4" w:space="0" w:color="auto"/>
              <w:bottom w:val="single" w:sz="4" w:space="0" w:color="auto"/>
              <w:right w:val="thinThickSmallGap" w:sz="18" w:space="0" w:color="auto"/>
            </w:tcBorders>
            <w:vAlign w:val="center"/>
          </w:tcPr>
          <w:p w14:paraId="5BC28389"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2</w:t>
            </w:r>
          </w:p>
        </w:tc>
      </w:tr>
      <w:tr w:rsidR="002874C7" w:rsidRPr="00545034" w14:paraId="203092C1" w14:textId="77777777" w:rsidTr="00183D2B">
        <w:trPr>
          <w:trHeight w:val="529"/>
        </w:trPr>
        <w:tc>
          <w:tcPr>
            <w:tcW w:w="473" w:type="dxa"/>
            <w:tcBorders>
              <w:top w:val="single" w:sz="4" w:space="0" w:color="auto"/>
              <w:left w:val="thickThinSmallGap" w:sz="18" w:space="0" w:color="auto"/>
              <w:bottom w:val="single" w:sz="4" w:space="0" w:color="auto"/>
              <w:right w:val="single" w:sz="4" w:space="0" w:color="auto"/>
            </w:tcBorders>
            <w:vAlign w:val="center"/>
          </w:tcPr>
          <w:p w14:paraId="5116E7F1" w14:textId="77777777" w:rsidR="002874C7" w:rsidRPr="00545034" w:rsidRDefault="002874C7" w:rsidP="00183D2B">
            <w:pPr>
              <w:spacing w:after="120" w:line="240" w:lineRule="auto"/>
              <w:jc w:val="both"/>
              <w:rPr>
                <w:rFonts w:ascii="Simplified Arabic" w:hAnsi="Simplified Arabic" w:cs="Traditional Arabic"/>
                <w:b/>
                <w:bCs/>
                <w:rtl/>
                <w:lang w:bidi="ar-EG"/>
              </w:rPr>
            </w:pPr>
            <w:r w:rsidRPr="00545034">
              <w:rPr>
                <w:rFonts w:ascii="Simplified Arabic" w:hAnsi="Simplified Arabic" w:cs="Traditional Arabic"/>
                <w:b/>
                <w:bCs/>
                <w:rtl/>
                <w:lang w:bidi="ar-EG"/>
              </w:rPr>
              <w:t>4</w:t>
            </w:r>
          </w:p>
        </w:tc>
        <w:tc>
          <w:tcPr>
            <w:tcW w:w="3832" w:type="dxa"/>
            <w:tcBorders>
              <w:top w:val="single" w:sz="4" w:space="0" w:color="auto"/>
              <w:left w:val="thickThinSmallGap" w:sz="18" w:space="0" w:color="auto"/>
              <w:bottom w:val="single" w:sz="4" w:space="0" w:color="auto"/>
              <w:right w:val="single" w:sz="4" w:space="0" w:color="auto"/>
            </w:tcBorders>
          </w:tcPr>
          <w:p w14:paraId="76CCF246" w14:textId="77777777" w:rsidR="002874C7" w:rsidRPr="00545034" w:rsidRDefault="002874C7" w:rsidP="00183D2B">
            <w:pPr>
              <w:spacing w:after="120" w:line="240" w:lineRule="auto"/>
              <w:jc w:val="both"/>
              <w:rPr>
                <w:rFonts w:ascii="Simplified Arabic" w:hAnsi="Simplified Arabic" w:cs="Traditional Arabic"/>
                <w:b/>
                <w:bCs/>
                <w:rtl/>
                <w:lang w:bidi="ar-EG"/>
              </w:rPr>
            </w:pPr>
            <w:r w:rsidRPr="00545034">
              <w:rPr>
                <w:rFonts w:cs="Traditional Arabic" w:hint="cs"/>
                <w:rtl/>
                <w:lang w:bidi="ar-EG"/>
              </w:rPr>
              <w:t>توفر الشركة خدمات أمنية ذات جودة عالية</w:t>
            </w:r>
          </w:p>
        </w:tc>
        <w:tc>
          <w:tcPr>
            <w:tcW w:w="661" w:type="dxa"/>
            <w:tcBorders>
              <w:top w:val="single" w:sz="4" w:space="0" w:color="auto"/>
              <w:left w:val="single" w:sz="4" w:space="0" w:color="auto"/>
              <w:bottom w:val="single" w:sz="4" w:space="0" w:color="auto"/>
              <w:right w:val="single" w:sz="4" w:space="0" w:color="auto"/>
            </w:tcBorders>
            <w:vAlign w:val="center"/>
          </w:tcPr>
          <w:p w14:paraId="2F774C96"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13</w:t>
            </w:r>
          </w:p>
        </w:tc>
        <w:tc>
          <w:tcPr>
            <w:tcW w:w="661" w:type="dxa"/>
            <w:tcBorders>
              <w:top w:val="single" w:sz="4" w:space="0" w:color="auto"/>
              <w:left w:val="single" w:sz="4" w:space="0" w:color="auto"/>
              <w:bottom w:val="single" w:sz="4" w:space="0" w:color="auto"/>
              <w:right w:val="single" w:sz="4" w:space="0" w:color="auto"/>
            </w:tcBorders>
            <w:vAlign w:val="center"/>
          </w:tcPr>
          <w:p w14:paraId="0EC1D25D"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26</w:t>
            </w:r>
          </w:p>
        </w:tc>
        <w:tc>
          <w:tcPr>
            <w:tcW w:w="660" w:type="dxa"/>
            <w:tcBorders>
              <w:top w:val="single" w:sz="4" w:space="0" w:color="auto"/>
              <w:left w:val="single" w:sz="4" w:space="0" w:color="auto"/>
              <w:bottom w:val="single" w:sz="4" w:space="0" w:color="auto"/>
              <w:right w:val="single" w:sz="4" w:space="0" w:color="auto"/>
            </w:tcBorders>
            <w:vAlign w:val="center"/>
          </w:tcPr>
          <w:p w14:paraId="3CAFF248"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18</w:t>
            </w:r>
          </w:p>
        </w:tc>
        <w:tc>
          <w:tcPr>
            <w:tcW w:w="795" w:type="dxa"/>
            <w:tcBorders>
              <w:top w:val="single" w:sz="4" w:space="0" w:color="auto"/>
              <w:left w:val="single" w:sz="4" w:space="0" w:color="auto"/>
              <w:bottom w:val="single" w:sz="4" w:space="0" w:color="auto"/>
              <w:right w:val="single" w:sz="4" w:space="0" w:color="auto"/>
            </w:tcBorders>
            <w:vAlign w:val="center"/>
          </w:tcPr>
          <w:p w14:paraId="44EE8C59"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4</w:t>
            </w:r>
          </w:p>
        </w:tc>
        <w:tc>
          <w:tcPr>
            <w:tcW w:w="666" w:type="dxa"/>
            <w:tcBorders>
              <w:top w:val="single" w:sz="4" w:space="0" w:color="auto"/>
              <w:left w:val="single" w:sz="4" w:space="0" w:color="auto"/>
              <w:bottom w:val="single" w:sz="4" w:space="0" w:color="auto"/>
              <w:right w:val="single" w:sz="4" w:space="0" w:color="auto"/>
            </w:tcBorders>
            <w:vAlign w:val="center"/>
          </w:tcPr>
          <w:p w14:paraId="0E8B0428"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2</w:t>
            </w:r>
          </w:p>
        </w:tc>
        <w:tc>
          <w:tcPr>
            <w:tcW w:w="671" w:type="dxa"/>
            <w:tcBorders>
              <w:top w:val="single" w:sz="4" w:space="0" w:color="auto"/>
              <w:left w:val="single" w:sz="4" w:space="0" w:color="auto"/>
              <w:bottom w:val="single" w:sz="4" w:space="0" w:color="auto"/>
              <w:right w:val="single" w:sz="4" w:space="0" w:color="auto"/>
            </w:tcBorders>
            <w:vAlign w:val="center"/>
          </w:tcPr>
          <w:p w14:paraId="062B337F"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233</w:t>
            </w:r>
          </w:p>
        </w:tc>
        <w:tc>
          <w:tcPr>
            <w:tcW w:w="745" w:type="dxa"/>
            <w:tcBorders>
              <w:top w:val="single" w:sz="4" w:space="0" w:color="auto"/>
              <w:left w:val="single" w:sz="4" w:space="0" w:color="auto"/>
              <w:bottom w:val="single" w:sz="4" w:space="0" w:color="auto"/>
              <w:right w:val="single" w:sz="4" w:space="0" w:color="auto"/>
            </w:tcBorders>
            <w:vAlign w:val="center"/>
          </w:tcPr>
          <w:p w14:paraId="4263551F"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3.7</w:t>
            </w:r>
          </w:p>
        </w:tc>
        <w:tc>
          <w:tcPr>
            <w:tcW w:w="830" w:type="dxa"/>
            <w:gridSpan w:val="2"/>
            <w:tcBorders>
              <w:top w:val="single" w:sz="4" w:space="0" w:color="auto"/>
              <w:left w:val="single" w:sz="4" w:space="0" w:color="auto"/>
              <w:bottom w:val="single" w:sz="4" w:space="0" w:color="auto"/>
              <w:right w:val="single" w:sz="4" w:space="0" w:color="auto"/>
            </w:tcBorders>
            <w:vAlign w:val="center"/>
          </w:tcPr>
          <w:p w14:paraId="77C552C3"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0.97</w:t>
            </w:r>
          </w:p>
        </w:tc>
        <w:tc>
          <w:tcPr>
            <w:tcW w:w="398" w:type="dxa"/>
            <w:tcBorders>
              <w:top w:val="single" w:sz="4" w:space="0" w:color="auto"/>
              <w:left w:val="single" w:sz="4" w:space="0" w:color="auto"/>
              <w:bottom w:val="single" w:sz="4" w:space="0" w:color="auto"/>
              <w:right w:val="thinThickSmallGap" w:sz="18" w:space="0" w:color="auto"/>
            </w:tcBorders>
            <w:vAlign w:val="center"/>
          </w:tcPr>
          <w:p w14:paraId="6804EE23"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3</w:t>
            </w:r>
          </w:p>
        </w:tc>
      </w:tr>
      <w:tr w:rsidR="002874C7" w:rsidRPr="00545034" w14:paraId="796AC384" w14:textId="77777777" w:rsidTr="00183D2B">
        <w:trPr>
          <w:trHeight w:val="352"/>
        </w:trPr>
        <w:tc>
          <w:tcPr>
            <w:tcW w:w="473" w:type="dxa"/>
            <w:tcBorders>
              <w:top w:val="thinThickSmallGap" w:sz="18" w:space="0" w:color="auto"/>
              <w:left w:val="thickThinSmallGap" w:sz="18" w:space="0" w:color="auto"/>
              <w:bottom w:val="thinThickThinSmallGap" w:sz="12" w:space="0" w:color="auto"/>
              <w:right w:val="single" w:sz="4" w:space="0" w:color="auto"/>
            </w:tcBorders>
            <w:shd w:val="clear" w:color="auto" w:fill="F2F2F2"/>
          </w:tcPr>
          <w:p w14:paraId="027AA805" w14:textId="77777777" w:rsidR="002874C7" w:rsidRPr="00545034" w:rsidRDefault="002874C7" w:rsidP="00183D2B">
            <w:pPr>
              <w:tabs>
                <w:tab w:val="left" w:pos="-226"/>
                <w:tab w:val="left" w:pos="6254"/>
                <w:tab w:val="left" w:pos="7154"/>
                <w:tab w:val="left" w:pos="8234"/>
              </w:tabs>
              <w:spacing w:after="120" w:line="240" w:lineRule="auto"/>
              <w:contextualSpacing/>
              <w:jc w:val="center"/>
              <w:rPr>
                <w:rFonts w:ascii="Simplified Arabic" w:hAnsi="Simplified Arabic" w:cs="Traditional Arabic"/>
                <w:b/>
                <w:bCs/>
                <w:rtl/>
                <w:lang w:bidi="ar-EG"/>
              </w:rPr>
            </w:pPr>
          </w:p>
        </w:tc>
        <w:tc>
          <w:tcPr>
            <w:tcW w:w="3832" w:type="dxa"/>
            <w:tcBorders>
              <w:top w:val="thinThickSmallGap" w:sz="18" w:space="0" w:color="auto"/>
              <w:left w:val="thickThinSmallGap" w:sz="18" w:space="0" w:color="auto"/>
              <w:bottom w:val="thinThickThinSmallGap" w:sz="12" w:space="0" w:color="auto"/>
              <w:right w:val="single" w:sz="4" w:space="0" w:color="auto"/>
            </w:tcBorders>
            <w:shd w:val="clear" w:color="auto" w:fill="F2F2F2"/>
            <w:vAlign w:val="center"/>
            <w:hideMark/>
          </w:tcPr>
          <w:p w14:paraId="368C7A3E" w14:textId="77777777" w:rsidR="002874C7" w:rsidRPr="00545034" w:rsidRDefault="002874C7" w:rsidP="00183D2B">
            <w:pPr>
              <w:tabs>
                <w:tab w:val="left" w:pos="-226"/>
                <w:tab w:val="left" w:pos="6254"/>
                <w:tab w:val="left" w:pos="7154"/>
                <w:tab w:val="left" w:pos="8234"/>
              </w:tabs>
              <w:spacing w:after="120" w:line="240" w:lineRule="auto"/>
              <w:contextualSpacing/>
              <w:jc w:val="center"/>
              <w:rPr>
                <w:rFonts w:ascii="Simplified Arabic" w:hAnsi="Simplified Arabic" w:cs="Traditional Arabic"/>
                <w:b/>
                <w:bCs/>
                <w:rtl/>
                <w:lang w:bidi="ar-EG"/>
              </w:rPr>
            </w:pPr>
            <w:r w:rsidRPr="00545034">
              <w:rPr>
                <w:rFonts w:ascii="Simplified Arabic" w:hAnsi="Simplified Arabic" w:cs="Traditional Arabic"/>
                <w:b/>
                <w:bCs/>
                <w:rtl/>
                <w:lang w:bidi="ar-EG"/>
              </w:rPr>
              <w:t>المجموع</w:t>
            </w:r>
          </w:p>
        </w:tc>
        <w:tc>
          <w:tcPr>
            <w:tcW w:w="661"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463A7FBB" w14:textId="77777777" w:rsidR="002874C7" w:rsidRPr="00545034" w:rsidRDefault="002874C7" w:rsidP="00183D2B">
            <w:pPr>
              <w:spacing w:after="120" w:line="240" w:lineRule="auto"/>
              <w:contextualSpacing/>
              <w:jc w:val="center"/>
              <w:rPr>
                <w:rFonts w:ascii="Simplified Arabic" w:hAnsi="Simplified Arabic" w:cs="Traditional Arabic"/>
                <w:b/>
                <w:bCs/>
                <w:lang w:bidi="ar-EG"/>
              </w:rPr>
            </w:pPr>
            <w:r w:rsidRPr="00545034">
              <w:rPr>
                <w:rFonts w:ascii="Simplified Arabic" w:hAnsi="Simplified Arabic" w:cs="Traditional Arabic" w:hint="cs"/>
                <w:b/>
                <w:bCs/>
                <w:rtl/>
                <w:lang w:bidi="ar-EG"/>
              </w:rPr>
              <w:t>67</w:t>
            </w:r>
          </w:p>
        </w:tc>
        <w:tc>
          <w:tcPr>
            <w:tcW w:w="661"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4D43064B" w14:textId="77777777" w:rsidR="002874C7" w:rsidRPr="00545034" w:rsidRDefault="002874C7" w:rsidP="00183D2B">
            <w:pPr>
              <w:spacing w:after="120" w:line="240" w:lineRule="auto"/>
              <w:contextualSpacing/>
              <w:jc w:val="center"/>
              <w:rPr>
                <w:rFonts w:ascii="Simplified Arabic" w:hAnsi="Simplified Arabic" w:cs="Traditional Arabic"/>
                <w:b/>
                <w:bCs/>
                <w:rtl/>
                <w:lang w:bidi="ar-EG"/>
              </w:rPr>
            </w:pPr>
            <w:r w:rsidRPr="00545034">
              <w:rPr>
                <w:rFonts w:ascii="Simplified Arabic" w:hAnsi="Simplified Arabic" w:cs="Traditional Arabic" w:hint="cs"/>
                <w:b/>
                <w:bCs/>
                <w:rtl/>
                <w:lang w:bidi="ar-EG"/>
              </w:rPr>
              <w:t>101</w:t>
            </w:r>
          </w:p>
        </w:tc>
        <w:tc>
          <w:tcPr>
            <w:tcW w:w="660"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1F555187" w14:textId="77777777" w:rsidR="002874C7" w:rsidRPr="00545034" w:rsidRDefault="002874C7" w:rsidP="00183D2B">
            <w:pPr>
              <w:spacing w:after="120" w:line="240" w:lineRule="auto"/>
              <w:contextualSpacing/>
              <w:jc w:val="center"/>
              <w:rPr>
                <w:rFonts w:ascii="Simplified Arabic" w:hAnsi="Simplified Arabic" w:cs="Traditional Arabic"/>
                <w:b/>
                <w:bCs/>
                <w:rtl/>
                <w:lang w:bidi="ar-EG"/>
              </w:rPr>
            </w:pPr>
            <w:r w:rsidRPr="00545034">
              <w:rPr>
                <w:rFonts w:ascii="Simplified Arabic" w:hAnsi="Simplified Arabic" w:cs="Traditional Arabic" w:hint="cs"/>
                <w:b/>
                <w:bCs/>
                <w:rtl/>
                <w:lang w:bidi="ar-EG"/>
              </w:rPr>
              <w:t>56</w:t>
            </w:r>
          </w:p>
        </w:tc>
        <w:tc>
          <w:tcPr>
            <w:tcW w:w="795"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27255933" w14:textId="77777777" w:rsidR="002874C7" w:rsidRPr="00545034" w:rsidRDefault="002874C7" w:rsidP="00183D2B">
            <w:pPr>
              <w:spacing w:after="120" w:line="240" w:lineRule="auto"/>
              <w:contextualSpacing/>
              <w:jc w:val="center"/>
              <w:rPr>
                <w:rFonts w:ascii="Simplified Arabic" w:hAnsi="Simplified Arabic" w:cs="Traditional Arabic"/>
                <w:b/>
                <w:bCs/>
                <w:lang w:bidi="ar-EG"/>
              </w:rPr>
            </w:pPr>
            <w:r w:rsidRPr="00545034">
              <w:rPr>
                <w:rFonts w:ascii="Simplified Arabic" w:hAnsi="Simplified Arabic" w:cs="Traditional Arabic" w:hint="cs"/>
                <w:b/>
                <w:bCs/>
                <w:rtl/>
                <w:lang w:bidi="ar-EG"/>
              </w:rPr>
              <w:t>26</w:t>
            </w:r>
          </w:p>
        </w:tc>
        <w:tc>
          <w:tcPr>
            <w:tcW w:w="666"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5EDBB2FF" w14:textId="77777777" w:rsidR="002874C7" w:rsidRPr="00545034" w:rsidRDefault="002874C7" w:rsidP="00183D2B">
            <w:pPr>
              <w:spacing w:after="120" w:line="240" w:lineRule="auto"/>
              <w:contextualSpacing/>
              <w:jc w:val="center"/>
              <w:rPr>
                <w:rFonts w:ascii="Simplified Arabic" w:hAnsi="Simplified Arabic" w:cs="Traditional Arabic"/>
                <w:b/>
                <w:bCs/>
                <w:lang w:bidi="ar-EG"/>
              </w:rPr>
            </w:pPr>
            <w:r w:rsidRPr="00545034">
              <w:rPr>
                <w:rFonts w:ascii="Simplified Arabic" w:hAnsi="Simplified Arabic" w:cs="Traditional Arabic" w:hint="cs"/>
                <w:b/>
                <w:bCs/>
                <w:rtl/>
                <w:lang w:bidi="ar-EG"/>
              </w:rPr>
              <w:t>2</w:t>
            </w:r>
          </w:p>
        </w:tc>
        <w:tc>
          <w:tcPr>
            <w:tcW w:w="671"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2D6EC6B1" w14:textId="77777777" w:rsidR="002874C7" w:rsidRPr="00545034" w:rsidRDefault="002874C7" w:rsidP="00183D2B">
            <w:pPr>
              <w:spacing w:after="120" w:line="240" w:lineRule="auto"/>
              <w:contextualSpacing/>
              <w:jc w:val="center"/>
              <w:rPr>
                <w:rFonts w:ascii="Simplified Arabic" w:hAnsi="Simplified Arabic" w:cs="Traditional Arabic"/>
                <w:b/>
                <w:bCs/>
                <w:lang w:bidi="ar-EG"/>
              </w:rPr>
            </w:pPr>
            <w:r w:rsidRPr="00545034">
              <w:rPr>
                <w:rFonts w:ascii="Simplified Arabic" w:hAnsi="Simplified Arabic" w:cs="Traditional Arabic" w:hint="cs"/>
                <w:b/>
                <w:bCs/>
                <w:rtl/>
                <w:lang w:bidi="ar-EG"/>
              </w:rPr>
              <w:t>961</w:t>
            </w:r>
          </w:p>
        </w:tc>
        <w:tc>
          <w:tcPr>
            <w:tcW w:w="782" w:type="dxa"/>
            <w:gridSpan w:val="2"/>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0DC936EA" w14:textId="77777777" w:rsidR="002874C7" w:rsidRPr="00545034" w:rsidRDefault="002874C7" w:rsidP="00183D2B">
            <w:pPr>
              <w:spacing w:after="120" w:line="240" w:lineRule="auto"/>
              <w:contextualSpacing/>
              <w:jc w:val="center"/>
              <w:rPr>
                <w:rFonts w:ascii="Simplified Arabic" w:hAnsi="Simplified Arabic" w:cs="Traditional Arabic"/>
                <w:b/>
                <w:bCs/>
                <w:lang w:bidi="ar-EG"/>
              </w:rPr>
            </w:pPr>
            <w:r w:rsidRPr="00545034">
              <w:rPr>
                <w:rFonts w:ascii="Simplified Arabic" w:hAnsi="Simplified Arabic" w:cs="Traditional Arabic" w:hint="cs"/>
                <w:b/>
                <w:bCs/>
                <w:rtl/>
                <w:lang w:bidi="ar-EG"/>
              </w:rPr>
              <w:t>15.1</w:t>
            </w:r>
          </w:p>
        </w:tc>
        <w:tc>
          <w:tcPr>
            <w:tcW w:w="793"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7B4C74D6" w14:textId="77777777" w:rsidR="002874C7" w:rsidRPr="00545034" w:rsidRDefault="002874C7" w:rsidP="00183D2B">
            <w:pPr>
              <w:spacing w:after="120" w:line="240" w:lineRule="auto"/>
              <w:contextualSpacing/>
              <w:jc w:val="center"/>
              <w:rPr>
                <w:rFonts w:ascii="Simplified Arabic" w:hAnsi="Simplified Arabic" w:cs="Traditional Arabic"/>
                <w:b/>
                <w:bCs/>
                <w:lang w:bidi="ar-EG"/>
              </w:rPr>
            </w:pPr>
            <w:r w:rsidRPr="00545034">
              <w:rPr>
                <w:rFonts w:ascii="Simplified Arabic" w:hAnsi="Simplified Arabic" w:cs="Traditional Arabic" w:hint="cs"/>
                <w:b/>
                <w:bCs/>
                <w:rtl/>
                <w:lang w:bidi="ar-EG"/>
              </w:rPr>
              <w:t>3.86</w:t>
            </w:r>
          </w:p>
        </w:tc>
        <w:tc>
          <w:tcPr>
            <w:tcW w:w="398" w:type="dxa"/>
            <w:tcBorders>
              <w:top w:val="thinThickSmallGap" w:sz="18" w:space="0" w:color="auto"/>
              <w:left w:val="single" w:sz="4" w:space="0" w:color="auto"/>
              <w:right w:val="thinThickSmallGap" w:sz="18" w:space="0" w:color="auto"/>
            </w:tcBorders>
            <w:shd w:val="clear" w:color="auto" w:fill="F2F2F2"/>
            <w:vAlign w:val="center"/>
          </w:tcPr>
          <w:p w14:paraId="3F2B4109" w14:textId="77777777" w:rsidR="002874C7" w:rsidRPr="00545034" w:rsidRDefault="002874C7" w:rsidP="00183D2B">
            <w:pPr>
              <w:spacing w:after="120" w:line="240" w:lineRule="auto"/>
              <w:contextualSpacing/>
              <w:jc w:val="center"/>
              <w:rPr>
                <w:rFonts w:ascii="Simplified Arabic" w:hAnsi="Simplified Arabic" w:cs="Traditional Arabic"/>
                <w:b/>
                <w:bCs/>
                <w:lang w:bidi="ar-EG"/>
              </w:rPr>
            </w:pPr>
          </w:p>
        </w:tc>
      </w:tr>
      <w:tr w:rsidR="002874C7" w:rsidRPr="00545034" w14:paraId="631483B3" w14:textId="77777777" w:rsidTr="00183D2B">
        <w:trPr>
          <w:trHeight w:val="220"/>
        </w:trPr>
        <w:tc>
          <w:tcPr>
            <w:tcW w:w="473" w:type="dxa"/>
            <w:tcBorders>
              <w:top w:val="thinThickThinSmallGap" w:sz="12" w:space="0" w:color="auto"/>
              <w:left w:val="thickThinSmallGap" w:sz="18" w:space="0" w:color="auto"/>
              <w:bottom w:val="thickThinSmallGap" w:sz="18" w:space="0" w:color="auto"/>
              <w:right w:val="single" w:sz="4" w:space="0" w:color="auto"/>
            </w:tcBorders>
            <w:shd w:val="clear" w:color="auto" w:fill="F2F2F2"/>
          </w:tcPr>
          <w:p w14:paraId="0FDBA993" w14:textId="77777777" w:rsidR="002874C7" w:rsidRPr="00545034" w:rsidRDefault="002874C7" w:rsidP="00183D2B">
            <w:pPr>
              <w:tabs>
                <w:tab w:val="left" w:pos="-226"/>
                <w:tab w:val="left" w:pos="6254"/>
                <w:tab w:val="left" w:pos="7154"/>
                <w:tab w:val="left" w:pos="8234"/>
              </w:tabs>
              <w:spacing w:after="120" w:line="240" w:lineRule="auto"/>
              <w:contextualSpacing/>
              <w:jc w:val="center"/>
              <w:rPr>
                <w:rFonts w:ascii="Simplified Arabic" w:hAnsi="Simplified Arabic" w:cs="Traditional Arabic"/>
                <w:b/>
                <w:bCs/>
                <w:rtl/>
                <w:lang w:bidi="ar-EG"/>
              </w:rPr>
            </w:pPr>
          </w:p>
        </w:tc>
        <w:tc>
          <w:tcPr>
            <w:tcW w:w="3832" w:type="dxa"/>
            <w:tcBorders>
              <w:top w:val="thinThickThinSmallGap" w:sz="12" w:space="0" w:color="auto"/>
              <w:left w:val="thickThinSmallGap" w:sz="18" w:space="0" w:color="auto"/>
              <w:bottom w:val="thickThinSmallGap" w:sz="18" w:space="0" w:color="auto"/>
              <w:right w:val="single" w:sz="4" w:space="0" w:color="auto"/>
            </w:tcBorders>
            <w:shd w:val="clear" w:color="auto" w:fill="F2F2F2"/>
            <w:vAlign w:val="center"/>
          </w:tcPr>
          <w:p w14:paraId="79052160" w14:textId="77777777" w:rsidR="002874C7" w:rsidRPr="00545034" w:rsidRDefault="002874C7" w:rsidP="00183D2B">
            <w:pPr>
              <w:tabs>
                <w:tab w:val="left" w:pos="-226"/>
                <w:tab w:val="left" w:pos="6254"/>
                <w:tab w:val="left" w:pos="7154"/>
                <w:tab w:val="left" w:pos="8234"/>
              </w:tabs>
              <w:spacing w:after="120" w:line="240" w:lineRule="auto"/>
              <w:contextualSpacing/>
              <w:jc w:val="center"/>
              <w:rPr>
                <w:rFonts w:ascii="Simplified Arabic" w:hAnsi="Simplified Arabic" w:cs="Traditional Arabic"/>
                <w:b/>
                <w:bCs/>
                <w:rtl/>
                <w:lang w:bidi="ar-EG"/>
              </w:rPr>
            </w:pPr>
            <w:r w:rsidRPr="00545034">
              <w:rPr>
                <w:rFonts w:ascii="Simplified Arabic" w:hAnsi="Simplified Arabic" w:cs="Traditional Arabic"/>
                <w:b/>
                <w:bCs/>
                <w:rtl/>
                <w:lang w:bidi="ar-EG"/>
              </w:rPr>
              <w:t>القوة النسبية</w:t>
            </w:r>
          </w:p>
        </w:tc>
        <w:tc>
          <w:tcPr>
            <w:tcW w:w="2777"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tcPr>
          <w:p w14:paraId="54DE49D3" w14:textId="77777777" w:rsidR="002874C7" w:rsidRPr="00545034" w:rsidRDefault="002874C7" w:rsidP="00183D2B">
            <w:pPr>
              <w:spacing w:after="120" w:line="240" w:lineRule="auto"/>
              <w:contextualSpacing/>
              <w:jc w:val="center"/>
              <w:rPr>
                <w:rFonts w:cs="Traditional Arabic"/>
                <w:b/>
                <w:bCs/>
              </w:rPr>
            </w:pPr>
            <w:r w:rsidRPr="00545034">
              <w:rPr>
                <w:rFonts w:ascii="Simplified Arabic" w:hAnsi="Simplified Arabic" w:cs="Traditional Arabic" w:hint="cs"/>
                <w:b/>
                <w:bCs/>
                <w:rtl/>
              </w:rPr>
              <w:t>76</w:t>
            </w:r>
            <w:r w:rsidRPr="00545034">
              <w:rPr>
                <w:rFonts w:ascii="Simplified Arabic" w:hAnsi="Simplified Arabic" w:cs="Traditional Arabic"/>
                <w:b/>
                <w:bCs/>
                <w:rtl/>
              </w:rPr>
              <w:t>%</w:t>
            </w:r>
          </w:p>
        </w:tc>
        <w:tc>
          <w:tcPr>
            <w:tcW w:w="2119"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vAlign w:val="center"/>
          </w:tcPr>
          <w:p w14:paraId="6EC2F77F" w14:textId="77777777" w:rsidR="002874C7" w:rsidRPr="00545034" w:rsidRDefault="002874C7" w:rsidP="00183D2B">
            <w:pPr>
              <w:spacing w:after="120" w:line="240" w:lineRule="auto"/>
              <w:contextualSpacing/>
              <w:jc w:val="center"/>
              <w:rPr>
                <w:rFonts w:ascii="Simplified Arabic" w:hAnsi="Simplified Arabic" w:cs="Traditional Arabic"/>
                <w:b/>
                <w:bCs/>
                <w:rtl/>
              </w:rPr>
            </w:pPr>
            <w:r w:rsidRPr="00545034">
              <w:rPr>
                <w:rFonts w:ascii="Simplified Arabic" w:hAnsi="Simplified Arabic" w:cs="Traditional Arabic"/>
                <w:b/>
                <w:bCs/>
                <w:rtl/>
                <w:lang w:bidi="ar-EG"/>
              </w:rPr>
              <w:t>المتوسط الكلي</w:t>
            </w:r>
          </w:p>
        </w:tc>
        <w:tc>
          <w:tcPr>
            <w:tcW w:w="1191" w:type="dxa"/>
            <w:gridSpan w:val="2"/>
            <w:tcBorders>
              <w:top w:val="thinThickThinSmallGap" w:sz="12" w:space="0" w:color="auto"/>
              <w:left w:val="single" w:sz="4" w:space="0" w:color="auto"/>
              <w:bottom w:val="thickThinSmallGap" w:sz="18" w:space="0" w:color="auto"/>
              <w:right w:val="thinThickSmallGap" w:sz="18" w:space="0" w:color="auto"/>
            </w:tcBorders>
            <w:shd w:val="clear" w:color="auto" w:fill="F2F2F2"/>
            <w:vAlign w:val="center"/>
          </w:tcPr>
          <w:p w14:paraId="489DA6CB" w14:textId="77777777" w:rsidR="002874C7" w:rsidRPr="00545034" w:rsidRDefault="002874C7" w:rsidP="00183D2B">
            <w:pPr>
              <w:spacing w:after="120" w:line="240" w:lineRule="auto"/>
              <w:contextualSpacing/>
              <w:jc w:val="center"/>
              <w:rPr>
                <w:rFonts w:ascii="Simplified Arabic" w:hAnsi="Simplified Arabic" w:cs="Traditional Arabic"/>
                <w:b/>
                <w:bCs/>
                <w:rtl/>
              </w:rPr>
            </w:pPr>
            <w:r w:rsidRPr="00545034">
              <w:rPr>
                <w:rFonts w:ascii="Simplified Arabic" w:hAnsi="Simplified Arabic" w:cs="Traditional Arabic" w:hint="cs"/>
                <w:b/>
                <w:bCs/>
                <w:rtl/>
              </w:rPr>
              <w:t>3</w:t>
            </w:r>
            <w:r w:rsidRPr="00545034">
              <w:rPr>
                <w:rFonts w:ascii="Simplified Arabic" w:hAnsi="Simplified Arabic" w:cs="Traditional Arabic"/>
                <w:b/>
                <w:bCs/>
                <w:rtl/>
              </w:rPr>
              <w:t>.</w:t>
            </w:r>
            <w:r w:rsidRPr="00545034">
              <w:rPr>
                <w:rFonts w:ascii="Simplified Arabic" w:hAnsi="Simplified Arabic" w:cs="Traditional Arabic" w:hint="cs"/>
                <w:b/>
                <w:bCs/>
                <w:rtl/>
              </w:rPr>
              <w:t>78</w:t>
            </w:r>
          </w:p>
        </w:tc>
      </w:tr>
    </w:tbl>
    <w:p w14:paraId="250D4E95" w14:textId="77777777" w:rsidR="002874C7" w:rsidRPr="00545034" w:rsidRDefault="002874C7" w:rsidP="002874C7">
      <w:pPr>
        <w:tabs>
          <w:tab w:val="left" w:pos="1087"/>
        </w:tabs>
        <w:spacing w:after="120" w:line="240" w:lineRule="auto"/>
        <w:rPr>
          <w:rFonts w:ascii="Simplified Arabic" w:hAnsi="Simplified Arabic" w:cs="Traditional Arabic"/>
          <w:color w:val="000000" w:themeColor="text1"/>
          <w:sz w:val="24"/>
          <w:szCs w:val="24"/>
          <w:rtl/>
          <w:lang w:bidi="ar-EG"/>
        </w:rPr>
      </w:pPr>
      <w:r w:rsidRPr="00545034">
        <w:rPr>
          <w:rFonts w:ascii="Simplified Arabic" w:hAnsi="Simplified Arabic" w:cs="Traditional Arabic" w:hint="cs"/>
          <w:color w:val="000000" w:themeColor="text1"/>
          <w:sz w:val="24"/>
          <w:szCs w:val="24"/>
          <w:rtl/>
          <w:lang w:bidi="ar-EG"/>
        </w:rPr>
        <w:t>المصدر: الباحث باستخدام البرنامج الاحصائي (</w:t>
      </w:r>
      <w:r w:rsidRPr="00545034">
        <w:rPr>
          <w:rFonts w:cs="Traditional Arabic"/>
          <w:color w:val="000000" w:themeColor="text1"/>
          <w:sz w:val="24"/>
          <w:szCs w:val="24"/>
          <w:lang w:bidi="ar-EG"/>
        </w:rPr>
        <w:t>SPSS</w:t>
      </w:r>
      <w:r w:rsidRPr="00545034">
        <w:rPr>
          <w:rFonts w:ascii="Simplified Arabic" w:hAnsi="Simplified Arabic" w:cs="Traditional Arabic" w:hint="cs"/>
          <w:color w:val="000000" w:themeColor="text1"/>
          <w:sz w:val="24"/>
          <w:szCs w:val="24"/>
          <w:rtl/>
          <w:lang w:bidi="ar-EG"/>
        </w:rPr>
        <w:t>)</w:t>
      </w:r>
    </w:p>
    <w:p w14:paraId="0A8C7AD5" w14:textId="77777777" w:rsidR="002874C7" w:rsidRPr="00545034" w:rsidRDefault="002874C7" w:rsidP="002874C7">
      <w:pPr>
        <w:spacing w:after="120" w:line="240" w:lineRule="auto"/>
        <w:ind w:firstLine="357"/>
        <w:contextualSpacing/>
        <w:jc w:val="lowKashida"/>
        <w:rPr>
          <w:rFonts w:ascii="Simplified Arabic" w:hAnsi="Simplified Arabic" w:cs="Traditional Arabic"/>
          <w:color w:val="000000" w:themeColor="text1"/>
          <w:sz w:val="28"/>
          <w:szCs w:val="28"/>
          <w:rtl/>
          <w:lang w:bidi="ar-EG"/>
        </w:rPr>
      </w:pPr>
      <w:r w:rsidRPr="00545034">
        <w:rPr>
          <w:rFonts w:ascii="Simplified Arabic" w:hAnsi="Simplified Arabic" w:cs="Traditional Arabic"/>
          <w:color w:val="000000" w:themeColor="text1"/>
          <w:sz w:val="28"/>
          <w:szCs w:val="28"/>
          <w:rtl/>
          <w:lang w:bidi="ar-EG"/>
        </w:rPr>
        <w:t xml:space="preserve">تشير نتائج الجدول السابق رقم () </w:t>
      </w:r>
      <w:r w:rsidRPr="00545034">
        <w:rPr>
          <w:rFonts w:ascii="Simplified Arabic" w:hAnsi="Simplified Arabic" w:cs="Traditional Arabic" w:hint="cs"/>
          <w:color w:val="000000" w:themeColor="text1"/>
          <w:sz w:val="28"/>
          <w:szCs w:val="28"/>
          <w:rtl/>
          <w:lang w:bidi="ar-EG"/>
        </w:rPr>
        <w:t>أراء</w:t>
      </w:r>
      <w:r w:rsidRPr="00545034">
        <w:rPr>
          <w:rFonts w:ascii="Simplified Arabic" w:hAnsi="Simplified Arabic" w:cs="Traditional Arabic"/>
          <w:color w:val="000000" w:themeColor="text1"/>
          <w:sz w:val="28"/>
          <w:szCs w:val="28"/>
          <w:rtl/>
          <w:lang w:bidi="ar-EG"/>
        </w:rPr>
        <w:t xml:space="preserve"> </w:t>
      </w:r>
      <w:r w:rsidRPr="00545034">
        <w:rPr>
          <w:rFonts w:ascii="Simplified Arabic" w:hAnsi="Simplified Arabic" w:cs="Traditional Arabic" w:hint="cs"/>
          <w:color w:val="000000" w:themeColor="text1"/>
          <w:sz w:val="28"/>
          <w:szCs w:val="28"/>
          <w:rtl/>
          <w:lang w:bidi="ar-EG"/>
        </w:rPr>
        <w:t>عينة الدراسة حول بعد جودة الأداء الإداري والتقني</w:t>
      </w:r>
      <w:r w:rsidRPr="00545034">
        <w:rPr>
          <w:rFonts w:ascii="Simplified Arabic" w:hAnsi="Simplified Arabic" w:cs="Traditional Arabic"/>
          <w:color w:val="000000" w:themeColor="text1"/>
          <w:sz w:val="28"/>
          <w:szCs w:val="28"/>
          <w:rtl/>
          <w:lang w:bidi="ar-EG"/>
        </w:rPr>
        <w:t xml:space="preserve"> "</w:t>
      </w:r>
      <w:r w:rsidRPr="00545034">
        <w:rPr>
          <w:rFonts w:ascii="Simplified Arabic" w:hAnsi="Simplified Arabic" w:cs="Traditional Arabic" w:hint="cs"/>
          <w:color w:val="000000" w:themeColor="text1"/>
          <w:sz w:val="28"/>
          <w:szCs w:val="28"/>
          <w:rtl/>
          <w:lang w:bidi="ar-EG"/>
        </w:rPr>
        <w:t>ب</w:t>
      </w:r>
      <w:r w:rsidRPr="00545034">
        <w:rPr>
          <w:rFonts w:ascii="Simplified Arabic" w:hAnsi="Simplified Arabic" w:cs="Traditional Arabic"/>
          <w:color w:val="000000" w:themeColor="text1"/>
          <w:sz w:val="28"/>
          <w:szCs w:val="28"/>
          <w:rtl/>
          <w:lang w:bidi="ar-EG"/>
        </w:rPr>
        <w:t>مستوى مرتفع" حيث جاء المتوسط الحسابي (</w:t>
      </w:r>
      <w:r w:rsidRPr="00545034">
        <w:rPr>
          <w:rFonts w:ascii="Simplified Arabic" w:hAnsi="Simplified Arabic" w:cs="Traditional Arabic" w:hint="cs"/>
          <w:color w:val="000000" w:themeColor="text1"/>
          <w:sz w:val="28"/>
          <w:szCs w:val="28"/>
          <w:rtl/>
          <w:lang w:bidi="ar-EG"/>
        </w:rPr>
        <w:t>3</w:t>
      </w:r>
      <w:r w:rsidRPr="00545034">
        <w:rPr>
          <w:rFonts w:ascii="Simplified Arabic" w:hAnsi="Simplified Arabic" w:cs="Traditional Arabic"/>
          <w:color w:val="000000" w:themeColor="text1"/>
          <w:sz w:val="28"/>
          <w:szCs w:val="28"/>
          <w:rtl/>
          <w:lang w:bidi="ar-EG"/>
        </w:rPr>
        <w:t>.</w:t>
      </w:r>
      <w:r w:rsidRPr="00545034">
        <w:rPr>
          <w:rFonts w:ascii="Simplified Arabic" w:hAnsi="Simplified Arabic" w:cs="Traditional Arabic" w:hint="cs"/>
          <w:color w:val="000000" w:themeColor="text1"/>
          <w:sz w:val="28"/>
          <w:szCs w:val="28"/>
          <w:rtl/>
          <w:lang w:bidi="ar-EG"/>
        </w:rPr>
        <w:t>86</w:t>
      </w:r>
      <w:r w:rsidRPr="00545034">
        <w:rPr>
          <w:rFonts w:ascii="Simplified Arabic" w:hAnsi="Simplified Arabic" w:cs="Traditional Arabic"/>
          <w:color w:val="000000" w:themeColor="text1"/>
          <w:sz w:val="28"/>
          <w:szCs w:val="28"/>
          <w:rtl/>
          <w:lang w:bidi="ar-EG"/>
        </w:rPr>
        <w:t xml:space="preserve">) وكذلك بلغت القوة النسبية لهذا </w:t>
      </w:r>
      <w:r w:rsidRPr="00545034">
        <w:rPr>
          <w:rFonts w:ascii="Simplified Arabic" w:hAnsi="Simplified Arabic" w:cs="Traditional Arabic" w:hint="cs"/>
          <w:color w:val="000000" w:themeColor="text1"/>
          <w:sz w:val="28"/>
          <w:szCs w:val="28"/>
          <w:rtl/>
          <w:lang w:bidi="ar-EG"/>
        </w:rPr>
        <w:t xml:space="preserve">المتغير </w:t>
      </w:r>
      <w:r w:rsidRPr="00545034">
        <w:rPr>
          <w:rFonts w:ascii="Simplified Arabic" w:hAnsi="Simplified Arabic" w:cs="Traditional Arabic"/>
          <w:color w:val="000000" w:themeColor="text1"/>
          <w:sz w:val="28"/>
          <w:szCs w:val="28"/>
          <w:rtl/>
          <w:lang w:bidi="ar-EG"/>
        </w:rPr>
        <w:t>(</w:t>
      </w:r>
      <w:r w:rsidRPr="00545034">
        <w:rPr>
          <w:rFonts w:ascii="Simplified Arabic" w:hAnsi="Simplified Arabic" w:cs="Traditional Arabic" w:hint="cs"/>
          <w:color w:val="000000" w:themeColor="text1"/>
          <w:sz w:val="28"/>
          <w:szCs w:val="28"/>
          <w:rtl/>
          <w:lang w:bidi="ar-EG"/>
        </w:rPr>
        <w:t>76</w:t>
      </w:r>
      <w:r w:rsidRPr="00545034">
        <w:rPr>
          <w:rFonts w:ascii="Simplified Arabic" w:hAnsi="Simplified Arabic" w:cs="Traditional Arabic"/>
          <w:color w:val="000000" w:themeColor="text1"/>
          <w:sz w:val="28"/>
          <w:szCs w:val="28"/>
          <w:rtl/>
          <w:lang w:bidi="ar-EG"/>
        </w:rPr>
        <w:t>%) وبمجموع وزني بلغ (</w:t>
      </w:r>
      <w:r w:rsidRPr="00545034">
        <w:rPr>
          <w:rFonts w:ascii="Simplified Arabic" w:hAnsi="Simplified Arabic" w:cs="Traditional Arabic" w:hint="cs"/>
          <w:color w:val="000000" w:themeColor="text1"/>
          <w:sz w:val="28"/>
          <w:szCs w:val="28"/>
          <w:rtl/>
          <w:lang w:bidi="ar-EG"/>
        </w:rPr>
        <w:t>961</w:t>
      </w:r>
      <w:r w:rsidRPr="00545034">
        <w:rPr>
          <w:rFonts w:ascii="Simplified Arabic" w:hAnsi="Simplified Arabic" w:cs="Traditional Arabic"/>
          <w:color w:val="000000" w:themeColor="text1"/>
          <w:sz w:val="28"/>
          <w:szCs w:val="28"/>
          <w:rtl/>
          <w:lang w:bidi="ar-EG"/>
        </w:rPr>
        <w:t>).</w:t>
      </w:r>
    </w:p>
    <w:p w14:paraId="4A50E28B" w14:textId="77777777" w:rsidR="002874C7" w:rsidRPr="00545034" w:rsidRDefault="002874C7" w:rsidP="002B1510">
      <w:pPr>
        <w:pStyle w:val="ListParagraph"/>
        <w:numPr>
          <w:ilvl w:val="0"/>
          <w:numId w:val="46"/>
        </w:numPr>
        <w:autoSpaceDE w:val="0"/>
        <w:autoSpaceDN w:val="0"/>
        <w:bidi/>
        <w:adjustRightInd w:val="0"/>
        <w:spacing w:after="120" w:line="240" w:lineRule="auto"/>
        <w:jc w:val="both"/>
        <w:rPr>
          <w:rFonts w:ascii="Simplified Arabic" w:hAnsi="Simplified Arabic" w:cs="Traditional Arabic"/>
          <w:b/>
          <w:bCs/>
          <w:color w:val="000000" w:themeColor="text1"/>
          <w:sz w:val="28"/>
          <w:szCs w:val="28"/>
          <w:rtl/>
          <w:lang w:bidi="ar-EG"/>
        </w:rPr>
      </w:pPr>
      <w:r w:rsidRPr="00545034">
        <w:rPr>
          <w:rFonts w:ascii="Simplified Arabic" w:hAnsi="Simplified Arabic" w:cs="Traditional Arabic" w:hint="cs"/>
          <w:b/>
          <w:bCs/>
          <w:color w:val="000000" w:themeColor="text1"/>
          <w:sz w:val="28"/>
          <w:szCs w:val="28"/>
          <w:rtl/>
        </w:rPr>
        <w:t>ويشير</w:t>
      </w:r>
      <w:r w:rsidRPr="00545034">
        <w:rPr>
          <w:rFonts w:ascii="Simplified Arabic" w:hAnsi="Simplified Arabic" w:cs="Traditional Arabic"/>
          <w:b/>
          <w:bCs/>
          <w:color w:val="000000" w:themeColor="text1"/>
          <w:sz w:val="28"/>
          <w:szCs w:val="28"/>
          <w:rtl/>
        </w:rPr>
        <w:t xml:space="preserve"> إلى أن هناك عبارات كانت الأكثر تأثيراً وحصلت على ترتيب متقدم </w:t>
      </w:r>
      <w:r w:rsidRPr="00545034">
        <w:rPr>
          <w:rFonts w:ascii="Simplified Arabic" w:hAnsi="Simplified Arabic" w:cs="Traditional Arabic" w:hint="cs"/>
          <w:b/>
          <w:bCs/>
          <w:color w:val="000000" w:themeColor="text1"/>
          <w:sz w:val="28"/>
          <w:szCs w:val="28"/>
          <w:rtl/>
        </w:rPr>
        <w:t xml:space="preserve">وهي: </w:t>
      </w:r>
      <w:r w:rsidRPr="00545034">
        <w:rPr>
          <w:rFonts w:ascii="Simplified Arabic" w:hAnsi="Simplified Arabic" w:cs="Traditional Arabic"/>
          <w:b/>
          <w:bCs/>
          <w:color w:val="000000" w:themeColor="text1"/>
          <w:sz w:val="28"/>
          <w:szCs w:val="28"/>
          <w:rtl/>
        </w:rPr>
        <w:t xml:space="preserve">- </w:t>
      </w:r>
    </w:p>
    <w:p w14:paraId="1C0FCBEF" w14:textId="77777777" w:rsidR="002874C7" w:rsidRPr="00545034" w:rsidRDefault="002874C7" w:rsidP="002874C7">
      <w:pPr>
        <w:pStyle w:val="ListParagraph"/>
        <w:numPr>
          <w:ilvl w:val="0"/>
          <w:numId w:val="41"/>
        </w:numPr>
        <w:autoSpaceDE w:val="0"/>
        <w:autoSpaceDN w:val="0"/>
        <w:bidi/>
        <w:adjustRightInd w:val="0"/>
        <w:spacing w:after="120" w:line="240" w:lineRule="auto"/>
        <w:jc w:val="both"/>
        <w:rPr>
          <w:rFonts w:ascii="Simplified Arabic" w:hAnsi="Simplified Arabic" w:cs="Traditional Arabic"/>
          <w:color w:val="000000" w:themeColor="text1"/>
          <w:sz w:val="28"/>
          <w:szCs w:val="28"/>
          <w:rtl/>
          <w:lang w:bidi="ar-EG"/>
        </w:rPr>
      </w:pPr>
      <w:r w:rsidRPr="00545034">
        <w:rPr>
          <w:rFonts w:ascii="Simplified Arabic" w:hAnsi="Simplified Arabic" w:cs="Traditional Arabic"/>
          <w:color w:val="000000" w:themeColor="text1"/>
          <w:sz w:val="28"/>
          <w:szCs w:val="28"/>
          <w:rtl/>
          <w:lang w:bidi="ar-EG"/>
        </w:rPr>
        <w:t>حيث جاءت بالترتيب الأول عبارة "</w:t>
      </w:r>
      <w:r w:rsidRPr="00545034">
        <w:rPr>
          <w:rFonts w:ascii="Simplified Arabic" w:hAnsi="Simplified Arabic" w:cs="Traditional Arabic" w:hint="cs"/>
          <w:color w:val="000000" w:themeColor="text1"/>
          <w:sz w:val="28"/>
          <w:szCs w:val="28"/>
          <w:rtl/>
          <w:lang w:bidi="ar-EG"/>
        </w:rPr>
        <w:t xml:space="preserve"> تعتمد الشركة إجراءات تشغيل فعالة</w:t>
      </w:r>
      <w:r w:rsidRPr="00545034">
        <w:rPr>
          <w:rFonts w:ascii="Simplified Arabic" w:hAnsi="Simplified Arabic" w:cs="Traditional Arabic"/>
          <w:color w:val="000000" w:themeColor="text1"/>
          <w:sz w:val="28"/>
          <w:szCs w:val="28"/>
          <w:rtl/>
          <w:lang w:bidi="ar-EG"/>
        </w:rPr>
        <w:t xml:space="preserve"> " بمتوسط حسابي (</w:t>
      </w:r>
      <w:r w:rsidRPr="00545034">
        <w:rPr>
          <w:rFonts w:ascii="Simplified Arabic" w:hAnsi="Simplified Arabic" w:cs="Traditional Arabic" w:hint="cs"/>
          <w:color w:val="000000" w:themeColor="text1"/>
          <w:sz w:val="28"/>
          <w:szCs w:val="28"/>
          <w:rtl/>
          <w:lang w:bidi="ar-EG"/>
        </w:rPr>
        <w:t>3.98</w:t>
      </w:r>
      <w:r w:rsidRPr="00545034">
        <w:rPr>
          <w:rFonts w:ascii="Simplified Arabic" w:hAnsi="Simplified Arabic" w:cs="Traditional Arabic"/>
          <w:color w:val="000000" w:themeColor="text1"/>
          <w:sz w:val="28"/>
          <w:szCs w:val="28"/>
          <w:rtl/>
          <w:lang w:bidi="ar-EG"/>
        </w:rPr>
        <w:t>)، وقد يرجع ذلك إلى</w:t>
      </w:r>
      <w:r w:rsidRPr="00545034">
        <w:rPr>
          <w:rFonts w:ascii="Simplified Arabic" w:hAnsi="Simplified Arabic" w:cs="Traditional Arabic" w:hint="cs"/>
          <w:color w:val="000000" w:themeColor="text1"/>
          <w:sz w:val="28"/>
          <w:szCs w:val="28"/>
          <w:rtl/>
          <w:lang w:bidi="ar-EG"/>
        </w:rPr>
        <w:t xml:space="preserve"> إ</w:t>
      </w:r>
      <w:r w:rsidRPr="00545034">
        <w:rPr>
          <w:rFonts w:ascii="Simplified Arabic" w:hAnsi="Simplified Arabic" w:cs="Traditional Arabic"/>
          <w:color w:val="000000" w:themeColor="text1"/>
          <w:sz w:val="28"/>
          <w:szCs w:val="28"/>
          <w:rtl/>
        </w:rPr>
        <w:t>دراك المبحوثين لأهمية كفاءة العمليات التشغيلية في تحسين الأداء العام للشركات، خاصة في ظل طبيعة العمل في مجال الأمن السيبراني الذي يتطلب سرعة الاستجابة والدقة</w:t>
      </w:r>
      <w:r w:rsidRPr="00545034">
        <w:rPr>
          <w:rFonts w:ascii="Simplified Arabic" w:hAnsi="Simplified Arabic" w:cs="Traditional Arabic"/>
          <w:color w:val="000000" w:themeColor="text1"/>
          <w:sz w:val="28"/>
          <w:szCs w:val="28"/>
          <w:rtl/>
          <w:lang w:bidi="ar-EG"/>
        </w:rPr>
        <w:t>.</w:t>
      </w:r>
    </w:p>
    <w:p w14:paraId="250F56B5" w14:textId="77777777" w:rsidR="002874C7" w:rsidRPr="00545034" w:rsidRDefault="002874C7" w:rsidP="002874C7">
      <w:pPr>
        <w:pStyle w:val="ListParagraph"/>
        <w:numPr>
          <w:ilvl w:val="0"/>
          <w:numId w:val="41"/>
        </w:numPr>
        <w:autoSpaceDE w:val="0"/>
        <w:autoSpaceDN w:val="0"/>
        <w:bidi/>
        <w:adjustRightInd w:val="0"/>
        <w:spacing w:after="120" w:line="240" w:lineRule="auto"/>
        <w:jc w:val="both"/>
        <w:rPr>
          <w:rFonts w:ascii="Simplified Arabic" w:hAnsi="Simplified Arabic" w:cs="Traditional Arabic"/>
          <w:color w:val="000000" w:themeColor="text1"/>
          <w:sz w:val="28"/>
          <w:szCs w:val="28"/>
          <w:rtl/>
          <w:lang w:bidi="ar-EG"/>
        </w:rPr>
      </w:pPr>
      <w:r w:rsidRPr="00545034">
        <w:rPr>
          <w:rFonts w:ascii="Simplified Arabic" w:hAnsi="Simplified Arabic" w:cs="Traditional Arabic"/>
          <w:color w:val="000000" w:themeColor="text1"/>
          <w:sz w:val="28"/>
          <w:szCs w:val="28"/>
          <w:rtl/>
          <w:lang w:bidi="ar-EG"/>
        </w:rPr>
        <w:t xml:space="preserve">حيث جاءت بالترتيب </w:t>
      </w:r>
      <w:r w:rsidRPr="00545034">
        <w:rPr>
          <w:rFonts w:ascii="Simplified Arabic" w:hAnsi="Simplified Arabic" w:cs="Traditional Arabic" w:hint="cs"/>
          <w:color w:val="000000" w:themeColor="text1"/>
          <w:sz w:val="28"/>
          <w:szCs w:val="28"/>
          <w:rtl/>
          <w:lang w:bidi="ar-EG"/>
        </w:rPr>
        <w:t xml:space="preserve">الثاني </w:t>
      </w:r>
      <w:r w:rsidRPr="00545034">
        <w:rPr>
          <w:rFonts w:ascii="Simplified Arabic" w:hAnsi="Simplified Arabic" w:cs="Traditional Arabic"/>
          <w:color w:val="000000" w:themeColor="text1"/>
          <w:sz w:val="28"/>
          <w:szCs w:val="28"/>
          <w:rtl/>
          <w:lang w:bidi="ar-EG"/>
        </w:rPr>
        <w:t>عبارة "</w:t>
      </w:r>
      <w:r w:rsidRPr="00545034">
        <w:rPr>
          <w:rFonts w:ascii="Simplified Arabic" w:hAnsi="Simplified Arabic" w:cs="Traditional Arabic" w:hint="cs"/>
          <w:color w:val="000000" w:themeColor="text1"/>
          <w:sz w:val="28"/>
          <w:szCs w:val="28"/>
          <w:rtl/>
          <w:lang w:bidi="ar-EG"/>
        </w:rPr>
        <w:t xml:space="preserve"> يظهر أداء الفريق التقني بمستوى مهني عال</w:t>
      </w:r>
      <w:r w:rsidRPr="00545034">
        <w:rPr>
          <w:rFonts w:ascii="Simplified Arabic" w:hAnsi="Simplified Arabic" w:cs="Traditional Arabic"/>
          <w:color w:val="000000" w:themeColor="text1"/>
          <w:sz w:val="28"/>
          <w:szCs w:val="28"/>
          <w:rtl/>
          <w:lang w:bidi="ar-EG"/>
        </w:rPr>
        <w:t xml:space="preserve"> " بمتوسط حسابي (</w:t>
      </w:r>
      <w:r w:rsidRPr="00545034">
        <w:rPr>
          <w:rFonts w:ascii="Simplified Arabic" w:hAnsi="Simplified Arabic" w:cs="Traditional Arabic" w:hint="cs"/>
          <w:color w:val="000000" w:themeColor="text1"/>
          <w:sz w:val="28"/>
          <w:szCs w:val="28"/>
          <w:rtl/>
          <w:lang w:bidi="ar-EG"/>
        </w:rPr>
        <w:t>3.87</w:t>
      </w:r>
      <w:r w:rsidRPr="00545034">
        <w:rPr>
          <w:rFonts w:ascii="Simplified Arabic" w:hAnsi="Simplified Arabic" w:cs="Traditional Arabic"/>
          <w:color w:val="000000" w:themeColor="text1"/>
          <w:sz w:val="28"/>
          <w:szCs w:val="28"/>
          <w:rtl/>
          <w:lang w:bidi="ar-EG"/>
        </w:rPr>
        <w:t xml:space="preserve">)، وقد يرجع ذلك </w:t>
      </w:r>
      <w:r w:rsidRPr="00545034">
        <w:rPr>
          <w:rFonts w:ascii="Simplified Arabic" w:hAnsi="Simplified Arabic" w:cs="Traditional Arabic" w:hint="cs"/>
          <w:color w:val="000000" w:themeColor="text1"/>
          <w:sz w:val="28"/>
          <w:szCs w:val="28"/>
          <w:rtl/>
          <w:lang w:bidi="ar-EG"/>
        </w:rPr>
        <w:t xml:space="preserve">إلى </w:t>
      </w:r>
      <w:r w:rsidRPr="00545034">
        <w:rPr>
          <w:rFonts w:ascii="Simplified Arabic" w:hAnsi="Simplified Arabic" w:cs="Traditional Arabic"/>
          <w:color w:val="000000" w:themeColor="text1"/>
          <w:sz w:val="28"/>
          <w:szCs w:val="28"/>
          <w:rtl/>
        </w:rPr>
        <w:t>الدور المحوري للكفاءات التقنية والخبرات المتخصصة في دعم استمرارية الشركات وتعزيز قدرتها التنافسية</w:t>
      </w:r>
    </w:p>
    <w:p w14:paraId="587E3126" w14:textId="77777777" w:rsidR="002874C7" w:rsidRPr="00545034" w:rsidRDefault="002874C7" w:rsidP="002874C7">
      <w:pPr>
        <w:pStyle w:val="ListParagraph"/>
        <w:numPr>
          <w:ilvl w:val="0"/>
          <w:numId w:val="41"/>
        </w:numPr>
        <w:autoSpaceDE w:val="0"/>
        <w:autoSpaceDN w:val="0"/>
        <w:bidi/>
        <w:adjustRightInd w:val="0"/>
        <w:spacing w:after="120" w:line="240" w:lineRule="auto"/>
        <w:jc w:val="both"/>
        <w:rPr>
          <w:rFonts w:ascii="Simplified Arabic" w:hAnsi="Simplified Arabic" w:cs="Traditional Arabic"/>
          <w:b/>
          <w:bCs/>
          <w:color w:val="000000" w:themeColor="text1"/>
          <w:sz w:val="28"/>
          <w:szCs w:val="28"/>
          <w:rtl/>
          <w:lang w:bidi="ar-EG"/>
        </w:rPr>
      </w:pPr>
      <w:r w:rsidRPr="00545034">
        <w:rPr>
          <w:rFonts w:ascii="Simplified Arabic" w:hAnsi="Simplified Arabic" w:cs="Traditional Arabic"/>
          <w:b/>
          <w:bCs/>
          <w:color w:val="000000" w:themeColor="text1"/>
          <w:sz w:val="28"/>
          <w:szCs w:val="28"/>
          <w:rtl/>
          <w:lang w:bidi="ar-EG"/>
        </w:rPr>
        <w:t>وهناك عبارات جاءت بترتيب متأخر وكانت أقل تأثير</w:t>
      </w:r>
      <w:r w:rsidRPr="00545034">
        <w:rPr>
          <w:rFonts w:ascii="Simplified Arabic" w:hAnsi="Simplified Arabic" w:cs="Traditional Arabic" w:hint="cs"/>
          <w:b/>
          <w:bCs/>
          <w:color w:val="000000" w:themeColor="text1"/>
          <w:sz w:val="28"/>
          <w:szCs w:val="28"/>
          <w:rtl/>
          <w:lang w:bidi="ar-EG"/>
        </w:rPr>
        <w:t>ًا</w:t>
      </w:r>
      <w:r w:rsidRPr="00545034">
        <w:rPr>
          <w:rFonts w:ascii="Simplified Arabic" w:hAnsi="Simplified Arabic" w:cs="Traditional Arabic"/>
          <w:b/>
          <w:bCs/>
          <w:color w:val="000000" w:themeColor="text1"/>
          <w:sz w:val="28"/>
          <w:szCs w:val="28"/>
          <w:rtl/>
          <w:lang w:bidi="ar-EG"/>
        </w:rPr>
        <w:t xml:space="preserve"> </w:t>
      </w:r>
      <w:r w:rsidRPr="00545034">
        <w:rPr>
          <w:rFonts w:ascii="Simplified Arabic" w:hAnsi="Simplified Arabic" w:cs="Traditional Arabic" w:hint="cs"/>
          <w:b/>
          <w:bCs/>
          <w:color w:val="000000" w:themeColor="text1"/>
          <w:sz w:val="28"/>
          <w:szCs w:val="28"/>
          <w:rtl/>
          <w:lang w:bidi="ar-EG"/>
        </w:rPr>
        <w:t xml:space="preserve">وهي: </w:t>
      </w:r>
      <w:r w:rsidRPr="00545034">
        <w:rPr>
          <w:rFonts w:ascii="Simplified Arabic" w:hAnsi="Simplified Arabic" w:cs="Traditional Arabic"/>
          <w:b/>
          <w:bCs/>
          <w:color w:val="000000" w:themeColor="text1"/>
          <w:sz w:val="28"/>
          <w:szCs w:val="28"/>
          <w:rtl/>
          <w:lang w:bidi="ar-EG"/>
        </w:rPr>
        <w:t xml:space="preserve">- </w:t>
      </w:r>
    </w:p>
    <w:p w14:paraId="7C305F02" w14:textId="77777777" w:rsidR="002874C7" w:rsidRPr="00545034" w:rsidRDefault="002874C7" w:rsidP="002874C7">
      <w:pPr>
        <w:pStyle w:val="ListParagraph"/>
        <w:numPr>
          <w:ilvl w:val="0"/>
          <w:numId w:val="41"/>
        </w:numPr>
        <w:autoSpaceDE w:val="0"/>
        <w:autoSpaceDN w:val="0"/>
        <w:bidi/>
        <w:adjustRightInd w:val="0"/>
        <w:spacing w:after="120" w:line="240" w:lineRule="auto"/>
        <w:jc w:val="both"/>
        <w:rPr>
          <w:rFonts w:ascii="Simplified Arabic" w:hAnsi="Simplified Arabic" w:cs="Traditional Arabic"/>
          <w:color w:val="000000" w:themeColor="text1"/>
          <w:sz w:val="28"/>
          <w:szCs w:val="28"/>
          <w:lang w:bidi="ar-EG"/>
        </w:rPr>
      </w:pPr>
      <w:r w:rsidRPr="00545034">
        <w:rPr>
          <w:rFonts w:ascii="Simplified Arabic" w:hAnsi="Simplified Arabic" w:cs="Traditional Arabic" w:hint="cs"/>
          <w:color w:val="000000" w:themeColor="text1"/>
          <w:sz w:val="28"/>
          <w:szCs w:val="28"/>
          <w:rtl/>
          <w:lang w:bidi="ar-EG"/>
        </w:rPr>
        <w:lastRenderedPageBreak/>
        <w:t xml:space="preserve">حيث </w:t>
      </w:r>
      <w:r w:rsidRPr="00545034">
        <w:rPr>
          <w:rFonts w:ascii="Simplified Arabic" w:hAnsi="Simplified Arabic" w:cs="Traditional Arabic"/>
          <w:color w:val="000000" w:themeColor="text1"/>
          <w:sz w:val="28"/>
          <w:szCs w:val="28"/>
          <w:rtl/>
          <w:lang w:bidi="ar-EG"/>
        </w:rPr>
        <w:t xml:space="preserve">جاءت بالترتيب </w:t>
      </w:r>
      <w:r w:rsidRPr="00545034">
        <w:rPr>
          <w:rFonts w:ascii="Simplified Arabic" w:hAnsi="Simplified Arabic" w:cs="Traditional Arabic" w:hint="cs"/>
          <w:color w:val="000000" w:themeColor="text1"/>
          <w:sz w:val="28"/>
          <w:szCs w:val="28"/>
          <w:rtl/>
          <w:lang w:bidi="ar-EG"/>
        </w:rPr>
        <w:t xml:space="preserve">الرابع والأخير </w:t>
      </w:r>
      <w:r w:rsidRPr="00545034">
        <w:rPr>
          <w:rFonts w:ascii="Simplified Arabic" w:hAnsi="Simplified Arabic" w:cs="Traditional Arabic"/>
          <w:color w:val="000000" w:themeColor="text1"/>
          <w:sz w:val="28"/>
          <w:szCs w:val="28"/>
          <w:rtl/>
          <w:lang w:bidi="ar-EG"/>
        </w:rPr>
        <w:t>عبارة "</w:t>
      </w:r>
      <w:r w:rsidRPr="00545034">
        <w:rPr>
          <w:rFonts w:ascii="Simplified Arabic" w:hAnsi="Simplified Arabic" w:cs="Traditional Arabic" w:hint="cs"/>
          <w:color w:val="000000" w:themeColor="text1"/>
          <w:sz w:val="28"/>
          <w:szCs w:val="28"/>
          <w:rtl/>
          <w:lang w:bidi="ar-EG"/>
        </w:rPr>
        <w:t xml:space="preserve"> تحقق الشركة أداءً إدارياً متوازناً " </w:t>
      </w:r>
      <w:r w:rsidRPr="00545034">
        <w:rPr>
          <w:rFonts w:ascii="Simplified Arabic" w:hAnsi="Simplified Arabic" w:cs="Traditional Arabic"/>
          <w:color w:val="000000" w:themeColor="text1"/>
          <w:sz w:val="28"/>
          <w:szCs w:val="28"/>
          <w:rtl/>
          <w:lang w:bidi="ar-EG"/>
        </w:rPr>
        <w:t>بمتوسط حسابي (</w:t>
      </w:r>
      <w:r w:rsidRPr="00545034">
        <w:rPr>
          <w:rFonts w:ascii="Simplified Arabic" w:hAnsi="Simplified Arabic" w:cs="Traditional Arabic" w:hint="cs"/>
          <w:color w:val="000000" w:themeColor="text1"/>
          <w:sz w:val="28"/>
          <w:szCs w:val="28"/>
          <w:rtl/>
          <w:lang w:bidi="ar-EG"/>
        </w:rPr>
        <w:t>3</w:t>
      </w:r>
      <w:r w:rsidRPr="00545034">
        <w:rPr>
          <w:rFonts w:ascii="Simplified Arabic" w:hAnsi="Simplified Arabic" w:cs="Traditional Arabic"/>
          <w:color w:val="000000" w:themeColor="text1"/>
          <w:sz w:val="28"/>
          <w:szCs w:val="28"/>
          <w:rtl/>
          <w:lang w:bidi="ar-EG"/>
        </w:rPr>
        <w:t>.</w:t>
      </w:r>
      <w:r w:rsidRPr="00545034">
        <w:rPr>
          <w:rFonts w:ascii="Simplified Arabic" w:hAnsi="Simplified Arabic" w:cs="Traditional Arabic" w:hint="cs"/>
          <w:color w:val="000000" w:themeColor="text1"/>
          <w:sz w:val="28"/>
          <w:szCs w:val="28"/>
          <w:rtl/>
          <w:lang w:bidi="ar-EG"/>
        </w:rPr>
        <w:t>76</w:t>
      </w:r>
      <w:r w:rsidRPr="00545034">
        <w:rPr>
          <w:rFonts w:ascii="Simplified Arabic" w:hAnsi="Simplified Arabic" w:cs="Traditional Arabic"/>
          <w:color w:val="000000" w:themeColor="text1"/>
          <w:sz w:val="28"/>
          <w:szCs w:val="28"/>
          <w:rtl/>
          <w:lang w:bidi="ar-EG"/>
        </w:rPr>
        <w:t>)، وقد يرجع ذلك إلى</w:t>
      </w:r>
      <w:r w:rsidRPr="00545034">
        <w:rPr>
          <w:rFonts w:ascii="Simplified Arabic" w:hAnsi="Simplified Arabic" w:cs="Traditional Arabic" w:hint="cs"/>
          <w:color w:val="000000" w:themeColor="text1"/>
          <w:sz w:val="28"/>
          <w:szCs w:val="28"/>
          <w:rtl/>
          <w:lang w:bidi="ar-EG"/>
        </w:rPr>
        <w:t xml:space="preserve"> </w:t>
      </w:r>
      <w:r w:rsidRPr="00545034">
        <w:rPr>
          <w:rFonts w:ascii="Simplified Arabic" w:hAnsi="Simplified Arabic" w:cs="Traditional Arabic"/>
          <w:color w:val="000000" w:themeColor="text1"/>
          <w:sz w:val="28"/>
          <w:szCs w:val="28"/>
          <w:rtl/>
          <w:lang w:bidi="ar-EG"/>
        </w:rPr>
        <w:t>وجود تحديات إدارية أو تنظيمية تواجه الشركات الناشئة، مما قد يؤثر على تحقيق التوازن بين الجوانب التشغيلية والإدارية.</w:t>
      </w:r>
    </w:p>
    <w:p w14:paraId="66B9D89E" w14:textId="77777777" w:rsidR="002874C7" w:rsidRPr="00545034" w:rsidRDefault="002874C7" w:rsidP="002874C7">
      <w:pPr>
        <w:tabs>
          <w:tab w:val="left" w:pos="1087"/>
        </w:tabs>
        <w:spacing w:after="120" w:line="240" w:lineRule="auto"/>
        <w:jc w:val="both"/>
        <w:rPr>
          <w:rFonts w:ascii="Simplified Arabic" w:hAnsi="Simplified Arabic" w:cs="Traditional Arabic"/>
          <w:sz w:val="28"/>
          <w:szCs w:val="28"/>
          <w:rtl/>
        </w:rPr>
      </w:pPr>
      <w:r w:rsidRPr="00545034">
        <w:rPr>
          <w:rFonts w:ascii="Simplified Arabic" w:hAnsi="Simplified Arabic" w:cs="Traditional Arabic"/>
          <w:sz w:val="28"/>
          <w:szCs w:val="28"/>
          <w:rtl/>
        </w:rPr>
        <w:tab/>
        <w:t xml:space="preserve">وبالنظر للجدول السابق نستنتج أن من أهم محددات </w:t>
      </w:r>
      <w:r w:rsidRPr="00545034">
        <w:rPr>
          <w:rFonts w:ascii="Simplified Arabic" w:hAnsi="Simplified Arabic" w:cs="Traditional Arabic" w:hint="cs"/>
          <w:color w:val="000000" w:themeColor="text1"/>
          <w:sz w:val="28"/>
          <w:szCs w:val="28"/>
          <w:rtl/>
          <w:lang w:bidi="ar-EG"/>
        </w:rPr>
        <w:t>بعد جودة الأداء الإداري والتقني</w:t>
      </w:r>
      <w:r w:rsidRPr="00545034">
        <w:rPr>
          <w:rFonts w:ascii="Simplified Arabic" w:hAnsi="Simplified Arabic" w:cs="Traditional Arabic"/>
          <w:color w:val="000000" w:themeColor="text1"/>
          <w:sz w:val="28"/>
          <w:szCs w:val="28"/>
          <w:rtl/>
          <w:lang w:bidi="ar-EG"/>
        </w:rPr>
        <w:t xml:space="preserve"> </w:t>
      </w:r>
      <w:r w:rsidRPr="00545034">
        <w:rPr>
          <w:rFonts w:ascii="Simplified Arabic" w:hAnsi="Simplified Arabic" w:cs="Traditional Arabic" w:hint="cs"/>
          <w:sz w:val="28"/>
          <w:szCs w:val="28"/>
          <w:rtl/>
        </w:rPr>
        <w:t>هي اعتماد الشركات على إجراءات تشغيل فعالة لإظهار الأداء بشكل مهني عالٍ.</w:t>
      </w:r>
    </w:p>
    <w:p w14:paraId="02B82036" w14:textId="77777777" w:rsidR="002874C7" w:rsidRPr="00545034" w:rsidRDefault="002874C7" w:rsidP="002874C7">
      <w:pPr>
        <w:tabs>
          <w:tab w:val="left" w:pos="1087"/>
        </w:tabs>
        <w:spacing w:after="120" w:line="240" w:lineRule="auto"/>
        <w:jc w:val="both"/>
        <w:rPr>
          <w:rFonts w:ascii="Simplified Arabic" w:hAnsi="Simplified Arabic" w:cs="Traditional Arabic"/>
          <w:sz w:val="28"/>
          <w:szCs w:val="28"/>
          <w:rtl/>
        </w:rPr>
      </w:pPr>
    </w:p>
    <w:p w14:paraId="6CB85FED" w14:textId="77777777" w:rsidR="002874C7" w:rsidRPr="00545034" w:rsidRDefault="002874C7" w:rsidP="002874C7">
      <w:pPr>
        <w:spacing w:after="120" w:line="240" w:lineRule="auto"/>
        <w:ind w:left="142"/>
        <w:jc w:val="center"/>
        <w:rPr>
          <w:rFonts w:ascii="Simplified Arabic" w:hAnsi="Simplified Arabic" w:cs="Traditional Arabic"/>
          <w:b/>
          <w:bCs/>
          <w:sz w:val="28"/>
          <w:szCs w:val="28"/>
          <w:rtl/>
        </w:rPr>
      </w:pPr>
      <w:r w:rsidRPr="00545034">
        <w:rPr>
          <w:rFonts w:ascii="Simplified Arabic" w:hAnsi="Simplified Arabic" w:cs="Traditional Arabic"/>
          <w:b/>
          <w:bCs/>
          <w:noProof/>
          <w:sz w:val="28"/>
          <w:szCs w:val="28"/>
          <w:rtl/>
          <w:lang w:bidi="ar-EG"/>
        </w:rPr>
        <mc:AlternateContent>
          <mc:Choice Requires="wps">
            <w:drawing>
              <wp:anchor distT="0" distB="0" distL="114300" distR="114300" simplePos="0" relativeHeight="251680256" behindDoc="0" locked="0" layoutInCell="1" allowOverlap="1" wp14:anchorId="44C8F32D" wp14:editId="6C25D4EB">
                <wp:simplePos x="0" y="0"/>
                <wp:positionH relativeFrom="column">
                  <wp:posOffset>-735330</wp:posOffset>
                </wp:positionH>
                <wp:positionV relativeFrom="paragraph">
                  <wp:posOffset>236220</wp:posOffset>
                </wp:positionV>
                <wp:extent cx="819150" cy="371475"/>
                <wp:effectExtent l="0" t="0" r="0" b="9525"/>
                <wp:wrapNone/>
                <wp:docPr id="285167485"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E96415" w14:textId="77777777" w:rsidR="002874C7" w:rsidRDefault="002874C7" w:rsidP="002874C7">
                            <w:pPr>
                              <w:jc w:val="center"/>
                            </w:pPr>
                            <w:r>
                              <w:rPr>
                                <w:rFonts w:cs="Simplified Arabic" w:hint="cs"/>
                                <w:sz w:val="28"/>
                                <w:szCs w:val="28"/>
                                <w:rtl/>
                              </w:rPr>
                              <w:t>ن=63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C8F32D" id="_x0000_s1044" style="position:absolute;left:0;text-align:left;margin-left:-57.9pt;margin-top:18.6pt;width:64.5pt;height:29.25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" filled="f" stroked="f">
                <v:textbox>
                  <w:txbxContent>
                    <w:p w14:paraId="4DE96415" w14:textId="77777777" w:rsidR="002874C7" w:rsidRDefault="002874C7" w:rsidP="002874C7">
                      <w:pPr>
                        <w:jc w:val="center"/>
                      </w:pPr>
                      <w:r>
                        <w:rPr>
                          <w:rFonts w:cs="Simplified Arabic" w:hint="cs"/>
                          <w:sz w:val="28"/>
                          <w:szCs w:val="28"/>
                          <w:rtl/>
                        </w:rPr>
                        <w:t>ن=63</w:t>
                      </w:r>
                    </w:p>
                  </w:txbxContent>
                </v:textbox>
              </v:rect>
            </w:pict>
          </mc:Fallback>
        </mc:AlternateContent>
      </w:r>
      <w:r w:rsidRPr="00545034">
        <w:rPr>
          <w:rFonts w:ascii="Simplified Arabic" w:hAnsi="Simplified Arabic" w:cs="Traditional Arabic"/>
          <w:b/>
          <w:bCs/>
          <w:sz w:val="28"/>
          <w:szCs w:val="28"/>
          <w:rtl/>
          <w:lang w:bidi="ar-EG"/>
        </w:rPr>
        <w:t>جدول</w:t>
      </w:r>
      <w:r w:rsidRPr="00545034">
        <w:rPr>
          <w:rFonts w:ascii="Simplified Arabic" w:hAnsi="Simplified Arabic" w:cs="Traditional Arabic"/>
          <w:b/>
          <w:bCs/>
          <w:sz w:val="28"/>
          <w:szCs w:val="28"/>
          <w:rtl/>
        </w:rPr>
        <w:t xml:space="preserve"> رقم () يوضح </w:t>
      </w:r>
      <w:r w:rsidRPr="00545034">
        <w:rPr>
          <w:rFonts w:ascii="Simplified Arabic" w:hAnsi="Simplified Arabic" w:cs="Traditional Arabic" w:hint="cs"/>
          <w:b/>
          <w:bCs/>
          <w:sz w:val="28"/>
          <w:szCs w:val="28"/>
          <w:rtl/>
        </w:rPr>
        <w:t>الكفاءة التشغيلية</w:t>
      </w:r>
    </w:p>
    <w:tbl>
      <w:tblPr>
        <w:tblpPr w:leftFromText="180" w:rightFromText="180" w:vertAnchor="text" w:horzAnchor="margin" w:tblpXSpec="center" w:tblpY="290"/>
        <w:bidiVisual/>
        <w:tblW w:w="104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6"/>
        <w:gridCol w:w="3863"/>
        <w:gridCol w:w="667"/>
        <w:gridCol w:w="667"/>
        <w:gridCol w:w="666"/>
        <w:gridCol w:w="799"/>
        <w:gridCol w:w="672"/>
        <w:gridCol w:w="676"/>
        <w:gridCol w:w="752"/>
        <w:gridCol w:w="36"/>
        <w:gridCol w:w="800"/>
        <w:gridCol w:w="401"/>
      </w:tblGrid>
      <w:tr w:rsidR="002874C7" w:rsidRPr="00545034" w14:paraId="3FF150F7" w14:textId="77777777" w:rsidTr="00183D2B">
        <w:trPr>
          <w:trHeight w:val="327"/>
        </w:trPr>
        <w:tc>
          <w:tcPr>
            <w:tcW w:w="476" w:type="dxa"/>
            <w:vMerge w:val="restart"/>
            <w:tcBorders>
              <w:top w:val="thinThickSmallGap" w:sz="18" w:space="0" w:color="auto"/>
              <w:left w:val="thickThinSmallGap" w:sz="18" w:space="0" w:color="auto"/>
              <w:right w:val="single" w:sz="4" w:space="0" w:color="auto"/>
            </w:tcBorders>
            <w:shd w:val="clear" w:color="auto" w:fill="F2F2F2"/>
            <w:vAlign w:val="center"/>
          </w:tcPr>
          <w:p w14:paraId="7844FCA9" w14:textId="77777777" w:rsidR="002874C7" w:rsidRPr="00545034" w:rsidRDefault="002874C7" w:rsidP="00183D2B">
            <w:pPr>
              <w:pStyle w:val="ListParagraph"/>
              <w:spacing w:after="120" w:line="240" w:lineRule="auto"/>
              <w:jc w:val="center"/>
              <w:rPr>
                <w:rFonts w:ascii="Simplified Arabic" w:hAnsi="Simplified Arabic" w:cs="Traditional Arabic"/>
                <w:b/>
                <w:bCs/>
                <w:lang w:bidi="ar-EG"/>
              </w:rPr>
            </w:pPr>
          </w:p>
        </w:tc>
        <w:tc>
          <w:tcPr>
            <w:tcW w:w="3863" w:type="dxa"/>
            <w:vMerge w:val="restart"/>
            <w:tcBorders>
              <w:top w:val="thinThickSmallGap" w:sz="18" w:space="0" w:color="auto"/>
              <w:left w:val="thickThinSmallGap" w:sz="18" w:space="0" w:color="auto"/>
              <w:bottom w:val="thickThinSmallGap" w:sz="18" w:space="0" w:color="auto"/>
              <w:right w:val="single" w:sz="4" w:space="0" w:color="auto"/>
            </w:tcBorders>
            <w:shd w:val="clear" w:color="auto" w:fill="F2F2F2"/>
            <w:vAlign w:val="center"/>
            <w:hideMark/>
          </w:tcPr>
          <w:p w14:paraId="099DD004" w14:textId="77777777" w:rsidR="002874C7" w:rsidRPr="00545034" w:rsidRDefault="002874C7" w:rsidP="00183D2B">
            <w:pPr>
              <w:spacing w:after="120" w:line="240" w:lineRule="auto"/>
              <w:contextualSpacing/>
              <w:jc w:val="center"/>
              <w:rPr>
                <w:rFonts w:ascii="Simplified Arabic" w:hAnsi="Simplified Arabic" w:cs="Traditional Arabic"/>
                <w:b/>
                <w:bCs/>
                <w:color w:val="000000"/>
                <w:lang w:bidi="ar-EG"/>
              </w:rPr>
            </w:pPr>
            <w:r w:rsidRPr="00545034">
              <w:rPr>
                <w:rFonts w:ascii="Simplified Arabic" w:hAnsi="Simplified Arabic" w:cs="Traditional Arabic" w:hint="cs"/>
                <w:b/>
                <w:bCs/>
                <w:sz w:val="28"/>
                <w:szCs w:val="28"/>
                <w:rtl/>
              </w:rPr>
              <w:t>الكفاءة التشغيلية</w:t>
            </w:r>
          </w:p>
        </w:tc>
        <w:tc>
          <w:tcPr>
            <w:tcW w:w="3471" w:type="dxa"/>
            <w:gridSpan w:val="5"/>
            <w:tcBorders>
              <w:top w:val="thinThickSmallGap" w:sz="18" w:space="0" w:color="auto"/>
              <w:left w:val="single" w:sz="4" w:space="0" w:color="auto"/>
              <w:bottom w:val="single" w:sz="4" w:space="0" w:color="auto"/>
              <w:right w:val="single" w:sz="4" w:space="0" w:color="auto"/>
            </w:tcBorders>
            <w:shd w:val="clear" w:color="auto" w:fill="F2F2F2"/>
            <w:vAlign w:val="center"/>
          </w:tcPr>
          <w:p w14:paraId="0641DD3C" w14:textId="77777777" w:rsidR="002874C7" w:rsidRPr="00545034" w:rsidRDefault="002874C7" w:rsidP="00183D2B">
            <w:pPr>
              <w:spacing w:after="120" w:line="240" w:lineRule="auto"/>
              <w:contextualSpacing/>
              <w:jc w:val="center"/>
              <w:rPr>
                <w:rFonts w:ascii="Simplified Arabic" w:hAnsi="Simplified Arabic" w:cs="Traditional Arabic"/>
                <w:b/>
                <w:bCs/>
                <w:color w:val="000000"/>
                <w:sz w:val="20"/>
                <w:szCs w:val="20"/>
                <w:lang w:bidi="ar-EG"/>
              </w:rPr>
            </w:pPr>
            <w:r w:rsidRPr="00545034">
              <w:rPr>
                <w:rFonts w:ascii="Simplified Arabic" w:hAnsi="Simplified Arabic" w:cs="Traditional Arabic"/>
                <w:b/>
                <w:bCs/>
                <w:color w:val="000000"/>
                <w:rtl/>
                <w:lang w:bidi="ar-EG"/>
              </w:rPr>
              <w:t>الاستجابات</w:t>
            </w:r>
            <w:r w:rsidRPr="00545034">
              <w:rPr>
                <w:rFonts w:ascii="Simplified Arabic" w:hAnsi="Simplified Arabic" w:cs="Traditional Arabic"/>
                <w:b/>
                <w:bCs/>
                <w:color w:val="000000"/>
                <w:sz w:val="20"/>
                <w:szCs w:val="20"/>
                <w:rtl/>
                <w:lang w:bidi="ar-EG"/>
              </w:rPr>
              <w:t xml:space="preserve"> </w:t>
            </w:r>
          </w:p>
        </w:tc>
        <w:tc>
          <w:tcPr>
            <w:tcW w:w="676"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tcPr>
          <w:p w14:paraId="27D0E79E" w14:textId="77777777" w:rsidR="002874C7" w:rsidRPr="00545034" w:rsidRDefault="002874C7" w:rsidP="00183D2B">
            <w:pPr>
              <w:spacing w:after="120" w:line="240" w:lineRule="auto"/>
              <w:contextualSpacing/>
              <w:jc w:val="center"/>
              <w:rPr>
                <w:rFonts w:ascii="Simplified Arabic" w:hAnsi="Simplified Arabic" w:cs="Traditional Arabic"/>
                <w:b/>
                <w:bCs/>
                <w:color w:val="000000"/>
                <w:sz w:val="20"/>
                <w:szCs w:val="20"/>
                <w:lang w:bidi="ar-EG"/>
              </w:rPr>
            </w:pPr>
            <w:r w:rsidRPr="00545034">
              <w:rPr>
                <w:rFonts w:ascii="Simplified Arabic" w:hAnsi="Simplified Arabic" w:cs="Traditional Arabic"/>
                <w:b/>
                <w:bCs/>
                <w:color w:val="000000"/>
                <w:sz w:val="20"/>
                <w:szCs w:val="20"/>
                <w:rtl/>
                <w:lang w:bidi="ar-EG"/>
              </w:rPr>
              <w:t>مجموع الأوزان</w:t>
            </w:r>
          </w:p>
        </w:tc>
        <w:tc>
          <w:tcPr>
            <w:tcW w:w="752"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1452614F" w14:textId="77777777" w:rsidR="002874C7" w:rsidRPr="00545034" w:rsidRDefault="002874C7" w:rsidP="00183D2B">
            <w:pPr>
              <w:spacing w:after="120" w:line="240" w:lineRule="auto"/>
              <w:contextualSpacing/>
              <w:jc w:val="center"/>
              <w:rPr>
                <w:rFonts w:ascii="Simplified Arabic" w:hAnsi="Simplified Arabic" w:cs="Traditional Arabic"/>
                <w:b/>
                <w:bCs/>
                <w:color w:val="000000"/>
                <w:sz w:val="20"/>
                <w:szCs w:val="20"/>
                <w:lang w:bidi="ar-EG"/>
              </w:rPr>
            </w:pPr>
            <w:r w:rsidRPr="00545034">
              <w:rPr>
                <w:rFonts w:ascii="Simplified Arabic" w:hAnsi="Simplified Arabic" w:cs="Traditional Arabic"/>
                <w:b/>
                <w:bCs/>
                <w:color w:val="000000"/>
                <w:sz w:val="20"/>
                <w:szCs w:val="20"/>
                <w:rtl/>
                <w:lang w:bidi="ar-EG"/>
              </w:rPr>
              <w:t xml:space="preserve">المتوسط </w:t>
            </w:r>
            <w:r w:rsidRPr="00545034">
              <w:rPr>
                <w:rFonts w:ascii="Simplified Arabic" w:hAnsi="Simplified Arabic" w:cs="Traditional Arabic" w:hint="cs"/>
                <w:b/>
                <w:bCs/>
                <w:color w:val="000000"/>
                <w:sz w:val="20"/>
                <w:szCs w:val="20"/>
                <w:rtl/>
                <w:lang w:bidi="ar-EG"/>
              </w:rPr>
              <w:t>الحسابي</w:t>
            </w:r>
          </w:p>
        </w:tc>
        <w:tc>
          <w:tcPr>
            <w:tcW w:w="836" w:type="dxa"/>
            <w:gridSpan w:val="2"/>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376BBD0F" w14:textId="77777777" w:rsidR="002874C7" w:rsidRPr="00545034" w:rsidRDefault="002874C7" w:rsidP="00183D2B">
            <w:pPr>
              <w:spacing w:after="120" w:line="240" w:lineRule="auto"/>
              <w:contextualSpacing/>
              <w:jc w:val="center"/>
              <w:rPr>
                <w:rFonts w:ascii="Simplified Arabic" w:hAnsi="Simplified Arabic" w:cs="Traditional Arabic"/>
                <w:b/>
                <w:bCs/>
                <w:color w:val="000000"/>
                <w:sz w:val="20"/>
                <w:szCs w:val="20"/>
                <w:lang w:bidi="ar-EG"/>
              </w:rPr>
            </w:pPr>
            <w:r w:rsidRPr="00545034">
              <w:rPr>
                <w:rFonts w:ascii="Simplified Arabic" w:hAnsi="Simplified Arabic" w:cs="Traditional Arabic"/>
                <w:b/>
                <w:bCs/>
                <w:color w:val="000000"/>
                <w:sz w:val="20"/>
                <w:szCs w:val="20"/>
                <w:rtl/>
                <w:lang w:bidi="ar-EG"/>
              </w:rPr>
              <w:t>الانحراف المعياري</w:t>
            </w:r>
          </w:p>
        </w:tc>
        <w:tc>
          <w:tcPr>
            <w:tcW w:w="401" w:type="dxa"/>
            <w:vMerge w:val="restart"/>
            <w:tcBorders>
              <w:top w:val="thinThickSmallGap" w:sz="18" w:space="0" w:color="auto"/>
              <w:left w:val="single" w:sz="4" w:space="0" w:color="auto"/>
              <w:bottom w:val="thickThinSmallGap" w:sz="18" w:space="0" w:color="auto"/>
              <w:right w:val="thinThickSmallGap" w:sz="18" w:space="0" w:color="auto"/>
            </w:tcBorders>
            <w:shd w:val="clear" w:color="auto" w:fill="F2F2F2"/>
            <w:textDirection w:val="btLr"/>
            <w:vAlign w:val="center"/>
            <w:hideMark/>
          </w:tcPr>
          <w:p w14:paraId="3B40CC7B" w14:textId="77777777" w:rsidR="002874C7" w:rsidRPr="00545034" w:rsidRDefault="002874C7" w:rsidP="00183D2B">
            <w:pPr>
              <w:spacing w:after="120" w:line="240" w:lineRule="auto"/>
              <w:ind w:left="113" w:right="113"/>
              <w:contextualSpacing/>
              <w:jc w:val="center"/>
              <w:rPr>
                <w:rFonts w:ascii="Simplified Arabic" w:hAnsi="Simplified Arabic" w:cs="Traditional Arabic"/>
                <w:b/>
                <w:bCs/>
                <w:color w:val="000000"/>
                <w:sz w:val="20"/>
                <w:szCs w:val="20"/>
                <w:lang w:bidi="ar-EG"/>
              </w:rPr>
            </w:pPr>
            <w:r w:rsidRPr="00545034">
              <w:rPr>
                <w:rFonts w:ascii="Simplified Arabic" w:hAnsi="Simplified Arabic" w:cs="Traditional Arabic"/>
                <w:b/>
                <w:bCs/>
                <w:color w:val="000000"/>
                <w:sz w:val="20"/>
                <w:szCs w:val="20"/>
                <w:rtl/>
                <w:lang w:bidi="ar-EG"/>
              </w:rPr>
              <w:t>الترتيب</w:t>
            </w:r>
          </w:p>
        </w:tc>
      </w:tr>
      <w:tr w:rsidR="002874C7" w:rsidRPr="00545034" w14:paraId="16E6693F" w14:textId="77777777" w:rsidTr="00183D2B">
        <w:trPr>
          <w:trHeight w:val="176"/>
        </w:trPr>
        <w:tc>
          <w:tcPr>
            <w:tcW w:w="476" w:type="dxa"/>
            <w:vMerge/>
            <w:tcBorders>
              <w:left w:val="thickThinSmallGap" w:sz="18" w:space="0" w:color="auto"/>
              <w:bottom w:val="thickThinSmallGap" w:sz="18" w:space="0" w:color="auto"/>
              <w:right w:val="single" w:sz="4" w:space="0" w:color="auto"/>
            </w:tcBorders>
            <w:vAlign w:val="center"/>
          </w:tcPr>
          <w:p w14:paraId="27BBFC1B" w14:textId="77777777" w:rsidR="002874C7" w:rsidRPr="00545034" w:rsidRDefault="002874C7" w:rsidP="00183D2B">
            <w:pPr>
              <w:spacing w:after="120" w:line="240" w:lineRule="auto"/>
              <w:contextualSpacing/>
              <w:rPr>
                <w:rFonts w:ascii="Simplified Arabic" w:hAnsi="Simplified Arabic" w:cs="Traditional Arabic"/>
                <w:b/>
                <w:bCs/>
                <w:color w:val="000000"/>
                <w:lang w:bidi="ar-EG"/>
              </w:rPr>
            </w:pPr>
          </w:p>
        </w:tc>
        <w:tc>
          <w:tcPr>
            <w:tcW w:w="3863" w:type="dxa"/>
            <w:vMerge/>
            <w:tcBorders>
              <w:top w:val="thinThickSmallGap" w:sz="18" w:space="0" w:color="auto"/>
              <w:left w:val="thickThinSmallGap" w:sz="18" w:space="0" w:color="auto"/>
              <w:bottom w:val="thickThinSmallGap" w:sz="18" w:space="0" w:color="auto"/>
              <w:right w:val="single" w:sz="4" w:space="0" w:color="auto"/>
            </w:tcBorders>
            <w:vAlign w:val="center"/>
            <w:hideMark/>
          </w:tcPr>
          <w:p w14:paraId="71C3729E" w14:textId="77777777" w:rsidR="002874C7" w:rsidRPr="00545034" w:rsidRDefault="002874C7" w:rsidP="00183D2B">
            <w:pPr>
              <w:spacing w:after="120" w:line="240" w:lineRule="auto"/>
              <w:contextualSpacing/>
              <w:rPr>
                <w:rFonts w:ascii="Simplified Arabic" w:hAnsi="Simplified Arabic" w:cs="Traditional Arabic"/>
                <w:b/>
                <w:bCs/>
                <w:color w:val="000000"/>
                <w:lang w:bidi="ar-EG"/>
              </w:rPr>
            </w:pPr>
          </w:p>
        </w:tc>
        <w:tc>
          <w:tcPr>
            <w:tcW w:w="667"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72111D4B" w14:textId="77777777" w:rsidR="002874C7" w:rsidRPr="00545034" w:rsidRDefault="002874C7" w:rsidP="00183D2B">
            <w:pPr>
              <w:spacing w:after="120" w:line="240" w:lineRule="auto"/>
              <w:contextualSpacing/>
              <w:jc w:val="center"/>
              <w:rPr>
                <w:rFonts w:ascii="Simplified Arabic" w:hAnsi="Simplified Arabic" w:cs="Traditional Arabic"/>
                <w:b/>
                <w:bCs/>
                <w:color w:val="000000"/>
                <w:sz w:val="20"/>
                <w:szCs w:val="20"/>
                <w:lang w:bidi="ar-EG"/>
              </w:rPr>
            </w:pPr>
            <w:r w:rsidRPr="00545034">
              <w:rPr>
                <w:rFonts w:ascii="Simplified Arabic" w:hAnsi="Simplified Arabic" w:cs="Traditional Arabic" w:hint="cs"/>
                <w:b/>
                <w:bCs/>
                <w:color w:val="000000"/>
                <w:sz w:val="20"/>
                <w:szCs w:val="20"/>
                <w:rtl/>
                <w:lang w:bidi="ar-EG"/>
              </w:rPr>
              <w:t>أوافق بشدة</w:t>
            </w:r>
          </w:p>
        </w:tc>
        <w:tc>
          <w:tcPr>
            <w:tcW w:w="667"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159DB6DE" w14:textId="77777777" w:rsidR="002874C7" w:rsidRPr="00545034" w:rsidRDefault="002874C7" w:rsidP="00183D2B">
            <w:pPr>
              <w:spacing w:after="120" w:line="240" w:lineRule="auto"/>
              <w:contextualSpacing/>
              <w:jc w:val="center"/>
              <w:rPr>
                <w:rFonts w:ascii="Simplified Arabic" w:hAnsi="Simplified Arabic" w:cs="Traditional Arabic"/>
                <w:b/>
                <w:bCs/>
                <w:color w:val="000000"/>
                <w:sz w:val="20"/>
                <w:szCs w:val="20"/>
                <w:rtl/>
                <w:lang w:bidi="ar-EG"/>
              </w:rPr>
            </w:pPr>
            <w:r w:rsidRPr="00545034">
              <w:rPr>
                <w:rFonts w:ascii="Simplified Arabic" w:hAnsi="Simplified Arabic" w:cs="Traditional Arabic" w:hint="cs"/>
                <w:b/>
                <w:bCs/>
                <w:color w:val="000000"/>
                <w:sz w:val="20"/>
                <w:szCs w:val="20"/>
                <w:rtl/>
                <w:lang w:bidi="ar-EG"/>
              </w:rPr>
              <w:t>أوافق</w:t>
            </w:r>
          </w:p>
        </w:tc>
        <w:tc>
          <w:tcPr>
            <w:tcW w:w="666"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5E7D166C" w14:textId="77777777" w:rsidR="002874C7" w:rsidRPr="00545034" w:rsidRDefault="002874C7" w:rsidP="00183D2B">
            <w:pPr>
              <w:spacing w:after="120" w:line="240" w:lineRule="auto"/>
              <w:contextualSpacing/>
              <w:jc w:val="center"/>
              <w:rPr>
                <w:rFonts w:ascii="Simplified Arabic" w:hAnsi="Simplified Arabic" w:cs="Traditional Arabic"/>
                <w:b/>
                <w:bCs/>
                <w:color w:val="000000"/>
                <w:sz w:val="20"/>
                <w:szCs w:val="20"/>
                <w:rtl/>
                <w:lang w:bidi="ar-EG"/>
              </w:rPr>
            </w:pPr>
            <w:r w:rsidRPr="00545034">
              <w:rPr>
                <w:rFonts w:ascii="Simplified Arabic" w:hAnsi="Simplified Arabic" w:cs="Traditional Arabic" w:hint="cs"/>
                <w:b/>
                <w:bCs/>
                <w:color w:val="000000"/>
                <w:sz w:val="20"/>
                <w:szCs w:val="20"/>
                <w:rtl/>
                <w:lang w:bidi="ar-EG"/>
              </w:rPr>
              <w:t>محايد</w:t>
            </w:r>
          </w:p>
        </w:tc>
        <w:tc>
          <w:tcPr>
            <w:tcW w:w="799"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7FD21AC7" w14:textId="77777777" w:rsidR="002874C7" w:rsidRPr="00545034" w:rsidRDefault="002874C7" w:rsidP="00183D2B">
            <w:pPr>
              <w:spacing w:after="120" w:line="240" w:lineRule="auto"/>
              <w:contextualSpacing/>
              <w:jc w:val="center"/>
              <w:rPr>
                <w:rFonts w:ascii="Simplified Arabic" w:hAnsi="Simplified Arabic" w:cs="Traditional Arabic"/>
                <w:b/>
                <w:bCs/>
                <w:color w:val="000000"/>
                <w:sz w:val="20"/>
                <w:szCs w:val="20"/>
                <w:lang w:bidi="ar-EG"/>
              </w:rPr>
            </w:pPr>
            <w:r w:rsidRPr="00545034">
              <w:rPr>
                <w:rFonts w:ascii="Simplified Arabic" w:hAnsi="Simplified Arabic" w:cs="Traditional Arabic" w:hint="cs"/>
                <w:b/>
                <w:bCs/>
                <w:color w:val="000000"/>
                <w:sz w:val="20"/>
                <w:szCs w:val="20"/>
                <w:rtl/>
                <w:lang w:bidi="ar-EG"/>
              </w:rPr>
              <w:t xml:space="preserve">أعارض </w:t>
            </w:r>
          </w:p>
        </w:tc>
        <w:tc>
          <w:tcPr>
            <w:tcW w:w="672"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3A5A3390" w14:textId="77777777" w:rsidR="002874C7" w:rsidRPr="00545034" w:rsidRDefault="002874C7" w:rsidP="00183D2B">
            <w:pPr>
              <w:spacing w:after="120" w:line="240" w:lineRule="auto"/>
              <w:contextualSpacing/>
              <w:jc w:val="center"/>
              <w:rPr>
                <w:rFonts w:ascii="Simplified Arabic" w:hAnsi="Simplified Arabic" w:cs="Traditional Arabic"/>
                <w:b/>
                <w:bCs/>
                <w:color w:val="000000"/>
                <w:sz w:val="20"/>
                <w:szCs w:val="20"/>
                <w:lang w:bidi="ar-EG"/>
              </w:rPr>
            </w:pPr>
            <w:r w:rsidRPr="00545034">
              <w:rPr>
                <w:rFonts w:ascii="Simplified Arabic" w:hAnsi="Simplified Arabic" w:cs="Traditional Arabic" w:hint="cs"/>
                <w:b/>
                <w:bCs/>
                <w:color w:val="000000"/>
                <w:sz w:val="20"/>
                <w:szCs w:val="20"/>
                <w:rtl/>
                <w:lang w:bidi="ar-EG"/>
              </w:rPr>
              <w:t>أعارض بشدة</w:t>
            </w:r>
          </w:p>
        </w:tc>
        <w:tc>
          <w:tcPr>
            <w:tcW w:w="676" w:type="dxa"/>
            <w:vMerge/>
            <w:tcBorders>
              <w:top w:val="thinThickSmallGap" w:sz="18" w:space="0" w:color="auto"/>
              <w:left w:val="single" w:sz="4" w:space="0" w:color="auto"/>
              <w:bottom w:val="thickThinSmallGap" w:sz="18" w:space="0" w:color="auto"/>
              <w:right w:val="single" w:sz="4" w:space="0" w:color="auto"/>
            </w:tcBorders>
            <w:vAlign w:val="center"/>
            <w:hideMark/>
          </w:tcPr>
          <w:p w14:paraId="3178EB1D" w14:textId="77777777" w:rsidR="002874C7" w:rsidRPr="00545034" w:rsidRDefault="002874C7" w:rsidP="00183D2B">
            <w:pPr>
              <w:spacing w:after="120" w:line="240" w:lineRule="auto"/>
              <w:contextualSpacing/>
              <w:rPr>
                <w:rFonts w:ascii="Simplified Arabic" w:hAnsi="Simplified Arabic" w:cs="Traditional Arabic"/>
                <w:b/>
                <w:bCs/>
                <w:color w:val="000000"/>
                <w:sz w:val="20"/>
                <w:szCs w:val="20"/>
                <w:lang w:bidi="ar-EG"/>
              </w:rPr>
            </w:pPr>
          </w:p>
        </w:tc>
        <w:tc>
          <w:tcPr>
            <w:tcW w:w="752" w:type="dxa"/>
            <w:vMerge/>
            <w:tcBorders>
              <w:top w:val="thinThickSmallGap" w:sz="18" w:space="0" w:color="auto"/>
              <w:left w:val="single" w:sz="4" w:space="0" w:color="auto"/>
              <w:bottom w:val="thickThinSmallGap" w:sz="18" w:space="0" w:color="auto"/>
              <w:right w:val="single" w:sz="4" w:space="0" w:color="auto"/>
            </w:tcBorders>
            <w:vAlign w:val="center"/>
            <w:hideMark/>
          </w:tcPr>
          <w:p w14:paraId="06E07C2C" w14:textId="77777777" w:rsidR="002874C7" w:rsidRPr="00545034" w:rsidRDefault="002874C7" w:rsidP="00183D2B">
            <w:pPr>
              <w:spacing w:after="120" w:line="240" w:lineRule="auto"/>
              <w:contextualSpacing/>
              <w:rPr>
                <w:rFonts w:ascii="Simplified Arabic" w:hAnsi="Simplified Arabic" w:cs="Traditional Arabic"/>
                <w:b/>
                <w:bCs/>
                <w:color w:val="000000"/>
                <w:sz w:val="20"/>
                <w:szCs w:val="20"/>
                <w:lang w:bidi="ar-EG"/>
              </w:rPr>
            </w:pPr>
          </w:p>
        </w:tc>
        <w:tc>
          <w:tcPr>
            <w:tcW w:w="836" w:type="dxa"/>
            <w:gridSpan w:val="2"/>
            <w:vMerge/>
            <w:tcBorders>
              <w:top w:val="thinThickSmallGap" w:sz="18" w:space="0" w:color="auto"/>
              <w:left w:val="single" w:sz="4" w:space="0" w:color="auto"/>
              <w:bottom w:val="thickThinSmallGap" w:sz="18" w:space="0" w:color="auto"/>
              <w:right w:val="single" w:sz="4" w:space="0" w:color="auto"/>
            </w:tcBorders>
            <w:vAlign w:val="center"/>
            <w:hideMark/>
          </w:tcPr>
          <w:p w14:paraId="6D086625" w14:textId="77777777" w:rsidR="002874C7" w:rsidRPr="00545034" w:rsidRDefault="002874C7" w:rsidP="00183D2B">
            <w:pPr>
              <w:spacing w:after="120" w:line="240" w:lineRule="auto"/>
              <w:contextualSpacing/>
              <w:rPr>
                <w:rFonts w:ascii="Simplified Arabic" w:hAnsi="Simplified Arabic" w:cs="Traditional Arabic"/>
                <w:b/>
                <w:bCs/>
                <w:color w:val="000000"/>
                <w:sz w:val="20"/>
                <w:szCs w:val="20"/>
                <w:lang w:bidi="ar-EG"/>
              </w:rPr>
            </w:pPr>
          </w:p>
        </w:tc>
        <w:tc>
          <w:tcPr>
            <w:tcW w:w="401" w:type="dxa"/>
            <w:vMerge/>
            <w:tcBorders>
              <w:top w:val="thinThickSmallGap" w:sz="18" w:space="0" w:color="auto"/>
              <w:left w:val="single" w:sz="4" w:space="0" w:color="auto"/>
              <w:bottom w:val="thickThinSmallGap" w:sz="18" w:space="0" w:color="auto"/>
              <w:right w:val="thinThickSmallGap" w:sz="18" w:space="0" w:color="auto"/>
            </w:tcBorders>
            <w:vAlign w:val="center"/>
            <w:hideMark/>
          </w:tcPr>
          <w:p w14:paraId="76438230" w14:textId="77777777" w:rsidR="002874C7" w:rsidRPr="00545034" w:rsidRDefault="002874C7" w:rsidP="00183D2B">
            <w:pPr>
              <w:spacing w:after="120" w:line="240" w:lineRule="auto"/>
              <w:contextualSpacing/>
              <w:rPr>
                <w:rFonts w:ascii="Simplified Arabic" w:hAnsi="Simplified Arabic" w:cs="Traditional Arabic"/>
                <w:b/>
                <w:bCs/>
                <w:color w:val="000000"/>
                <w:sz w:val="20"/>
                <w:szCs w:val="20"/>
                <w:lang w:bidi="ar-EG"/>
              </w:rPr>
            </w:pPr>
          </w:p>
        </w:tc>
      </w:tr>
      <w:tr w:rsidR="002874C7" w:rsidRPr="00545034" w14:paraId="0488B4FD" w14:textId="77777777" w:rsidTr="00183D2B">
        <w:trPr>
          <w:trHeight w:val="287"/>
        </w:trPr>
        <w:tc>
          <w:tcPr>
            <w:tcW w:w="476" w:type="dxa"/>
            <w:tcBorders>
              <w:top w:val="thickThinSmallGap" w:sz="18" w:space="0" w:color="auto"/>
              <w:left w:val="thickThinSmallGap" w:sz="18" w:space="0" w:color="auto"/>
              <w:bottom w:val="single" w:sz="4" w:space="0" w:color="auto"/>
              <w:right w:val="single" w:sz="4" w:space="0" w:color="auto"/>
            </w:tcBorders>
            <w:vAlign w:val="center"/>
          </w:tcPr>
          <w:p w14:paraId="20604877" w14:textId="77777777" w:rsidR="002874C7" w:rsidRPr="00545034" w:rsidRDefault="002874C7" w:rsidP="00183D2B">
            <w:pPr>
              <w:spacing w:after="120" w:line="240" w:lineRule="auto"/>
              <w:jc w:val="both"/>
              <w:rPr>
                <w:rFonts w:ascii="Simplified Arabic" w:hAnsi="Simplified Arabic" w:cs="Traditional Arabic"/>
                <w:b/>
                <w:bCs/>
                <w:rtl/>
                <w:lang w:bidi="ar-EG"/>
              </w:rPr>
            </w:pPr>
            <w:r w:rsidRPr="00545034">
              <w:rPr>
                <w:rFonts w:ascii="Simplified Arabic" w:hAnsi="Simplified Arabic" w:cs="Traditional Arabic"/>
                <w:b/>
                <w:bCs/>
                <w:rtl/>
                <w:lang w:bidi="ar-EG"/>
              </w:rPr>
              <w:t>1</w:t>
            </w:r>
          </w:p>
        </w:tc>
        <w:tc>
          <w:tcPr>
            <w:tcW w:w="3863" w:type="dxa"/>
            <w:tcBorders>
              <w:top w:val="thickThinSmallGap" w:sz="18" w:space="0" w:color="auto"/>
              <w:left w:val="thickThinSmallGap" w:sz="18" w:space="0" w:color="auto"/>
              <w:bottom w:val="single" w:sz="4" w:space="0" w:color="auto"/>
              <w:right w:val="single" w:sz="4" w:space="0" w:color="auto"/>
            </w:tcBorders>
          </w:tcPr>
          <w:p w14:paraId="28C8C803" w14:textId="77777777" w:rsidR="002874C7" w:rsidRPr="00545034" w:rsidRDefault="002874C7" w:rsidP="00183D2B">
            <w:pPr>
              <w:spacing w:after="120" w:line="240" w:lineRule="auto"/>
              <w:jc w:val="both"/>
              <w:rPr>
                <w:rFonts w:ascii="Simplified Arabic" w:hAnsi="Simplified Arabic" w:cs="Traditional Arabic"/>
                <w:b/>
                <w:bCs/>
                <w:rtl/>
                <w:lang w:bidi="ar-EG"/>
              </w:rPr>
            </w:pPr>
            <w:r w:rsidRPr="00545034">
              <w:rPr>
                <w:rFonts w:cs="Traditional Arabic" w:hint="cs"/>
                <w:rtl/>
                <w:lang w:bidi="ar-EG"/>
              </w:rPr>
              <w:t>تنجز الشركة مشاريعها ضمن الوقت المحدد</w:t>
            </w:r>
          </w:p>
        </w:tc>
        <w:tc>
          <w:tcPr>
            <w:tcW w:w="667" w:type="dxa"/>
            <w:tcBorders>
              <w:top w:val="thickThinSmallGap" w:sz="18" w:space="0" w:color="auto"/>
              <w:left w:val="single" w:sz="4" w:space="0" w:color="auto"/>
              <w:bottom w:val="single" w:sz="4" w:space="0" w:color="auto"/>
              <w:right w:val="single" w:sz="4" w:space="0" w:color="auto"/>
            </w:tcBorders>
            <w:vAlign w:val="center"/>
          </w:tcPr>
          <w:p w14:paraId="39ADD935"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13</w:t>
            </w:r>
          </w:p>
        </w:tc>
        <w:tc>
          <w:tcPr>
            <w:tcW w:w="667" w:type="dxa"/>
            <w:tcBorders>
              <w:top w:val="thickThinSmallGap" w:sz="18" w:space="0" w:color="auto"/>
              <w:left w:val="single" w:sz="4" w:space="0" w:color="auto"/>
              <w:bottom w:val="single" w:sz="4" w:space="0" w:color="auto"/>
              <w:right w:val="single" w:sz="4" w:space="0" w:color="auto"/>
            </w:tcBorders>
            <w:vAlign w:val="center"/>
          </w:tcPr>
          <w:p w14:paraId="5D728FFB"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30</w:t>
            </w:r>
          </w:p>
        </w:tc>
        <w:tc>
          <w:tcPr>
            <w:tcW w:w="666" w:type="dxa"/>
            <w:tcBorders>
              <w:top w:val="thickThinSmallGap" w:sz="18" w:space="0" w:color="auto"/>
              <w:left w:val="single" w:sz="4" w:space="0" w:color="auto"/>
              <w:bottom w:val="single" w:sz="4" w:space="0" w:color="auto"/>
              <w:right w:val="single" w:sz="4" w:space="0" w:color="auto"/>
            </w:tcBorders>
            <w:vAlign w:val="center"/>
          </w:tcPr>
          <w:p w14:paraId="0F0A8633"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12</w:t>
            </w:r>
          </w:p>
        </w:tc>
        <w:tc>
          <w:tcPr>
            <w:tcW w:w="799" w:type="dxa"/>
            <w:tcBorders>
              <w:top w:val="thickThinSmallGap" w:sz="18" w:space="0" w:color="auto"/>
              <w:left w:val="single" w:sz="4" w:space="0" w:color="auto"/>
              <w:bottom w:val="single" w:sz="4" w:space="0" w:color="auto"/>
              <w:right w:val="single" w:sz="4" w:space="0" w:color="auto"/>
            </w:tcBorders>
            <w:vAlign w:val="center"/>
          </w:tcPr>
          <w:p w14:paraId="21CB093A"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4</w:t>
            </w:r>
          </w:p>
        </w:tc>
        <w:tc>
          <w:tcPr>
            <w:tcW w:w="672" w:type="dxa"/>
            <w:tcBorders>
              <w:top w:val="thickThinSmallGap" w:sz="18" w:space="0" w:color="auto"/>
              <w:left w:val="single" w:sz="4" w:space="0" w:color="auto"/>
              <w:bottom w:val="single" w:sz="4" w:space="0" w:color="auto"/>
              <w:right w:val="single" w:sz="4" w:space="0" w:color="auto"/>
            </w:tcBorders>
            <w:vAlign w:val="center"/>
          </w:tcPr>
          <w:p w14:paraId="052DC07A"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4</w:t>
            </w:r>
          </w:p>
        </w:tc>
        <w:tc>
          <w:tcPr>
            <w:tcW w:w="676" w:type="dxa"/>
            <w:tcBorders>
              <w:top w:val="thickThinSmallGap" w:sz="18" w:space="0" w:color="auto"/>
              <w:left w:val="single" w:sz="4" w:space="0" w:color="auto"/>
              <w:bottom w:val="single" w:sz="4" w:space="0" w:color="auto"/>
              <w:right w:val="single" w:sz="4" w:space="0" w:color="auto"/>
            </w:tcBorders>
            <w:vAlign w:val="center"/>
          </w:tcPr>
          <w:p w14:paraId="473DC9F5" w14:textId="77777777" w:rsidR="002874C7" w:rsidRPr="00545034" w:rsidRDefault="002874C7" w:rsidP="00183D2B">
            <w:pPr>
              <w:spacing w:after="120" w:line="240" w:lineRule="auto"/>
              <w:contextualSpacing/>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233</w:t>
            </w:r>
          </w:p>
        </w:tc>
        <w:tc>
          <w:tcPr>
            <w:tcW w:w="752" w:type="dxa"/>
            <w:tcBorders>
              <w:top w:val="thickThinSmallGap" w:sz="18" w:space="0" w:color="auto"/>
              <w:left w:val="single" w:sz="4" w:space="0" w:color="auto"/>
              <w:bottom w:val="single" w:sz="4" w:space="0" w:color="auto"/>
              <w:right w:val="single" w:sz="4" w:space="0" w:color="auto"/>
            </w:tcBorders>
            <w:vAlign w:val="center"/>
          </w:tcPr>
          <w:p w14:paraId="28799A57"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3.7</w:t>
            </w:r>
          </w:p>
        </w:tc>
        <w:tc>
          <w:tcPr>
            <w:tcW w:w="836" w:type="dxa"/>
            <w:gridSpan w:val="2"/>
            <w:tcBorders>
              <w:top w:val="thickThinSmallGap" w:sz="18" w:space="0" w:color="auto"/>
              <w:left w:val="single" w:sz="4" w:space="0" w:color="auto"/>
              <w:bottom w:val="single" w:sz="4" w:space="0" w:color="auto"/>
              <w:right w:val="single" w:sz="4" w:space="0" w:color="auto"/>
            </w:tcBorders>
            <w:vAlign w:val="center"/>
          </w:tcPr>
          <w:p w14:paraId="5C22C961"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1.07</w:t>
            </w:r>
          </w:p>
        </w:tc>
        <w:tc>
          <w:tcPr>
            <w:tcW w:w="401" w:type="dxa"/>
            <w:tcBorders>
              <w:top w:val="thickThinSmallGap" w:sz="18" w:space="0" w:color="auto"/>
              <w:left w:val="single" w:sz="4" w:space="0" w:color="auto"/>
              <w:bottom w:val="single" w:sz="4" w:space="0" w:color="auto"/>
              <w:right w:val="thinThickSmallGap" w:sz="18" w:space="0" w:color="auto"/>
            </w:tcBorders>
            <w:vAlign w:val="center"/>
          </w:tcPr>
          <w:p w14:paraId="3D947CE8"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3</w:t>
            </w:r>
          </w:p>
        </w:tc>
      </w:tr>
      <w:tr w:rsidR="002874C7" w:rsidRPr="00545034" w14:paraId="22D7315A" w14:textId="77777777" w:rsidTr="00183D2B">
        <w:trPr>
          <w:trHeight w:val="538"/>
        </w:trPr>
        <w:tc>
          <w:tcPr>
            <w:tcW w:w="476" w:type="dxa"/>
            <w:tcBorders>
              <w:top w:val="single" w:sz="4" w:space="0" w:color="auto"/>
              <w:left w:val="thickThinSmallGap" w:sz="18" w:space="0" w:color="auto"/>
              <w:bottom w:val="single" w:sz="4" w:space="0" w:color="auto"/>
              <w:right w:val="single" w:sz="4" w:space="0" w:color="auto"/>
            </w:tcBorders>
            <w:vAlign w:val="center"/>
          </w:tcPr>
          <w:p w14:paraId="0B94062F" w14:textId="77777777" w:rsidR="002874C7" w:rsidRPr="00545034" w:rsidRDefault="002874C7" w:rsidP="00183D2B">
            <w:pPr>
              <w:spacing w:after="120" w:line="240" w:lineRule="auto"/>
              <w:jc w:val="both"/>
              <w:rPr>
                <w:rFonts w:ascii="Simplified Arabic" w:hAnsi="Simplified Arabic" w:cs="Traditional Arabic"/>
                <w:b/>
                <w:bCs/>
                <w:rtl/>
                <w:lang w:bidi="ar-EG"/>
              </w:rPr>
            </w:pPr>
            <w:r w:rsidRPr="00545034">
              <w:rPr>
                <w:rFonts w:ascii="Simplified Arabic" w:hAnsi="Simplified Arabic" w:cs="Traditional Arabic"/>
                <w:b/>
                <w:bCs/>
                <w:rtl/>
                <w:lang w:bidi="ar-EG"/>
              </w:rPr>
              <w:t>2</w:t>
            </w:r>
          </w:p>
        </w:tc>
        <w:tc>
          <w:tcPr>
            <w:tcW w:w="3863" w:type="dxa"/>
            <w:tcBorders>
              <w:top w:val="single" w:sz="4" w:space="0" w:color="auto"/>
              <w:left w:val="thickThinSmallGap" w:sz="18" w:space="0" w:color="auto"/>
              <w:bottom w:val="single" w:sz="4" w:space="0" w:color="auto"/>
              <w:right w:val="single" w:sz="4" w:space="0" w:color="auto"/>
            </w:tcBorders>
          </w:tcPr>
          <w:p w14:paraId="48BDFC5C" w14:textId="77777777" w:rsidR="002874C7" w:rsidRPr="00545034" w:rsidRDefault="002874C7" w:rsidP="00183D2B">
            <w:pPr>
              <w:spacing w:after="120" w:line="240" w:lineRule="auto"/>
              <w:jc w:val="both"/>
              <w:rPr>
                <w:rFonts w:ascii="Simplified Arabic" w:hAnsi="Simplified Arabic" w:cs="Traditional Arabic"/>
                <w:b/>
                <w:bCs/>
                <w:rtl/>
                <w:lang w:bidi="ar-EG"/>
              </w:rPr>
            </w:pPr>
            <w:r w:rsidRPr="00545034">
              <w:rPr>
                <w:rFonts w:cs="Traditional Arabic" w:hint="cs"/>
                <w:rtl/>
                <w:lang w:bidi="ar-EG"/>
              </w:rPr>
              <w:t>تستغل الشركة مواردها التشغيلية بكفاءة</w:t>
            </w:r>
          </w:p>
        </w:tc>
        <w:tc>
          <w:tcPr>
            <w:tcW w:w="667" w:type="dxa"/>
            <w:tcBorders>
              <w:top w:val="single" w:sz="4" w:space="0" w:color="auto"/>
              <w:left w:val="single" w:sz="4" w:space="0" w:color="auto"/>
              <w:bottom w:val="single" w:sz="4" w:space="0" w:color="auto"/>
              <w:right w:val="single" w:sz="4" w:space="0" w:color="auto"/>
            </w:tcBorders>
            <w:vAlign w:val="center"/>
          </w:tcPr>
          <w:p w14:paraId="3B87339B"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20</w:t>
            </w:r>
          </w:p>
        </w:tc>
        <w:tc>
          <w:tcPr>
            <w:tcW w:w="667" w:type="dxa"/>
            <w:tcBorders>
              <w:top w:val="single" w:sz="4" w:space="0" w:color="auto"/>
              <w:left w:val="single" w:sz="4" w:space="0" w:color="auto"/>
              <w:bottom w:val="single" w:sz="4" w:space="0" w:color="auto"/>
              <w:right w:val="single" w:sz="4" w:space="0" w:color="auto"/>
            </w:tcBorders>
            <w:vAlign w:val="center"/>
          </w:tcPr>
          <w:p w14:paraId="4CD3A783"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19</w:t>
            </w:r>
          </w:p>
        </w:tc>
        <w:tc>
          <w:tcPr>
            <w:tcW w:w="666" w:type="dxa"/>
            <w:tcBorders>
              <w:top w:val="single" w:sz="4" w:space="0" w:color="auto"/>
              <w:left w:val="single" w:sz="4" w:space="0" w:color="auto"/>
              <w:bottom w:val="single" w:sz="4" w:space="0" w:color="auto"/>
              <w:right w:val="single" w:sz="4" w:space="0" w:color="auto"/>
            </w:tcBorders>
            <w:vAlign w:val="center"/>
          </w:tcPr>
          <w:p w14:paraId="6ECE1D23"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16</w:t>
            </w:r>
          </w:p>
        </w:tc>
        <w:tc>
          <w:tcPr>
            <w:tcW w:w="799" w:type="dxa"/>
            <w:tcBorders>
              <w:top w:val="single" w:sz="4" w:space="0" w:color="auto"/>
              <w:left w:val="single" w:sz="4" w:space="0" w:color="auto"/>
              <w:bottom w:val="single" w:sz="4" w:space="0" w:color="auto"/>
              <w:right w:val="single" w:sz="4" w:space="0" w:color="auto"/>
            </w:tcBorders>
            <w:vAlign w:val="center"/>
          </w:tcPr>
          <w:p w14:paraId="7440ABAB"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8</w:t>
            </w:r>
          </w:p>
        </w:tc>
        <w:tc>
          <w:tcPr>
            <w:tcW w:w="672" w:type="dxa"/>
            <w:tcBorders>
              <w:top w:val="single" w:sz="4" w:space="0" w:color="auto"/>
              <w:left w:val="single" w:sz="4" w:space="0" w:color="auto"/>
              <w:bottom w:val="single" w:sz="4" w:space="0" w:color="auto"/>
              <w:right w:val="single" w:sz="4" w:space="0" w:color="auto"/>
            </w:tcBorders>
            <w:vAlign w:val="center"/>
          </w:tcPr>
          <w:p w14:paraId="7006A4F2"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0</w:t>
            </w:r>
          </w:p>
        </w:tc>
        <w:tc>
          <w:tcPr>
            <w:tcW w:w="676" w:type="dxa"/>
            <w:tcBorders>
              <w:top w:val="single" w:sz="4" w:space="0" w:color="auto"/>
              <w:left w:val="single" w:sz="4" w:space="0" w:color="auto"/>
              <w:bottom w:val="single" w:sz="4" w:space="0" w:color="auto"/>
              <w:right w:val="single" w:sz="4" w:space="0" w:color="auto"/>
            </w:tcBorders>
            <w:vAlign w:val="center"/>
          </w:tcPr>
          <w:p w14:paraId="49F2D26C"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240</w:t>
            </w:r>
          </w:p>
        </w:tc>
        <w:tc>
          <w:tcPr>
            <w:tcW w:w="752" w:type="dxa"/>
            <w:tcBorders>
              <w:top w:val="single" w:sz="4" w:space="0" w:color="auto"/>
              <w:left w:val="single" w:sz="4" w:space="0" w:color="auto"/>
              <w:bottom w:val="single" w:sz="4" w:space="0" w:color="auto"/>
              <w:right w:val="single" w:sz="4" w:space="0" w:color="auto"/>
            </w:tcBorders>
            <w:vAlign w:val="center"/>
          </w:tcPr>
          <w:p w14:paraId="037F527A"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3.8</w:t>
            </w:r>
          </w:p>
        </w:tc>
        <w:tc>
          <w:tcPr>
            <w:tcW w:w="836" w:type="dxa"/>
            <w:gridSpan w:val="2"/>
            <w:tcBorders>
              <w:top w:val="single" w:sz="4" w:space="0" w:color="auto"/>
              <w:left w:val="single" w:sz="4" w:space="0" w:color="auto"/>
              <w:bottom w:val="single" w:sz="4" w:space="0" w:color="auto"/>
              <w:right w:val="single" w:sz="4" w:space="0" w:color="auto"/>
            </w:tcBorders>
            <w:vAlign w:val="center"/>
          </w:tcPr>
          <w:p w14:paraId="468BD29C"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1.03</w:t>
            </w:r>
          </w:p>
        </w:tc>
        <w:tc>
          <w:tcPr>
            <w:tcW w:w="401" w:type="dxa"/>
            <w:tcBorders>
              <w:top w:val="single" w:sz="4" w:space="0" w:color="auto"/>
              <w:left w:val="single" w:sz="4" w:space="0" w:color="auto"/>
              <w:bottom w:val="single" w:sz="4" w:space="0" w:color="auto"/>
              <w:right w:val="thinThickSmallGap" w:sz="18" w:space="0" w:color="auto"/>
            </w:tcBorders>
            <w:vAlign w:val="center"/>
          </w:tcPr>
          <w:p w14:paraId="7D1B7EAA"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2</w:t>
            </w:r>
          </w:p>
        </w:tc>
      </w:tr>
      <w:tr w:rsidR="002874C7" w:rsidRPr="00545034" w14:paraId="761BD751" w14:textId="77777777" w:rsidTr="00183D2B">
        <w:trPr>
          <w:trHeight w:val="472"/>
        </w:trPr>
        <w:tc>
          <w:tcPr>
            <w:tcW w:w="476" w:type="dxa"/>
            <w:tcBorders>
              <w:top w:val="single" w:sz="4" w:space="0" w:color="auto"/>
              <w:left w:val="thickThinSmallGap" w:sz="18" w:space="0" w:color="auto"/>
              <w:bottom w:val="single" w:sz="4" w:space="0" w:color="auto"/>
              <w:right w:val="single" w:sz="4" w:space="0" w:color="auto"/>
            </w:tcBorders>
            <w:vAlign w:val="center"/>
          </w:tcPr>
          <w:p w14:paraId="348D0B42" w14:textId="77777777" w:rsidR="002874C7" w:rsidRPr="00545034" w:rsidRDefault="002874C7" w:rsidP="00183D2B">
            <w:pPr>
              <w:spacing w:after="120" w:line="240" w:lineRule="auto"/>
              <w:jc w:val="both"/>
              <w:rPr>
                <w:rFonts w:ascii="Simplified Arabic" w:hAnsi="Simplified Arabic" w:cs="Traditional Arabic"/>
                <w:b/>
                <w:bCs/>
                <w:rtl/>
                <w:lang w:bidi="ar-EG"/>
              </w:rPr>
            </w:pPr>
            <w:r w:rsidRPr="00545034">
              <w:rPr>
                <w:rFonts w:ascii="Simplified Arabic" w:hAnsi="Simplified Arabic" w:cs="Traditional Arabic"/>
                <w:b/>
                <w:bCs/>
                <w:rtl/>
                <w:lang w:bidi="ar-EG"/>
              </w:rPr>
              <w:t>3</w:t>
            </w:r>
          </w:p>
        </w:tc>
        <w:tc>
          <w:tcPr>
            <w:tcW w:w="3863" w:type="dxa"/>
            <w:tcBorders>
              <w:top w:val="single" w:sz="4" w:space="0" w:color="auto"/>
              <w:left w:val="thickThinSmallGap" w:sz="18" w:space="0" w:color="auto"/>
              <w:bottom w:val="single" w:sz="4" w:space="0" w:color="auto"/>
              <w:right w:val="single" w:sz="4" w:space="0" w:color="auto"/>
            </w:tcBorders>
          </w:tcPr>
          <w:p w14:paraId="21F5BA58" w14:textId="77777777" w:rsidR="002874C7" w:rsidRPr="00545034" w:rsidRDefault="002874C7" w:rsidP="00183D2B">
            <w:pPr>
              <w:spacing w:after="120" w:line="240" w:lineRule="auto"/>
              <w:jc w:val="both"/>
              <w:rPr>
                <w:rFonts w:ascii="Simplified Arabic" w:hAnsi="Simplified Arabic" w:cs="Traditional Arabic"/>
                <w:b/>
                <w:bCs/>
                <w:rtl/>
                <w:lang w:bidi="ar-EG"/>
              </w:rPr>
            </w:pPr>
            <w:r w:rsidRPr="00545034">
              <w:rPr>
                <w:rFonts w:cs="Traditional Arabic" w:hint="cs"/>
                <w:rtl/>
                <w:lang w:bidi="ar-EG"/>
              </w:rPr>
              <w:t>تحسن الشركة عملياتها بشكل مستمر</w:t>
            </w:r>
          </w:p>
        </w:tc>
        <w:tc>
          <w:tcPr>
            <w:tcW w:w="667" w:type="dxa"/>
            <w:tcBorders>
              <w:top w:val="single" w:sz="4" w:space="0" w:color="auto"/>
              <w:left w:val="single" w:sz="4" w:space="0" w:color="auto"/>
              <w:bottom w:val="single" w:sz="4" w:space="0" w:color="auto"/>
              <w:right w:val="single" w:sz="4" w:space="0" w:color="auto"/>
            </w:tcBorders>
            <w:vAlign w:val="center"/>
          </w:tcPr>
          <w:p w14:paraId="6AFA93DD"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19</w:t>
            </w:r>
          </w:p>
        </w:tc>
        <w:tc>
          <w:tcPr>
            <w:tcW w:w="667" w:type="dxa"/>
            <w:tcBorders>
              <w:top w:val="single" w:sz="4" w:space="0" w:color="auto"/>
              <w:left w:val="single" w:sz="4" w:space="0" w:color="auto"/>
              <w:bottom w:val="single" w:sz="4" w:space="0" w:color="auto"/>
              <w:right w:val="single" w:sz="4" w:space="0" w:color="auto"/>
            </w:tcBorders>
            <w:vAlign w:val="center"/>
          </w:tcPr>
          <w:p w14:paraId="2A077395"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20</w:t>
            </w:r>
          </w:p>
        </w:tc>
        <w:tc>
          <w:tcPr>
            <w:tcW w:w="666" w:type="dxa"/>
            <w:tcBorders>
              <w:top w:val="single" w:sz="4" w:space="0" w:color="auto"/>
              <w:left w:val="single" w:sz="4" w:space="0" w:color="auto"/>
              <w:bottom w:val="single" w:sz="4" w:space="0" w:color="auto"/>
              <w:right w:val="single" w:sz="4" w:space="0" w:color="auto"/>
            </w:tcBorders>
            <w:vAlign w:val="center"/>
          </w:tcPr>
          <w:p w14:paraId="7AE9DCFD"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14</w:t>
            </w:r>
          </w:p>
        </w:tc>
        <w:tc>
          <w:tcPr>
            <w:tcW w:w="799" w:type="dxa"/>
            <w:tcBorders>
              <w:top w:val="single" w:sz="4" w:space="0" w:color="auto"/>
              <w:left w:val="single" w:sz="4" w:space="0" w:color="auto"/>
              <w:bottom w:val="single" w:sz="4" w:space="0" w:color="auto"/>
              <w:right w:val="single" w:sz="4" w:space="0" w:color="auto"/>
            </w:tcBorders>
            <w:vAlign w:val="center"/>
          </w:tcPr>
          <w:p w14:paraId="78CFC926"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8</w:t>
            </w:r>
          </w:p>
        </w:tc>
        <w:tc>
          <w:tcPr>
            <w:tcW w:w="672" w:type="dxa"/>
            <w:tcBorders>
              <w:top w:val="single" w:sz="4" w:space="0" w:color="auto"/>
              <w:left w:val="single" w:sz="4" w:space="0" w:color="auto"/>
              <w:bottom w:val="single" w:sz="4" w:space="0" w:color="auto"/>
              <w:right w:val="single" w:sz="4" w:space="0" w:color="auto"/>
            </w:tcBorders>
            <w:vAlign w:val="center"/>
          </w:tcPr>
          <w:p w14:paraId="56649EBB"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2</w:t>
            </w:r>
          </w:p>
        </w:tc>
        <w:tc>
          <w:tcPr>
            <w:tcW w:w="676" w:type="dxa"/>
            <w:tcBorders>
              <w:top w:val="single" w:sz="4" w:space="0" w:color="auto"/>
              <w:left w:val="single" w:sz="4" w:space="0" w:color="auto"/>
              <w:bottom w:val="single" w:sz="4" w:space="0" w:color="auto"/>
              <w:right w:val="single" w:sz="4" w:space="0" w:color="auto"/>
            </w:tcBorders>
            <w:vAlign w:val="center"/>
          </w:tcPr>
          <w:p w14:paraId="6D2A435F"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235</w:t>
            </w:r>
          </w:p>
        </w:tc>
        <w:tc>
          <w:tcPr>
            <w:tcW w:w="752" w:type="dxa"/>
            <w:tcBorders>
              <w:top w:val="single" w:sz="4" w:space="0" w:color="auto"/>
              <w:left w:val="single" w:sz="4" w:space="0" w:color="auto"/>
              <w:bottom w:val="single" w:sz="4" w:space="0" w:color="auto"/>
              <w:right w:val="single" w:sz="4" w:space="0" w:color="auto"/>
            </w:tcBorders>
            <w:vAlign w:val="center"/>
          </w:tcPr>
          <w:p w14:paraId="096792BE"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3.7</w:t>
            </w:r>
          </w:p>
        </w:tc>
        <w:tc>
          <w:tcPr>
            <w:tcW w:w="836" w:type="dxa"/>
            <w:gridSpan w:val="2"/>
            <w:tcBorders>
              <w:top w:val="single" w:sz="4" w:space="0" w:color="auto"/>
              <w:left w:val="single" w:sz="4" w:space="0" w:color="auto"/>
              <w:bottom w:val="single" w:sz="4" w:space="0" w:color="auto"/>
              <w:right w:val="single" w:sz="4" w:space="0" w:color="auto"/>
            </w:tcBorders>
            <w:vAlign w:val="center"/>
          </w:tcPr>
          <w:p w14:paraId="657546FB"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1.13</w:t>
            </w:r>
          </w:p>
        </w:tc>
        <w:tc>
          <w:tcPr>
            <w:tcW w:w="401" w:type="dxa"/>
            <w:tcBorders>
              <w:top w:val="single" w:sz="4" w:space="0" w:color="auto"/>
              <w:left w:val="single" w:sz="4" w:space="0" w:color="auto"/>
              <w:bottom w:val="single" w:sz="4" w:space="0" w:color="auto"/>
              <w:right w:val="thinThickSmallGap" w:sz="18" w:space="0" w:color="auto"/>
            </w:tcBorders>
            <w:vAlign w:val="center"/>
          </w:tcPr>
          <w:p w14:paraId="5F3101B8"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4</w:t>
            </w:r>
          </w:p>
        </w:tc>
      </w:tr>
      <w:tr w:rsidR="002874C7" w:rsidRPr="00545034" w14:paraId="4771EB8E" w14:textId="77777777" w:rsidTr="00183D2B">
        <w:trPr>
          <w:trHeight w:val="538"/>
        </w:trPr>
        <w:tc>
          <w:tcPr>
            <w:tcW w:w="476" w:type="dxa"/>
            <w:tcBorders>
              <w:top w:val="single" w:sz="4" w:space="0" w:color="auto"/>
              <w:left w:val="thickThinSmallGap" w:sz="18" w:space="0" w:color="auto"/>
              <w:bottom w:val="single" w:sz="4" w:space="0" w:color="auto"/>
              <w:right w:val="single" w:sz="4" w:space="0" w:color="auto"/>
            </w:tcBorders>
            <w:vAlign w:val="center"/>
          </w:tcPr>
          <w:p w14:paraId="252038B6" w14:textId="77777777" w:rsidR="002874C7" w:rsidRPr="00545034" w:rsidRDefault="002874C7" w:rsidP="00183D2B">
            <w:pPr>
              <w:spacing w:after="120" w:line="240" w:lineRule="auto"/>
              <w:jc w:val="both"/>
              <w:rPr>
                <w:rFonts w:ascii="Simplified Arabic" w:hAnsi="Simplified Arabic" w:cs="Traditional Arabic"/>
                <w:b/>
                <w:bCs/>
                <w:rtl/>
                <w:lang w:bidi="ar-EG"/>
              </w:rPr>
            </w:pPr>
            <w:r w:rsidRPr="00545034">
              <w:rPr>
                <w:rFonts w:ascii="Simplified Arabic" w:hAnsi="Simplified Arabic" w:cs="Traditional Arabic"/>
                <w:b/>
                <w:bCs/>
                <w:rtl/>
                <w:lang w:bidi="ar-EG"/>
              </w:rPr>
              <w:t>4</w:t>
            </w:r>
          </w:p>
        </w:tc>
        <w:tc>
          <w:tcPr>
            <w:tcW w:w="3863" w:type="dxa"/>
            <w:tcBorders>
              <w:top w:val="single" w:sz="4" w:space="0" w:color="auto"/>
              <w:left w:val="thickThinSmallGap" w:sz="18" w:space="0" w:color="auto"/>
              <w:bottom w:val="single" w:sz="4" w:space="0" w:color="auto"/>
              <w:right w:val="single" w:sz="4" w:space="0" w:color="auto"/>
            </w:tcBorders>
          </w:tcPr>
          <w:p w14:paraId="602C6260" w14:textId="77777777" w:rsidR="002874C7" w:rsidRPr="00545034" w:rsidRDefault="002874C7" w:rsidP="00183D2B">
            <w:pPr>
              <w:spacing w:after="120" w:line="240" w:lineRule="auto"/>
              <w:jc w:val="both"/>
              <w:rPr>
                <w:rFonts w:ascii="Simplified Arabic" w:hAnsi="Simplified Arabic" w:cs="Traditional Arabic"/>
                <w:b/>
                <w:bCs/>
                <w:rtl/>
                <w:lang w:bidi="ar-EG"/>
              </w:rPr>
            </w:pPr>
            <w:r w:rsidRPr="00545034">
              <w:rPr>
                <w:rFonts w:cs="Traditional Arabic" w:hint="cs"/>
                <w:rtl/>
                <w:lang w:bidi="ar-EG"/>
              </w:rPr>
              <w:t>تحقق الشركة مستويات عالية من الإنتاجية</w:t>
            </w:r>
          </w:p>
        </w:tc>
        <w:tc>
          <w:tcPr>
            <w:tcW w:w="667" w:type="dxa"/>
            <w:tcBorders>
              <w:top w:val="single" w:sz="4" w:space="0" w:color="auto"/>
              <w:left w:val="single" w:sz="4" w:space="0" w:color="auto"/>
              <w:bottom w:val="single" w:sz="4" w:space="0" w:color="auto"/>
              <w:right w:val="single" w:sz="4" w:space="0" w:color="auto"/>
            </w:tcBorders>
            <w:vAlign w:val="center"/>
          </w:tcPr>
          <w:p w14:paraId="21C6E8EC"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24</w:t>
            </w:r>
          </w:p>
        </w:tc>
        <w:tc>
          <w:tcPr>
            <w:tcW w:w="667" w:type="dxa"/>
            <w:tcBorders>
              <w:top w:val="single" w:sz="4" w:space="0" w:color="auto"/>
              <w:left w:val="single" w:sz="4" w:space="0" w:color="auto"/>
              <w:bottom w:val="single" w:sz="4" w:space="0" w:color="auto"/>
              <w:right w:val="single" w:sz="4" w:space="0" w:color="auto"/>
            </w:tcBorders>
            <w:vAlign w:val="center"/>
          </w:tcPr>
          <w:p w14:paraId="66E27CB9"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17</w:t>
            </w:r>
          </w:p>
        </w:tc>
        <w:tc>
          <w:tcPr>
            <w:tcW w:w="666" w:type="dxa"/>
            <w:tcBorders>
              <w:top w:val="single" w:sz="4" w:space="0" w:color="auto"/>
              <w:left w:val="single" w:sz="4" w:space="0" w:color="auto"/>
              <w:bottom w:val="single" w:sz="4" w:space="0" w:color="auto"/>
              <w:right w:val="single" w:sz="4" w:space="0" w:color="auto"/>
            </w:tcBorders>
            <w:vAlign w:val="center"/>
          </w:tcPr>
          <w:p w14:paraId="19D7C0FE"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14</w:t>
            </w:r>
          </w:p>
        </w:tc>
        <w:tc>
          <w:tcPr>
            <w:tcW w:w="799" w:type="dxa"/>
            <w:tcBorders>
              <w:top w:val="single" w:sz="4" w:space="0" w:color="auto"/>
              <w:left w:val="single" w:sz="4" w:space="0" w:color="auto"/>
              <w:bottom w:val="single" w:sz="4" w:space="0" w:color="auto"/>
              <w:right w:val="single" w:sz="4" w:space="0" w:color="auto"/>
            </w:tcBorders>
            <w:vAlign w:val="center"/>
          </w:tcPr>
          <w:p w14:paraId="05138673"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8</w:t>
            </w:r>
          </w:p>
        </w:tc>
        <w:tc>
          <w:tcPr>
            <w:tcW w:w="672" w:type="dxa"/>
            <w:tcBorders>
              <w:top w:val="single" w:sz="4" w:space="0" w:color="auto"/>
              <w:left w:val="single" w:sz="4" w:space="0" w:color="auto"/>
              <w:bottom w:val="single" w:sz="4" w:space="0" w:color="auto"/>
              <w:right w:val="single" w:sz="4" w:space="0" w:color="auto"/>
            </w:tcBorders>
            <w:vAlign w:val="center"/>
          </w:tcPr>
          <w:p w14:paraId="5919A9C4"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0</w:t>
            </w:r>
          </w:p>
        </w:tc>
        <w:tc>
          <w:tcPr>
            <w:tcW w:w="676" w:type="dxa"/>
            <w:tcBorders>
              <w:top w:val="single" w:sz="4" w:space="0" w:color="auto"/>
              <w:left w:val="single" w:sz="4" w:space="0" w:color="auto"/>
              <w:bottom w:val="single" w:sz="4" w:space="0" w:color="auto"/>
              <w:right w:val="single" w:sz="4" w:space="0" w:color="auto"/>
            </w:tcBorders>
            <w:vAlign w:val="center"/>
          </w:tcPr>
          <w:p w14:paraId="4892A2B0"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246</w:t>
            </w:r>
          </w:p>
        </w:tc>
        <w:tc>
          <w:tcPr>
            <w:tcW w:w="752" w:type="dxa"/>
            <w:tcBorders>
              <w:top w:val="single" w:sz="4" w:space="0" w:color="auto"/>
              <w:left w:val="single" w:sz="4" w:space="0" w:color="auto"/>
              <w:bottom w:val="single" w:sz="4" w:space="0" w:color="auto"/>
              <w:right w:val="single" w:sz="4" w:space="0" w:color="auto"/>
            </w:tcBorders>
            <w:vAlign w:val="center"/>
          </w:tcPr>
          <w:p w14:paraId="3C7815A6"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3.9</w:t>
            </w:r>
          </w:p>
        </w:tc>
        <w:tc>
          <w:tcPr>
            <w:tcW w:w="836" w:type="dxa"/>
            <w:gridSpan w:val="2"/>
            <w:tcBorders>
              <w:top w:val="single" w:sz="4" w:space="0" w:color="auto"/>
              <w:left w:val="single" w:sz="4" w:space="0" w:color="auto"/>
              <w:bottom w:val="single" w:sz="4" w:space="0" w:color="auto"/>
              <w:right w:val="single" w:sz="4" w:space="0" w:color="auto"/>
            </w:tcBorders>
            <w:vAlign w:val="center"/>
          </w:tcPr>
          <w:p w14:paraId="65E367BB"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1.06</w:t>
            </w:r>
          </w:p>
        </w:tc>
        <w:tc>
          <w:tcPr>
            <w:tcW w:w="401" w:type="dxa"/>
            <w:tcBorders>
              <w:top w:val="single" w:sz="4" w:space="0" w:color="auto"/>
              <w:left w:val="single" w:sz="4" w:space="0" w:color="auto"/>
              <w:bottom w:val="single" w:sz="4" w:space="0" w:color="auto"/>
              <w:right w:val="thinThickSmallGap" w:sz="18" w:space="0" w:color="auto"/>
            </w:tcBorders>
            <w:vAlign w:val="center"/>
          </w:tcPr>
          <w:p w14:paraId="600F5663"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1</w:t>
            </w:r>
          </w:p>
        </w:tc>
      </w:tr>
      <w:tr w:rsidR="002874C7" w:rsidRPr="00545034" w14:paraId="4AB24F58" w14:textId="77777777" w:rsidTr="00183D2B">
        <w:trPr>
          <w:trHeight w:val="357"/>
        </w:trPr>
        <w:tc>
          <w:tcPr>
            <w:tcW w:w="476" w:type="dxa"/>
            <w:tcBorders>
              <w:top w:val="thinThickSmallGap" w:sz="18" w:space="0" w:color="auto"/>
              <w:left w:val="thickThinSmallGap" w:sz="18" w:space="0" w:color="auto"/>
              <w:bottom w:val="thinThickThinSmallGap" w:sz="12" w:space="0" w:color="auto"/>
              <w:right w:val="single" w:sz="4" w:space="0" w:color="auto"/>
            </w:tcBorders>
            <w:shd w:val="clear" w:color="auto" w:fill="F2F2F2"/>
          </w:tcPr>
          <w:p w14:paraId="78668D62" w14:textId="77777777" w:rsidR="002874C7" w:rsidRPr="00545034" w:rsidRDefault="002874C7" w:rsidP="00183D2B">
            <w:pPr>
              <w:tabs>
                <w:tab w:val="left" w:pos="-226"/>
                <w:tab w:val="left" w:pos="6254"/>
                <w:tab w:val="left" w:pos="7154"/>
                <w:tab w:val="left" w:pos="8234"/>
              </w:tabs>
              <w:spacing w:after="120" w:line="240" w:lineRule="auto"/>
              <w:contextualSpacing/>
              <w:jc w:val="center"/>
              <w:rPr>
                <w:rFonts w:ascii="Simplified Arabic" w:hAnsi="Simplified Arabic" w:cs="Traditional Arabic"/>
                <w:b/>
                <w:bCs/>
                <w:rtl/>
                <w:lang w:bidi="ar-EG"/>
              </w:rPr>
            </w:pPr>
          </w:p>
        </w:tc>
        <w:tc>
          <w:tcPr>
            <w:tcW w:w="3863" w:type="dxa"/>
            <w:tcBorders>
              <w:top w:val="thinThickSmallGap" w:sz="18" w:space="0" w:color="auto"/>
              <w:left w:val="thickThinSmallGap" w:sz="18" w:space="0" w:color="auto"/>
              <w:bottom w:val="thinThickThinSmallGap" w:sz="12" w:space="0" w:color="auto"/>
              <w:right w:val="single" w:sz="4" w:space="0" w:color="auto"/>
            </w:tcBorders>
            <w:shd w:val="clear" w:color="auto" w:fill="F2F2F2"/>
            <w:vAlign w:val="center"/>
            <w:hideMark/>
          </w:tcPr>
          <w:p w14:paraId="114AF0E6" w14:textId="77777777" w:rsidR="002874C7" w:rsidRPr="00545034" w:rsidRDefault="002874C7" w:rsidP="00183D2B">
            <w:pPr>
              <w:tabs>
                <w:tab w:val="left" w:pos="-226"/>
                <w:tab w:val="left" w:pos="6254"/>
                <w:tab w:val="left" w:pos="7154"/>
                <w:tab w:val="left" w:pos="8234"/>
              </w:tabs>
              <w:spacing w:after="120" w:line="240" w:lineRule="auto"/>
              <w:contextualSpacing/>
              <w:jc w:val="center"/>
              <w:rPr>
                <w:rFonts w:ascii="Simplified Arabic" w:hAnsi="Simplified Arabic" w:cs="Traditional Arabic"/>
                <w:b/>
                <w:bCs/>
                <w:rtl/>
                <w:lang w:bidi="ar-EG"/>
              </w:rPr>
            </w:pPr>
            <w:r w:rsidRPr="00545034">
              <w:rPr>
                <w:rFonts w:ascii="Simplified Arabic" w:hAnsi="Simplified Arabic" w:cs="Traditional Arabic"/>
                <w:b/>
                <w:bCs/>
                <w:rtl/>
                <w:lang w:bidi="ar-EG"/>
              </w:rPr>
              <w:t>المجموع</w:t>
            </w:r>
          </w:p>
        </w:tc>
        <w:tc>
          <w:tcPr>
            <w:tcW w:w="667"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03086A9F" w14:textId="77777777" w:rsidR="002874C7" w:rsidRPr="00545034" w:rsidRDefault="002874C7" w:rsidP="00183D2B">
            <w:pPr>
              <w:spacing w:after="120" w:line="240" w:lineRule="auto"/>
              <w:contextualSpacing/>
              <w:jc w:val="center"/>
              <w:rPr>
                <w:rFonts w:ascii="Simplified Arabic" w:hAnsi="Simplified Arabic" w:cs="Traditional Arabic"/>
                <w:b/>
                <w:bCs/>
                <w:lang w:bidi="ar-EG"/>
              </w:rPr>
            </w:pPr>
            <w:r w:rsidRPr="00545034">
              <w:rPr>
                <w:rFonts w:ascii="Simplified Arabic" w:hAnsi="Simplified Arabic" w:cs="Traditional Arabic" w:hint="cs"/>
                <w:b/>
                <w:bCs/>
                <w:rtl/>
                <w:lang w:bidi="ar-EG"/>
              </w:rPr>
              <w:t>76</w:t>
            </w:r>
          </w:p>
        </w:tc>
        <w:tc>
          <w:tcPr>
            <w:tcW w:w="667"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74EEF8AD" w14:textId="77777777" w:rsidR="002874C7" w:rsidRPr="00545034" w:rsidRDefault="002874C7" w:rsidP="00183D2B">
            <w:pPr>
              <w:spacing w:after="120" w:line="240" w:lineRule="auto"/>
              <w:contextualSpacing/>
              <w:jc w:val="center"/>
              <w:rPr>
                <w:rFonts w:ascii="Simplified Arabic" w:hAnsi="Simplified Arabic" w:cs="Traditional Arabic"/>
                <w:b/>
                <w:bCs/>
                <w:rtl/>
                <w:lang w:bidi="ar-EG"/>
              </w:rPr>
            </w:pPr>
            <w:r w:rsidRPr="00545034">
              <w:rPr>
                <w:rFonts w:ascii="Simplified Arabic" w:hAnsi="Simplified Arabic" w:cs="Traditional Arabic" w:hint="cs"/>
                <w:b/>
                <w:bCs/>
                <w:rtl/>
                <w:lang w:bidi="ar-EG"/>
              </w:rPr>
              <w:t>86</w:t>
            </w:r>
          </w:p>
        </w:tc>
        <w:tc>
          <w:tcPr>
            <w:tcW w:w="666"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0EC6F76B" w14:textId="77777777" w:rsidR="002874C7" w:rsidRPr="00545034" w:rsidRDefault="002874C7" w:rsidP="00183D2B">
            <w:pPr>
              <w:spacing w:after="120" w:line="240" w:lineRule="auto"/>
              <w:contextualSpacing/>
              <w:jc w:val="center"/>
              <w:rPr>
                <w:rFonts w:ascii="Simplified Arabic" w:hAnsi="Simplified Arabic" w:cs="Traditional Arabic"/>
                <w:b/>
                <w:bCs/>
                <w:rtl/>
                <w:lang w:bidi="ar-EG"/>
              </w:rPr>
            </w:pPr>
            <w:r w:rsidRPr="00545034">
              <w:rPr>
                <w:rFonts w:ascii="Simplified Arabic" w:hAnsi="Simplified Arabic" w:cs="Traditional Arabic" w:hint="cs"/>
                <w:b/>
                <w:bCs/>
                <w:rtl/>
                <w:lang w:bidi="ar-EG"/>
              </w:rPr>
              <w:t>56</w:t>
            </w:r>
          </w:p>
        </w:tc>
        <w:tc>
          <w:tcPr>
            <w:tcW w:w="799"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020E83F0" w14:textId="77777777" w:rsidR="002874C7" w:rsidRPr="00545034" w:rsidRDefault="002874C7" w:rsidP="00183D2B">
            <w:pPr>
              <w:spacing w:after="120" w:line="240" w:lineRule="auto"/>
              <w:contextualSpacing/>
              <w:jc w:val="center"/>
              <w:rPr>
                <w:rFonts w:ascii="Simplified Arabic" w:hAnsi="Simplified Arabic" w:cs="Traditional Arabic"/>
                <w:b/>
                <w:bCs/>
                <w:lang w:bidi="ar-EG"/>
              </w:rPr>
            </w:pPr>
            <w:r w:rsidRPr="00545034">
              <w:rPr>
                <w:rFonts w:ascii="Simplified Arabic" w:hAnsi="Simplified Arabic" w:cs="Traditional Arabic" w:hint="cs"/>
                <w:b/>
                <w:bCs/>
                <w:rtl/>
                <w:lang w:bidi="ar-EG"/>
              </w:rPr>
              <w:t>28</w:t>
            </w:r>
          </w:p>
        </w:tc>
        <w:tc>
          <w:tcPr>
            <w:tcW w:w="672"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01E84D48" w14:textId="77777777" w:rsidR="002874C7" w:rsidRPr="00545034" w:rsidRDefault="002874C7" w:rsidP="00183D2B">
            <w:pPr>
              <w:spacing w:after="120" w:line="240" w:lineRule="auto"/>
              <w:contextualSpacing/>
              <w:jc w:val="center"/>
              <w:rPr>
                <w:rFonts w:ascii="Simplified Arabic" w:hAnsi="Simplified Arabic" w:cs="Traditional Arabic"/>
                <w:b/>
                <w:bCs/>
                <w:lang w:bidi="ar-EG"/>
              </w:rPr>
            </w:pPr>
            <w:r w:rsidRPr="00545034">
              <w:rPr>
                <w:rFonts w:ascii="Simplified Arabic" w:hAnsi="Simplified Arabic" w:cs="Traditional Arabic" w:hint="cs"/>
                <w:b/>
                <w:bCs/>
                <w:rtl/>
                <w:lang w:bidi="ar-EG"/>
              </w:rPr>
              <w:t>6</w:t>
            </w:r>
          </w:p>
        </w:tc>
        <w:tc>
          <w:tcPr>
            <w:tcW w:w="676"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47E97463" w14:textId="77777777" w:rsidR="002874C7" w:rsidRPr="00545034" w:rsidRDefault="002874C7" w:rsidP="00183D2B">
            <w:pPr>
              <w:spacing w:after="120" w:line="240" w:lineRule="auto"/>
              <w:contextualSpacing/>
              <w:jc w:val="center"/>
              <w:rPr>
                <w:rFonts w:ascii="Simplified Arabic" w:hAnsi="Simplified Arabic" w:cs="Traditional Arabic"/>
                <w:b/>
                <w:bCs/>
                <w:lang w:bidi="ar-EG"/>
              </w:rPr>
            </w:pPr>
            <w:r w:rsidRPr="00545034">
              <w:rPr>
                <w:rFonts w:ascii="Simplified Arabic" w:hAnsi="Simplified Arabic" w:cs="Traditional Arabic" w:hint="cs"/>
                <w:b/>
                <w:bCs/>
                <w:rtl/>
                <w:lang w:bidi="ar-EG"/>
              </w:rPr>
              <w:t>954</w:t>
            </w:r>
          </w:p>
        </w:tc>
        <w:tc>
          <w:tcPr>
            <w:tcW w:w="788" w:type="dxa"/>
            <w:gridSpan w:val="2"/>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6222D166" w14:textId="77777777" w:rsidR="002874C7" w:rsidRPr="00545034" w:rsidRDefault="002874C7" w:rsidP="00183D2B">
            <w:pPr>
              <w:spacing w:after="120" w:line="240" w:lineRule="auto"/>
              <w:contextualSpacing/>
              <w:jc w:val="center"/>
              <w:rPr>
                <w:rFonts w:ascii="Simplified Arabic" w:hAnsi="Simplified Arabic" w:cs="Traditional Arabic"/>
                <w:b/>
                <w:bCs/>
                <w:lang w:bidi="ar-EG"/>
              </w:rPr>
            </w:pPr>
            <w:r w:rsidRPr="00545034">
              <w:rPr>
                <w:rFonts w:ascii="Simplified Arabic" w:hAnsi="Simplified Arabic" w:cs="Traditional Arabic" w:hint="cs"/>
                <w:b/>
                <w:bCs/>
                <w:rtl/>
                <w:lang w:bidi="ar-EG"/>
              </w:rPr>
              <w:t>15.1</w:t>
            </w:r>
          </w:p>
        </w:tc>
        <w:tc>
          <w:tcPr>
            <w:tcW w:w="800"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6CC82DA3" w14:textId="77777777" w:rsidR="002874C7" w:rsidRPr="00545034" w:rsidRDefault="002874C7" w:rsidP="00183D2B">
            <w:pPr>
              <w:spacing w:after="120" w:line="240" w:lineRule="auto"/>
              <w:contextualSpacing/>
              <w:jc w:val="center"/>
              <w:rPr>
                <w:rFonts w:ascii="Simplified Arabic" w:hAnsi="Simplified Arabic" w:cs="Traditional Arabic"/>
                <w:b/>
                <w:bCs/>
                <w:lang w:bidi="ar-EG"/>
              </w:rPr>
            </w:pPr>
            <w:r w:rsidRPr="00545034">
              <w:rPr>
                <w:rFonts w:ascii="Simplified Arabic" w:hAnsi="Simplified Arabic" w:cs="Traditional Arabic" w:hint="cs"/>
                <w:b/>
                <w:bCs/>
                <w:rtl/>
                <w:lang w:bidi="ar-EG"/>
              </w:rPr>
              <w:t>4.3</w:t>
            </w:r>
          </w:p>
        </w:tc>
        <w:tc>
          <w:tcPr>
            <w:tcW w:w="401" w:type="dxa"/>
            <w:tcBorders>
              <w:top w:val="thinThickSmallGap" w:sz="18" w:space="0" w:color="auto"/>
              <w:left w:val="single" w:sz="4" w:space="0" w:color="auto"/>
              <w:right w:val="thinThickSmallGap" w:sz="18" w:space="0" w:color="auto"/>
            </w:tcBorders>
            <w:shd w:val="clear" w:color="auto" w:fill="F2F2F2"/>
            <w:vAlign w:val="center"/>
          </w:tcPr>
          <w:p w14:paraId="568BC285" w14:textId="77777777" w:rsidR="002874C7" w:rsidRPr="00545034" w:rsidRDefault="002874C7" w:rsidP="00183D2B">
            <w:pPr>
              <w:spacing w:after="120" w:line="240" w:lineRule="auto"/>
              <w:contextualSpacing/>
              <w:jc w:val="center"/>
              <w:rPr>
                <w:rFonts w:ascii="Simplified Arabic" w:hAnsi="Simplified Arabic" w:cs="Traditional Arabic"/>
                <w:b/>
                <w:bCs/>
                <w:lang w:bidi="ar-EG"/>
              </w:rPr>
            </w:pPr>
          </w:p>
        </w:tc>
      </w:tr>
      <w:tr w:rsidR="002874C7" w:rsidRPr="00545034" w14:paraId="2A08197D" w14:textId="77777777" w:rsidTr="00183D2B">
        <w:trPr>
          <w:trHeight w:val="224"/>
        </w:trPr>
        <w:tc>
          <w:tcPr>
            <w:tcW w:w="476" w:type="dxa"/>
            <w:tcBorders>
              <w:top w:val="thinThickThinSmallGap" w:sz="12" w:space="0" w:color="auto"/>
              <w:left w:val="thickThinSmallGap" w:sz="18" w:space="0" w:color="auto"/>
              <w:bottom w:val="thickThinSmallGap" w:sz="18" w:space="0" w:color="auto"/>
              <w:right w:val="single" w:sz="4" w:space="0" w:color="auto"/>
            </w:tcBorders>
            <w:shd w:val="clear" w:color="auto" w:fill="F2F2F2"/>
          </w:tcPr>
          <w:p w14:paraId="359AB371" w14:textId="77777777" w:rsidR="002874C7" w:rsidRPr="00545034" w:rsidRDefault="002874C7" w:rsidP="00183D2B">
            <w:pPr>
              <w:tabs>
                <w:tab w:val="left" w:pos="-226"/>
                <w:tab w:val="left" w:pos="6254"/>
                <w:tab w:val="left" w:pos="7154"/>
                <w:tab w:val="left" w:pos="8234"/>
              </w:tabs>
              <w:spacing w:after="120" w:line="240" w:lineRule="auto"/>
              <w:contextualSpacing/>
              <w:jc w:val="center"/>
              <w:rPr>
                <w:rFonts w:ascii="Simplified Arabic" w:hAnsi="Simplified Arabic" w:cs="Traditional Arabic"/>
                <w:b/>
                <w:bCs/>
                <w:rtl/>
                <w:lang w:bidi="ar-EG"/>
              </w:rPr>
            </w:pPr>
          </w:p>
        </w:tc>
        <w:tc>
          <w:tcPr>
            <w:tcW w:w="3863" w:type="dxa"/>
            <w:tcBorders>
              <w:top w:val="thinThickThinSmallGap" w:sz="12" w:space="0" w:color="auto"/>
              <w:left w:val="thickThinSmallGap" w:sz="18" w:space="0" w:color="auto"/>
              <w:bottom w:val="thickThinSmallGap" w:sz="18" w:space="0" w:color="auto"/>
              <w:right w:val="single" w:sz="4" w:space="0" w:color="auto"/>
            </w:tcBorders>
            <w:shd w:val="clear" w:color="auto" w:fill="F2F2F2"/>
            <w:vAlign w:val="center"/>
          </w:tcPr>
          <w:p w14:paraId="0AE2D30A" w14:textId="77777777" w:rsidR="002874C7" w:rsidRPr="00545034" w:rsidRDefault="002874C7" w:rsidP="00183D2B">
            <w:pPr>
              <w:tabs>
                <w:tab w:val="left" w:pos="-226"/>
                <w:tab w:val="left" w:pos="6254"/>
                <w:tab w:val="left" w:pos="7154"/>
                <w:tab w:val="left" w:pos="8234"/>
              </w:tabs>
              <w:spacing w:after="120" w:line="240" w:lineRule="auto"/>
              <w:contextualSpacing/>
              <w:jc w:val="center"/>
              <w:rPr>
                <w:rFonts w:ascii="Simplified Arabic" w:hAnsi="Simplified Arabic" w:cs="Traditional Arabic"/>
                <w:b/>
                <w:bCs/>
                <w:rtl/>
                <w:lang w:bidi="ar-EG"/>
              </w:rPr>
            </w:pPr>
            <w:r w:rsidRPr="00545034">
              <w:rPr>
                <w:rFonts w:ascii="Simplified Arabic" w:hAnsi="Simplified Arabic" w:cs="Traditional Arabic"/>
                <w:b/>
                <w:bCs/>
                <w:rtl/>
                <w:lang w:bidi="ar-EG"/>
              </w:rPr>
              <w:t>القوة النسبية</w:t>
            </w:r>
          </w:p>
        </w:tc>
        <w:tc>
          <w:tcPr>
            <w:tcW w:w="2799"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tcPr>
          <w:p w14:paraId="3AC6EA12" w14:textId="77777777" w:rsidR="002874C7" w:rsidRPr="00545034" w:rsidRDefault="002874C7" w:rsidP="00183D2B">
            <w:pPr>
              <w:spacing w:after="120" w:line="240" w:lineRule="auto"/>
              <w:contextualSpacing/>
              <w:jc w:val="center"/>
              <w:rPr>
                <w:rFonts w:cs="Traditional Arabic"/>
                <w:b/>
                <w:bCs/>
              </w:rPr>
            </w:pPr>
            <w:r w:rsidRPr="00545034">
              <w:rPr>
                <w:rFonts w:ascii="Simplified Arabic" w:hAnsi="Simplified Arabic" w:cs="Traditional Arabic" w:hint="cs"/>
                <w:b/>
                <w:bCs/>
                <w:rtl/>
              </w:rPr>
              <w:t>76</w:t>
            </w:r>
            <w:r w:rsidRPr="00545034">
              <w:rPr>
                <w:rFonts w:ascii="Simplified Arabic" w:hAnsi="Simplified Arabic" w:cs="Traditional Arabic"/>
                <w:b/>
                <w:bCs/>
                <w:rtl/>
              </w:rPr>
              <w:t>%</w:t>
            </w:r>
          </w:p>
        </w:tc>
        <w:tc>
          <w:tcPr>
            <w:tcW w:w="2136"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vAlign w:val="center"/>
          </w:tcPr>
          <w:p w14:paraId="7C0E7A4B" w14:textId="77777777" w:rsidR="002874C7" w:rsidRPr="00545034" w:rsidRDefault="002874C7" w:rsidP="00183D2B">
            <w:pPr>
              <w:spacing w:after="120" w:line="240" w:lineRule="auto"/>
              <w:contextualSpacing/>
              <w:jc w:val="center"/>
              <w:rPr>
                <w:rFonts w:ascii="Simplified Arabic" w:hAnsi="Simplified Arabic" w:cs="Traditional Arabic"/>
                <w:b/>
                <w:bCs/>
                <w:rtl/>
              </w:rPr>
            </w:pPr>
            <w:r w:rsidRPr="00545034">
              <w:rPr>
                <w:rFonts w:ascii="Simplified Arabic" w:hAnsi="Simplified Arabic" w:cs="Traditional Arabic"/>
                <w:b/>
                <w:bCs/>
                <w:rtl/>
                <w:lang w:bidi="ar-EG"/>
              </w:rPr>
              <w:t>المتوسط الكلي</w:t>
            </w:r>
          </w:p>
        </w:tc>
        <w:tc>
          <w:tcPr>
            <w:tcW w:w="1201" w:type="dxa"/>
            <w:gridSpan w:val="2"/>
            <w:tcBorders>
              <w:top w:val="thinThickThinSmallGap" w:sz="12" w:space="0" w:color="auto"/>
              <w:left w:val="single" w:sz="4" w:space="0" w:color="auto"/>
              <w:bottom w:val="thickThinSmallGap" w:sz="18" w:space="0" w:color="auto"/>
              <w:right w:val="thinThickSmallGap" w:sz="18" w:space="0" w:color="auto"/>
            </w:tcBorders>
            <w:shd w:val="clear" w:color="auto" w:fill="F2F2F2"/>
            <w:vAlign w:val="center"/>
          </w:tcPr>
          <w:p w14:paraId="52769392" w14:textId="77777777" w:rsidR="002874C7" w:rsidRPr="00545034" w:rsidRDefault="002874C7" w:rsidP="00183D2B">
            <w:pPr>
              <w:spacing w:after="120" w:line="240" w:lineRule="auto"/>
              <w:contextualSpacing/>
              <w:jc w:val="center"/>
              <w:rPr>
                <w:rFonts w:ascii="Simplified Arabic" w:hAnsi="Simplified Arabic" w:cs="Traditional Arabic"/>
                <w:b/>
                <w:bCs/>
                <w:rtl/>
              </w:rPr>
            </w:pPr>
            <w:r w:rsidRPr="00545034">
              <w:rPr>
                <w:rFonts w:ascii="Simplified Arabic" w:hAnsi="Simplified Arabic" w:cs="Traditional Arabic" w:hint="cs"/>
                <w:b/>
                <w:bCs/>
                <w:rtl/>
              </w:rPr>
              <w:t>3</w:t>
            </w:r>
            <w:r w:rsidRPr="00545034">
              <w:rPr>
                <w:rFonts w:ascii="Simplified Arabic" w:hAnsi="Simplified Arabic" w:cs="Traditional Arabic"/>
                <w:b/>
                <w:bCs/>
                <w:rtl/>
              </w:rPr>
              <w:t>.</w:t>
            </w:r>
            <w:r w:rsidRPr="00545034">
              <w:rPr>
                <w:rFonts w:ascii="Simplified Arabic" w:hAnsi="Simplified Arabic" w:cs="Traditional Arabic" w:hint="cs"/>
                <w:b/>
                <w:bCs/>
                <w:rtl/>
              </w:rPr>
              <w:t>78</w:t>
            </w:r>
          </w:p>
        </w:tc>
      </w:tr>
    </w:tbl>
    <w:p w14:paraId="13C694E6" w14:textId="77777777" w:rsidR="002874C7" w:rsidRPr="00545034" w:rsidRDefault="002874C7" w:rsidP="002874C7">
      <w:pPr>
        <w:tabs>
          <w:tab w:val="left" w:pos="1087"/>
        </w:tabs>
        <w:spacing w:after="120" w:line="240" w:lineRule="auto"/>
        <w:rPr>
          <w:rFonts w:ascii="Simplified Arabic" w:hAnsi="Simplified Arabic" w:cs="Traditional Arabic"/>
          <w:color w:val="000000" w:themeColor="text1"/>
          <w:sz w:val="24"/>
          <w:szCs w:val="24"/>
          <w:rtl/>
          <w:lang w:bidi="ar-EG"/>
        </w:rPr>
      </w:pPr>
      <w:r w:rsidRPr="00545034">
        <w:rPr>
          <w:rFonts w:ascii="Simplified Arabic" w:hAnsi="Simplified Arabic" w:cs="Traditional Arabic" w:hint="cs"/>
          <w:color w:val="000000" w:themeColor="text1"/>
          <w:sz w:val="24"/>
          <w:szCs w:val="24"/>
          <w:rtl/>
          <w:lang w:bidi="ar-EG"/>
        </w:rPr>
        <w:t>المصدر: الباحث باستخدام البرنامج الاحصائي (</w:t>
      </w:r>
      <w:r w:rsidRPr="00545034">
        <w:rPr>
          <w:rFonts w:cs="Traditional Arabic"/>
          <w:color w:val="000000" w:themeColor="text1"/>
          <w:sz w:val="24"/>
          <w:szCs w:val="24"/>
          <w:lang w:bidi="ar-EG"/>
        </w:rPr>
        <w:t>SPSS</w:t>
      </w:r>
      <w:r w:rsidRPr="00545034">
        <w:rPr>
          <w:rFonts w:ascii="Simplified Arabic" w:hAnsi="Simplified Arabic" w:cs="Traditional Arabic" w:hint="cs"/>
          <w:color w:val="000000" w:themeColor="text1"/>
          <w:sz w:val="24"/>
          <w:szCs w:val="24"/>
          <w:rtl/>
          <w:lang w:bidi="ar-EG"/>
        </w:rPr>
        <w:t>)</w:t>
      </w:r>
    </w:p>
    <w:p w14:paraId="444AEFC8" w14:textId="77777777" w:rsidR="002874C7" w:rsidRPr="00545034" w:rsidRDefault="002874C7" w:rsidP="002874C7">
      <w:pPr>
        <w:spacing w:after="120" w:line="240" w:lineRule="auto"/>
        <w:ind w:firstLine="357"/>
        <w:contextualSpacing/>
        <w:jc w:val="lowKashida"/>
        <w:rPr>
          <w:rFonts w:ascii="Simplified Arabic" w:hAnsi="Simplified Arabic" w:cs="Traditional Arabic"/>
          <w:color w:val="000000" w:themeColor="text1"/>
          <w:sz w:val="28"/>
          <w:szCs w:val="28"/>
          <w:rtl/>
          <w:lang w:bidi="ar-EG"/>
        </w:rPr>
      </w:pPr>
      <w:r w:rsidRPr="00545034">
        <w:rPr>
          <w:rFonts w:ascii="Simplified Arabic" w:hAnsi="Simplified Arabic" w:cs="Traditional Arabic"/>
          <w:color w:val="000000" w:themeColor="text1"/>
          <w:sz w:val="28"/>
          <w:szCs w:val="28"/>
          <w:rtl/>
          <w:lang w:bidi="ar-EG"/>
        </w:rPr>
        <w:t xml:space="preserve">تشير نتائج الجدول السابق رقم () </w:t>
      </w:r>
      <w:r w:rsidRPr="00545034">
        <w:rPr>
          <w:rFonts w:ascii="Simplified Arabic" w:hAnsi="Simplified Arabic" w:cs="Traditional Arabic" w:hint="cs"/>
          <w:color w:val="000000" w:themeColor="text1"/>
          <w:sz w:val="28"/>
          <w:szCs w:val="28"/>
          <w:rtl/>
          <w:lang w:bidi="ar-EG"/>
        </w:rPr>
        <w:t>أراء</w:t>
      </w:r>
      <w:r w:rsidRPr="00545034">
        <w:rPr>
          <w:rFonts w:ascii="Simplified Arabic" w:hAnsi="Simplified Arabic" w:cs="Traditional Arabic"/>
          <w:color w:val="000000" w:themeColor="text1"/>
          <w:sz w:val="28"/>
          <w:szCs w:val="28"/>
          <w:rtl/>
          <w:lang w:bidi="ar-EG"/>
        </w:rPr>
        <w:t xml:space="preserve"> </w:t>
      </w:r>
      <w:r w:rsidRPr="00545034">
        <w:rPr>
          <w:rFonts w:ascii="Simplified Arabic" w:hAnsi="Simplified Arabic" w:cs="Traditional Arabic" w:hint="cs"/>
          <w:color w:val="000000" w:themeColor="text1"/>
          <w:sz w:val="28"/>
          <w:szCs w:val="28"/>
          <w:rtl/>
          <w:lang w:bidi="ar-EG"/>
        </w:rPr>
        <w:t>عينة الدراسة حول بعد الكفاءة التشغيلية</w:t>
      </w:r>
      <w:r w:rsidRPr="00545034">
        <w:rPr>
          <w:rFonts w:ascii="Simplified Arabic" w:hAnsi="Simplified Arabic" w:cs="Traditional Arabic"/>
          <w:color w:val="000000" w:themeColor="text1"/>
          <w:sz w:val="28"/>
          <w:szCs w:val="28"/>
          <w:rtl/>
          <w:lang w:bidi="ar-EG"/>
        </w:rPr>
        <w:t xml:space="preserve"> "</w:t>
      </w:r>
      <w:r w:rsidRPr="00545034">
        <w:rPr>
          <w:rFonts w:ascii="Simplified Arabic" w:hAnsi="Simplified Arabic" w:cs="Traditional Arabic" w:hint="cs"/>
          <w:color w:val="000000" w:themeColor="text1"/>
          <w:sz w:val="28"/>
          <w:szCs w:val="28"/>
          <w:rtl/>
          <w:lang w:bidi="ar-EG"/>
        </w:rPr>
        <w:t>ب</w:t>
      </w:r>
      <w:r w:rsidRPr="00545034">
        <w:rPr>
          <w:rFonts w:ascii="Simplified Arabic" w:hAnsi="Simplified Arabic" w:cs="Traditional Arabic"/>
          <w:color w:val="000000" w:themeColor="text1"/>
          <w:sz w:val="28"/>
          <w:szCs w:val="28"/>
          <w:rtl/>
          <w:lang w:bidi="ar-EG"/>
        </w:rPr>
        <w:t>مستوى مرتفع" حيث جاء المتوسط الحسابي (</w:t>
      </w:r>
      <w:r w:rsidRPr="00545034">
        <w:rPr>
          <w:rFonts w:ascii="Simplified Arabic" w:hAnsi="Simplified Arabic" w:cs="Traditional Arabic" w:hint="cs"/>
          <w:color w:val="000000" w:themeColor="text1"/>
          <w:sz w:val="28"/>
          <w:szCs w:val="28"/>
          <w:rtl/>
          <w:lang w:bidi="ar-EG"/>
        </w:rPr>
        <w:t>3</w:t>
      </w:r>
      <w:r w:rsidRPr="00545034">
        <w:rPr>
          <w:rFonts w:ascii="Simplified Arabic" w:hAnsi="Simplified Arabic" w:cs="Traditional Arabic"/>
          <w:color w:val="000000" w:themeColor="text1"/>
          <w:sz w:val="28"/>
          <w:szCs w:val="28"/>
          <w:rtl/>
          <w:lang w:bidi="ar-EG"/>
        </w:rPr>
        <w:t>.</w:t>
      </w:r>
      <w:r w:rsidRPr="00545034">
        <w:rPr>
          <w:rFonts w:ascii="Simplified Arabic" w:hAnsi="Simplified Arabic" w:cs="Traditional Arabic" w:hint="cs"/>
          <w:color w:val="000000" w:themeColor="text1"/>
          <w:sz w:val="28"/>
          <w:szCs w:val="28"/>
          <w:rtl/>
          <w:lang w:bidi="ar-EG"/>
        </w:rPr>
        <w:t>78</w:t>
      </w:r>
      <w:r w:rsidRPr="00545034">
        <w:rPr>
          <w:rFonts w:ascii="Simplified Arabic" w:hAnsi="Simplified Arabic" w:cs="Traditional Arabic"/>
          <w:color w:val="000000" w:themeColor="text1"/>
          <w:sz w:val="28"/>
          <w:szCs w:val="28"/>
          <w:rtl/>
          <w:lang w:bidi="ar-EG"/>
        </w:rPr>
        <w:t xml:space="preserve">) وكذلك بلغت القوة النسبية لهذا </w:t>
      </w:r>
      <w:r w:rsidRPr="00545034">
        <w:rPr>
          <w:rFonts w:ascii="Simplified Arabic" w:hAnsi="Simplified Arabic" w:cs="Traditional Arabic" w:hint="cs"/>
          <w:color w:val="000000" w:themeColor="text1"/>
          <w:sz w:val="28"/>
          <w:szCs w:val="28"/>
          <w:rtl/>
          <w:lang w:bidi="ar-EG"/>
        </w:rPr>
        <w:t xml:space="preserve">المتغير </w:t>
      </w:r>
      <w:r w:rsidRPr="00545034">
        <w:rPr>
          <w:rFonts w:ascii="Simplified Arabic" w:hAnsi="Simplified Arabic" w:cs="Traditional Arabic"/>
          <w:color w:val="000000" w:themeColor="text1"/>
          <w:sz w:val="28"/>
          <w:szCs w:val="28"/>
          <w:rtl/>
          <w:lang w:bidi="ar-EG"/>
        </w:rPr>
        <w:t>(</w:t>
      </w:r>
      <w:r w:rsidRPr="00545034">
        <w:rPr>
          <w:rFonts w:ascii="Simplified Arabic" w:hAnsi="Simplified Arabic" w:cs="Traditional Arabic" w:hint="cs"/>
          <w:color w:val="000000" w:themeColor="text1"/>
          <w:sz w:val="28"/>
          <w:szCs w:val="28"/>
          <w:rtl/>
          <w:lang w:bidi="ar-EG"/>
        </w:rPr>
        <w:t>76</w:t>
      </w:r>
      <w:r w:rsidRPr="00545034">
        <w:rPr>
          <w:rFonts w:ascii="Simplified Arabic" w:hAnsi="Simplified Arabic" w:cs="Traditional Arabic"/>
          <w:color w:val="000000" w:themeColor="text1"/>
          <w:sz w:val="28"/>
          <w:szCs w:val="28"/>
          <w:rtl/>
          <w:lang w:bidi="ar-EG"/>
        </w:rPr>
        <w:t>%) وبمجموع وزني بلغ (</w:t>
      </w:r>
      <w:r w:rsidRPr="00545034">
        <w:rPr>
          <w:rFonts w:ascii="Simplified Arabic" w:hAnsi="Simplified Arabic" w:cs="Traditional Arabic" w:hint="cs"/>
          <w:color w:val="000000" w:themeColor="text1"/>
          <w:sz w:val="28"/>
          <w:szCs w:val="28"/>
          <w:rtl/>
          <w:lang w:bidi="ar-EG"/>
        </w:rPr>
        <w:t>954</w:t>
      </w:r>
      <w:r w:rsidRPr="00545034">
        <w:rPr>
          <w:rFonts w:ascii="Simplified Arabic" w:hAnsi="Simplified Arabic" w:cs="Traditional Arabic"/>
          <w:color w:val="000000" w:themeColor="text1"/>
          <w:sz w:val="28"/>
          <w:szCs w:val="28"/>
          <w:rtl/>
          <w:lang w:bidi="ar-EG"/>
        </w:rPr>
        <w:t>).</w:t>
      </w:r>
    </w:p>
    <w:p w14:paraId="09DD964A" w14:textId="77777777" w:rsidR="002874C7" w:rsidRPr="00545034" w:rsidRDefault="002874C7" w:rsidP="002B1510">
      <w:pPr>
        <w:pStyle w:val="ListParagraph"/>
        <w:numPr>
          <w:ilvl w:val="0"/>
          <w:numId w:val="46"/>
        </w:numPr>
        <w:autoSpaceDE w:val="0"/>
        <w:autoSpaceDN w:val="0"/>
        <w:bidi/>
        <w:adjustRightInd w:val="0"/>
        <w:spacing w:after="120" w:line="240" w:lineRule="auto"/>
        <w:jc w:val="both"/>
        <w:rPr>
          <w:rFonts w:ascii="Simplified Arabic" w:hAnsi="Simplified Arabic" w:cs="Traditional Arabic"/>
          <w:b/>
          <w:bCs/>
          <w:color w:val="000000" w:themeColor="text1"/>
          <w:sz w:val="28"/>
          <w:szCs w:val="28"/>
          <w:rtl/>
          <w:lang w:bidi="ar-EG"/>
        </w:rPr>
      </w:pPr>
      <w:r w:rsidRPr="00545034">
        <w:rPr>
          <w:rFonts w:ascii="Simplified Arabic" w:hAnsi="Simplified Arabic" w:cs="Traditional Arabic" w:hint="cs"/>
          <w:b/>
          <w:bCs/>
          <w:color w:val="000000" w:themeColor="text1"/>
          <w:sz w:val="28"/>
          <w:szCs w:val="28"/>
          <w:rtl/>
        </w:rPr>
        <w:t>ويشير</w:t>
      </w:r>
      <w:r w:rsidRPr="00545034">
        <w:rPr>
          <w:rFonts w:ascii="Simplified Arabic" w:hAnsi="Simplified Arabic" w:cs="Traditional Arabic"/>
          <w:b/>
          <w:bCs/>
          <w:color w:val="000000" w:themeColor="text1"/>
          <w:sz w:val="28"/>
          <w:szCs w:val="28"/>
          <w:rtl/>
        </w:rPr>
        <w:t xml:space="preserve"> إلى أن هناك عبارات كانت الأكثر تأثيراً وحصلت على ترتيب متقدم </w:t>
      </w:r>
      <w:r w:rsidRPr="00545034">
        <w:rPr>
          <w:rFonts w:ascii="Simplified Arabic" w:hAnsi="Simplified Arabic" w:cs="Traditional Arabic" w:hint="cs"/>
          <w:b/>
          <w:bCs/>
          <w:color w:val="000000" w:themeColor="text1"/>
          <w:sz w:val="28"/>
          <w:szCs w:val="28"/>
          <w:rtl/>
        </w:rPr>
        <w:t xml:space="preserve">وهي: </w:t>
      </w:r>
      <w:r w:rsidRPr="00545034">
        <w:rPr>
          <w:rFonts w:ascii="Simplified Arabic" w:hAnsi="Simplified Arabic" w:cs="Traditional Arabic"/>
          <w:b/>
          <w:bCs/>
          <w:color w:val="000000" w:themeColor="text1"/>
          <w:sz w:val="28"/>
          <w:szCs w:val="28"/>
          <w:rtl/>
        </w:rPr>
        <w:t xml:space="preserve">- </w:t>
      </w:r>
    </w:p>
    <w:p w14:paraId="14DB4511" w14:textId="77777777" w:rsidR="002874C7" w:rsidRPr="00545034" w:rsidRDefault="002874C7" w:rsidP="002874C7">
      <w:pPr>
        <w:pStyle w:val="ListParagraph"/>
        <w:numPr>
          <w:ilvl w:val="0"/>
          <w:numId w:val="41"/>
        </w:numPr>
        <w:autoSpaceDE w:val="0"/>
        <w:autoSpaceDN w:val="0"/>
        <w:bidi/>
        <w:adjustRightInd w:val="0"/>
        <w:spacing w:after="120" w:line="240" w:lineRule="auto"/>
        <w:jc w:val="both"/>
        <w:rPr>
          <w:rFonts w:ascii="Simplified Arabic" w:hAnsi="Simplified Arabic" w:cs="Traditional Arabic"/>
          <w:color w:val="000000" w:themeColor="text1"/>
          <w:sz w:val="28"/>
          <w:szCs w:val="28"/>
          <w:rtl/>
          <w:lang w:bidi="ar-EG"/>
        </w:rPr>
      </w:pPr>
      <w:r w:rsidRPr="00545034">
        <w:rPr>
          <w:rFonts w:ascii="Simplified Arabic" w:hAnsi="Simplified Arabic" w:cs="Traditional Arabic"/>
          <w:color w:val="000000" w:themeColor="text1"/>
          <w:sz w:val="28"/>
          <w:szCs w:val="28"/>
          <w:rtl/>
          <w:lang w:bidi="ar-EG"/>
        </w:rPr>
        <w:t>حيث جاءت بالترتيب الأول عبارة "</w:t>
      </w:r>
      <w:r w:rsidRPr="00545034">
        <w:rPr>
          <w:rFonts w:ascii="Simplified Arabic" w:hAnsi="Simplified Arabic" w:cs="Traditional Arabic" w:hint="cs"/>
          <w:color w:val="000000" w:themeColor="text1"/>
          <w:sz w:val="28"/>
          <w:szCs w:val="28"/>
          <w:rtl/>
          <w:lang w:bidi="ar-EG"/>
        </w:rPr>
        <w:t xml:space="preserve"> تحقق الشركة مستويات عالية من الإنتاجية</w:t>
      </w:r>
      <w:r w:rsidRPr="00545034">
        <w:rPr>
          <w:rFonts w:ascii="Simplified Arabic" w:hAnsi="Simplified Arabic" w:cs="Traditional Arabic"/>
          <w:color w:val="000000" w:themeColor="text1"/>
          <w:sz w:val="28"/>
          <w:szCs w:val="28"/>
          <w:rtl/>
          <w:lang w:bidi="ar-EG"/>
        </w:rPr>
        <w:t xml:space="preserve"> " بمتوسط حسابي (</w:t>
      </w:r>
      <w:r w:rsidRPr="00545034">
        <w:rPr>
          <w:rFonts w:ascii="Simplified Arabic" w:hAnsi="Simplified Arabic" w:cs="Traditional Arabic" w:hint="cs"/>
          <w:color w:val="000000" w:themeColor="text1"/>
          <w:sz w:val="28"/>
          <w:szCs w:val="28"/>
          <w:rtl/>
          <w:lang w:bidi="ar-EG"/>
        </w:rPr>
        <w:t>3.9</w:t>
      </w:r>
      <w:r w:rsidRPr="00545034">
        <w:rPr>
          <w:rFonts w:ascii="Simplified Arabic" w:hAnsi="Simplified Arabic" w:cs="Traditional Arabic"/>
          <w:color w:val="000000" w:themeColor="text1"/>
          <w:sz w:val="28"/>
          <w:szCs w:val="28"/>
          <w:rtl/>
          <w:lang w:bidi="ar-EG"/>
        </w:rPr>
        <w:t xml:space="preserve">)، </w:t>
      </w:r>
      <w:r w:rsidRPr="00545034">
        <w:rPr>
          <w:rFonts w:ascii="Simplified Arabic" w:hAnsi="Simplified Arabic" w:cs="Traditional Arabic"/>
          <w:color w:val="000000" w:themeColor="text1"/>
          <w:sz w:val="28"/>
          <w:szCs w:val="28"/>
          <w:rtl/>
        </w:rPr>
        <w:t>هو ما يعكس تركيز الشركات على تعظيم الإنتاجية كأحد المؤشرات الأساسية لقياس الأداء، خاصة في ظل المنافسة المتزايدة والحاجة إلى تحقيق كفاءة تشغيلية عالية</w:t>
      </w:r>
      <w:r w:rsidRPr="00545034">
        <w:rPr>
          <w:rFonts w:ascii="Simplified Arabic" w:hAnsi="Simplified Arabic" w:cs="Traditional Arabic" w:hint="cs"/>
          <w:color w:val="000000" w:themeColor="text1"/>
          <w:sz w:val="28"/>
          <w:szCs w:val="28"/>
          <w:rtl/>
        </w:rPr>
        <w:t>.</w:t>
      </w:r>
    </w:p>
    <w:p w14:paraId="3AF548C9" w14:textId="77777777" w:rsidR="002874C7" w:rsidRPr="00545034" w:rsidRDefault="002874C7" w:rsidP="002874C7">
      <w:pPr>
        <w:pStyle w:val="ListParagraph"/>
        <w:numPr>
          <w:ilvl w:val="0"/>
          <w:numId w:val="41"/>
        </w:numPr>
        <w:autoSpaceDE w:val="0"/>
        <w:autoSpaceDN w:val="0"/>
        <w:bidi/>
        <w:adjustRightInd w:val="0"/>
        <w:spacing w:after="120" w:line="240" w:lineRule="auto"/>
        <w:jc w:val="both"/>
        <w:rPr>
          <w:rFonts w:ascii="Simplified Arabic" w:hAnsi="Simplified Arabic" w:cs="Traditional Arabic"/>
          <w:color w:val="000000" w:themeColor="text1"/>
          <w:sz w:val="28"/>
          <w:szCs w:val="28"/>
          <w:rtl/>
          <w:lang w:bidi="ar-EG"/>
        </w:rPr>
      </w:pPr>
      <w:r w:rsidRPr="00545034">
        <w:rPr>
          <w:rFonts w:ascii="Simplified Arabic" w:hAnsi="Simplified Arabic" w:cs="Traditional Arabic"/>
          <w:color w:val="000000" w:themeColor="text1"/>
          <w:sz w:val="28"/>
          <w:szCs w:val="28"/>
          <w:rtl/>
          <w:lang w:bidi="ar-EG"/>
        </w:rPr>
        <w:t xml:space="preserve">حيث جاءت بالترتيب </w:t>
      </w:r>
      <w:r w:rsidRPr="00545034">
        <w:rPr>
          <w:rFonts w:ascii="Simplified Arabic" w:hAnsi="Simplified Arabic" w:cs="Traditional Arabic" w:hint="cs"/>
          <w:color w:val="000000" w:themeColor="text1"/>
          <w:sz w:val="28"/>
          <w:szCs w:val="28"/>
          <w:rtl/>
          <w:lang w:bidi="ar-EG"/>
        </w:rPr>
        <w:t xml:space="preserve">الثاني </w:t>
      </w:r>
      <w:r w:rsidRPr="00545034">
        <w:rPr>
          <w:rFonts w:ascii="Simplified Arabic" w:hAnsi="Simplified Arabic" w:cs="Traditional Arabic"/>
          <w:color w:val="000000" w:themeColor="text1"/>
          <w:sz w:val="28"/>
          <w:szCs w:val="28"/>
          <w:rtl/>
          <w:lang w:bidi="ar-EG"/>
        </w:rPr>
        <w:t>عبارة "</w:t>
      </w:r>
      <w:r w:rsidRPr="00545034">
        <w:rPr>
          <w:rFonts w:ascii="Simplified Arabic" w:hAnsi="Simplified Arabic" w:cs="Traditional Arabic" w:hint="cs"/>
          <w:color w:val="000000" w:themeColor="text1"/>
          <w:sz w:val="28"/>
          <w:szCs w:val="28"/>
          <w:rtl/>
          <w:lang w:bidi="ar-EG"/>
        </w:rPr>
        <w:t xml:space="preserve"> تستغل الشركة مواردها التشغيلية بكفاءة</w:t>
      </w:r>
      <w:r w:rsidRPr="00545034">
        <w:rPr>
          <w:rFonts w:ascii="Simplified Arabic" w:hAnsi="Simplified Arabic" w:cs="Traditional Arabic"/>
          <w:color w:val="000000" w:themeColor="text1"/>
          <w:sz w:val="28"/>
          <w:szCs w:val="28"/>
          <w:rtl/>
          <w:lang w:bidi="ar-EG"/>
        </w:rPr>
        <w:t xml:space="preserve"> " بمتوسط حسابي (</w:t>
      </w:r>
      <w:r w:rsidRPr="00545034">
        <w:rPr>
          <w:rFonts w:ascii="Simplified Arabic" w:hAnsi="Simplified Arabic" w:cs="Traditional Arabic" w:hint="cs"/>
          <w:color w:val="000000" w:themeColor="text1"/>
          <w:sz w:val="28"/>
          <w:szCs w:val="28"/>
          <w:rtl/>
          <w:lang w:bidi="ar-EG"/>
        </w:rPr>
        <w:t>3.8</w:t>
      </w:r>
      <w:r w:rsidRPr="00545034">
        <w:rPr>
          <w:rFonts w:ascii="Simplified Arabic" w:hAnsi="Simplified Arabic" w:cs="Traditional Arabic"/>
          <w:color w:val="000000" w:themeColor="text1"/>
          <w:sz w:val="28"/>
          <w:szCs w:val="28"/>
          <w:rtl/>
          <w:lang w:bidi="ar-EG"/>
        </w:rPr>
        <w:t xml:space="preserve">)، </w:t>
      </w:r>
      <w:r w:rsidRPr="00545034">
        <w:rPr>
          <w:rFonts w:ascii="Simplified Arabic" w:hAnsi="Simplified Arabic" w:cs="Traditional Arabic"/>
          <w:color w:val="000000" w:themeColor="text1"/>
          <w:sz w:val="28"/>
          <w:szCs w:val="28"/>
          <w:rtl/>
        </w:rPr>
        <w:t>مما يشير إلى إدراك أهمية الاستخدام الأمثل للموارد المتاحة، سواء كانت بشرية أو تقنية، في دعم استدامة العمليات وتحقيق الأهداف التنظيمية</w:t>
      </w:r>
      <w:r w:rsidRPr="00545034">
        <w:rPr>
          <w:rFonts w:ascii="Simplified Arabic" w:hAnsi="Simplified Arabic" w:cs="Traditional Arabic"/>
          <w:color w:val="000000" w:themeColor="text1"/>
          <w:sz w:val="28"/>
          <w:szCs w:val="28"/>
          <w:lang w:bidi="ar-EG"/>
        </w:rPr>
        <w:t>.</w:t>
      </w:r>
    </w:p>
    <w:p w14:paraId="6EF615EB" w14:textId="77777777" w:rsidR="002874C7" w:rsidRPr="00545034" w:rsidRDefault="002874C7" w:rsidP="002874C7">
      <w:pPr>
        <w:pStyle w:val="ListParagraph"/>
        <w:numPr>
          <w:ilvl w:val="0"/>
          <w:numId w:val="41"/>
        </w:numPr>
        <w:autoSpaceDE w:val="0"/>
        <w:autoSpaceDN w:val="0"/>
        <w:bidi/>
        <w:adjustRightInd w:val="0"/>
        <w:spacing w:after="120" w:line="240" w:lineRule="auto"/>
        <w:jc w:val="both"/>
        <w:rPr>
          <w:rFonts w:ascii="Simplified Arabic" w:hAnsi="Simplified Arabic" w:cs="Traditional Arabic"/>
          <w:b/>
          <w:bCs/>
          <w:color w:val="000000" w:themeColor="text1"/>
          <w:sz w:val="28"/>
          <w:szCs w:val="28"/>
          <w:rtl/>
          <w:lang w:bidi="ar-EG"/>
        </w:rPr>
      </w:pPr>
      <w:r w:rsidRPr="00545034">
        <w:rPr>
          <w:rFonts w:ascii="Simplified Arabic" w:hAnsi="Simplified Arabic" w:cs="Traditional Arabic"/>
          <w:b/>
          <w:bCs/>
          <w:color w:val="000000" w:themeColor="text1"/>
          <w:sz w:val="28"/>
          <w:szCs w:val="28"/>
          <w:rtl/>
          <w:lang w:bidi="ar-EG"/>
        </w:rPr>
        <w:lastRenderedPageBreak/>
        <w:t>وهناك عبارات جاءت بترتيب متأخر وكانت أقل تأثير</w:t>
      </w:r>
      <w:r w:rsidRPr="00545034">
        <w:rPr>
          <w:rFonts w:ascii="Simplified Arabic" w:hAnsi="Simplified Arabic" w:cs="Traditional Arabic" w:hint="cs"/>
          <w:b/>
          <w:bCs/>
          <w:color w:val="000000" w:themeColor="text1"/>
          <w:sz w:val="28"/>
          <w:szCs w:val="28"/>
          <w:rtl/>
          <w:lang w:bidi="ar-EG"/>
        </w:rPr>
        <w:t>ًا</w:t>
      </w:r>
      <w:r w:rsidRPr="00545034">
        <w:rPr>
          <w:rFonts w:ascii="Simplified Arabic" w:hAnsi="Simplified Arabic" w:cs="Traditional Arabic"/>
          <w:b/>
          <w:bCs/>
          <w:color w:val="000000" w:themeColor="text1"/>
          <w:sz w:val="28"/>
          <w:szCs w:val="28"/>
          <w:rtl/>
          <w:lang w:bidi="ar-EG"/>
        </w:rPr>
        <w:t xml:space="preserve"> </w:t>
      </w:r>
      <w:r w:rsidRPr="00545034">
        <w:rPr>
          <w:rFonts w:ascii="Simplified Arabic" w:hAnsi="Simplified Arabic" w:cs="Traditional Arabic" w:hint="cs"/>
          <w:b/>
          <w:bCs/>
          <w:color w:val="000000" w:themeColor="text1"/>
          <w:sz w:val="28"/>
          <w:szCs w:val="28"/>
          <w:rtl/>
          <w:lang w:bidi="ar-EG"/>
        </w:rPr>
        <w:t xml:space="preserve">وهي: </w:t>
      </w:r>
      <w:r w:rsidRPr="00545034">
        <w:rPr>
          <w:rFonts w:ascii="Simplified Arabic" w:hAnsi="Simplified Arabic" w:cs="Traditional Arabic"/>
          <w:b/>
          <w:bCs/>
          <w:color w:val="000000" w:themeColor="text1"/>
          <w:sz w:val="28"/>
          <w:szCs w:val="28"/>
          <w:rtl/>
          <w:lang w:bidi="ar-EG"/>
        </w:rPr>
        <w:t xml:space="preserve">- </w:t>
      </w:r>
    </w:p>
    <w:p w14:paraId="71B3BC79" w14:textId="77777777" w:rsidR="002874C7" w:rsidRPr="00545034" w:rsidRDefault="002874C7" w:rsidP="002874C7">
      <w:pPr>
        <w:pStyle w:val="ListParagraph"/>
        <w:numPr>
          <w:ilvl w:val="0"/>
          <w:numId w:val="41"/>
        </w:numPr>
        <w:autoSpaceDE w:val="0"/>
        <w:autoSpaceDN w:val="0"/>
        <w:bidi/>
        <w:adjustRightInd w:val="0"/>
        <w:spacing w:after="120" w:line="240" w:lineRule="auto"/>
        <w:jc w:val="both"/>
        <w:rPr>
          <w:rFonts w:ascii="Simplified Arabic" w:hAnsi="Simplified Arabic" w:cs="Traditional Arabic"/>
          <w:color w:val="000000" w:themeColor="text1"/>
          <w:sz w:val="28"/>
          <w:szCs w:val="28"/>
          <w:lang w:bidi="ar-EG"/>
        </w:rPr>
      </w:pPr>
      <w:r w:rsidRPr="00545034">
        <w:rPr>
          <w:rFonts w:ascii="Simplified Arabic" w:hAnsi="Simplified Arabic" w:cs="Traditional Arabic" w:hint="cs"/>
          <w:color w:val="000000" w:themeColor="text1"/>
          <w:sz w:val="28"/>
          <w:szCs w:val="28"/>
          <w:rtl/>
          <w:lang w:bidi="ar-EG"/>
        </w:rPr>
        <w:t xml:space="preserve">حيث </w:t>
      </w:r>
      <w:r w:rsidRPr="00545034">
        <w:rPr>
          <w:rFonts w:ascii="Simplified Arabic" w:hAnsi="Simplified Arabic" w:cs="Traditional Arabic"/>
          <w:color w:val="000000" w:themeColor="text1"/>
          <w:sz w:val="28"/>
          <w:szCs w:val="28"/>
          <w:rtl/>
          <w:lang w:bidi="ar-EG"/>
        </w:rPr>
        <w:t xml:space="preserve">جاءت بالترتيب </w:t>
      </w:r>
      <w:r w:rsidRPr="00545034">
        <w:rPr>
          <w:rFonts w:ascii="Simplified Arabic" w:hAnsi="Simplified Arabic" w:cs="Traditional Arabic" w:hint="cs"/>
          <w:color w:val="000000" w:themeColor="text1"/>
          <w:sz w:val="28"/>
          <w:szCs w:val="28"/>
          <w:rtl/>
          <w:lang w:bidi="ar-EG"/>
        </w:rPr>
        <w:t xml:space="preserve">الرابع والأخير </w:t>
      </w:r>
      <w:r w:rsidRPr="00545034">
        <w:rPr>
          <w:rFonts w:ascii="Simplified Arabic" w:hAnsi="Simplified Arabic" w:cs="Traditional Arabic"/>
          <w:color w:val="000000" w:themeColor="text1"/>
          <w:sz w:val="28"/>
          <w:szCs w:val="28"/>
          <w:rtl/>
          <w:lang w:bidi="ar-EG"/>
        </w:rPr>
        <w:t>عبارة "</w:t>
      </w:r>
      <w:r w:rsidRPr="00545034">
        <w:rPr>
          <w:rFonts w:ascii="Simplified Arabic" w:hAnsi="Simplified Arabic" w:cs="Traditional Arabic" w:hint="cs"/>
          <w:color w:val="000000" w:themeColor="text1"/>
          <w:sz w:val="28"/>
          <w:szCs w:val="28"/>
          <w:rtl/>
          <w:lang w:bidi="ar-EG"/>
        </w:rPr>
        <w:t xml:space="preserve"> تحسن الشركة عملياتها بشكل مستمر " </w:t>
      </w:r>
      <w:r w:rsidRPr="00545034">
        <w:rPr>
          <w:rFonts w:ascii="Simplified Arabic" w:hAnsi="Simplified Arabic" w:cs="Traditional Arabic"/>
          <w:color w:val="000000" w:themeColor="text1"/>
          <w:sz w:val="28"/>
          <w:szCs w:val="28"/>
          <w:rtl/>
          <w:lang w:bidi="ar-EG"/>
        </w:rPr>
        <w:t>بمتوسط حسابي (</w:t>
      </w:r>
      <w:r w:rsidRPr="00545034">
        <w:rPr>
          <w:rFonts w:ascii="Simplified Arabic" w:hAnsi="Simplified Arabic" w:cs="Traditional Arabic" w:hint="cs"/>
          <w:color w:val="000000" w:themeColor="text1"/>
          <w:sz w:val="28"/>
          <w:szCs w:val="28"/>
          <w:rtl/>
          <w:lang w:bidi="ar-EG"/>
        </w:rPr>
        <w:t>3</w:t>
      </w:r>
      <w:r w:rsidRPr="00545034">
        <w:rPr>
          <w:rFonts w:ascii="Simplified Arabic" w:hAnsi="Simplified Arabic" w:cs="Traditional Arabic"/>
          <w:color w:val="000000" w:themeColor="text1"/>
          <w:sz w:val="28"/>
          <w:szCs w:val="28"/>
          <w:rtl/>
          <w:lang w:bidi="ar-EG"/>
        </w:rPr>
        <w:t>.</w:t>
      </w:r>
      <w:r w:rsidRPr="00545034">
        <w:rPr>
          <w:rFonts w:ascii="Simplified Arabic" w:hAnsi="Simplified Arabic" w:cs="Traditional Arabic" w:hint="cs"/>
          <w:color w:val="000000" w:themeColor="text1"/>
          <w:sz w:val="28"/>
          <w:szCs w:val="28"/>
          <w:rtl/>
          <w:lang w:bidi="ar-EG"/>
        </w:rPr>
        <w:t>7</w:t>
      </w:r>
      <w:r w:rsidRPr="00545034">
        <w:rPr>
          <w:rFonts w:ascii="Simplified Arabic" w:hAnsi="Simplified Arabic" w:cs="Traditional Arabic"/>
          <w:color w:val="000000" w:themeColor="text1"/>
          <w:sz w:val="28"/>
          <w:szCs w:val="28"/>
          <w:rtl/>
          <w:lang w:bidi="ar-EG"/>
        </w:rPr>
        <w:t xml:space="preserve">)، </w:t>
      </w:r>
      <w:r w:rsidRPr="00545034">
        <w:rPr>
          <w:rFonts w:ascii="Simplified Arabic" w:hAnsi="Simplified Arabic" w:cs="Traditional Arabic"/>
          <w:color w:val="000000" w:themeColor="text1"/>
          <w:sz w:val="28"/>
          <w:szCs w:val="28"/>
          <w:rtl/>
        </w:rPr>
        <w:t>وقد يعزى ذلك إلى وجود تحديات إدارية أو تنظيمية تواجه الشركات الناشئة، مما قد يحد من قدرتها على تبني ممارسات التحسين المستمر بصورة فعالة</w:t>
      </w:r>
      <w:r w:rsidRPr="00545034">
        <w:rPr>
          <w:rFonts w:ascii="Simplified Arabic" w:hAnsi="Simplified Arabic" w:cs="Traditional Arabic"/>
          <w:color w:val="000000" w:themeColor="text1"/>
          <w:sz w:val="28"/>
          <w:szCs w:val="28"/>
          <w:lang w:bidi="ar-EG"/>
        </w:rPr>
        <w:t>.</w:t>
      </w:r>
    </w:p>
    <w:p w14:paraId="2045B24F" w14:textId="3D5F623B" w:rsidR="002874C7" w:rsidRPr="00545034" w:rsidRDefault="002874C7" w:rsidP="002874C7">
      <w:pPr>
        <w:tabs>
          <w:tab w:val="left" w:pos="1087"/>
        </w:tabs>
        <w:spacing w:after="120" w:line="240" w:lineRule="auto"/>
        <w:jc w:val="both"/>
        <w:rPr>
          <w:rFonts w:ascii="Simplified Arabic" w:hAnsi="Simplified Arabic" w:cs="Traditional Arabic"/>
          <w:sz w:val="28"/>
          <w:szCs w:val="28"/>
          <w:rtl/>
        </w:rPr>
      </w:pPr>
      <w:r w:rsidRPr="00545034">
        <w:rPr>
          <w:rFonts w:ascii="Simplified Arabic" w:hAnsi="Simplified Arabic" w:cs="Traditional Arabic"/>
          <w:sz w:val="28"/>
          <w:szCs w:val="28"/>
          <w:rtl/>
        </w:rPr>
        <w:tab/>
        <w:t xml:space="preserve">وبالنظر للجدول السابق نستنتج أن من أهم محددات </w:t>
      </w:r>
      <w:r w:rsidRPr="00545034">
        <w:rPr>
          <w:rFonts w:ascii="Simplified Arabic" w:hAnsi="Simplified Arabic" w:cs="Traditional Arabic" w:hint="cs"/>
          <w:sz w:val="28"/>
          <w:szCs w:val="28"/>
          <w:rtl/>
        </w:rPr>
        <w:t>بعد الكفاءة التشغيلية هي الاستغلال الأمثل للموارد لتحقيق إنتاجية عالية.</w:t>
      </w:r>
    </w:p>
    <w:p w14:paraId="2CD6323A" w14:textId="77777777" w:rsidR="002874C7" w:rsidRPr="00545034" w:rsidRDefault="002874C7" w:rsidP="002874C7">
      <w:pPr>
        <w:spacing w:after="120" w:line="240" w:lineRule="auto"/>
        <w:ind w:left="142"/>
        <w:jc w:val="center"/>
        <w:rPr>
          <w:rFonts w:ascii="Simplified Arabic" w:hAnsi="Simplified Arabic" w:cs="Traditional Arabic"/>
          <w:b/>
          <w:bCs/>
          <w:sz w:val="28"/>
          <w:szCs w:val="28"/>
          <w:rtl/>
        </w:rPr>
      </w:pPr>
      <w:r w:rsidRPr="00545034">
        <w:rPr>
          <w:rFonts w:ascii="Simplified Arabic" w:hAnsi="Simplified Arabic" w:cs="Traditional Arabic"/>
          <w:b/>
          <w:bCs/>
          <w:noProof/>
          <w:sz w:val="28"/>
          <w:szCs w:val="28"/>
          <w:rtl/>
        </w:rPr>
        <mc:AlternateContent>
          <mc:Choice Requires="wps">
            <w:drawing>
              <wp:anchor distT="0" distB="0" distL="114300" distR="114300" simplePos="0" relativeHeight="251681280" behindDoc="0" locked="0" layoutInCell="1" allowOverlap="1" wp14:anchorId="026637D5" wp14:editId="26788E9E">
                <wp:simplePos x="0" y="0"/>
                <wp:positionH relativeFrom="column">
                  <wp:posOffset>-720090</wp:posOffset>
                </wp:positionH>
                <wp:positionV relativeFrom="paragraph">
                  <wp:posOffset>213360</wp:posOffset>
                </wp:positionV>
                <wp:extent cx="819150" cy="371475"/>
                <wp:effectExtent l="0" t="0" r="0" b="9525"/>
                <wp:wrapNone/>
                <wp:docPr id="1309073783"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CA8988" w14:textId="77777777" w:rsidR="002874C7" w:rsidRDefault="002874C7" w:rsidP="002874C7">
                            <w:pPr>
                              <w:jc w:val="center"/>
                            </w:pPr>
                            <w:r>
                              <w:rPr>
                                <w:rFonts w:cs="Simplified Arabic" w:hint="cs"/>
                                <w:sz w:val="28"/>
                                <w:szCs w:val="28"/>
                                <w:rtl/>
                              </w:rPr>
                              <w:t>ن=63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6637D5" id="_x0000_s1045" style="position:absolute;left:0;text-align:left;margin-left:-56.7pt;margin-top:16.8pt;width:64.5pt;height:29.25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" filled="f" stroked="f">
                <v:textbox>
                  <w:txbxContent>
                    <w:p w14:paraId="67CA8988" w14:textId="77777777" w:rsidR="002874C7" w:rsidRDefault="002874C7" w:rsidP="002874C7">
                      <w:pPr>
                        <w:jc w:val="center"/>
                      </w:pPr>
                      <w:r>
                        <w:rPr>
                          <w:rFonts w:cs="Simplified Arabic" w:hint="cs"/>
                          <w:sz w:val="28"/>
                          <w:szCs w:val="28"/>
                          <w:rtl/>
                        </w:rPr>
                        <w:t>ن=63</w:t>
                      </w:r>
                    </w:p>
                  </w:txbxContent>
                </v:textbox>
              </v:rect>
            </w:pict>
          </mc:Fallback>
        </mc:AlternateContent>
      </w:r>
      <w:r w:rsidRPr="00545034">
        <w:rPr>
          <w:rFonts w:ascii="Simplified Arabic" w:hAnsi="Simplified Arabic" w:cs="Traditional Arabic"/>
          <w:b/>
          <w:bCs/>
          <w:sz w:val="28"/>
          <w:szCs w:val="28"/>
          <w:rtl/>
        </w:rPr>
        <w:t xml:space="preserve">جدول رقم () يوضح </w:t>
      </w:r>
      <w:r w:rsidRPr="00545034">
        <w:rPr>
          <w:rFonts w:ascii="Simplified Arabic" w:hAnsi="Simplified Arabic" w:cs="Traditional Arabic" w:hint="cs"/>
          <w:b/>
          <w:bCs/>
          <w:sz w:val="28"/>
          <w:szCs w:val="28"/>
          <w:rtl/>
        </w:rPr>
        <w:t>الابتكار والتكيف</w:t>
      </w:r>
    </w:p>
    <w:tbl>
      <w:tblPr>
        <w:tblpPr w:leftFromText="180" w:rightFromText="180" w:vertAnchor="text" w:horzAnchor="margin" w:tblpXSpec="center" w:tblpY="290"/>
        <w:bidiVisual/>
        <w:tblW w:w="104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7"/>
        <w:gridCol w:w="3863"/>
        <w:gridCol w:w="667"/>
        <w:gridCol w:w="667"/>
        <w:gridCol w:w="666"/>
        <w:gridCol w:w="799"/>
        <w:gridCol w:w="672"/>
        <w:gridCol w:w="677"/>
        <w:gridCol w:w="752"/>
        <w:gridCol w:w="34"/>
        <w:gridCol w:w="800"/>
        <w:gridCol w:w="401"/>
      </w:tblGrid>
      <w:tr w:rsidR="002874C7" w:rsidRPr="00545034" w14:paraId="79FD35FA" w14:textId="77777777" w:rsidTr="00183D2B">
        <w:trPr>
          <w:trHeight w:val="331"/>
        </w:trPr>
        <w:tc>
          <w:tcPr>
            <w:tcW w:w="477" w:type="dxa"/>
            <w:vMerge w:val="restart"/>
            <w:tcBorders>
              <w:top w:val="thinThickSmallGap" w:sz="18" w:space="0" w:color="auto"/>
              <w:left w:val="thickThinSmallGap" w:sz="18" w:space="0" w:color="auto"/>
              <w:right w:val="single" w:sz="4" w:space="0" w:color="auto"/>
            </w:tcBorders>
            <w:shd w:val="clear" w:color="auto" w:fill="F2F2F2"/>
            <w:vAlign w:val="center"/>
          </w:tcPr>
          <w:p w14:paraId="3051B762" w14:textId="77777777" w:rsidR="002874C7" w:rsidRPr="00545034" w:rsidRDefault="002874C7" w:rsidP="00183D2B">
            <w:pPr>
              <w:pStyle w:val="ListParagraph"/>
              <w:spacing w:after="120" w:line="240" w:lineRule="auto"/>
              <w:jc w:val="center"/>
              <w:rPr>
                <w:rFonts w:ascii="Simplified Arabic" w:hAnsi="Simplified Arabic" w:cs="Traditional Arabic"/>
                <w:b/>
                <w:bCs/>
                <w:lang w:bidi="ar-EG"/>
              </w:rPr>
            </w:pPr>
          </w:p>
        </w:tc>
        <w:tc>
          <w:tcPr>
            <w:tcW w:w="3863" w:type="dxa"/>
            <w:vMerge w:val="restart"/>
            <w:tcBorders>
              <w:top w:val="thinThickSmallGap" w:sz="18" w:space="0" w:color="auto"/>
              <w:left w:val="thickThinSmallGap" w:sz="18" w:space="0" w:color="auto"/>
              <w:bottom w:val="thickThinSmallGap" w:sz="18" w:space="0" w:color="auto"/>
              <w:right w:val="single" w:sz="4" w:space="0" w:color="auto"/>
            </w:tcBorders>
            <w:shd w:val="clear" w:color="auto" w:fill="F2F2F2"/>
            <w:vAlign w:val="center"/>
            <w:hideMark/>
          </w:tcPr>
          <w:p w14:paraId="49F4FC0C" w14:textId="77777777" w:rsidR="002874C7" w:rsidRPr="00545034" w:rsidRDefault="002874C7" w:rsidP="00183D2B">
            <w:pPr>
              <w:spacing w:after="120" w:line="240" w:lineRule="auto"/>
              <w:contextualSpacing/>
              <w:jc w:val="center"/>
              <w:rPr>
                <w:rFonts w:ascii="Simplified Arabic" w:hAnsi="Simplified Arabic" w:cs="Traditional Arabic"/>
                <w:b/>
                <w:bCs/>
                <w:color w:val="000000"/>
                <w:lang w:bidi="ar-EG"/>
              </w:rPr>
            </w:pPr>
            <w:r w:rsidRPr="00545034">
              <w:rPr>
                <w:rFonts w:ascii="Simplified Arabic" w:hAnsi="Simplified Arabic" w:cs="Traditional Arabic" w:hint="cs"/>
                <w:b/>
                <w:bCs/>
                <w:sz w:val="28"/>
                <w:szCs w:val="28"/>
                <w:rtl/>
              </w:rPr>
              <w:t>الابتكار والتكيف</w:t>
            </w:r>
          </w:p>
        </w:tc>
        <w:tc>
          <w:tcPr>
            <w:tcW w:w="3471" w:type="dxa"/>
            <w:gridSpan w:val="5"/>
            <w:tcBorders>
              <w:top w:val="thinThickSmallGap" w:sz="18" w:space="0" w:color="auto"/>
              <w:left w:val="single" w:sz="4" w:space="0" w:color="auto"/>
              <w:bottom w:val="single" w:sz="4" w:space="0" w:color="auto"/>
              <w:right w:val="single" w:sz="4" w:space="0" w:color="auto"/>
            </w:tcBorders>
            <w:shd w:val="clear" w:color="auto" w:fill="F2F2F2"/>
            <w:vAlign w:val="center"/>
          </w:tcPr>
          <w:p w14:paraId="56764335" w14:textId="77777777" w:rsidR="002874C7" w:rsidRPr="00545034" w:rsidRDefault="002874C7" w:rsidP="00183D2B">
            <w:pPr>
              <w:spacing w:after="120" w:line="240" w:lineRule="auto"/>
              <w:contextualSpacing/>
              <w:jc w:val="center"/>
              <w:rPr>
                <w:rFonts w:ascii="Simplified Arabic" w:hAnsi="Simplified Arabic" w:cs="Traditional Arabic"/>
                <w:b/>
                <w:bCs/>
                <w:color w:val="000000"/>
                <w:sz w:val="20"/>
                <w:szCs w:val="20"/>
                <w:lang w:bidi="ar-EG"/>
              </w:rPr>
            </w:pPr>
            <w:r w:rsidRPr="00545034">
              <w:rPr>
                <w:rFonts w:ascii="Simplified Arabic" w:hAnsi="Simplified Arabic" w:cs="Traditional Arabic"/>
                <w:b/>
                <w:bCs/>
                <w:color w:val="000000"/>
                <w:rtl/>
                <w:lang w:bidi="ar-EG"/>
              </w:rPr>
              <w:t>الاستجابات</w:t>
            </w:r>
            <w:r w:rsidRPr="00545034">
              <w:rPr>
                <w:rFonts w:ascii="Simplified Arabic" w:hAnsi="Simplified Arabic" w:cs="Traditional Arabic"/>
                <w:b/>
                <w:bCs/>
                <w:color w:val="000000"/>
                <w:sz w:val="20"/>
                <w:szCs w:val="20"/>
                <w:rtl/>
                <w:lang w:bidi="ar-EG"/>
              </w:rPr>
              <w:t xml:space="preserve"> </w:t>
            </w:r>
          </w:p>
        </w:tc>
        <w:tc>
          <w:tcPr>
            <w:tcW w:w="677"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tcPr>
          <w:p w14:paraId="11FD22D8" w14:textId="77777777" w:rsidR="002874C7" w:rsidRPr="00545034" w:rsidRDefault="002874C7" w:rsidP="00183D2B">
            <w:pPr>
              <w:spacing w:after="120" w:line="240" w:lineRule="auto"/>
              <w:contextualSpacing/>
              <w:jc w:val="center"/>
              <w:rPr>
                <w:rFonts w:ascii="Simplified Arabic" w:hAnsi="Simplified Arabic" w:cs="Traditional Arabic"/>
                <w:b/>
                <w:bCs/>
                <w:color w:val="000000"/>
                <w:sz w:val="20"/>
                <w:szCs w:val="20"/>
                <w:lang w:bidi="ar-EG"/>
              </w:rPr>
            </w:pPr>
            <w:r w:rsidRPr="00545034">
              <w:rPr>
                <w:rFonts w:ascii="Simplified Arabic" w:hAnsi="Simplified Arabic" w:cs="Traditional Arabic"/>
                <w:b/>
                <w:bCs/>
                <w:color w:val="000000"/>
                <w:sz w:val="20"/>
                <w:szCs w:val="20"/>
                <w:rtl/>
                <w:lang w:bidi="ar-EG"/>
              </w:rPr>
              <w:t>مجموع الأوزان</w:t>
            </w:r>
          </w:p>
        </w:tc>
        <w:tc>
          <w:tcPr>
            <w:tcW w:w="752"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372E8319" w14:textId="77777777" w:rsidR="002874C7" w:rsidRPr="00545034" w:rsidRDefault="002874C7" w:rsidP="00183D2B">
            <w:pPr>
              <w:spacing w:after="120" w:line="240" w:lineRule="auto"/>
              <w:contextualSpacing/>
              <w:jc w:val="center"/>
              <w:rPr>
                <w:rFonts w:ascii="Simplified Arabic" w:hAnsi="Simplified Arabic" w:cs="Traditional Arabic"/>
                <w:b/>
                <w:bCs/>
                <w:color w:val="000000"/>
                <w:sz w:val="20"/>
                <w:szCs w:val="20"/>
                <w:lang w:bidi="ar-EG"/>
              </w:rPr>
            </w:pPr>
            <w:r w:rsidRPr="00545034">
              <w:rPr>
                <w:rFonts w:ascii="Simplified Arabic" w:hAnsi="Simplified Arabic" w:cs="Traditional Arabic"/>
                <w:b/>
                <w:bCs/>
                <w:color w:val="000000"/>
                <w:sz w:val="20"/>
                <w:szCs w:val="20"/>
                <w:rtl/>
                <w:lang w:bidi="ar-EG"/>
              </w:rPr>
              <w:t xml:space="preserve">المتوسط </w:t>
            </w:r>
            <w:r w:rsidRPr="00545034">
              <w:rPr>
                <w:rFonts w:ascii="Simplified Arabic" w:hAnsi="Simplified Arabic" w:cs="Traditional Arabic" w:hint="cs"/>
                <w:b/>
                <w:bCs/>
                <w:color w:val="000000"/>
                <w:sz w:val="20"/>
                <w:szCs w:val="20"/>
                <w:rtl/>
                <w:lang w:bidi="ar-EG"/>
              </w:rPr>
              <w:t>الحسابي</w:t>
            </w:r>
          </w:p>
        </w:tc>
        <w:tc>
          <w:tcPr>
            <w:tcW w:w="834" w:type="dxa"/>
            <w:gridSpan w:val="2"/>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0E682CA1" w14:textId="77777777" w:rsidR="002874C7" w:rsidRPr="00545034" w:rsidRDefault="002874C7" w:rsidP="00183D2B">
            <w:pPr>
              <w:spacing w:after="120" w:line="240" w:lineRule="auto"/>
              <w:contextualSpacing/>
              <w:jc w:val="center"/>
              <w:rPr>
                <w:rFonts w:ascii="Simplified Arabic" w:hAnsi="Simplified Arabic" w:cs="Traditional Arabic"/>
                <w:b/>
                <w:bCs/>
                <w:color w:val="000000"/>
                <w:sz w:val="20"/>
                <w:szCs w:val="20"/>
                <w:lang w:bidi="ar-EG"/>
              </w:rPr>
            </w:pPr>
            <w:r w:rsidRPr="00545034">
              <w:rPr>
                <w:rFonts w:ascii="Simplified Arabic" w:hAnsi="Simplified Arabic" w:cs="Traditional Arabic"/>
                <w:b/>
                <w:bCs/>
                <w:color w:val="000000"/>
                <w:sz w:val="20"/>
                <w:szCs w:val="20"/>
                <w:rtl/>
                <w:lang w:bidi="ar-EG"/>
              </w:rPr>
              <w:t>الانحراف المعياري</w:t>
            </w:r>
          </w:p>
        </w:tc>
        <w:tc>
          <w:tcPr>
            <w:tcW w:w="401" w:type="dxa"/>
            <w:vMerge w:val="restart"/>
            <w:tcBorders>
              <w:top w:val="thinThickSmallGap" w:sz="18" w:space="0" w:color="auto"/>
              <w:left w:val="single" w:sz="4" w:space="0" w:color="auto"/>
              <w:bottom w:val="thickThinSmallGap" w:sz="18" w:space="0" w:color="auto"/>
              <w:right w:val="thinThickSmallGap" w:sz="18" w:space="0" w:color="auto"/>
            </w:tcBorders>
            <w:shd w:val="clear" w:color="auto" w:fill="F2F2F2"/>
            <w:textDirection w:val="btLr"/>
            <w:vAlign w:val="center"/>
            <w:hideMark/>
          </w:tcPr>
          <w:p w14:paraId="4D84C819" w14:textId="77777777" w:rsidR="002874C7" w:rsidRPr="00545034" w:rsidRDefault="002874C7" w:rsidP="00183D2B">
            <w:pPr>
              <w:spacing w:after="120" w:line="240" w:lineRule="auto"/>
              <w:ind w:left="113" w:right="113"/>
              <w:contextualSpacing/>
              <w:jc w:val="center"/>
              <w:rPr>
                <w:rFonts w:ascii="Simplified Arabic" w:hAnsi="Simplified Arabic" w:cs="Traditional Arabic"/>
                <w:b/>
                <w:bCs/>
                <w:color w:val="000000"/>
                <w:sz w:val="20"/>
                <w:szCs w:val="20"/>
                <w:lang w:bidi="ar-EG"/>
              </w:rPr>
            </w:pPr>
            <w:r w:rsidRPr="00545034">
              <w:rPr>
                <w:rFonts w:ascii="Simplified Arabic" w:hAnsi="Simplified Arabic" w:cs="Traditional Arabic"/>
                <w:b/>
                <w:bCs/>
                <w:color w:val="000000"/>
                <w:sz w:val="20"/>
                <w:szCs w:val="20"/>
                <w:rtl/>
                <w:lang w:bidi="ar-EG"/>
              </w:rPr>
              <w:t>الترتيب</w:t>
            </w:r>
          </w:p>
        </w:tc>
      </w:tr>
      <w:tr w:rsidR="002874C7" w:rsidRPr="00545034" w14:paraId="339FD69E" w14:textId="77777777" w:rsidTr="00183D2B">
        <w:trPr>
          <w:trHeight w:val="179"/>
        </w:trPr>
        <w:tc>
          <w:tcPr>
            <w:tcW w:w="477" w:type="dxa"/>
            <w:vMerge/>
            <w:tcBorders>
              <w:left w:val="thickThinSmallGap" w:sz="18" w:space="0" w:color="auto"/>
              <w:bottom w:val="thickThinSmallGap" w:sz="18" w:space="0" w:color="auto"/>
              <w:right w:val="single" w:sz="4" w:space="0" w:color="auto"/>
            </w:tcBorders>
            <w:vAlign w:val="center"/>
          </w:tcPr>
          <w:p w14:paraId="020CC24B" w14:textId="77777777" w:rsidR="002874C7" w:rsidRPr="00545034" w:rsidRDefault="002874C7" w:rsidP="00183D2B">
            <w:pPr>
              <w:spacing w:after="120" w:line="240" w:lineRule="auto"/>
              <w:contextualSpacing/>
              <w:rPr>
                <w:rFonts w:ascii="Simplified Arabic" w:hAnsi="Simplified Arabic" w:cs="Traditional Arabic"/>
                <w:b/>
                <w:bCs/>
                <w:color w:val="000000"/>
                <w:lang w:bidi="ar-EG"/>
              </w:rPr>
            </w:pPr>
          </w:p>
        </w:tc>
        <w:tc>
          <w:tcPr>
            <w:tcW w:w="3863" w:type="dxa"/>
            <w:vMerge/>
            <w:tcBorders>
              <w:top w:val="thinThickSmallGap" w:sz="18" w:space="0" w:color="auto"/>
              <w:left w:val="thickThinSmallGap" w:sz="18" w:space="0" w:color="auto"/>
              <w:bottom w:val="thickThinSmallGap" w:sz="18" w:space="0" w:color="auto"/>
              <w:right w:val="single" w:sz="4" w:space="0" w:color="auto"/>
            </w:tcBorders>
            <w:vAlign w:val="center"/>
            <w:hideMark/>
          </w:tcPr>
          <w:p w14:paraId="3E865E22" w14:textId="77777777" w:rsidR="002874C7" w:rsidRPr="00545034" w:rsidRDefault="002874C7" w:rsidP="00183D2B">
            <w:pPr>
              <w:spacing w:after="120" w:line="240" w:lineRule="auto"/>
              <w:contextualSpacing/>
              <w:rPr>
                <w:rFonts w:ascii="Simplified Arabic" w:hAnsi="Simplified Arabic" w:cs="Traditional Arabic"/>
                <w:b/>
                <w:bCs/>
                <w:color w:val="000000"/>
                <w:lang w:bidi="ar-EG"/>
              </w:rPr>
            </w:pPr>
          </w:p>
        </w:tc>
        <w:tc>
          <w:tcPr>
            <w:tcW w:w="667"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43D6229C" w14:textId="77777777" w:rsidR="002874C7" w:rsidRPr="00545034" w:rsidRDefault="002874C7" w:rsidP="00183D2B">
            <w:pPr>
              <w:spacing w:after="120" w:line="240" w:lineRule="auto"/>
              <w:contextualSpacing/>
              <w:jc w:val="center"/>
              <w:rPr>
                <w:rFonts w:ascii="Simplified Arabic" w:hAnsi="Simplified Arabic" w:cs="Traditional Arabic"/>
                <w:b/>
                <w:bCs/>
                <w:color w:val="000000"/>
                <w:sz w:val="20"/>
                <w:szCs w:val="20"/>
                <w:lang w:bidi="ar-EG"/>
              </w:rPr>
            </w:pPr>
            <w:r w:rsidRPr="00545034">
              <w:rPr>
                <w:rFonts w:ascii="Simplified Arabic" w:hAnsi="Simplified Arabic" w:cs="Traditional Arabic" w:hint="cs"/>
                <w:b/>
                <w:bCs/>
                <w:color w:val="000000"/>
                <w:sz w:val="20"/>
                <w:szCs w:val="20"/>
                <w:rtl/>
                <w:lang w:bidi="ar-EG"/>
              </w:rPr>
              <w:t>أوافق بشدة</w:t>
            </w:r>
          </w:p>
        </w:tc>
        <w:tc>
          <w:tcPr>
            <w:tcW w:w="667"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08FA8681" w14:textId="77777777" w:rsidR="002874C7" w:rsidRPr="00545034" w:rsidRDefault="002874C7" w:rsidP="00183D2B">
            <w:pPr>
              <w:spacing w:after="120" w:line="240" w:lineRule="auto"/>
              <w:contextualSpacing/>
              <w:jc w:val="center"/>
              <w:rPr>
                <w:rFonts w:ascii="Simplified Arabic" w:hAnsi="Simplified Arabic" w:cs="Traditional Arabic"/>
                <w:b/>
                <w:bCs/>
                <w:color w:val="000000"/>
                <w:sz w:val="20"/>
                <w:szCs w:val="20"/>
                <w:rtl/>
                <w:lang w:bidi="ar-EG"/>
              </w:rPr>
            </w:pPr>
            <w:r w:rsidRPr="00545034">
              <w:rPr>
                <w:rFonts w:ascii="Simplified Arabic" w:hAnsi="Simplified Arabic" w:cs="Traditional Arabic" w:hint="cs"/>
                <w:b/>
                <w:bCs/>
                <w:color w:val="000000"/>
                <w:sz w:val="20"/>
                <w:szCs w:val="20"/>
                <w:rtl/>
                <w:lang w:bidi="ar-EG"/>
              </w:rPr>
              <w:t>أوافق</w:t>
            </w:r>
          </w:p>
        </w:tc>
        <w:tc>
          <w:tcPr>
            <w:tcW w:w="666"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0E06AF73" w14:textId="77777777" w:rsidR="002874C7" w:rsidRPr="00545034" w:rsidRDefault="002874C7" w:rsidP="00183D2B">
            <w:pPr>
              <w:spacing w:after="120" w:line="240" w:lineRule="auto"/>
              <w:contextualSpacing/>
              <w:jc w:val="center"/>
              <w:rPr>
                <w:rFonts w:ascii="Simplified Arabic" w:hAnsi="Simplified Arabic" w:cs="Traditional Arabic"/>
                <w:b/>
                <w:bCs/>
                <w:color w:val="000000"/>
                <w:sz w:val="20"/>
                <w:szCs w:val="20"/>
                <w:rtl/>
                <w:lang w:bidi="ar-EG"/>
              </w:rPr>
            </w:pPr>
            <w:r w:rsidRPr="00545034">
              <w:rPr>
                <w:rFonts w:ascii="Simplified Arabic" w:hAnsi="Simplified Arabic" w:cs="Traditional Arabic" w:hint="cs"/>
                <w:b/>
                <w:bCs/>
                <w:color w:val="000000"/>
                <w:sz w:val="20"/>
                <w:szCs w:val="20"/>
                <w:rtl/>
                <w:lang w:bidi="ar-EG"/>
              </w:rPr>
              <w:t>محايد</w:t>
            </w:r>
          </w:p>
        </w:tc>
        <w:tc>
          <w:tcPr>
            <w:tcW w:w="799"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3185852D" w14:textId="77777777" w:rsidR="002874C7" w:rsidRPr="00545034" w:rsidRDefault="002874C7" w:rsidP="00183D2B">
            <w:pPr>
              <w:spacing w:after="120" w:line="240" w:lineRule="auto"/>
              <w:contextualSpacing/>
              <w:jc w:val="center"/>
              <w:rPr>
                <w:rFonts w:ascii="Simplified Arabic" w:hAnsi="Simplified Arabic" w:cs="Traditional Arabic"/>
                <w:b/>
                <w:bCs/>
                <w:color w:val="000000"/>
                <w:sz w:val="20"/>
                <w:szCs w:val="20"/>
                <w:lang w:bidi="ar-EG"/>
              </w:rPr>
            </w:pPr>
            <w:r w:rsidRPr="00545034">
              <w:rPr>
                <w:rFonts w:ascii="Simplified Arabic" w:hAnsi="Simplified Arabic" w:cs="Traditional Arabic" w:hint="cs"/>
                <w:b/>
                <w:bCs/>
                <w:color w:val="000000"/>
                <w:sz w:val="20"/>
                <w:szCs w:val="20"/>
                <w:rtl/>
                <w:lang w:bidi="ar-EG"/>
              </w:rPr>
              <w:t xml:space="preserve">أعارض </w:t>
            </w:r>
          </w:p>
        </w:tc>
        <w:tc>
          <w:tcPr>
            <w:tcW w:w="672"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6A52E43D" w14:textId="77777777" w:rsidR="002874C7" w:rsidRPr="00545034" w:rsidRDefault="002874C7" w:rsidP="00183D2B">
            <w:pPr>
              <w:spacing w:after="120" w:line="240" w:lineRule="auto"/>
              <w:contextualSpacing/>
              <w:jc w:val="center"/>
              <w:rPr>
                <w:rFonts w:ascii="Simplified Arabic" w:hAnsi="Simplified Arabic" w:cs="Traditional Arabic"/>
                <w:b/>
                <w:bCs/>
                <w:color w:val="000000"/>
                <w:sz w:val="20"/>
                <w:szCs w:val="20"/>
                <w:lang w:bidi="ar-EG"/>
              </w:rPr>
            </w:pPr>
            <w:r w:rsidRPr="00545034">
              <w:rPr>
                <w:rFonts w:ascii="Simplified Arabic" w:hAnsi="Simplified Arabic" w:cs="Traditional Arabic" w:hint="cs"/>
                <w:b/>
                <w:bCs/>
                <w:color w:val="000000"/>
                <w:sz w:val="20"/>
                <w:szCs w:val="20"/>
                <w:rtl/>
                <w:lang w:bidi="ar-EG"/>
              </w:rPr>
              <w:t>أعارض بشدة</w:t>
            </w:r>
          </w:p>
        </w:tc>
        <w:tc>
          <w:tcPr>
            <w:tcW w:w="677" w:type="dxa"/>
            <w:vMerge/>
            <w:tcBorders>
              <w:top w:val="thinThickSmallGap" w:sz="18" w:space="0" w:color="auto"/>
              <w:left w:val="single" w:sz="4" w:space="0" w:color="auto"/>
              <w:bottom w:val="thickThinSmallGap" w:sz="18" w:space="0" w:color="auto"/>
              <w:right w:val="single" w:sz="4" w:space="0" w:color="auto"/>
            </w:tcBorders>
            <w:vAlign w:val="center"/>
            <w:hideMark/>
          </w:tcPr>
          <w:p w14:paraId="090AF0A6" w14:textId="77777777" w:rsidR="002874C7" w:rsidRPr="00545034" w:rsidRDefault="002874C7" w:rsidP="00183D2B">
            <w:pPr>
              <w:spacing w:after="120" w:line="240" w:lineRule="auto"/>
              <w:contextualSpacing/>
              <w:rPr>
                <w:rFonts w:ascii="Simplified Arabic" w:hAnsi="Simplified Arabic" w:cs="Traditional Arabic"/>
                <w:b/>
                <w:bCs/>
                <w:color w:val="000000"/>
                <w:sz w:val="20"/>
                <w:szCs w:val="20"/>
                <w:lang w:bidi="ar-EG"/>
              </w:rPr>
            </w:pPr>
          </w:p>
        </w:tc>
        <w:tc>
          <w:tcPr>
            <w:tcW w:w="752" w:type="dxa"/>
            <w:vMerge/>
            <w:tcBorders>
              <w:top w:val="thinThickSmallGap" w:sz="18" w:space="0" w:color="auto"/>
              <w:left w:val="single" w:sz="4" w:space="0" w:color="auto"/>
              <w:bottom w:val="thickThinSmallGap" w:sz="18" w:space="0" w:color="auto"/>
              <w:right w:val="single" w:sz="4" w:space="0" w:color="auto"/>
            </w:tcBorders>
            <w:vAlign w:val="center"/>
            <w:hideMark/>
          </w:tcPr>
          <w:p w14:paraId="03BEC6C8" w14:textId="77777777" w:rsidR="002874C7" w:rsidRPr="00545034" w:rsidRDefault="002874C7" w:rsidP="00183D2B">
            <w:pPr>
              <w:spacing w:after="120" w:line="240" w:lineRule="auto"/>
              <w:contextualSpacing/>
              <w:rPr>
                <w:rFonts w:ascii="Simplified Arabic" w:hAnsi="Simplified Arabic" w:cs="Traditional Arabic"/>
                <w:b/>
                <w:bCs/>
                <w:color w:val="000000"/>
                <w:sz w:val="20"/>
                <w:szCs w:val="20"/>
                <w:lang w:bidi="ar-EG"/>
              </w:rPr>
            </w:pPr>
          </w:p>
        </w:tc>
        <w:tc>
          <w:tcPr>
            <w:tcW w:w="834" w:type="dxa"/>
            <w:gridSpan w:val="2"/>
            <w:vMerge/>
            <w:tcBorders>
              <w:top w:val="thinThickSmallGap" w:sz="18" w:space="0" w:color="auto"/>
              <w:left w:val="single" w:sz="4" w:space="0" w:color="auto"/>
              <w:bottom w:val="thickThinSmallGap" w:sz="18" w:space="0" w:color="auto"/>
              <w:right w:val="single" w:sz="4" w:space="0" w:color="auto"/>
            </w:tcBorders>
            <w:vAlign w:val="center"/>
            <w:hideMark/>
          </w:tcPr>
          <w:p w14:paraId="48DC9C28" w14:textId="77777777" w:rsidR="002874C7" w:rsidRPr="00545034" w:rsidRDefault="002874C7" w:rsidP="00183D2B">
            <w:pPr>
              <w:spacing w:after="120" w:line="240" w:lineRule="auto"/>
              <w:contextualSpacing/>
              <w:rPr>
                <w:rFonts w:ascii="Simplified Arabic" w:hAnsi="Simplified Arabic" w:cs="Traditional Arabic"/>
                <w:b/>
                <w:bCs/>
                <w:color w:val="000000"/>
                <w:sz w:val="20"/>
                <w:szCs w:val="20"/>
                <w:lang w:bidi="ar-EG"/>
              </w:rPr>
            </w:pPr>
          </w:p>
        </w:tc>
        <w:tc>
          <w:tcPr>
            <w:tcW w:w="401" w:type="dxa"/>
            <w:vMerge/>
            <w:tcBorders>
              <w:top w:val="thinThickSmallGap" w:sz="18" w:space="0" w:color="auto"/>
              <w:left w:val="single" w:sz="4" w:space="0" w:color="auto"/>
              <w:bottom w:val="thickThinSmallGap" w:sz="18" w:space="0" w:color="auto"/>
              <w:right w:val="thinThickSmallGap" w:sz="18" w:space="0" w:color="auto"/>
            </w:tcBorders>
            <w:vAlign w:val="center"/>
            <w:hideMark/>
          </w:tcPr>
          <w:p w14:paraId="525F7888" w14:textId="77777777" w:rsidR="002874C7" w:rsidRPr="00545034" w:rsidRDefault="002874C7" w:rsidP="00183D2B">
            <w:pPr>
              <w:spacing w:after="120" w:line="240" w:lineRule="auto"/>
              <w:contextualSpacing/>
              <w:rPr>
                <w:rFonts w:ascii="Simplified Arabic" w:hAnsi="Simplified Arabic" w:cs="Traditional Arabic"/>
                <w:b/>
                <w:bCs/>
                <w:color w:val="000000"/>
                <w:sz w:val="20"/>
                <w:szCs w:val="20"/>
                <w:lang w:bidi="ar-EG"/>
              </w:rPr>
            </w:pPr>
          </w:p>
        </w:tc>
      </w:tr>
      <w:tr w:rsidR="002874C7" w:rsidRPr="00545034" w14:paraId="496C31D2" w14:textId="77777777" w:rsidTr="00183D2B">
        <w:trPr>
          <w:trHeight w:val="290"/>
        </w:trPr>
        <w:tc>
          <w:tcPr>
            <w:tcW w:w="477" w:type="dxa"/>
            <w:tcBorders>
              <w:top w:val="thickThinSmallGap" w:sz="18" w:space="0" w:color="auto"/>
              <w:left w:val="thickThinSmallGap" w:sz="18" w:space="0" w:color="auto"/>
              <w:bottom w:val="single" w:sz="4" w:space="0" w:color="auto"/>
              <w:right w:val="single" w:sz="4" w:space="0" w:color="auto"/>
            </w:tcBorders>
            <w:vAlign w:val="center"/>
          </w:tcPr>
          <w:p w14:paraId="15F943BE" w14:textId="77777777" w:rsidR="002874C7" w:rsidRPr="00545034" w:rsidRDefault="002874C7" w:rsidP="00183D2B">
            <w:pPr>
              <w:spacing w:after="120" w:line="240" w:lineRule="auto"/>
              <w:jc w:val="both"/>
              <w:rPr>
                <w:rFonts w:ascii="Simplified Arabic" w:hAnsi="Simplified Arabic" w:cs="Traditional Arabic"/>
                <w:b/>
                <w:bCs/>
                <w:rtl/>
                <w:lang w:bidi="ar-EG"/>
              </w:rPr>
            </w:pPr>
            <w:r w:rsidRPr="00545034">
              <w:rPr>
                <w:rFonts w:ascii="Simplified Arabic" w:hAnsi="Simplified Arabic" w:cs="Traditional Arabic"/>
                <w:b/>
                <w:bCs/>
                <w:rtl/>
                <w:lang w:bidi="ar-EG"/>
              </w:rPr>
              <w:t>1</w:t>
            </w:r>
          </w:p>
        </w:tc>
        <w:tc>
          <w:tcPr>
            <w:tcW w:w="3863" w:type="dxa"/>
            <w:tcBorders>
              <w:top w:val="thickThinSmallGap" w:sz="18" w:space="0" w:color="auto"/>
              <w:left w:val="thickThinSmallGap" w:sz="18" w:space="0" w:color="auto"/>
              <w:bottom w:val="single" w:sz="4" w:space="0" w:color="auto"/>
              <w:right w:val="single" w:sz="4" w:space="0" w:color="auto"/>
            </w:tcBorders>
            <w:vAlign w:val="center"/>
          </w:tcPr>
          <w:p w14:paraId="16A8896C" w14:textId="77777777" w:rsidR="002874C7" w:rsidRPr="00545034" w:rsidRDefault="002874C7" w:rsidP="00183D2B">
            <w:pPr>
              <w:spacing w:after="120" w:line="240" w:lineRule="auto"/>
              <w:jc w:val="both"/>
              <w:rPr>
                <w:rFonts w:ascii="Simplified Arabic" w:hAnsi="Simplified Arabic" w:cs="Traditional Arabic"/>
                <w:b/>
                <w:bCs/>
                <w:rtl/>
                <w:lang w:bidi="ar-EG"/>
              </w:rPr>
            </w:pPr>
            <w:r w:rsidRPr="00545034">
              <w:rPr>
                <w:rFonts w:cs="Traditional Arabic" w:hint="cs"/>
                <w:rtl/>
                <w:lang w:bidi="ar-EG"/>
              </w:rPr>
              <w:t>تتبنى الشركة حلولاً جديدة لمواجهة تهديدات الأمن السيبراني</w:t>
            </w:r>
          </w:p>
        </w:tc>
        <w:tc>
          <w:tcPr>
            <w:tcW w:w="667" w:type="dxa"/>
            <w:tcBorders>
              <w:top w:val="thickThinSmallGap" w:sz="18" w:space="0" w:color="auto"/>
              <w:left w:val="single" w:sz="4" w:space="0" w:color="auto"/>
              <w:bottom w:val="single" w:sz="4" w:space="0" w:color="auto"/>
              <w:right w:val="single" w:sz="4" w:space="0" w:color="auto"/>
            </w:tcBorders>
            <w:vAlign w:val="center"/>
          </w:tcPr>
          <w:p w14:paraId="5AACACF4"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24</w:t>
            </w:r>
          </w:p>
        </w:tc>
        <w:tc>
          <w:tcPr>
            <w:tcW w:w="667" w:type="dxa"/>
            <w:tcBorders>
              <w:top w:val="thickThinSmallGap" w:sz="18" w:space="0" w:color="auto"/>
              <w:left w:val="single" w:sz="4" w:space="0" w:color="auto"/>
              <w:bottom w:val="single" w:sz="4" w:space="0" w:color="auto"/>
              <w:right w:val="single" w:sz="4" w:space="0" w:color="auto"/>
            </w:tcBorders>
            <w:vAlign w:val="center"/>
          </w:tcPr>
          <w:p w14:paraId="2D73F9BD"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17</w:t>
            </w:r>
          </w:p>
        </w:tc>
        <w:tc>
          <w:tcPr>
            <w:tcW w:w="666" w:type="dxa"/>
            <w:tcBorders>
              <w:top w:val="thickThinSmallGap" w:sz="18" w:space="0" w:color="auto"/>
              <w:left w:val="single" w:sz="4" w:space="0" w:color="auto"/>
              <w:bottom w:val="single" w:sz="4" w:space="0" w:color="auto"/>
              <w:right w:val="single" w:sz="4" w:space="0" w:color="auto"/>
            </w:tcBorders>
            <w:vAlign w:val="center"/>
          </w:tcPr>
          <w:p w14:paraId="55408D1E"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14</w:t>
            </w:r>
          </w:p>
        </w:tc>
        <w:tc>
          <w:tcPr>
            <w:tcW w:w="799" w:type="dxa"/>
            <w:tcBorders>
              <w:top w:val="thickThinSmallGap" w:sz="18" w:space="0" w:color="auto"/>
              <w:left w:val="single" w:sz="4" w:space="0" w:color="auto"/>
              <w:bottom w:val="single" w:sz="4" w:space="0" w:color="auto"/>
              <w:right w:val="single" w:sz="4" w:space="0" w:color="auto"/>
            </w:tcBorders>
            <w:vAlign w:val="center"/>
          </w:tcPr>
          <w:p w14:paraId="2872A05A"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8</w:t>
            </w:r>
          </w:p>
        </w:tc>
        <w:tc>
          <w:tcPr>
            <w:tcW w:w="672" w:type="dxa"/>
            <w:tcBorders>
              <w:top w:val="thickThinSmallGap" w:sz="18" w:space="0" w:color="auto"/>
              <w:left w:val="single" w:sz="4" w:space="0" w:color="auto"/>
              <w:bottom w:val="single" w:sz="4" w:space="0" w:color="auto"/>
              <w:right w:val="single" w:sz="4" w:space="0" w:color="auto"/>
            </w:tcBorders>
            <w:vAlign w:val="center"/>
          </w:tcPr>
          <w:p w14:paraId="507E581D"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0</w:t>
            </w:r>
          </w:p>
        </w:tc>
        <w:tc>
          <w:tcPr>
            <w:tcW w:w="677" w:type="dxa"/>
            <w:tcBorders>
              <w:top w:val="thickThinSmallGap" w:sz="18" w:space="0" w:color="auto"/>
              <w:left w:val="single" w:sz="4" w:space="0" w:color="auto"/>
              <w:bottom w:val="single" w:sz="4" w:space="0" w:color="auto"/>
              <w:right w:val="single" w:sz="4" w:space="0" w:color="auto"/>
            </w:tcBorders>
            <w:vAlign w:val="center"/>
          </w:tcPr>
          <w:p w14:paraId="1A072BF3" w14:textId="77777777" w:rsidR="002874C7" w:rsidRPr="00545034" w:rsidRDefault="002874C7" w:rsidP="00183D2B">
            <w:pPr>
              <w:spacing w:after="120" w:line="240" w:lineRule="auto"/>
              <w:contextualSpacing/>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246</w:t>
            </w:r>
          </w:p>
        </w:tc>
        <w:tc>
          <w:tcPr>
            <w:tcW w:w="752" w:type="dxa"/>
            <w:tcBorders>
              <w:top w:val="thickThinSmallGap" w:sz="18" w:space="0" w:color="auto"/>
              <w:left w:val="single" w:sz="4" w:space="0" w:color="auto"/>
              <w:bottom w:val="single" w:sz="4" w:space="0" w:color="auto"/>
              <w:right w:val="single" w:sz="4" w:space="0" w:color="auto"/>
            </w:tcBorders>
            <w:vAlign w:val="center"/>
          </w:tcPr>
          <w:p w14:paraId="202DD3D5"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3.9</w:t>
            </w:r>
          </w:p>
        </w:tc>
        <w:tc>
          <w:tcPr>
            <w:tcW w:w="834" w:type="dxa"/>
            <w:gridSpan w:val="2"/>
            <w:tcBorders>
              <w:top w:val="thickThinSmallGap" w:sz="18" w:space="0" w:color="auto"/>
              <w:left w:val="single" w:sz="4" w:space="0" w:color="auto"/>
              <w:bottom w:val="single" w:sz="4" w:space="0" w:color="auto"/>
              <w:right w:val="single" w:sz="4" w:space="0" w:color="auto"/>
            </w:tcBorders>
            <w:vAlign w:val="center"/>
          </w:tcPr>
          <w:p w14:paraId="192461F5"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1.06</w:t>
            </w:r>
          </w:p>
        </w:tc>
        <w:tc>
          <w:tcPr>
            <w:tcW w:w="401" w:type="dxa"/>
            <w:tcBorders>
              <w:top w:val="thickThinSmallGap" w:sz="18" w:space="0" w:color="auto"/>
              <w:left w:val="single" w:sz="4" w:space="0" w:color="auto"/>
              <w:bottom w:val="single" w:sz="4" w:space="0" w:color="auto"/>
              <w:right w:val="thinThickSmallGap" w:sz="18" w:space="0" w:color="auto"/>
            </w:tcBorders>
            <w:vAlign w:val="center"/>
          </w:tcPr>
          <w:p w14:paraId="23CEA3BC"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2</w:t>
            </w:r>
          </w:p>
        </w:tc>
      </w:tr>
      <w:tr w:rsidR="002874C7" w:rsidRPr="00545034" w14:paraId="53D4E83D" w14:textId="77777777" w:rsidTr="00183D2B">
        <w:trPr>
          <w:trHeight w:val="544"/>
        </w:trPr>
        <w:tc>
          <w:tcPr>
            <w:tcW w:w="477" w:type="dxa"/>
            <w:tcBorders>
              <w:top w:val="single" w:sz="4" w:space="0" w:color="auto"/>
              <w:left w:val="thickThinSmallGap" w:sz="18" w:space="0" w:color="auto"/>
              <w:bottom w:val="single" w:sz="4" w:space="0" w:color="auto"/>
              <w:right w:val="single" w:sz="4" w:space="0" w:color="auto"/>
            </w:tcBorders>
            <w:vAlign w:val="center"/>
          </w:tcPr>
          <w:p w14:paraId="56C02CEA" w14:textId="77777777" w:rsidR="002874C7" w:rsidRPr="00545034" w:rsidRDefault="002874C7" w:rsidP="00183D2B">
            <w:pPr>
              <w:spacing w:after="120" w:line="240" w:lineRule="auto"/>
              <w:jc w:val="both"/>
              <w:rPr>
                <w:rFonts w:ascii="Simplified Arabic" w:hAnsi="Simplified Arabic" w:cs="Traditional Arabic"/>
                <w:b/>
                <w:bCs/>
                <w:rtl/>
                <w:lang w:bidi="ar-EG"/>
              </w:rPr>
            </w:pPr>
            <w:r w:rsidRPr="00545034">
              <w:rPr>
                <w:rFonts w:ascii="Simplified Arabic" w:hAnsi="Simplified Arabic" w:cs="Traditional Arabic"/>
                <w:b/>
                <w:bCs/>
                <w:rtl/>
                <w:lang w:bidi="ar-EG"/>
              </w:rPr>
              <w:t>2</w:t>
            </w:r>
          </w:p>
        </w:tc>
        <w:tc>
          <w:tcPr>
            <w:tcW w:w="3863" w:type="dxa"/>
            <w:tcBorders>
              <w:top w:val="single" w:sz="4" w:space="0" w:color="auto"/>
              <w:left w:val="thickThinSmallGap" w:sz="18" w:space="0" w:color="auto"/>
              <w:bottom w:val="single" w:sz="4" w:space="0" w:color="auto"/>
              <w:right w:val="single" w:sz="4" w:space="0" w:color="auto"/>
            </w:tcBorders>
            <w:vAlign w:val="center"/>
          </w:tcPr>
          <w:p w14:paraId="2587EEDE" w14:textId="77777777" w:rsidR="002874C7" w:rsidRPr="00545034" w:rsidRDefault="002874C7" w:rsidP="00183D2B">
            <w:pPr>
              <w:spacing w:after="120" w:line="240" w:lineRule="auto"/>
              <w:jc w:val="both"/>
              <w:rPr>
                <w:rFonts w:ascii="Simplified Arabic" w:hAnsi="Simplified Arabic" w:cs="Traditional Arabic"/>
                <w:b/>
                <w:bCs/>
                <w:rtl/>
                <w:lang w:bidi="ar-EG"/>
              </w:rPr>
            </w:pPr>
            <w:r w:rsidRPr="00545034">
              <w:rPr>
                <w:rFonts w:cs="Traditional Arabic" w:hint="cs"/>
                <w:rtl/>
                <w:lang w:bidi="ar-EG"/>
              </w:rPr>
              <w:t>تستخدم الشركة تقنيات متطورة في عملياتها</w:t>
            </w:r>
          </w:p>
        </w:tc>
        <w:tc>
          <w:tcPr>
            <w:tcW w:w="667" w:type="dxa"/>
            <w:tcBorders>
              <w:top w:val="single" w:sz="4" w:space="0" w:color="auto"/>
              <w:left w:val="single" w:sz="4" w:space="0" w:color="auto"/>
              <w:bottom w:val="single" w:sz="4" w:space="0" w:color="auto"/>
              <w:right w:val="single" w:sz="4" w:space="0" w:color="auto"/>
            </w:tcBorders>
            <w:vAlign w:val="center"/>
          </w:tcPr>
          <w:p w14:paraId="6AE376AA"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19</w:t>
            </w:r>
          </w:p>
        </w:tc>
        <w:tc>
          <w:tcPr>
            <w:tcW w:w="667" w:type="dxa"/>
            <w:tcBorders>
              <w:top w:val="single" w:sz="4" w:space="0" w:color="auto"/>
              <w:left w:val="single" w:sz="4" w:space="0" w:color="auto"/>
              <w:bottom w:val="single" w:sz="4" w:space="0" w:color="auto"/>
              <w:right w:val="single" w:sz="4" w:space="0" w:color="auto"/>
            </w:tcBorders>
            <w:vAlign w:val="center"/>
          </w:tcPr>
          <w:p w14:paraId="334C448E"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20</w:t>
            </w:r>
          </w:p>
        </w:tc>
        <w:tc>
          <w:tcPr>
            <w:tcW w:w="666" w:type="dxa"/>
            <w:tcBorders>
              <w:top w:val="single" w:sz="4" w:space="0" w:color="auto"/>
              <w:left w:val="single" w:sz="4" w:space="0" w:color="auto"/>
              <w:bottom w:val="single" w:sz="4" w:space="0" w:color="auto"/>
              <w:right w:val="single" w:sz="4" w:space="0" w:color="auto"/>
            </w:tcBorders>
            <w:vAlign w:val="center"/>
          </w:tcPr>
          <w:p w14:paraId="0FEECB8A"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18</w:t>
            </w:r>
          </w:p>
        </w:tc>
        <w:tc>
          <w:tcPr>
            <w:tcW w:w="799" w:type="dxa"/>
            <w:tcBorders>
              <w:top w:val="single" w:sz="4" w:space="0" w:color="auto"/>
              <w:left w:val="single" w:sz="4" w:space="0" w:color="auto"/>
              <w:bottom w:val="single" w:sz="4" w:space="0" w:color="auto"/>
              <w:right w:val="single" w:sz="4" w:space="0" w:color="auto"/>
            </w:tcBorders>
            <w:vAlign w:val="center"/>
          </w:tcPr>
          <w:p w14:paraId="57031957"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2</w:t>
            </w:r>
          </w:p>
        </w:tc>
        <w:tc>
          <w:tcPr>
            <w:tcW w:w="672" w:type="dxa"/>
            <w:tcBorders>
              <w:top w:val="single" w:sz="4" w:space="0" w:color="auto"/>
              <w:left w:val="single" w:sz="4" w:space="0" w:color="auto"/>
              <w:bottom w:val="single" w:sz="4" w:space="0" w:color="auto"/>
              <w:right w:val="single" w:sz="4" w:space="0" w:color="auto"/>
            </w:tcBorders>
            <w:vAlign w:val="center"/>
          </w:tcPr>
          <w:p w14:paraId="2CEFFEE4"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4</w:t>
            </w:r>
          </w:p>
        </w:tc>
        <w:tc>
          <w:tcPr>
            <w:tcW w:w="677" w:type="dxa"/>
            <w:tcBorders>
              <w:top w:val="single" w:sz="4" w:space="0" w:color="auto"/>
              <w:left w:val="single" w:sz="4" w:space="0" w:color="auto"/>
              <w:bottom w:val="single" w:sz="4" w:space="0" w:color="auto"/>
              <w:right w:val="single" w:sz="4" w:space="0" w:color="auto"/>
            </w:tcBorders>
            <w:vAlign w:val="center"/>
          </w:tcPr>
          <w:p w14:paraId="0E1233F8"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237</w:t>
            </w:r>
          </w:p>
        </w:tc>
        <w:tc>
          <w:tcPr>
            <w:tcW w:w="752" w:type="dxa"/>
            <w:tcBorders>
              <w:top w:val="single" w:sz="4" w:space="0" w:color="auto"/>
              <w:left w:val="single" w:sz="4" w:space="0" w:color="auto"/>
              <w:bottom w:val="single" w:sz="4" w:space="0" w:color="auto"/>
              <w:right w:val="single" w:sz="4" w:space="0" w:color="auto"/>
            </w:tcBorders>
            <w:vAlign w:val="center"/>
          </w:tcPr>
          <w:p w14:paraId="6B605AFA"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2.76</w:t>
            </w:r>
          </w:p>
        </w:tc>
        <w:tc>
          <w:tcPr>
            <w:tcW w:w="834" w:type="dxa"/>
            <w:gridSpan w:val="2"/>
            <w:tcBorders>
              <w:top w:val="single" w:sz="4" w:space="0" w:color="auto"/>
              <w:left w:val="single" w:sz="4" w:space="0" w:color="auto"/>
              <w:bottom w:val="single" w:sz="4" w:space="0" w:color="auto"/>
              <w:right w:val="single" w:sz="4" w:space="0" w:color="auto"/>
            </w:tcBorders>
            <w:vAlign w:val="center"/>
          </w:tcPr>
          <w:p w14:paraId="6A8F1743"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1.12</w:t>
            </w:r>
          </w:p>
        </w:tc>
        <w:tc>
          <w:tcPr>
            <w:tcW w:w="401" w:type="dxa"/>
            <w:tcBorders>
              <w:top w:val="single" w:sz="4" w:space="0" w:color="auto"/>
              <w:left w:val="single" w:sz="4" w:space="0" w:color="auto"/>
              <w:bottom w:val="single" w:sz="4" w:space="0" w:color="auto"/>
              <w:right w:val="thinThickSmallGap" w:sz="18" w:space="0" w:color="auto"/>
            </w:tcBorders>
            <w:vAlign w:val="center"/>
          </w:tcPr>
          <w:p w14:paraId="0E7C5BA8"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3</w:t>
            </w:r>
          </w:p>
        </w:tc>
      </w:tr>
      <w:tr w:rsidR="002874C7" w:rsidRPr="00545034" w14:paraId="05DBC2A4" w14:textId="77777777" w:rsidTr="00183D2B">
        <w:trPr>
          <w:trHeight w:val="478"/>
        </w:trPr>
        <w:tc>
          <w:tcPr>
            <w:tcW w:w="477" w:type="dxa"/>
            <w:tcBorders>
              <w:top w:val="single" w:sz="4" w:space="0" w:color="auto"/>
              <w:left w:val="thickThinSmallGap" w:sz="18" w:space="0" w:color="auto"/>
              <w:bottom w:val="single" w:sz="4" w:space="0" w:color="auto"/>
              <w:right w:val="single" w:sz="4" w:space="0" w:color="auto"/>
            </w:tcBorders>
            <w:vAlign w:val="center"/>
          </w:tcPr>
          <w:p w14:paraId="29DE4C72" w14:textId="77777777" w:rsidR="002874C7" w:rsidRPr="00545034" w:rsidRDefault="002874C7" w:rsidP="00183D2B">
            <w:pPr>
              <w:spacing w:after="120" w:line="240" w:lineRule="auto"/>
              <w:jc w:val="both"/>
              <w:rPr>
                <w:rFonts w:ascii="Simplified Arabic" w:hAnsi="Simplified Arabic" w:cs="Traditional Arabic"/>
                <w:b/>
                <w:bCs/>
                <w:rtl/>
                <w:lang w:bidi="ar-EG"/>
              </w:rPr>
            </w:pPr>
            <w:r w:rsidRPr="00545034">
              <w:rPr>
                <w:rFonts w:ascii="Simplified Arabic" w:hAnsi="Simplified Arabic" w:cs="Traditional Arabic"/>
                <w:b/>
                <w:bCs/>
                <w:rtl/>
                <w:lang w:bidi="ar-EG"/>
              </w:rPr>
              <w:t>3</w:t>
            </w:r>
          </w:p>
        </w:tc>
        <w:tc>
          <w:tcPr>
            <w:tcW w:w="3863" w:type="dxa"/>
            <w:tcBorders>
              <w:top w:val="single" w:sz="4" w:space="0" w:color="auto"/>
              <w:left w:val="thickThinSmallGap" w:sz="18" w:space="0" w:color="auto"/>
              <w:bottom w:val="single" w:sz="4" w:space="0" w:color="auto"/>
              <w:right w:val="single" w:sz="4" w:space="0" w:color="auto"/>
            </w:tcBorders>
            <w:vAlign w:val="center"/>
          </w:tcPr>
          <w:p w14:paraId="5027748D" w14:textId="77777777" w:rsidR="002874C7" w:rsidRPr="00545034" w:rsidRDefault="002874C7" w:rsidP="00183D2B">
            <w:pPr>
              <w:spacing w:after="120" w:line="240" w:lineRule="auto"/>
              <w:jc w:val="both"/>
              <w:rPr>
                <w:rFonts w:ascii="Simplified Arabic" w:hAnsi="Simplified Arabic" w:cs="Traditional Arabic"/>
                <w:b/>
                <w:bCs/>
                <w:rtl/>
                <w:lang w:bidi="ar-EG"/>
              </w:rPr>
            </w:pPr>
            <w:r w:rsidRPr="00545034">
              <w:rPr>
                <w:rFonts w:cs="Traditional Arabic" w:hint="cs"/>
                <w:rtl/>
                <w:lang w:bidi="ar-EG"/>
              </w:rPr>
              <w:t>تستجيب الشركة للتغيرات التقنية</w:t>
            </w:r>
          </w:p>
        </w:tc>
        <w:tc>
          <w:tcPr>
            <w:tcW w:w="667" w:type="dxa"/>
            <w:tcBorders>
              <w:top w:val="single" w:sz="4" w:space="0" w:color="auto"/>
              <w:left w:val="single" w:sz="4" w:space="0" w:color="auto"/>
              <w:bottom w:val="single" w:sz="4" w:space="0" w:color="auto"/>
              <w:right w:val="single" w:sz="4" w:space="0" w:color="auto"/>
            </w:tcBorders>
            <w:vAlign w:val="center"/>
          </w:tcPr>
          <w:p w14:paraId="14AF1579"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12</w:t>
            </w:r>
          </w:p>
        </w:tc>
        <w:tc>
          <w:tcPr>
            <w:tcW w:w="667" w:type="dxa"/>
            <w:tcBorders>
              <w:top w:val="single" w:sz="4" w:space="0" w:color="auto"/>
              <w:left w:val="single" w:sz="4" w:space="0" w:color="auto"/>
              <w:bottom w:val="single" w:sz="4" w:space="0" w:color="auto"/>
              <w:right w:val="single" w:sz="4" w:space="0" w:color="auto"/>
            </w:tcBorders>
            <w:vAlign w:val="center"/>
          </w:tcPr>
          <w:p w14:paraId="1BD78B0A"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31</w:t>
            </w:r>
          </w:p>
        </w:tc>
        <w:tc>
          <w:tcPr>
            <w:tcW w:w="666" w:type="dxa"/>
            <w:tcBorders>
              <w:top w:val="single" w:sz="4" w:space="0" w:color="auto"/>
              <w:left w:val="single" w:sz="4" w:space="0" w:color="auto"/>
              <w:bottom w:val="single" w:sz="4" w:space="0" w:color="auto"/>
              <w:right w:val="single" w:sz="4" w:space="0" w:color="auto"/>
            </w:tcBorders>
            <w:vAlign w:val="center"/>
          </w:tcPr>
          <w:p w14:paraId="36FDCE6F"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14</w:t>
            </w:r>
          </w:p>
        </w:tc>
        <w:tc>
          <w:tcPr>
            <w:tcW w:w="799" w:type="dxa"/>
            <w:tcBorders>
              <w:top w:val="single" w:sz="4" w:space="0" w:color="auto"/>
              <w:left w:val="single" w:sz="4" w:space="0" w:color="auto"/>
              <w:bottom w:val="single" w:sz="4" w:space="0" w:color="auto"/>
              <w:right w:val="single" w:sz="4" w:space="0" w:color="auto"/>
            </w:tcBorders>
            <w:vAlign w:val="center"/>
          </w:tcPr>
          <w:p w14:paraId="41E53CF5"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8</w:t>
            </w:r>
          </w:p>
        </w:tc>
        <w:tc>
          <w:tcPr>
            <w:tcW w:w="672" w:type="dxa"/>
            <w:tcBorders>
              <w:top w:val="single" w:sz="4" w:space="0" w:color="auto"/>
              <w:left w:val="single" w:sz="4" w:space="0" w:color="auto"/>
              <w:bottom w:val="single" w:sz="4" w:space="0" w:color="auto"/>
              <w:right w:val="single" w:sz="4" w:space="0" w:color="auto"/>
            </w:tcBorders>
            <w:vAlign w:val="center"/>
          </w:tcPr>
          <w:p w14:paraId="12606B88"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2</w:t>
            </w:r>
          </w:p>
        </w:tc>
        <w:tc>
          <w:tcPr>
            <w:tcW w:w="677" w:type="dxa"/>
            <w:tcBorders>
              <w:top w:val="single" w:sz="4" w:space="0" w:color="auto"/>
              <w:left w:val="single" w:sz="4" w:space="0" w:color="auto"/>
              <w:bottom w:val="single" w:sz="4" w:space="0" w:color="auto"/>
              <w:right w:val="single" w:sz="4" w:space="0" w:color="auto"/>
            </w:tcBorders>
            <w:vAlign w:val="center"/>
          </w:tcPr>
          <w:p w14:paraId="180A02CC"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244</w:t>
            </w:r>
          </w:p>
        </w:tc>
        <w:tc>
          <w:tcPr>
            <w:tcW w:w="752" w:type="dxa"/>
            <w:tcBorders>
              <w:top w:val="single" w:sz="4" w:space="0" w:color="auto"/>
              <w:left w:val="single" w:sz="4" w:space="0" w:color="auto"/>
              <w:bottom w:val="single" w:sz="4" w:space="0" w:color="auto"/>
              <w:right w:val="single" w:sz="4" w:space="0" w:color="auto"/>
            </w:tcBorders>
            <w:vAlign w:val="center"/>
          </w:tcPr>
          <w:p w14:paraId="5319FD09"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3.75</w:t>
            </w:r>
          </w:p>
        </w:tc>
        <w:tc>
          <w:tcPr>
            <w:tcW w:w="834" w:type="dxa"/>
            <w:gridSpan w:val="2"/>
            <w:tcBorders>
              <w:top w:val="single" w:sz="4" w:space="0" w:color="auto"/>
              <w:left w:val="single" w:sz="4" w:space="0" w:color="auto"/>
              <w:bottom w:val="single" w:sz="4" w:space="0" w:color="auto"/>
              <w:right w:val="single" w:sz="4" w:space="0" w:color="auto"/>
            </w:tcBorders>
            <w:vAlign w:val="center"/>
          </w:tcPr>
          <w:p w14:paraId="270D3390"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0.95</w:t>
            </w:r>
          </w:p>
        </w:tc>
        <w:tc>
          <w:tcPr>
            <w:tcW w:w="401" w:type="dxa"/>
            <w:tcBorders>
              <w:top w:val="single" w:sz="4" w:space="0" w:color="auto"/>
              <w:left w:val="single" w:sz="4" w:space="0" w:color="auto"/>
              <w:bottom w:val="single" w:sz="4" w:space="0" w:color="auto"/>
              <w:right w:val="thinThickSmallGap" w:sz="18" w:space="0" w:color="auto"/>
            </w:tcBorders>
            <w:vAlign w:val="center"/>
          </w:tcPr>
          <w:p w14:paraId="407FE75D"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4</w:t>
            </w:r>
          </w:p>
        </w:tc>
      </w:tr>
      <w:tr w:rsidR="002874C7" w:rsidRPr="00545034" w14:paraId="74A8EF38" w14:textId="77777777" w:rsidTr="00183D2B">
        <w:trPr>
          <w:trHeight w:val="544"/>
        </w:trPr>
        <w:tc>
          <w:tcPr>
            <w:tcW w:w="477" w:type="dxa"/>
            <w:tcBorders>
              <w:top w:val="single" w:sz="4" w:space="0" w:color="auto"/>
              <w:left w:val="thickThinSmallGap" w:sz="18" w:space="0" w:color="auto"/>
              <w:bottom w:val="single" w:sz="4" w:space="0" w:color="auto"/>
              <w:right w:val="single" w:sz="4" w:space="0" w:color="auto"/>
            </w:tcBorders>
            <w:vAlign w:val="center"/>
          </w:tcPr>
          <w:p w14:paraId="5AC6B79D" w14:textId="77777777" w:rsidR="002874C7" w:rsidRPr="00545034" w:rsidRDefault="002874C7" w:rsidP="00183D2B">
            <w:pPr>
              <w:spacing w:after="120" w:line="240" w:lineRule="auto"/>
              <w:jc w:val="both"/>
              <w:rPr>
                <w:rFonts w:ascii="Simplified Arabic" w:hAnsi="Simplified Arabic" w:cs="Traditional Arabic"/>
                <w:b/>
                <w:bCs/>
                <w:rtl/>
                <w:lang w:bidi="ar-EG"/>
              </w:rPr>
            </w:pPr>
            <w:r w:rsidRPr="00545034">
              <w:rPr>
                <w:rFonts w:ascii="Simplified Arabic" w:hAnsi="Simplified Arabic" w:cs="Traditional Arabic"/>
                <w:b/>
                <w:bCs/>
                <w:rtl/>
                <w:lang w:bidi="ar-EG"/>
              </w:rPr>
              <w:t>4</w:t>
            </w:r>
          </w:p>
        </w:tc>
        <w:tc>
          <w:tcPr>
            <w:tcW w:w="3863" w:type="dxa"/>
            <w:tcBorders>
              <w:top w:val="single" w:sz="4" w:space="0" w:color="auto"/>
              <w:left w:val="thickThinSmallGap" w:sz="18" w:space="0" w:color="auto"/>
              <w:bottom w:val="single" w:sz="4" w:space="0" w:color="auto"/>
              <w:right w:val="single" w:sz="4" w:space="0" w:color="auto"/>
            </w:tcBorders>
            <w:vAlign w:val="center"/>
          </w:tcPr>
          <w:p w14:paraId="147ED80E" w14:textId="77777777" w:rsidR="002874C7" w:rsidRPr="00545034" w:rsidRDefault="002874C7" w:rsidP="00183D2B">
            <w:pPr>
              <w:spacing w:after="120" w:line="240" w:lineRule="auto"/>
              <w:jc w:val="both"/>
              <w:rPr>
                <w:rFonts w:ascii="Simplified Arabic" w:hAnsi="Simplified Arabic" w:cs="Traditional Arabic"/>
                <w:b/>
                <w:bCs/>
                <w:rtl/>
                <w:lang w:bidi="ar-EG"/>
              </w:rPr>
            </w:pPr>
            <w:r w:rsidRPr="00545034">
              <w:rPr>
                <w:rFonts w:cs="Traditional Arabic" w:hint="cs"/>
                <w:rtl/>
                <w:lang w:bidi="ar-EG"/>
              </w:rPr>
              <w:t>تشجع ثقافة الابتكار داخل بيئة العمل</w:t>
            </w:r>
          </w:p>
        </w:tc>
        <w:tc>
          <w:tcPr>
            <w:tcW w:w="667" w:type="dxa"/>
            <w:tcBorders>
              <w:top w:val="single" w:sz="4" w:space="0" w:color="auto"/>
              <w:left w:val="single" w:sz="4" w:space="0" w:color="auto"/>
              <w:bottom w:val="single" w:sz="4" w:space="0" w:color="auto"/>
              <w:right w:val="single" w:sz="4" w:space="0" w:color="auto"/>
            </w:tcBorders>
            <w:vAlign w:val="center"/>
          </w:tcPr>
          <w:p w14:paraId="613358A4"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27</w:t>
            </w:r>
          </w:p>
        </w:tc>
        <w:tc>
          <w:tcPr>
            <w:tcW w:w="667" w:type="dxa"/>
            <w:tcBorders>
              <w:top w:val="single" w:sz="4" w:space="0" w:color="auto"/>
              <w:left w:val="single" w:sz="4" w:space="0" w:color="auto"/>
              <w:bottom w:val="single" w:sz="4" w:space="0" w:color="auto"/>
              <w:right w:val="single" w:sz="4" w:space="0" w:color="auto"/>
            </w:tcBorders>
            <w:vAlign w:val="center"/>
          </w:tcPr>
          <w:p w14:paraId="09DC7754"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14</w:t>
            </w:r>
          </w:p>
        </w:tc>
        <w:tc>
          <w:tcPr>
            <w:tcW w:w="666" w:type="dxa"/>
            <w:tcBorders>
              <w:top w:val="single" w:sz="4" w:space="0" w:color="auto"/>
              <w:left w:val="single" w:sz="4" w:space="0" w:color="auto"/>
              <w:bottom w:val="single" w:sz="4" w:space="0" w:color="auto"/>
              <w:right w:val="single" w:sz="4" w:space="0" w:color="auto"/>
            </w:tcBorders>
            <w:vAlign w:val="center"/>
          </w:tcPr>
          <w:p w14:paraId="69DA8CA2"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16</w:t>
            </w:r>
          </w:p>
        </w:tc>
        <w:tc>
          <w:tcPr>
            <w:tcW w:w="799" w:type="dxa"/>
            <w:tcBorders>
              <w:top w:val="single" w:sz="4" w:space="0" w:color="auto"/>
              <w:left w:val="single" w:sz="4" w:space="0" w:color="auto"/>
              <w:bottom w:val="single" w:sz="4" w:space="0" w:color="auto"/>
              <w:right w:val="single" w:sz="4" w:space="0" w:color="auto"/>
            </w:tcBorders>
            <w:vAlign w:val="center"/>
          </w:tcPr>
          <w:p w14:paraId="005208C2"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2</w:t>
            </w:r>
          </w:p>
        </w:tc>
        <w:tc>
          <w:tcPr>
            <w:tcW w:w="672" w:type="dxa"/>
            <w:tcBorders>
              <w:top w:val="single" w:sz="4" w:space="0" w:color="auto"/>
              <w:left w:val="single" w:sz="4" w:space="0" w:color="auto"/>
              <w:bottom w:val="single" w:sz="4" w:space="0" w:color="auto"/>
              <w:right w:val="single" w:sz="4" w:space="0" w:color="auto"/>
            </w:tcBorders>
            <w:vAlign w:val="center"/>
          </w:tcPr>
          <w:p w14:paraId="6626AF26"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4</w:t>
            </w:r>
          </w:p>
        </w:tc>
        <w:tc>
          <w:tcPr>
            <w:tcW w:w="677" w:type="dxa"/>
            <w:tcBorders>
              <w:top w:val="single" w:sz="4" w:space="0" w:color="auto"/>
              <w:left w:val="single" w:sz="4" w:space="0" w:color="auto"/>
              <w:bottom w:val="single" w:sz="4" w:space="0" w:color="auto"/>
              <w:right w:val="single" w:sz="4" w:space="0" w:color="auto"/>
            </w:tcBorders>
            <w:vAlign w:val="center"/>
          </w:tcPr>
          <w:p w14:paraId="751A393E"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247</w:t>
            </w:r>
          </w:p>
        </w:tc>
        <w:tc>
          <w:tcPr>
            <w:tcW w:w="752" w:type="dxa"/>
            <w:tcBorders>
              <w:top w:val="single" w:sz="4" w:space="0" w:color="auto"/>
              <w:left w:val="single" w:sz="4" w:space="0" w:color="auto"/>
              <w:bottom w:val="single" w:sz="4" w:space="0" w:color="auto"/>
              <w:right w:val="single" w:sz="4" w:space="0" w:color="auto"/>
            </w:tcBorders>
            <w:vAlign w:val="center"/>
          </w:tcPr>
          <w:p w14:paraId="0A12F218"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3.92</w:t>
            </w:r>
          </w:p>
        </w:tc>
        <w:tc>
          <w:tcPr>
            <w:tcW w:w="834" w:type="dxa"/>
            <w:gridSpan w:val="2"/>
            <w:tcBorders>
              <w:top w:val="single" w:sz="4" w:space="0" w:color="auto"/>
              <w:left w:val="single" w:sz="4" w:space="0" w:color="auto"/>
              <w:bottom w:val="single" w:sz="4" w:space="0" w:color="auto"/>
              <w:right w:val="single" w:sz="4" w:space="0" w:color="auto"/>
            </w:tcBorders>
            <w:vAlign w:val="center"/>
          </w:tcPr>
          <w:p w14:paraId="13DE2BDB"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1.18</w:t>
            </w:r>
          </w:p>
        </w:tc>
        <w:tc>
          <w:tcPr>
            <w:tcW w:w="401" w:type="dxa"/>
            <w:tcBorders>
              <w:top w:val="single" w:sz="4" w:space="0" w:color="auto"/>
              <w:left w:val="single" w:sz="4" w:space="0" w:color="auto"/>
              <w:bottom w:val="single" w:sz="4" w:space="0" w:color="auto"/>
              <w:right w:val="thinThickSmallGap" w:sz="18" w:space="0" w:color="auto"/>
            </w:tcBorders>
            <w:vAlign w:val="center"/>
          </w:tcPr>
          <w:p w14:paraId="4D453FAF"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1</w:t>
            </w:r>
          </w:p>
        </w:tc>
      </w:tr>
      <w:tr w:rsidR="002874C7" w:rsidRPr="00545034" w14:paraId="4C27D6F2" w14:textId="77777777" w:rsidTr="00183D2B">
        <w:trPr>
          <w:trHeight w:val="362"/>
        </w:trPr>
        <w:tc>
          <w:tcPr>
            <w:tcW w:w="477" w:type="dxa"/>
            <w:tcBorders>
              <w:top w:val="thinThickSmallGap" w:sz="18" w:space="0" w:color="auto"/>
              <w:left w:val="thickThinSmallGap" w:sz="18" w:space="0" w:color="auto"/>
              <w:bottom w:val="thinThickThinSmallGap" w:sz="12" w:space="0" w:color="auto"/>
              <w:right w:val="single" w:sz="4" w:space="0" w:color="auto"/>
            </w:tcBorders>
            <w:shd w:val="clear" w:color="auto" w:fill="F2F2F2"/>
          </w:tcPr>
          <w:p w14:paraId="0FEE1E99" w14:textId="77777777" w:rsidR="002874C7" w:rsidRPr="00545034" w:rsidRDefault="002874C7" w:rsidP="00183D2B">
            <w:pPr>
              <w:tabs>
                <w:tab w:val="left" w:pos="-226"/>
                <w:tab w:val="left" w:pos="6254"/>
                <w:tab w:val="left" w:pos="7154"/>
                <w:tab w:val="left" w:pos="8234"/>
              </w:tabs>
              <w:spacing w:after="120" w:line="240" w:lineRule="auto"/>
              <w:contextualSpacing/>
              <w:jc w:val="center"/>
              <w:rPr>
                <w:rFonts w:ascii="Simplified Arabic" w:hAnsi="Simplified Arabic" w:cs="Traditional Arabic"/>
                <w:b/>
                <w:bCs/>
                <w:rtl/>
                <w:lang w:bidi="ar-EG"/>
              </w:rPr>
            </w:pPr>
          </w:p>
        </w:tc>
        <w:tc>
          <w:tcPr>
            <w:tcW w:w="3863" w:type="dxa"/>
            <w:tcBorders>
              <w:top w:val="thinThickSmallGap" w:sz="18" w:space="0" w:color="auto"/>
              <w:left w:val="thickThinSmallGap" w:sz="18" w:space="0" w:color="auto"/>
              <w:bottom w:val="thinThickThinSmallGap" w:sz="12" w:space="0" w:color="auto"/>
              <w:right w:val="single" w:sz="4" w:space="0" w:color="auto"/>
            </w:tcBorders>
            <w:shd w:val="clear" w:color="auto" w:fill="F2F2F2"/>
            <w:vAlign w:val="center"/>
          </w:tcPr>
          <w:p w14:paraId="3D1892BF" w14:textId="77777777" w:rsidR="002874C7" w:rsidRPr="00545034" w:rsidRDefault="002874C7" w:rsidP="00183D2B">
            <w:pPr>
              <w:tabs>
                <w:tab w:val="left" w:pos="-226"/>
                <w:tab w:val="left" w:pos="6254"/>
                <w:tab w:val="left" w:pos="7154"/>
                <w:tab w:val="left" w:pos="8234"/>
              </w:tabs>
              <w:spacing w:after="120" w:line="240" w:lineRule="auto"/>
              <w:contextualSpacing/>
              <w:jc w:val="center"/>
              <w:rPr>
                <w:rFonts w:ascii="Simplified Arabic" w:hAnsi="Simplified Arabic" w:cs="Traditional Arabic"/>
                <w:b/>
                <w:bCs/>
                <w:rtl/>
                <w:lang w:bidi="ar-EG"/>
              </w:rPr>
            </w:pPr>
          </w:p>
        </w:tc>
        <w:tc>
          <w:tcPr>
            <w:tcW w:w="667"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72C287F2" w14:textId="77777777" w:rsidR="002874C7" w:rsidRPr="00545034" w:rsidRDefault="002874C7" w:rsidP="00183D2B">
            <w:pPr>
              <w:spacing w:after="120" w:line="240" w:lineRule="auto"/>
              <w:contextualSpacing/>
              <w:jc w:val="center"/>
              <w:rPr>
                <w:rFonts w:ascii="Simplified Arabic" w:hAnsi="Simplified Arabic" w:cs="Traditional Arabic"/>
                <w:b/>
                <w:bCs/>
                <w:lang w:bidi="ar-EG"/>
              </w:rPr>
            </w:pPr>
            <w:r w:rsidRPr="00545034">
              <w:rPr>
                <w:rFonts w:ascii="Simplified Arabic" w:hAnsi="Simplified Arabic" w:cs="Traditional Arabic" w:hint="cs"/>
                <w:b/>
                <w:bCs/>
                <w:rtl/>
                <w:lang w:bidi="ar-EG"/>
              </w:rPr>
              <w:t>82</w:t>
            </w:r>
          </w:p>
        </w:tc>
        <w:tc>
          <w:tcPr>
            <w:tcW w:w="667"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2BE63199" w14:textId="77777777" w:rsidR="002874C7" w:rsidRPr="00545034" w:rsidRDefault="002874C7" w:rsidP="00183D2B">
            <w:pPr>
              <w:spacing w:after="120" w:line="240" w:lineRule="auto"/>
              <w:contextualSpacing/>
              <w:jc w:val="center"/>
              <w:rPr>
                <w:rFonts w:ascii="Simplified Arabic" w:hAnsi="Simplified Arabic" w:cs="Traditional Arabic"/>
                <w:b/>
                <w:bCs/>
                <w:rtl/>
                <w:lang w:bidi="ar-EG"/>
              </w:rPr>
            </w:pPr>
            <w:r w:rsidRPr="00545034">
              <w:rPr>
                <w:rFonts w:ascii="Simplified Arabic" w:hAnsi="Simplified Arabic" w:cs="Traditional Arabic" w:hint="cs"/>
                <w:b/>
                <w:bCs/>
                <w:rtl/>
                <w:lang w:bidi="ar-EG"/>
              </w:rPr>
              <w:t>82</w:t>
            </w:r>
          </w:p>
        </w:tc>
        <w:tc>
          <w:tcPr>
            <w:tcW w:w="666"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3909769A" w14:textId="77777777" w:rsidR="002874C7" w:rsidRPr="00545034" w:rsidRDefault="002874C7" w:rsidP="00183D2B">
            <w:pPr>
              <w:spacing w:after="120" w:line="240" w:lineRule="auto"/>
              <w:contextualSpacing/>
              <w:jc w:val="center"/>
              <w:rPr>
                <w:rFonts w:ascii="Simplified Arabic" w:hAnsi="Simplified Arabic" w:cs="Traditional Arabic"/>
                <w:b/>
                <w:bCs/>
                <w:rtl/>
                <w:lang w:bidi="ar-EG"/>
              </w:rPr>
            </w:pPr>
            <w:r w:rsidRPr="00545034">
              <w:rPr>
                <w:rFonts w:ascii="Simplified Arabic" w:hAnsi="Simplified Arabic" w:cs="Traditional Arabic" w:hint="cs"/>
                <w:b/>
                <w:bCs/>
                <w:rtl/>
                <w:lang w:bidi="ar-EG"/>
              </w:rPr>
              <w:t>62</w:t>
            </w:r>
          </w:p>
        </w:tc>
        <w:tc>
          <w:tcPr>
            <w:tcW w:w="799"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3B17B861" w14:textId="77777777" w:rsidR="002874C7" w:rsidRPr="00545034" w:rsidRDefault="002874C7" w:rsidP="00183D2B">
            <w:pPr>
              <w:spacing w:after="120" w:line="240" w:lineRule="auto"/>
              <w:contextualSpacing/>
              <w:jc w:val="center"/>
              <w:rPr>
                <w:rFonts w:ascii="Simplified Arabic" w:hAnsi="Simplified Arabic" w:cs="Traditional Arabic"/>
                <w:b/>
                <w:bCs/>
                <w:lang w:bidi="ar-EG"/>
              </w:rPr>
            </w:pPr>
            <w:r w:rsidRPr="00545034">
              <w:rPr>
                <w:rFonts w:ascii="Simplified Arabic" w:hAnsi="Simplified Arabic" w:cs="Traditional Arabic" w:hint="cs"/>
                <w:b/>
                <w:bCs/>
                <w:rtl/>
                <w:lang w:bidi="ar-EG"/>
              </w:rPr>
              <w:t>20</w:t>
            </w:r>
          </w:p>
        </w:tc>
        <w:tc>
          <w:tcPr>
            <w:tcW w:w="672"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18093131" w14:textId="77777777" w:rsidR="002874C7" w:rsidRPr="00545034" w:rsidRDefault="002874C7" w:rsidP="00183D2B">
            <w:pPr>
              <w:spacing w:after="120" w:line="240" w:lineRule="auto"/>
              <w:contextualSpacing/>
              <w:jc w:val="center"/>
              <w:rPr>
                <w:rFonts w:ascii="Simplified Arabic" w:hAnsi="Simplified Arabic" w:cs="Traditional Arabic"/>
                <w:b/>
                <w:bCs/>
                <w:lang w:bidi="ar-EG"/>
              </w:rPr>
            </w:pPr>
            <w:r w:rsidRPr="00545034">
              <w:rPr>
                <w:rFonts w:ascii="Simplified Arabic" w:hAnsi="Simplified Arabic" w:cs="Traditional Arabic" w:hint="cs"/>
                <w:b/>
                <w:bCs/>
                <w:rtl/>
                <w:lang w:bidi="ar-EG"/>
              </w:rPr>
              <w:t>10</w:t>
            </w:r>
          </w:p>
        </w:tc>
        <w:tc>
          <w:tcPr>
            <w:tcW w:w="677"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33B0D102" w14:textId="77777777" w:rsidR="002874C7" w:rsidRPr="00545034" w:rsidRDefault="002874C7" w:rsidP="00183D2B">
            <w:pPr>
              <w:spacing w:after="120" w:line="240" w:lineRule="auto"/>
              <w:contextualSpacing/>
              <w:jc w:val="center"/>
              <w:rPr>
                <w:rFonts w:ascii="Simplified Arabic" w:hAnsi="Simplified Arabic" w:cs="Traditional Arabic"/>
                <w:b/>
                <w:bCs/>
                <w:lang w:bidi="ar-EG"/>
              </w:rPr>
            </w:pPr>
            <w:r w:rsidRPr="00545034">
              <w:rPr>
                <w:rFonts w:ascii="Simplified Arabic" w:hAnsi="Simplified Arabic" w:cs="Traditional Arabic" w:hint="cs"/>
                <w:b/>
                <w:bCs/>
                <w:rtl/>
                <w:lang w:bidi="ar-EG"/>
              </w:rPr>
              <w:t>974</w:t>
            </w:r>
          </w:p>
        </w:tc>
        <w:tc>
          <w:tcPr>
            <w:tcW w:w="786" w:type="dxa"/>
            <w:gridSpan w:val="2"/>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214F1A03" w14:textId="77777777" w:rsidR="002874C7" w:rsidRPr="00545034" w:rsidRDefault="002874C7" w:rsidP="00183D2B">
            <w:pPr>
              <w:spacing w:after="120" w:line="240" w:lineRule="auto"/>
              <w:contextualSpacing/>
              <w:jc w:val="center"/>
              <w:rPr>
                <w:rFonts w:ascii="Simplified Arabic" w:hAnsi="Simplified Arabic" w:cs="Traditional Arabic"/>
                <w:b/>
                <w:bCs/>
                <w:lang w:bidi="ar-EG"/>
              </w:rPr>
            </w:pPr>
            <w:r w:rsidRPr="00545034">
              <w:rPr>
                <w:rFonts w:ascii="Simplified Arabic" w:hAnsi="Simplified Arabic" w:cs="Traditional Arabic" w:hint="cs"/>
                <w:b/>
                <w:bCs/>
                <w:rtl/>
                <w:lang w:bidi="ar-EG"/>
              </w:rPr>
              <w:t>14.3</w:t>
            </w:r>
          </w:p>
        </w:tc>
        <w:tc>
          <w:tcPr>
            <w:tcW w:w="800"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72A5A839" w14:textId="77777777" w:rsidR="002874C7" w:rsidRPr="00545034" w:rsidRDefault="002874C7" w:rsidP="00183D2B">
            <w:pPr>
              <w:spacing w:after="120" w:line="240" w:lineRule="auto"/>
              <w:contextualSpacing/>
              <w:jc w:val="center"/>
              <w:rPr>
                <w:rFonts w:ascii="Simplified Arabic" w:hAnsi="Simplified Arabic" w:cs="Traditional Arabic"/>
                <w:b/>
                <w:bCs/>
                <w:lang w:bidi="ar-EG"/>
              </w:rPr>
            </w:pPr>
            <w:r w:rsidRPr="00545034">
              <w:rPr>
                <w:rFonts w:ascii="Simplified Arabic" w:hAnsi="Simplified Arabic" w:cs="Traditional Arabic" w:hint="cs"/>
                <w:b/>
                <w:bCs/>
                <w:rtl/>
                <w:lang w:bidi="ar-EG"/>
              </w:rPr>
              <w:t>4.3</w:t>
            </w:r>
          </w:p>
        </w:tc>
        <w:tc>
          <w:tcPr>
            <w:tcW w:w="401" w:type="dxa"/>
            <w:tcBorders>
              <w:top w:val="thinThickSmallGap" w:sz="18" w:space="0" w:color="auto"/>
              <w:left w:val="single" w:sz="4" w:space="0" w:color="auto"/>
              <w:right w:val="thinThickSmallGap" w:sz="18" w:space="0" w:color="auto"/>
            </w:tcBorders>
            <w:shd w:val="clear" w:color="auto" w:fill="F2F2F2"/>
            <w:vAlign w:val="center"/>
          </w:tcPr>
          <w:p w14:paraId="58338951" w14:textId="77777777" w:rsidR="002874C7" w:rsidRPr="00545034" w:rsidRDefault="002874C7" w:rsidP="00183D2B">
            <w:pPr>
              <w:spacing w:after="120" w:line="240" w:lineRule="auto"/>
              <w:contextualSpacing/>
              <w:jc w:val="center"/>
              <w:rPr>
                <w:rFonts w:ascii="Simplified Arabic" w:hAnsi="Simplified Arabic" w:cs="Traditional Arabic"/>
                <w:b/>
                <w:bCs/>
                <w:lang w:bidi="ar-EG"/>
              </w:rPr>
            </w:pPr>
          </w:p>
        </w:tc>
      </w:tr>
      <w:tr w:rsidR="002874C7" w:rsidRPr="00545034" w14:paraId="393F6B84" w14:textId="77777777" w:rsidTr="00183D2B">
        <w:trPr>
          <w:trHeight w:val="226"/>
        </w:trPr>
        <w:tc>
          <w:tcPr>
            <w:tcW w:w="477" w:type="dxa"/>
            <w:tcBorders>
              <w:top w:val="thinThickThinSmallGap" w:sz="12" w:space="0" w:color="auto"/>
              <w:left w:val="thickThinSmallGap" w:sz="18" w:space="0" w:color="auto"/>
              <w:bottom w:val="thickThinSmallGap" w:sz="18" w:space="0" w:color="auto"/>
              <w:right w:val="single" w:sz="4" w:space="0" w:color="auto"/>
            </w:tcBorders>
            <w:shd w:val="clear" w:color="auto" w:fill="F2F2F2"/>
          </w:tcPr>
          <w:p w14:paraId="2F6DD8AF" w14:textId="77777777" w:rsidR="002874C7" w:rsidRPr="00545034" w:rsidRDefault="002874C7" w:rsidP="00183D2B">
            <w:pPr>
              <w:tabs>
                <w:tab w:val="left" w:pos="-226"/>
                <w:tab w:val="left" w:pos="6254"/>
                <w:tab w:val="left" w:pos="7154"/>
                <w:tab w:val="left" w:pos="8234"/>
              </w:tabs>
              <w:spacing w:after="120" w:line="240" w:lineRule="auto"/>
              <w:contextualSpacing/>
              <w:jc w:val="center"/>
              <w:rPr>
                <w:rFonts w:ascii="Simplified Arabic" w:hAnsi="Simplified Arabic" w:cs="Traditional Arabic"/>
                <w:b/>
                <w:bCs/>
                <w:rtl/>
                <w:lang w:bidi="ar-EG"/>
              </w:rPr>
            </w:pPr>
          </w:p>
        </w:tc>
        <w:tc>
          <w:tcPr>
            <w:tcW w:w="3863" w:type="dxa"/>
            <w:tcBorders>
              <w:top w:val="thinThickThinSmallGap" w:sz="12" w:space="0" w:color="auto"/>
              <w:left w:val="thickThinSmallGap" w:sz="18" w:space="0" w:color="auto"/>
              <w:bottom w:val="thickThinSmallGap" w:sz="18" w:space="0" w:color="auto"/>
              <w:right w:val="single" w:sz="4" w:space="0" w:color="auto"/>
            </w:tcBorders>
            <w:shd w:val="clear" w:color="auto" w:fill="F2F2F2"/>
            <w:vAlign w:val="center"/>
          </w:tcPr>
          <w:p w14:paraId="241E7217" w14:textId="77777777" w:rsidR="002874C7" w:rsidRPr="00545034" w:rsidRDefault="002874C7" w:rsidP="00183D2B">
            <w:pPr>
              <w:tabs>
                <w:tab w:val="left" w:pos="-226"/>
                <w:tab w:val="left" w:pos="6254"/>
                <w:tab w:val="left" w:pos="7154"/>
                <w:tab w:val="left" w:pos="8234"/>
              </w:tabs>
              <w:spacing w:after="120" w:line="240" w:lineRule="auto"/>
              <w:contextualSpacing/>
              <w:jc w:val="center"/>
              <w:rPr>
                <w:rFonts w:ascii="Simplified Arabic" w:hAnsi="Simplified Arabic" w:cs="Traditional Arabic"/>
                <w:b/>
                <w:bCs/>
                <w:rtl/>
                <w:lang w:bidi="ar-EG"/>
              </w:rPr>
            </w:pPr>
            <w:r w:rsidRPr="00545034">
              <w:rPr>
                <w:rFonts w:ascii="Simplified Arabic" w:hAnsi="Simplified Arabic" w:cs="Traditional Arabic"/>
                <w:b/>
                <w:bCs/>
                <w:rtl/>
                <w:lang w:bidi="ar-EG"/>
              </w:rPr>
              <w:t>القوة النسبية</w:t>
            </w:r>
          </w:p>
        </w:tc>
        <w:tc>
          <w:tcPr>
            <w:tcW w:w="2799"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tcPr>
          <w:p w14:paraId="3F0B9EE4" w14:textId="77777777" w:rsidR="002874C7" w:rsidRPr="00545034" w:rsidRDefault="002874C7" w:rsidP="00183D2B">
            <w:pPr>
              <w:spacing w:after="120" w:line="240" w:lineRule="auto"/>
              <w:contextualSpacing/>
              <w:jc w:val="center"/>
              <w:rPr>
                <w:rFonts w:cs="Traditional Arabic"/>
                <w:b/>
                <w:bCs/>
              </w:rPr>
            </w:pPr>
            <w:r w:rsidRPr="00545034">
              <w:rPr>
                <w:rFonts w:ascii="Simplified Arabic" w:hAnsi="Simplified Arabic" w:cs="Traditional Arabic" w:hint="cs"/>
                <w:b/>
                <w:bCs/>
                <w:rtl/>
              </w:rPr>
              <w:t>77</w:t>
            </w:r>
            <w:r w:rsidRPr="00545034">
              <w:rPr>
                <w:rFonts w:ascii="Simplified Arabic" w:hAnsi="Simplified Arabic" w:cs="Traditional Arabic"/>
                <w:b/>
                <w:bCs/>
                <w:rtl/>
              </w:rPr>
              <w:t>%</w:t>
            </w:r>
          </w:p>
        </w:tc>
        <w:tc>
          <w:tcPr>
            <w:tcW w:w="2135"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vAlign w:val="center"/>
          </w:tcPr>
          <w:p w14:paraId="3BDB760F" w14:textId="77777777" w:rsidR="002874C7" w:rsidRPr="00545034" w:rsidRDefault="002874C7" w:rsidP="00183D2B">
            <w:pPr>
              <w:spacing w:after="120" w:line="240" w:lineRule="auto"/>
              <w:contextualSpacing/>
              <w:jc w:val="center"/>
              <w:rPr>
                <w:rFonts w:ascii="Simplified Arabic" w:hAnsi="Simplified Arabic" w:cs="Traditional Arabic"/>
                <w:b/>
                <w:bCs/>
                <w:rtl/>
              </w:rPr>
            </w:pPr>
            <w:r w:rsidRPr="00545034">
              <w:rPr>
                <w:rFonts w:ascii="Simplified Arabic" w:hAnsi="Simplified Arabic" w:cs="Traditional Arabic"/>
                <w:b/>
                <w:bCs/>
                <w:rtl/>
                <w:lang w:bidi="ar-EG"/>
              </w:rPr>
              <w:t>المتوسط الكلي</w:t>
            </w:r>
          </w:p>
        </w:tc>
        <w:tc>
          <w:tcPr>
            <w:tcW w:w="1201" w:type="dxa"/>
            <w:gridSpan w:val="2"/>
            <w:tcBorders>
              <w:top w:val="thinThickThinSmallGap" w:sz="12" w:space="0" w:color="auto"/>
              <w:left w:val="single" w:sz="4" w:space="0" w:color="auto"/>
              <w:bottom w:val="thickThinSmallGap" w:sz="18" w:space="0" w:color="auto"/>
              <w:right w:val="thinThickSmallGap" w:sz="18" w:space="0" w:color="auto"/>
            </w:tcBorders>
            <w:shd w:val="clear" w:color="auto" w:fill="F2F2F2"/>
            <w:vAlign w:val="center"/>
          </w:tcPr>
          <w:p w14:paraId="6D4CE022" w14:textId="77777777" w:rsidR="002874C7" w:rsidRPr="00545034" w:rsidRDefault="002874C7" w:rsidP="00183D2B">
            <w:pPr>
              <w:spacing w:after="120" w:line="240" w:lineRule="auto"/>
              <w:contextualSpacing/>
              <w:jc w:val="center"/>
              <w:rPr>
                <w:rFonts w:ascii="Simplified Arabic" w:hAnsi="Simplified Arabic" w:cs="Traditional Arabic"/>
                <w:b/>
                <w:bCs/>
                <w:rtl/>
              </w:rPr>
            </w:pPr>
            <w:r w:rsidRPr="00545034">
              <w:rPr>
                <w:rFonts w:ascii="Simplified Arabic" w:hAnsi="Simplified Arabic" w:cs="Traditional Arabic" w:hint="cs"/>
                <w:b/>
                <w:bCs/>
                <w:rtl/>
              </w:rPr>
              <w:t>3</w:t>
            </w:r>
            <w:r w:rsidRPr="00545034">
              <w:rPr>
                <w:rFonts w:ascii="Simplified Arabic" w:hAnsi="Simplified Arabic" w:cs="Traditional Arabic"/>
                <w:b/>
                <w:bCs/>
                <w:rtl/>
              </w:rPr>
              <w:t>.</w:t>
            </w:r>
            <w:r w:rsidRPr="00545034">
              <w:rPr>
                <w:rFonts w:ascii="Simplified Arabic" w:hAnsi="Simplified Arabic" w:cs="Traditional Arabic" w:hint="cs"/>
                <w:b/>
                <w:bCs/>
                <w:rtl/>
              </w:rPr>
              <w:t>58</w:t>
            </w:r>
          </w:p>
        </w:tc>
      </w:tr>
    </w:tbl>
    <w:p w14:paraId="510C87D6" w14:textId="77777777" w:rsidR="002874C7" w:rsidRPr="00545034" w:rsidRDefault="002874C7" w:rsidP="002874C7">
      <w:pPr>
        <w:tabs>
          <w:tab w:val="left" w:pos="1087"/>
        </w:tabs>
        <w:spacing w:after="120" w:line="240" w:lineRule="auto"/>
        <w:rPr>
          <w:rFonts w:ascii="Simplified Arabic" w:hAnsi="Simplified Arabic" w:cs="Traditional Arabic"/>
          <w:color w:val="000000" w:themeColor="text1"/>
          <w:sz w:val="24"/>
          <w:szCs w:val="24"/>
          <w:rtl/>
          <w:lang w:bidi="ar-EG"/>
        </w:rPr>
      </w:pPr>
      <w:r w:rsidRPr="00545034">
        <w:rPr>
          <w:rFonts w:ascii="Simplified Arabic" w:hAnsi="Simplified Arabic" w:cs="Traditional Arabic" w:hint="cs"/>
          <w:color w:val="000000" w:themeColor="text1"/>
          <w:sz w:val="24"/>
          <w:szCs w:val="24"/>
          <w:rtl/>
          <w:lang w:bidi="ar-EG"/>
        </w:rPr>
        <w:t>المصدر: الباحث باستخدام البرنامج الاحصائي (</w:t>
      </w:r>
      <w:r w:rsidRPr="00545034">
        <w:rPr>
          <w:rFonts w:cs="Traditional Arabic"/>
          <w:color w:val="000000" w:themeColor="text1"/>
          <w:sz w:val="24"/>
          <w:szCs w:val="24"/>
          <w:lang w:bidi="ar-EG"/>
        </w:rPr>
        <w:t>SPSS</w:t>
      </w:r>
      <w:r w:rsidRPr="00545034">
        <w:rPr>
          <w:rFonts w:ascii="Simplified Arabic" w:hAnsi="Simplified Arabic" w:cs="Traditional Arabic" w:hint="cs"/>
          <w:color w:val="000000" w:themeColor="text1"/>
          <w:sz w:val="24"/>
          <w:szCs w:val="24"/>
          <w:rtl/>
          <w:lang w:bidi="ar-EG"/>
        </w:rPr>
        <w:t>)</w:t>
      </w:r>
    </w:p>
    <w:p w14:paraId="68C3F142" w14:textId="77777777" w:rsidR="002874C7" w:rsidRPr="00545034" w:rsidRDefault="002874C7" w:rsidP="002874C7">
      <w:pPr>
        <w:spacing w:after="120" w:line="240" w:lineRule="auto"/>
        <w:ind w:firstLine="357"/>
        <w:contextualSpacing/>
        <w:jc w:val="lowKashida"/>
        <w:rPr>
          <w:rFonts w:ascii="Simplified Arabic" w:hAnsi="Simplified Arabic" w:cs="Traditional Arabic"/>
          <w:color w:val="000000" w:themeColor="text1"/>
          <w:sz w:val="28"/>
          <w:szCs w:val="28"/>
          <w:rtl/>
          <w:lang w:bidi="ar-EG"/>
        </w:rPr>
      </w:pPr>
      <w:r w:rsidRPr="00545034">
        <w:rPr>
          <w:rFonts w:ascii="Simplified Arabic" w:hAnsi="Simplified Arabic" w:cs="Traditional Arabic"/>
          <w:color w:val="000000" w:themeColor="text1"/>
          <w:sz w:val="28"/>
          <w:szCs w:val="28"/>
          <w:rtl/>
          <w:lang w:bidi="ar-EG"/>
        </w:rPr>
        <w:t xml:space="preserve">تشير نتائج الجدول السابق رقم () </w:t>
      </w:r>
      <w:r w:rsidRPr="00545034">
        <w:rPr>
          <w:rFonts w:ascii="Simplified Arabic" w:hAnsi="Simplified Arabic" w:cs="Traditional Arabic" w:hint="cs"/>
          <w:color w:val="000000" w:themeColor="text1"/>
          <w:sz w:val="28"/>
          <w:szCs w:val="28"/>
          <w:rtl/>
          <w:lang w:bidi="ar-EG"/>
        </w:rPr>
        <w:t>أراء</w:t>
      </w:r>
      <w:r w:rsidRPr="00545034">
        <w:rPr>
          <w:rFonts w:ascii="Simplified Arabic" w:hAnsi="Simplified Arabic" w:cs="Traditional Arabic"/>
          <w:color w:val="000000" w:themeColor="text1"/>
          <w:sz w:val="28"/>
          <w:szCs w:val="28"/>
          <w:rtl/>
          <w:lang w:bidi="ar-EG"/>
        </w:rPr>
        <w:t xml:space="preserve"> </w:t>
      </w:r>
      <w:r w:rsidRPr="00545034">
        <w:rPr>
          <w:rFonts w:ascii="Simplified Arabic" w:hAnsi="Simplified Arabic" w:cs="Traditional Arabic" w:hint="cs"/>
          <w:color w:val="000000" w:themeColor="text1"/>
          <w:sz w:val="28"/>
          <w:szCs w:val="28"/>
          <w:rtl/>
          <w:lang w:bidi="ar-EG"/>
        </w:rPr>
        <w:t>عينة الدراسة حول بعد الابتكار والتكيف</w:t>
      </w:r>
      <w:r w:rsidRPr="00545034">
        <w:rPr>
          <w:rFonts w:ascii="Simplified Arabic" w:hAnsi="Simplified Arabic" w:cs="Traditional Arabic"/>
          <w:color w:val="000000" w:themeColor="text1"/>
          <w:sz w:val="28"/>
          <w:szCs w:val="28"/>
          <w:rtl/>
          <w:lang w:bidi="ar-EG"/>
        </w:rPr>
        <w:t xml:space="preserve"> "</w:t>
      </w:r>
      <w:r w:rsidRPr="00545034">
        <w:rPr>
          <w:rFonts w:ascii="Simplified Arabic" w:hAnsi="Simplified Arabic" w:cs="Traditional Arabic" w:hint="cs"/>
          <w:color w:val="000000" w:themeColor="text1"/>
          <w:sz w:val="28"/>
          <w:szCs w:val="28"/>
          <w:rtl/>
          <w:lang w:bidi="ar-EG"/>
        </w:rPr>
        <w:t>ب</w:t>
      </w:r>
      <w:r w:rsidRPr="00545034">
        <w:rPr>
          <w:rFonts w:ascii="Simplified Arabic" w:hAnsi="Simplified Arabic" w:cs="Traditional Arabic"/>
          <w:color w:val="000000" w:themeColor="text1"/>
          <w:sz w:val="28"/>
          <w:szCs w:val="28"/>
          <w:rtl/>
          <w:lang w:bidi="ar-EG"/>
        </w:rPr>
        <w:t>مستوى مرتفع" حيث جاء المتوسط الحسابي (</w:t>
      </w:r>
      <w:r w:rsidRPr="00545034">
        <w:rPr>
          <w:rFonts w:ascii="Simplified Arabic" w:hAnsi="Simplified Arabic" w:cs="Traditional Arabic" w:hint="cs"/>
          <w:color w:val="000000" w:themeColor="text1"/>
          <w:sz w:val="28"/>
          <w:szCs w:val="28"/>
          <w:rtl/>
          <w:lang w:bidi="ar-EG"/>
        </w:rPr>
        <w:t>3</w:t>
      </w:r>
      <w:r w:rsidRPr="00545034">
        <w:rPr>
          <w:rFonts w:ascii="Simplified Arabic" w:hAnsi="Simplified Arabic" w:cs="Traditional Arabic"/>
          <w:color w:val="000000" w:themeColor="text1"/>
          <w:sz w:val="28"/>
          <w:szCs w:val="28"/>
          <w:rtl/>
          <w:lang w:bidi="ar-EG"/>
        </w:rPr>
        <w:t>.</w:t>
      </w:r>
      <w:r w:rsidRPr="00545034">
        <w:rPr>
          <w:rFonts w:ascii="Simplified Arabic" w:hAnsi="Simplified Arabic" w:cs="Traditional Arabic" w:hint="cs"/>
          <w:color w:val="000000" w:themeColor="text1"/>
          <w:sz w:val="28"/>
          <w:szCs w:val="28"/>
          <w:rtl/>
          <w:lang w:bidi="ar-EG"/>
        </w:rPr>
        <w:t>58</w:t>
      </w:r>
      <w:r w:rsidRPr="00545034">
        <w:rPr>
          <w:rFonts w:ascii="Simplified Arabic" w:hAnsi="Simplified Arabic" w:cs="Traditional Arabic"/>
          <w:color w:val="000000" w:themeColor="text1"/>
          <w:sz w:val="28"/>
          <w:szCs w:val="28"/>
          <w:rtl/>
          <w:lang w:bidi="ar-EG"/>
        </w:rPr>
        <w:t xml:space="preserve">) وكذلك بلغت القوة النسبية لهذا </w:t>
      </w:r>
      <w:r w:rsidRPr="00545034">
        <w:rPr>
          <w:rFonts w:ascii="Simplified Arabic" w:hAnsi="Simplified Arabic" w:cs="Traditional Arabic" w:hint="cs"/>
          <w:color w:val="000000" w:themeColor="text1"/>
          <w:sz w:val="28"/>
          <w:szCs w:val="28"/>
          <w:rtl/>
          <w:lang w:bidi="ar-EG"/>
        </w:rPr>
        <w:t xml:space="preserve">المتغير </w:t>
      </w:r>
      <w:r w:rsidRPr="00545034">
        <w:rPr>
          <w:rFonts w:ascii="Simplified Arabic" w:hAnsi="Simplified Arabic" w:cs="Traditional Arabic"/>
          <w:color w:val="000000" w:themeColor="text1"/>
          <w:sz w:val="28"/>
          <w:szCs w:val="28"/>
          <w:rtl/>
          <w:lang w:bidi="ar-EG"/>
        </w:rPr>
        <w:t>(</w:t>
      </w:r>
      <w:r w:rsidRPr="00545034">
        <w:rPr>
          <w:rFonts w:ascii="Simplified Arabic" w:hAnsi="Simplified Arabic" w:cs="Traditional Arabic" w:hint="cs"/>
          <w:color w:val="000000" w:themeColor="text1"/>
          <w:sz w:val="28"/>
          <w:szCs w:val="28"/>
          <w:rtl/>
          <w:lang w:bidi="ar-EG"/>
        </w:rPr>
        <w:t>77</w:t>
      </w:r>
      <w:r w:rsidRPr="00545034">
        <w:rPr>
          <w:rFonts w:ascii="Simplified Arabic" w:hAnsi="Simplified Arabic" w:cs="Traditional Arabic"/>
          <w:color w:val="000000" w:themeColor="text1"/>
          <w:sz w:val="28"/>
          <w:szCs w:val="28"/>
          <w:rtl/>
          <w:lang w:bidi="ar-EG"/>
        </w:rPr>
        <w:t>%) وبمجموع وزني بلغ (</w:t>
      </w:r>
      <w:r w:rsidRPr="00545034">
        <w:rPr>
          <w:rFonts w:ascii="Simplified Arabic" w:hAnsi="Simplified Arabic" w:cs="Traditional Arabic" w:hint="cs"/>
          <w:color w:val="000000" w:themeColor="text1"/>
          <w:sz w:val="28"/>
          <w:szCs w:val="28"/>
          <w:rtl/>
          <w:lang w:bidi="ar-EG"/>
        </w:rPr>
        <w:t>974</w:t>
      </w:r>
      <w:r w:rsidRPr="00545034">
        <w:rPr>
          <w:rFonts w:ascii="Simplified Arabic" w:hAnsi="Simplified Arabic" w:cs="Traditional Arabic"/>
          <w:color w:val="000000" w:themeColor="text1"/>
          <w:sz w:val="28"/>
          <w:szCs w:val="28"/>
          <w:rtl/>
          <w:lang w:bidi="ar-EG"/>
        </w:rPr>
        <w:t>).</w:t>
      </w:r>
    </w:p>
    <w:p w14:paraId="400B6CFC" w14:textId="77777777" w:rsidR="002874C7" w:rsidRPr="00545034" w:rsidRDefault="002874C7" w:rsidP="002B1510">
      <w:pPr>
        <w:pStyle w:val="ListParagraph"/>
        <w:numPr>
          <w:ilvl w:val="0"/>
          <w:numId w:val="46"/>
        </w:numPr>
        <w:autoSpaceDE w:val="0"/>
        <w:autoSpaceDN w:val="0"/>
        <w:bidi/>
        <w:adjustRightInd w:val="0"/>
        <w:spacing w:after="120" w:line="240" w:lineRule="auto"/>
        <w:jc w:val="both"/>
        <w:rPr>
          <w:rFonts w:ascii="Simplified Arabic" w:hAnsi="Simplified Arabic" w:cs="Traditional Arabic"/>
          <w:b/>
          <w:bCs/>
          <w:color w:val="000000" w:themeColor="text1"/>
          <w:sz w:val="28"/>
          <w:szCs w:val="28"/>
          <w:rtl/>
          <w:lang w:bidi="ar-EG"/>
        </w:rPr>
      </w:pPr>
      <w:r w:rsidRPr="00545034">
        <w:rPr>
          <w:rFonts w:ascii="Simplified Arabic" w:hAnsi="Simplified Arabic" w:cs="Traditional Arabic" w:hint="cs"/>
          <w:b/>
          <w:bCs/>
          <w:color w:val="000000" w:themeColor="text1"/>
          <w:sz w:val="28"/>
          <w:szCs w:val="28"/>
          <w:rtl/>
        </w:rPr>
        <w:t>ويشير</w:t>
      </w:r>
      <w:r w:rsidRPr="00545034">
        <w:rPr>
          <w:rFonts w:ascii="Simplified Arabic" w:hAnsi="Simplified Arabic" w:cs="Traditional Arabic"/>
          <w:b/>
          <w:bCs/>
          <w:color w:val="000000" w:themeColor="text1"/>
          <w:sz w:val="28"/>
          <w:szCs w:val="28"/>
          <w:rtl/>
        </w:rPr>
        <w:t xml:space="preserve"> إلى أن هناك عبارات كانت الأكثر تأثيراً وحصلت على ترتيب متقدم </w:t>
      </w:r>
      <w:r w:rsidRPr="00545034">
        <w:rPr>
          <w:rFonts w:ascii="Simplified Arabic" w:hAnsi="Simplified Arabic" w:cs="Traditional Arabic" w:hint="cs"/>
          <w:b/>
          <w:bCs/>
          <w:color w:val="000000" w:themeColor="text1"/>
          <w:sz w:val="28"/>
          <w:szCs w:val="28"/>
          <w:rtl/>
        </w:rPr>
        <w:t xml:space="preserve">وهي: </w:t>
      </w:r>
      <w:r w:rsidRPr="00545034">
        <w:rPr>
          <w:rFonts w:ascii="Simplified Arabic" w:hAnsi="Simplified Arabic" w:cs="Traditional Arabic"/>
          <w:b/>
          <w:bCs/>
          <w:color w:val="000000" w:themeColor="text1"/>
          <w:sz w:val="28"/>
          <w:szCs w:val="28"/>
          <w:rtl/>
        </w:rPr>
        <w:t xml:space="preserve">- </w:t>
      </w:r>
    </w:p>
    <w:p w14:paraId="1160CAA1" w14:textId="77777777" w:rsidR="002874C7" w:rsidRPr="00545034" w:rsidRDefault="002874C7" w:rsidP="002874C7">
      <w:pPr>
        <w:pStyle w:val="ListParagraph"/>
        <w:numPr>
          <w:ilvl w:val="0"/>
          <w:numId w:val="41"/>
        </w:numPr>
        <w:autoSpaceDE w:val="0"/>
        <w:autoSpaceDN w:val="0"/>
        <w:bidi/>
        <w:adjustRightInd w:val="0"/>
        <w:spacing w:after="120" w:line="240" w:lineRule="auto"/>
        <w:jc w:val="both"/>
        <w:rPr>
          <w:rFonts w:ascii="Simplified Arabic" w:hAnsi="Simplified Arabic" w:cs="Traditional Arabic"/>
          <w:color w:val="000000" w:themeColor="text1"/>
          <w:sz w:val="28"/>
          <w:szCs w:val="28"/>
          <w:rtl/>
          <w:lang w:bidi="ar-EG"/>
        </w:rPr>
      </w:pPr>
      <w:r w:rsidRPr="00545034">
        <w:rPr>
          <w:rFonts w:ascii="Simplified Arabic" w:hAnsi="Simplified Arabic" w:cs="Traditional Arabic"/>
          <w:color w:val="000000" w:themeColor="text1"/>
          <w:sz w:val="28"/>
          <w:szCs w:val="28"/>
          <w:rtl/>
          <w:lang w:bidi="ar-EG"/>
        </w:rPr>
        <w:t>حيث جاءت بالترتيب الأول عبارة "</w:t>
      </w:r>
      <w:r w:rsidRPr="00545034">
        <w:rPr>
          <w:rFonts w:ascii="Simplified Arabic" w:hAnsi="Simplified Arabic" w:cs="Traditional Arabic" w:hint="cs"/>
          <w:color w:val="000000" w:themeColor="text1"/>
          <w:sz w:val="28"/>
          <w:szCs w:val="28"/>
          <w:rtl/>
          <w:lang w:bidi="ar-EG"/>
        </w:rPr>
        <w:t xml:space="preserve"> تشجع ثقافة الابتكار داخل بيئة العمل</w:t>
      </w:r>
      <w:r w:rsidRPr="00545034">
        <w:rPr>
          <w:rFonts w:ascii="Simplified Arabic" w:hAnsi="Simplified Arabic" w:cs="Traditional Arabic"/>
          <w:color w:val="000000" w:themeColor="text1"/>
          <w:sz w:val="28"/>
          <w:szCs w:val="28"/>
          <w:rtl/>
          <w:lang w:bidi="ar-EG"/>
        </w:rPr>
        <w:t xml:space="preserve"> " بمتوسط حسابي (</w:t>
      </w:r>
      <w:r w:rsidRPr="00545034">
        <w:rPr>
          <w:rFonts w:ascii="Simplified Arabic" w:hAnsi="Simplified Arabic" w:cs="Traditional Arabic" w:hint="cs"/>
          <w:color w:val="000000" w:themeColor="text1"/>
          <w:sz w:val="28"/>
          <w:szCs w:val="28"/>
          <w:rtl/>
          <w:lang w:bidi="ar-EG"/>
        </w:rPr>
        <w:t>3.92</w:t>
      </w:r>
      <w:r w:rsidRPr="00545034">
        <w:rPr>
          <w:rFonts w:ascii="Simplified Arabic" w:hAnsi="Simplified Arabic" w:cs="Traditional Arabic"/>
          <w:color w:val="000000" w:themeColor="text1"/>
          <w:sz w:val="28"/>
          <w:szCs w:val="28"/>
          <w:rtl/>
          <w:lang w:bidi="ar-EG"/>
        </w:rPr>
        <w:t xml:space="preserve">)، </w:t>
      </w:r>
      <w:r w:rsidRPr="00545034">
        <w:rPr>
          <w:rFonts w:ascii="Simplified Arabic" w:hAnsi="Simplified Arabic" w:cs="Traditional Arabic"/>
          <w:color w:val="000000" w:themeColor="text1"/>
          <w:sz w:val="28"/>
          <w:szCs w:val="28"/>
          <w:rtl/>
        </w:rPr>
        <w:t>وهو ما يعكس إدراك الشركات لأهمية تعزيز بيئة تنظيمية داعمة للإبداع وتوليد الأفكار الجديدة، خاصة في قطاع الأمن السيبراني الذي يتسم بسرعة التغير وارتفاع مستوى المخاطر التقنية</w:t>
      </w:r>
      <w:r w:rsidRPr="00545034">
        <w:rPr>
          <w:rFonts w:ascii="Simplified Arabic" w:hAnsi="Simplified Arabic" w:cs="Traditional Arabic" w:hint="cs"/>
          <w:color w:val="000000" w:themeColor="text1"/>
          <w:sz w:val="28"/>
          <w:szCs w:val="28"/>
          <w:rtl/>
        </w:rPr>
        <w:t>.</w:t>
      </w:r>
    </w:p>
    <w:p w14:paraId="494A361D" w14:textId="77777777" w:rsidR="002874C7" w:rsidRPr="00545034" w:rsidRDefault="002874C7" w:rsidP="002874C7">
      <w:pPr>
        <w:pStyle w:val="ListParagraph"/>
        <w:numPr>
          <w:ilvl w:val="0"/>
          <w:numId w:val="41"/>
        </w:numPr>
        <w:autoSpaceDE w:val="0"/>
        <w:autoSpaceDN w:val="0"/>
        <w:bidi/>
        <w:adjustRightInd w:val="0"/>
        <w:spacing w:after="120" w:line="240" w:lineRule="auto"/>
        <w:jc w:val="both"/>
        <w:rPr>
          <w:rFonts w:ascii="Simplified Arabic" w:hAnsi="Simplified Arabic" w:cs="Traditional Arabic"/>
          <w:color w:val="000000" w:themeColor="text1"/>
          <w:sz w:val="28"/>
          <w:szCs w:val="28"/>
          <w:rtl/>
          <w:lang w:bidi="ar-EG"/>
        </w:rPr>
      </w:pPr>
      <w:r w:rsidRPr="00545034">
        <w:rPr>
          <w:rFonts w:ascii="Simplified Arabic" w:hAnsi="Simplified Arabic" w:cs="Traditional Arabic"/>
          <w:color w:val="000000" w:themeColor="text1"/>
          <w:sz w:val="28"/>
          <w:szCs w:val="28"/>
          <w:rtl/>
          <w:lang w:bidi="ar-EG"/>
        </w:rPr>
        <w:t xml:space="preserve">حيث جاءت بالترتيب </w:t>
      </w:r>
      <w:r w:rsidRPr="00545034">
        <w:rPr>
          <w:rFonts w:ascii="Simplified Arabic" w:hAnsi="Simplified Arabic" w:cs="Traditional Arabic" w:hint="cs"/>
          <w:color w:val="000000" w:themeColor="text1"/>
          <w:sz w:val="28"/>
          <w:szCs w:val="28"/>
          <w:rtl/>
          <w:lang w:bidi="ar-EG"/>
        </w:rPr>
        <w:t xml:space="preserve">الثاني </w:t>
      </w:r>
      <w:r w:rsidRPr="00545034">
        <w:rPr>
          <w:rFonts w:ascii="Simplified Arabic" w:hAnsi="Simplified Arabic" w:cs="Traditional Arabic"/>
          <w:color w:val="000000" w:themeColor="text1"/>
          <w:sz w:val="28"/>
          <w:szCs w:val="28"/>
          <w:rtl/>
          <w:lang w:bidi="ar-EG"/>
        </w:rPr>
        <w:t>عبارة "</w:t>
      </w:r>
      <w:r w:rsidRPr="00545034">
        <w:rPr>
          <w:rFonts w:ascii="Simplified Arabic" w:hAnsi="Simplified Arabic" w:cs="Traditional Arabic" w:hint="cs"/>
          <w:color w:val="000000" w:themeColor="text1"/>
          <w:sz w:val="28"/>
          <w:szCs w:val="28"/>
          <w:rtl/>
          <w:lang w:bidi="ar-EG"/>
        </w:rPr>
        <w:t xml:space="preserve"> تتبنى الشركة حلولاً جديدة لمواجهة تهديدات الأمن السيبراني</w:t>
      </w:r>
      <w:r w:rsidRPr="00545034">
        <w:rPr>
          <w:rFonts w:ascii="Simplified Arabic" w:hAnsi="Simplified Arabic" w:cs="Traditional Arabic"/>
          <w:color w:val="000000" w:themeColor="text1"/>
          <w:sz w:val="28"/>
          <w:szCs w:val="28"/>
          <w:rtl/>
          <w:lang w:bidi="ar-EG"/>
        </w:rPr>
        <w:t xml:space="preserve"> " بمتوسط حسابي (</w:t>
      </w:r>
      <w:r w:rsidRPr="00545034">
        <w:rPr>
          <w:rFonts w:ascii="Simplified Arabic" w:hAnsi="Simplified Arabic" w:cs="Traditional Arabic" w:hint="cs"/>
          <w:color w:val="000000" w:themeColor="text1"/>
          <w:sz w:val="28"/>
          <w:szCs w:val="28"/>
          <w:rtl/>
          <w:lang w:bidi="ar-EG"/>
        </w:rPr>
        <w:t>3.9</w:t>
      </w:r>
      <w:r w:rsidRPr="00545034">
        <w:rPr>
          <w:rFonts w:ascii="Simplified Arabic" w:hAnsi="Simplified Arabic" w:cs="Traditional Arabic"/>
          <w:color w:val="000000" w:themeColor="text1"/>
          <w:sz w:val="28"/>
          <w:szCs w:val="28"/>
          <w:rtl/>
          <w:lang w:bidi="ar-EG"/>
        </w:rPr>
        <w:t xml:space="preserve">)، </w:t>
      </w:r>
      <w:r w:rsidRPr="00545034">
        <w:rPr>
          <w:rFonts w:ascii="Simplified Arabic" w:hAnsi="Simplified Arabic" w:cs="Traditional Arabic"/>
          <w:color w:val="000000" w:themeColor="text1"/>
          <w:sz w:val="28"/>
          <w:szCs w:val="28"/>
          <w:rtl/>
        </w:rPr>
        <w:t>مما يشير إلى وعي إداري بأهمية التطوير المستمر للأدوات والآليات الدفاعية لمواكبة التهديدات المتجددة، والحفاظ على القدرة التنافسية والاستدامة التشغيلية</w:t>
      </w:r>
      <w:r w:rsidRPr="00545034">
        <w:rPr>
          <w:rFonts w:ascii="Simplified Arabic" w:hAnsi="Simplified Arabic" w:cs="Traditional Arabic"/>
          <w:color w:val="000000" w:themeColor="text1"/>
          <w:sz w:val="28"/>
          <w:szCs w:val="28"/>
          <w:lang w:bidi="ar-EG"/>
        </w:rPr>
        <w:t>.</w:t>
      </w:r>
    </w:p>
    <w:p w14:paraId="3F0AD625" w14:textId="77777777" w:rsidR="002874C7" w:rsidRPr="00545034" w:rsidRDefault="002874C7" w:rsidP="002874C7">
      <w:pPr>
        <w:pStyle w:val="ListParagraph"/>
        <w:numPr>
          <w:ilvl w:val="0"/>
          <w:numId w:val="41"/>
        </w:numPr>
        <w:autoSpaceDE w:val="0"/>
        <w:autoSpaceDN w:val="0"/>
        <w:bidi/>
        <w:adjustRightInd w:val="0"/>
        <w:spacing w:after="120" w:line="240" w:lineRule="auto"/>
        <w:jc w:val="both"/>
        <w:rPr>
          <w:rFonts w:ascii="Simplified Arabic" w:hAnsi="Simplified Arabic" w:cs="Traditional Arabic"/>
          <w:b/>
          <w:bCs/>
          <w:color w:val="000000" w:themeColor="text1"/>
          <w:sz w:val="28"/>
          <w:szCs w:val="28"/>
          <w:rtl/>
          <w:lang w:bidi="ar-EG"/>
        </w:rPr>
      </w:pPr>
      <w:r w:rsidRPr="00545034">
        <w:rPr>
          <w:rFonts w:ascii="Simplified Arabic" w:hAnsi="Simplified Arabic" w:cs="Traditional Arabic"/>
          <w:b/>
          <w:bCs/>
          <w:color w:val="000000" w:themeColor="text1"/>
          <w:sz w:val="28"/>
          <w:szCs w:val="28"/>
          <w:rtl/>
          <w:lang w:bidi="ar-EG"/>
        </w:rPr>
        <w:lastRenderedPageBreak/>
        <w:t>وهناك عبارات جاءت بترتيب متأخر وكانت أقل تأثير</w:t>
      </w:r>
      <w:r w:rsidRPr="00545034">
        <w:rPr>
          <w:rFonts w:ascii="Simplified Arabic" w:hAnsi="Simplified Arabic" w:cs="Traditional Arabic" w:hint="cs"/>
          <w:b/>
          <w:bCs/>
          <w:color w:val="000000" w:themeColor="text1"/>
          <w:sz w:val="28"/>
          <w:szCs w:val="28"/>
          <w:rtl/>
          <w:lang w:bidi="ar-EG"/>
        </w:rPr>
        <w:t>ًا</w:t>
      </w:r>
      <w:r w:rsidRPr="00545034">
        <w:rPr>
          <w:rFonts w:ascii="Simplified Arabic" w:hAnsi="Simplified Arabic" w:cs="Traditional Arabic"/>
          <w:b/>
          <w:bCs/>
          <w:color w:val="000000" w:themeColor="text1"/>
          <w:sz w:val="28"/>
          <w:szCs w:val="28"/>
          <w:rtl/>
          <w:lang w:bidi="ar-EG"/>
        </w:rPr>
        <w:t xml:space="preserve"> </w:t>
      </w:r>
      <w:r w:rsidRPr="00545034">
        <w:rPr>
          <w:rFonts w:ascii="Simplified Arabic" w:hAnsi="Simplified Arabic" w:cs="Traditional Arabic" w:hint="cs"/>
          <w:b/>
          <w:bCs/>
          <w:color w:val="000000" w:themeColor="text1"/>
          <w:sz w:val="28"/>
          <w:szCs w:val="28"/>
          <w:rtl/>
          <w:lang w:bidi="ar-EG"/>
        </w:rPr>
        <w:t xml:space="preserve">وهي: </w:t>
      </w:r>
      <w:r w:rsidRPr="00545034">
        <w:rPr>
          <w:rFonts w:ascii="Simplified Arabic" w:hAnsi="Simplified Arabic" w:cs="Traditional Arabic"/>
          <w:b/>
          <w:bCs/>
          <w:color w:val="000000" w:themeColor="text1"/>
          <w:sz w:val="28"/>
          <w:szCs w:val="28"/>
          <w:rtl/>
          <w:lang w:bidi="ar-EG"/>
        </w:rPr>
        <w:t xml:space="preserve">- </w:t>
      </w:r>
    </w:p>
    <w:p w14:paraId="1DC61A97" w14:textId="77777777" w:rsidR="002874C7" w:rsidRPr="00545034" w:rsidRDefault="002874C7" w:rsidP="002874C7">
      <w:pPr>
        <w:pStyle w:val="ListParagraph"/>
        <w:numPr>
          <w:ilvl w:val="0"/>
          <w:numId w:val="41"/>
        </w:numPr>
        <w:autoSpaceDE w:val="0"/>
        <w:autoSpaceDN w:val="0"/>
        <w:bidi/>
        <w:adjustRightInd w:val="0"/>
        <w:spacing w:after="120" w:line="240" w:lineRule="auto"/>
        <w:jc w:val="both"/>
        <w:rPr>
          <w:rFonts w:ascii="Simplified Arabic" w:hAnsi="Simplified Arabic" w:cs="Traditional Arabic"/>
          <w:color w:val="000000" w:themeColor="text1"/>
          <w:sz w:val="28"/>
          <w:szCs w:val="28"/>
          <w:lang w:bidi="ar-EG"/>
        </w:rPr>
      </w:pPr>
      <w:r w:rsidRPr="00545034">
        <w:rPr>
          <w:rFonts w:ascii="Simplified Arabic" w:hAnsi="Simplified Arabic" w:cs="Traditional Arabic" w:hint="cs"/>
          <w:color w:val="000000" w:themeColor="text1"/>
          <w:sz w:val="28"/>
          <w:szCs w:val="28"/>
          <w:rtl/>
          <w:lang w:bidi="ar-EG"/>
        </w:rPr>
        <w:t xml:space="preserve">حيث </w:t>
      </w:r>
      <w:r w:rsidRPr="00545034">
        <w:rPr>
          <w:rFonts w:ascii="Simplified Arabic" w:hAnsi="Simplified Arabic" w:cs="Traditional Arabic"/>
          <w:color w:val="000000" w:themeColor="text1"/>
          <w:sz w:val="28"/>
          <w:szCs w:val="28"/>
          <w:rtl/>
          <w:lang w:bidi="ar-EG"/>
        </w:rPr>
        <w:t xml:space="preserve">جاءت بالترتيب </w:t>
      </w:r>
      <w:r w:rsidRPr="00545034">
        <w:rPr>
          <w:rFonts w:ascii="Simplified Arabic" w:hAnsi="Simplified Arabic" w:cs="Traditional Arabic" w:hint="cs"/>
          <w:color w:val="000000" w:themeColor="text1"/>
          <w:sz w:val="28"/>
          <w:szCs w:val="28"/>
          <w:rtl/>
          <w:lang w:bidi="ar-EG"/>
        </w:rPr>
        <w:t xml:space="preserve">الرابع والأخير </w:t>
      </w:r>
      <w:r w:rsidRPr="00545034">
        <w:rPr>
          <w:rFonts w:ascii="Simplified Arabic" w:hAnsi="Simplified Arabic" w:cs="Traditional Arabic"/>
          <w:color w:val="000000" w:themeColor="text1"/>
          <w:sz w:val="28"/>
          <w:szCs w:val="28"/>
          <w:rtl/>
          <w:lang w:bidi="ar-EG"/>
        </w:rPr>
        <w:t>عبارة "</w:t>
      </w:r>
      <w:r w:rsidRPr="00545034">
        <w:rPr>
          <w:rFonts w:ascii="Simplified Arabic" w:hAnsi="Simplified Arabic" w:cs="Traditional Arabic" w:hint="cs"/>
          <w:color w:val="000000" w:themeColor="text1"/>
          <w:sz w:val="28"/>
          <w:szCs w:val="28"/>
          <w:rtl/>
          <w:lang w:bidi="ar-EG"/>
        </w:rPr>
        <w:t xml:space="preserve"> تستجيب الشركة للتغيرات التقنية " </w:t>
      </w:r>
      <w:r w:rsidRPr="00545034">
        <w:rPr>
          <w:rFonts w:ascii="Simplified Arabic" w:hAnsi="Simplified Arabic" w:cs="Traditional Arabic"/>
          <w:color w:val="000000" w:themeColor="text1"/>
          <w:sz w:val="28"/>
          <w:szCs w:val="28"/>
          <w:rtl/>
          <w:lang w:bidi="ar-EG"/>
        </w:rPr>
        <w:t>بمتوسط حسابي (</w:t>
      </w:r>
      <w:r w:rsidRPr="00545034">
        <w:rPr>
          <w:rFonts w:ascii="Simplified Arabic" w:hAnsi="Simplified Arabic" w:cs="Traditional Arabic" w:hint="cs"/>
          <w:color w:val="000000" w:themeColor="text1"/>
          <w:sz w:val="28"/>
          <w:szCs w:val="28"/>
          <w:rtl/>
          <w:lang w:bidi="ar-EG"/>
        </w:rPr>
        <w:t>3</w:t>
      </w:r>
      <w:r w:rsidRPr="00545034">
        <w:rPr>
          <w:rFonts w:ascii="Simplified Arabic" w:hAnsi="Simplified Arabic" w:cs="Traditional Arabic"/>
          <w:color w:val="000000" w:themeColor="text1"/>
          <w:sz w:val="28"/>
          <w:szCs w:val="28"/>
          <w:rtl/>
          <w:lang w:bidi="ar-EG"/>
        </w:rPr>
        <w:t>.</w:t>
      </w:r>
      <w:r w:rsidRPr="00545034">
        <w:rPr>
          <w:rFonts w:ascii="Simplified Arabic" w:hAnsi="Simplified Arabic" w:cs="Traditional Arabic" w:hint="cs"/>
          <w:color w:val="000000" w:themeColor="text1"/>
          <w:sz w:val="28"/>
          <w:szCs w:val="28"/>
          <w:rtl/>
          <w:lang w:bidi="ar-EG"/>
        </w:rPr>
        <w:t>76</w:t>
      </w:r>
      <w:r w:rsidRPr="00545034">
        <w:rPr>
          <w:rFonts w:ascii="Simplified Arabic" w:hAnsi="Simplified Arabic" w:cs="Traditional Arabic"/>
          <w:color w:val="000000" w:themeColor="text1"/>
          <w:sz w:val="28"/>
          <w:szCs w:val="28"/>
          <w:rtl/>
          <w:lang w:bidi="ar-EG"/>
        </w:rPr>
        <w:t xml:space="preserve">)، </w:t>
      </w:r>
      <w:r w:rsidRPr="00545034">
        <w:rPr>
          <w:rFonts w:ascii="Simplified Arabic" w:hAnsi="Simplified Arabic" w:cs="Traditional Arabic"/>
          <w:color w:val="000000" w:themeColor="text1"/>
          <w:sz w:val="28"/>
          <w:szCs w:val="28"/>
          <w:rtl/>
        </w:rPr>
        <w:t>وقد يُعزى ذلك إلى وجود بعض المعوقات التنظيمية أو محدودية الموارد التي قد تؤخر سرعة الاستجابة الفعلية للتطورات التقنية المتسارعة، رغم إدراك أهميتها</w:t>
      </w:r>
      <w:r w:rsidRPr="00545034">
        <w:rPr>
          <w:rFonts w:ascii="Simplified Arabic" w:hAnsi="Simplified Arabic" w:cs="Traditional Arabic"/>
          <w:color w:val="000000" w:themeColor="text1"/>
          <w:sz w:val="28"/>
          <w:szCs w:val="28"/>
          <w:lang w:bidi="ar-EG"/>
        </w:rPr>
        <w:t>.</w:t>
      </w:r>
    </w:p>
    <w:p w14:paraId="2C5FD47D" w14:textId="0F48583D" w:rsidR="002874C7" w:rsidRPr="00545034" w:rsidRDefault="002874C7" w:rsidP="002874C7">
      <w:pPr>
        <w:tabs>
          <w:tab w:val="left" w:pos="1087"/>
        </w:tabs>
        <w:spacing w:after="120" w:line="240" w:lineRule="auto"/>
        <w:jc w:val="both"/>
        <w:rPr>
          <w:rFonts w:ascii="Simplified Arabic" w:hAnsi="Simplified Arabic" w:cs="Traditional Arabic"/>
          <w:sz w:val="28"/>
          <w:szCs w:val="28"/>
          <w:rtl/>
        </w:rPr>
      </w:pPr>
      <w:r w:rsidRPr="00545034">
        <w:rPr>
          <w:rFonts w:ascii="Simplified Arabic" w:hAnsi="Simplified Arabic" w:cs="Traditional Arabic"/>
          <w:sz w:val="28"/>
          <w:szCs w:val="28"/>
          <w:rtl/>
        </w:rPr>
        <w:tab/>
        <w:t xml:space="preserve">وبالنظر للجدول السابق نستنتج أن من أهم محددات </w:t>
      </w:r>
      <w:r w:rsidRPr="00545034">
        <w:rPr>
          <w:rFonts w:ascii="Simplified Arabic" w:hAnsi="Simplified Arabic" w:cs="Traditional Arabic" w:hint="cs"/>
          <w:sz w:val="28"/>
          <w:szCs w:val="28"/>
          <w:rtl/>
        </w:rPr>
        <w:t xml:space="preserve">بعد </w:t>
      </w:r>
      <w:r w:rsidRPr="00545034">
        <w:rPr>
          <w:rFonts w:ascii="Simplified Arabic" w:hAnsi="Simplified Arabic" w:cs="Traditional Arabic" w:hint="cs"/>
          <w:color w:val="000000" w:themeColor="text1"/>
          <w:sz w:val="28"/>
          <w:szCs w:val="28"/>
          <w:rtl/>
          <w:lang w:bidi="ar-EG"/>
        </w:rPr>
        <w:t>الابتكار والتكيف</w:t>
      </w:r>
      <w:r w:rsidRPr="00545034">
        <w:rPr>
          <w:rFonts w:ascii="Simplified Arabic" w:hAnsi="Simplified Arabic" w:cs="Traditional Arabic"/>
          <w:color w:val="000000" w:themeColor="text1"/>
          <w:sz w:val="28"/>
          <w:szCs w:val="28"/>
          <w:rtl/>
          <w:lang w:bidi="ar-EG"/>
        </w:rPr>
        <w:t xml:space="preserve"> </w:t>
      </w:r>
      <w:r w:rsidRPr="00545034">
        <w:rPr>
          <w:rFonts w:ascii="Simplified Arabic" w:hAnsi="Simplified Arabic" w:cs="Traditional Arabic" w:hint="cs"/>
          <w:sz w:val="28"/>
          <w:szCs w:val="28"/>
          <w:rtl/>
        </w:rPr>
        <w:t>هي تشجيع الحلول المبتكرة.</w:t>
      </w:r>
    </w:p>
    <w:p w14:paraId="73677DAC" w14:textId="77777777" w:rsidR="002874C7" w:rsidRPr="00545034" w:rsidRDefault="002874C7" w:rsidP="002874C7">
      <w:pPr>
        <w:spacing w:after="120" w:line="240" w:lineRule="auto"/>
        <w:ind w:left="142"/>
        <w:jc w:val="center"/>
        <w:rPr>
          <w:rFonts w:ascii="Simplified Arabic" w:hAnsi="Simplified Arabic" w:cs="Traditional Arabic"/>
          <w:b/>
          <w:bCs/>
          <w:sz w:val="28"/>
          <w:szCs w:val="28"/>
          <w:rtl/>
        </w:rPr>
      </w:pPr>
      <w:r w:rsidRPr="00545034">
        <w:rPr>
          <w:rFonts w:ascii="Simplified Arabic" w:hAnsi="Simplified Arabic" w:cs="Traditional Arabic"/>
          <w:b/>
          <w:bCs/>
          <w:noProof/>
          <w:sz w:val="28"/>
          <w:szCs w:val="28"/>
          <w:rtl/>
        </w:rPr>
        <mc:AlternateContent>
          <mc:Choice Requires="wps">
            <w:drawing>
              <wp:anchor distT="0" distB="0" distL="114300" distR="114300" simplePos="0" relativeHeight="251682304" behindDoc="0" locked="0" layoutInCell="1" allowOverlap="1" wp14:anchorId="7A040BA1" wp14:editId="083F143B">
                <wp:simplePos x="0" y="0"/>
                <wp:positionH relativeFrom="column">
                  <wp:posOffset>-727710</wp:posOffset>
                </wp:positionH>
                <wp:positionV relativeFrom="paragraph">
                  <wp:posOffset>274320</wp:posOffset>
                </wp:positionV>
                <wp:extent cx="819150" cy="371475"/>
                <wp:effectExtent l="0" t="0" r="0" b="9525"/>
                <wp:wrapNone/>
                <wp:docPr id="101552578"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7F9DC7" w14:textId="77777777" w:rsidR="002874C7" w:rsidRDefault="002874C7" w:rsidP="002874C7">
                            <w:pPr>
                              <w:jc w:val="center"/>
                            </w:pPr>
                            <w:r>
                              <w:rPr>
                                <w:rFonts w:cs="Simplified Arabic" w:hint="cs"/>
                                <w:sz w:val="28"/>
                                <w:szCs w:val="28"/>
                                <w:rtl/>
                              </w:rPr>
                              <w:t>ن=63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040BA1" id="_x0000_s1046" style="position:absolute;left:0;text-align:left;margin-left:-57.3pt;margin-top:21.6pt;width:64.5pt;height:29.25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" filled="f" stroked="f">
                <v:textbox>
                  <w:txbxContent>
                    <w:p w14:paraId="217F9DC7" w14:textId="77777777" w:rsidR="002874C7" w:rsidRDefault="002874C7" w:rsidP="002874C7">
                      <w:pPr>
                        <w:jc w:val="center"/>
                      </w:pPr>
                      <w:r>
                        <w:rPr>
                          <w:rFonts w:cs="Simplified Arabic" w:hint="cs"/>
                          <w:sz w:val="28"/>
                          <w:szCs w:val="28"/>
                          <w:rtl/>
                        </w:rPr>
                        <w:t>ن=63</w:t>
                      </w:r>
                    </w:p>
                  </w:txbxContent>
                </v:textbox>
              </v:rect>
            </w:pict>
          </mc:Fallback>
        </mc:AlternateContent>
      </w:r>
      <w:r w:rsidRPr="00545034">
        <w:rPr>
          <w:rFonts w:ascii="Simplified Arabic" w:hAnsi="Simplified Arabic" w:cs="Traditional Arabic"/>
          <w:b/>
          <w:bCs/>
          <w:sz w:val="28"/>
          <w:szCs w:val="28"/>
          <w:rtl/>
        </w:rPr>
        <w:t xml:space="preserve">جدول رقم () يوضح </w:t>
      </w:r>
      <w:r w:rsidRPr="00545034">
        <w:rPr>
          <w:rFonts w:ascii="Simplified Arabic" w:hAnsi="Simplified Arabic" w:cs="Traditional Arabic" w:hint="cs"/>
          <w:b/>
          <w:bCs/>
          <w:sz w:val="28"/>
          <w:szCs w:val="28"/>
          <w:rtl/>
        </w:rPr>
        <w:t>رضا العملاء والنمو المؤسسي</w:t>
      </w:r>
    </w:p>
    <w:tbl>
      <w:tblPr>
        <w:tblpPr w:leftFromText="180" w:rightFromText="180" w:vertAnchor="text" w:horzAnchor="margin" w:tblpXSpec="center" w:tblpY="406"/>
        <w:bidiVisual/>
        <w:tblW w:w="105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8"/>
        <w:gridCol w:w="3872"/>
        <w:gridCol w:w="669"/>
        <w:gridCol w:w="669"/>
        <w:gridCol w:w="668"/>
        <w:gridCol w:w="800"/>
        <w:gridCol w:w="674"/>
        <w:gridCol w:w="678"/>
        <w:gridCol w:w="754"/>
        <w:gridCol w:w="35"/>
        <w:gridCol w:w="802"/>
        <w:gridCol w:w="402"/>
      </w:tblGrid>
      <w:tr w:rsidR="002874C7" w:rsidRPr="00545034" w14:paraId="70A0FF1E" w14:textId="77777777" w:rsidTr="00183D2B">
        <w:trPr>
          <w:trHeight w:val="323"/>
        </w:trPr>
        <w:tc>
          <w:tcPr>
            <w:tcW w:w="478" w:type="dxa"/>
            <w:vMerge w:val="restart"/>
            <w:tcBorders>
              <w:top w:val="thinThickSmallGap" w:sz="18" w:space="0" w:color="auto"/>
              <w:left w:val="thickThinSmallGap" w:sz="18" w:space="0" w:color="auto"/>
              <w:right w:val="single" w:sz="4" w:space="0" w:color="auto"/>
            </w:tcBorders>
            <w:shd w:val="clear" w:color="auto" w:fill="F2F2F2"/>
            <w:vAlign w:val="center"/>
          </w:tcPr>
          <w:p w14:paraId="644D2D83" w14:textId="77777777" w:rsidR="002874C7" w:rsidRPr="00545034" w:rsidRDefault="002874C7" w:rsidP="00183D2B">
            <w:pPr>
              <w:pStyle w:val="ListParagraph"/>
              <w:spacing w:after="120" w:line="240" w:lineRule="auto"/>
              <w:jc w:val="center"/>
              <w:rPr>
                <w:rFonts w:ascii="Simplified Arabic" w:hAnsi="Simplified Arabic" w:cs="Traditional Arabic"/>
                <w:b/>
                <w:bCs/>
                <w:lang w:bidi="ar-EG"/>
              </w:rPr>
            </w:pPr>
          </w:p>
        </w:tc>
        <w:tc>
          <w:tcPr>
            <w:tcW w:w="3872" w:type="dxa"/>
            <w:vMerge w:val="restart"/>
            <w:tcBorders>
              <w:top w:val="thinThickSmallGap" w:sz="18" w:space="0" w:color="auto"/>
              <w:left w:val="thickThinSmallGap" w:sz="18" w:space="0" w:color="auto"/>
              <w:bottom w:val="thickThinSmallGap" w:sz="18" w:space="0" w:color="auto"/>
              <w:right w:val="single" w:sz="4" w:space="0" w:color="auto"/>
            </w:tcBorders>
            <w:shd w:val="clear" w:color="auto" w:fill="F2F2F2"/>
            <w:vAlign w:val="center"/>
            <w:hideMark/>
          </w:tcPr>
          <w:p w14:paraId="7FD7E882" w14:textId="77777777" w:rsidR="002874C7" w:rsidRPr="00545034" w:rsidRDefault="002874C7" w:rsidP="00183D2B">
            <w:pPr>
              <w:spacing w:after="120" w:line="240" w:lineRule="auto"/>
              <w:contextualSpacing/>
              <w:jc w:val="center"/>
              <w:rPr>
                <w:rFonts w:ascii="Simplified Arabic" w:hAnsi="Simplified Arabic" w:cs="Traditional Arabic"/>
                <w:b/>
                <w:bCs/>
                <w:color w:val="000000"/>
                <w:lang w:bidi="ar-EG"/>
              </w:rPr>
            </w:pPr>
            <w:r w:rsidRPr="00545034">
              <w:rPr>
                <w:rFonts w:ascii="Simplified Arabic" w:hAnsi="Simplified Arabic" w:cs="Traditional Arabic" w:hint="cs"/>
                <w:b/>
                <w:bCs/>
                <w:sz w:val="28"/>
                <w:szCs w:val="28"/>
                <w:rtl/>
              </w:rPr>
              <w:t>رضا العملاء والنمو المؤسسي</w:t>
            </w:r>
          </w:p>
        </w:tc>
        <w:tc>
          <w:tcPr>
            <w:tcW w:w="3480" w:type="dxa"/>
            <w:gridSpan w:val="5"/>
            <w:tcBorders>
              <w:top w:val="thinThickSmallGap" w:sz="18" w:space="0" w:color="auto"/>
              <w:left w:val="single" w:sz="4" w:space="0" w:color="auto"/>
              <w:bottom w:val="single" w:sz="4" w:space="0" w:color="auto"/>
              <w:right w:val="single" w:sz="4" w:space="0" w:color="auto"/>
            </w:tcBorders>
            <w:shd w:val="clear" w:color="auto" w:fill="F2F2F2"/>
            <w:vAlign w:val="center"/>
          </w:tcPr>
          <w:p w14:paraId="18FFAEFA" w14:textId="77777777" w:rsidR="002874C7" w:rsidRPr="00545034" w:rsidRDefault="002874C7" w:rsidP="00183D2B">
            <w:pPr>
              <w:spacing w:after="120" w:line="240" w:lineRule="auto"/>
              <w:contextualSpacing/>
              <w:jc w:val="center"/>
              <w:rPr>
                <w:rFonts w:ascii="Simplified Arabic" w:hAnsi="Simplified Arabic" w:cs="Traditional Arabic"/>
                <w:b/>
                <w:bCs/>
                <w:color w:val="000000"/>
                <w:sz w:val="20"/>
                <w:szCs w:val="20"/>
                <w:lang w:bidi="ar-EG"/>
              </w:rPr>
            </w:pPr>
            <w:r w:rsidRPr="00545034">
              <w:rPr>
                <w:rFonts w:ascii="Simplified Arabic" w:hAnsi="Simplified Arabic" w:cs="Traditional Arabic"/>
                <w:b/>
                <w:bCs/>
                <w:color w:val="000000"/>
                <w:rtl/>
                <w:lang w:bidi="ar-EG"/>
              </w:rPr>
              <w:t>الاستجابات</w:t>
            </w:r>
            <w:r w:rsidRPr="00545034">
              <w:rPr>
                <w:rFonts w:ascii="Simplified Arabic" w:hAnsi="Simplified Arabic" w:cs="Traditional Arabic"/>
                <w:b/>
                <w:bCs/>
                <w:color w:val="000000"/>
                <w:sz w:val="20"/>
                <w:szCs w:val="20"/>
                <w:rtl/>
                <w:lang w:bidi="ar-EG"/>
              </w:rPr>
              <w:t xml:space="preserve"> </w:t>
            </w:r>
          </w:p>
        </w:tc>
        <w:tc>
          <w:tcPr>
            <w:tcW w:w="678"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tcPr>
          <w:p w14:paraId="23E86817" w14:textId="77777777" w:rsidR="002874C7" w:rsidRPr="00545034" w:rsidRDefault="002874C7" w:rsidP="00183D2B">
            <w:pPr>
              <w:spacing w:after="120" w:line="240" w:lineRule="auto"/>
              <w:contextualSpacing/>
              <w:jc w:val="center"/>
              <w:rPr>
                <w:rFonts w:ascii="Simplified Arabic" w:hAnsi="Simplified Arabic" w:cs="Traditional Arabic"/>
                <w:b/>
                <w:bCs/>
                <w:color w:val="000000"/>
                <w:sz w:val="20"/>
                <w:szCs w:val="20"/>
                <w:lang w:bidi="ar-EG"/>
              </w:rPr>
            </w:pPr>
            <w:r w:rsidRPr="00545034">
              <w:rPr>
                <w:rFonts w:ascii="Simplified Arabic" w:hAnsi="Simplified Arabic" w:cs="Traditional Arabic"/>
                <w:b/>
                <w:bCs/>
                <w:color w:val="000000"/>
                <w:sz w:val="20"/>
                <w:szCs w:val="20"/>
                <w:rtl/>
                <w:lang w:bidi="ar-EG"/>
              </w:rPr>
              <w:t>مجموع الأوزان</w:t>
            </w:r>
          </w:p>
        </w:tc>
        <w:tc>
          <w:tcPr>
            <w:tcW w:w="754"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25EE07D5" w14:textId="77777777" w:rsidR="002874C7" w:rsidRPr="00545034" w:rsidRDefault="002874C7" w:rsidP="00183D2B">
            <w:pPr>
              <w:spacing w:after="120" w:line="240" w:lineRule="auto"/>
              <w:contextualSpacing/>
              <w:jc w:val="center"/>
              <w:rPr>
                <w:rFonts w:ascii="Simplified Arabic" w:hAnsi="Simplified Arabic" w:cs="Traditional Arabic"/>
                <w:b/>
                <w:bCs/>
                <w:color w:val="000000"/>
                <w:sz w:val="20"/>
                <w:szCs w:val="20"/>
                <w:lang w:bidi="ar-EG"/>
              </w:rPr>
            </w:pPr>
            <w:r w:rsidRPr="00545034">
              <w:rPr>
                <w:rFonts w:ascii="Simplified Arabic" w:hAnsi="Simplified Arabic" w:cs="Traditional Arabic"/>
                <w:b/>
                <w:bCs/>
                <w:color w:val="000000"/>
                <w:sz w:val="20"/>
                <w:szCs w:val="20"/>
                <w:rtl/>
                <w:lang w:bidi="ar-EG"/>
              </w:rPr>
              <w:t xml:space="preserve">المتوسط </w:t>
            </w:r>
            <w:r w:rsidRPr="00545034">
              <w:rPr>
                <w:rFonts w:ascii="Simplified Arabic" w:hAnsi="Simplified Arabic" w:cs="Traditional Arabic" w:hint="cs"/>
                <w:b/>
                <w:bCs/>
                <w:color w:val="000000"/>
                <w:sz w:val="20"/>
                <w:szCs w:val="20"/>
                <w:rtl/>
                <w:lang w:bidi="ar-EG"/>
              </w:rPr>
              <w:t>الحسابي</w:t>
            </w:r>
          </w:p>
        </w:tc>
        <w:tc>
          <w:tcPr>
            <w:tcW w:w="836" w:type="dxa"/>
            <w:gridSpan w:val="2"/>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37AF492D" w14:textId="77777777" w:rsidR="002874C7" w:rsidRPr="00545034" w:rsidRDefault="002874C7" w:rsidP="00183D2B">
            <w:pPr>
              <w:spacing w:after="120" w:line="240" w:lineRule="auto"/>
              <w:contextualSpacing/>
              <w:jc w:val="center"/>
              <w:rPr>
                <w:rFonts w:ascii="Simplified Arabic" w:hAnsi="Simplified Arabic" w:cs="Traditional Arabic"/>
                <w:b/>
                <w:bCs/>
                <w:color w:val="000000"/>
                <w:sz w:val="20"/>
                <w:szCs w:val="20"/>
                <w:lang w:bidi="ar-EG"/>
              </w:rPr>
            </w:pPr>
            <w:r w:rsidRPr="00545034">
              <w:rPr>
                <w:rFonts w:ascii="Simplified Arabic" w:hAnsi="Simplified Arabic" w:cs="Traditional Arabic"/>
                <w:b/>
                <w:bCs/>
                <w:color w:val="000000"/>
                <w:sz w:val="20"/>
                <w:szCs w:val="20"/>
                <w:rtl/>
                <w:lang w:bidi="ar-EG"/>
              </w:rPr>
              <w:t>الانحراف المعياري</w:t>
            </w:r>
          </w:p>
        </w:tc>
        <w:tc>
          <w:tcPr>
            <w:tcW w:w="402" w:type="dxa"/>
            <w:vMerge w:val="restart"/>
            <w:tcBorders>
              <w:top w:val="thinThickSmallGap" w:sz="18" w:space="0" w:color="auto"/>
              <w:left w:val="single" w:sz="4" w:space="0" w:color="auto"/>
              <w:bottom w:val="thickThinSmallGap" w:sz="18" w:space="0" w:color="auto"/>
              <w:right w:val="thinThickSmallGap" w:sz="18" w:space="0" w:color="auto"/>
            </w:tcBorders>
            <w:shd w:val="clear" w:color="auto" w:fill="F2F2F2"/>
            <w:textDirection w:val="btLr"/>
            <w:vAlign w:val="center"/>
            <w:hideMark/>
          </w:tcPr>
          <w:p w14:paraId="5A97122C" w14:textId="77777777" w:rsidR="002874C7" w:rsidRPr="00545034" w:rsidRDefault="002874C7" w:rsidP="00183D2B">
            <w:pPr>
              <w:spacing w:after="120" w:line="240" w:lineRule="auto"/>
              <w:ind w:left="113" w:right="113"/>
              <w:contextualSpacing/>
              <w:jc w:val="center"/>
              <w:rPr>
                <w:rFonts w:ascii="Simplified Arabic" w:hAnsi="Simplified Arabic" w:cs="Traditional Arabic"/>
                <w:b/>
                <w:bCs/>
                <w:color w:val="000000"/>
                <w:sz w:val="20"/>
                <w:szCs w:val="20"/>
                <w:lang w:bidi="ar-EG"/>
              </w:rPr>
            </w:pPr>
            <w:r w:rsidRPr="00545034">
              <w:rPr>
                <w:rFonts w:ascii="Simplified Arabic" w:hAnsi="Simplified Arabic" w:cs="Traditional Arabic"/>
                <w:b/>
                <w:bCs/>
                <w:color w:val="000000"/>
                <w:sz w:val="20"/>
                <w:szCs w:val="20"/>
                <w:rtl/>
                <w:lang w:bidi="ar-EG"/>
              </w:rPr>
              <w:t>الترتيب</w:t>
            </w:r>
          </w:p>
        </w:tc>
      </w:tr>
      <w:tr w:rsidR="002874C7" w:rsidRPr="00545034" w14:paraId="4B10093A" w14:textId="77777777" w:rsidTr="00183D2B">
        <w:trPr>
          <w:trHeight w:val="174"/>
        </w:trPr>
        <w:tc>
          <w:tcPr>
            <w:tcW w:w="478" w:type="dxa"/>
            <w:vMerge/>
            <w:tcBorders>
              <w:left w:val="thickThinSmallGap" w:sz="18" w:space="0" w:color="auto"/>
              <w:bottom w:val="thickThinSmallGap" w:sz="18" w:space="0" w:color="auto"/>
              <w:right w:val="single" w:sz="4" w:space="0" w:color="auto"/>
            </w:tcBorders>
            <w:vAlign w:val="center"/>
          </w:tcPr>
          <w:p w14:paraId="6B6819A2" w14:textId="77777777" w:rsidR="002874C7" w:rsidRPr="00545034" w:rsidRDefault="002874C7" w:rsidP="00183D2B">
            <w:pPr>
              <w:spacing w:after="120" w:line="240" w:lineRule="auto"/>
              <w:contextualSpacing/>
              <w:rPr>
                <w:rFonts w:ascii="Simplified Arabic" w:hAnsi="Simplified Arabic" w:cs="Traditional Arabic"/>
                <w:b/>
                <w:bCs/>
                <w:color w:val="000000"/>
                <w:lang w:bidi="ar-EG"/>
              </w:rPr>
            </w:pPr>
          </w:p>
        </w:tc>
        <w:tc>
          <w:tcPr>
            <w:tcW w:w="3872" w:type="dxa"/>
            <w:vMerge/>
            <w:tcBorders>
              <w:top w:val="thinThickSmallGap" w:sz="18" w:space="0" w:color="auto"/>
              <w:left w:val="thickThinSmallGap" w:sz="18" w:space="0" w:color="auto"/>
              <w:bottom w:val="thickThinSmallGap" w:sz="18" w:space="0" w:color="auto"/>
              <w:right w:val="single" w:sz="4" w:space="0" w:color="auto"/>
            </w:tcBorders>
            <w:vAlign w:val="center"/>
            <w:hideMark/>
          </w:tcPr>
          <w:p w14:paraId="13AC3FE2" w14:textId="77777777" w:rsidR="002874C7" w:rsidRPr="00545034" w:rsidRDefault="002874C7" w:rsidP="00183D2B">
            <w:pPr>
              <w:spacing w:after="120" w:line="240" w:lineRule="auto"/>
              <w:contextualSpacing/>
              <w:rPr>
                <w:rFonts w:ascii="Simplified Arabic" w:hAnsi="Simplified Arabic" w:cs="Traditional Arabic"/>
                <w:b/>
                <w:bCs/>
                <w:color w:val="000000"/>
                <w:lang w:bidi="ar-EG"/>
              </w:rPr>
            </w:pPr>
          </w:p>
        </w:tc>
        <w:tc>
          <w:tcPr>
            <w:tcW w:w="669"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521B8775" w14:textId="77777777" w:rsidR="002874C7" w:rsidRPr="00545034" w:rsidRDefault="002874C7" w:rsidP="00183D2B">
            <w:pPr>
              <w:spacing w:after="120" w:line="240" w:lineRule="auto"/>
              <w:contextualSpacing/>
              <w:jc w:val="center"/>
              <w:rPr>
                <w:rFonts w:ascii="Simplified Arabic" w:hAnsi="Simplified Arabic" w:cs="Traditional Arabic"/>
                <w:b/>
                <w:bCs/>
                <w:color w:val="000000"/>
                <w:sz w:val="20"/>
                <w:szCs w:val="20"/>
                <w:lang w:bidi="ar-EG"/>
              </w:rPr>
            </w:pPr>
            <w:r w:rsidRPr="00545034">
              <w:rPr>
                <w:rFonts w:ascii="Simplified Arabic" w:hAnsi="Simplified Arabic" w:cs="Traditional Arabic" w:hint="cs"/>
                <w:b/>
                <w:bCs/>
                <w:color w:val="000000"/>
                <w:sz w:val="20"/>
                <w:szCs w:val="20"/>
                <w:rtl/>
                <w:lang w:bidi="ar-EG"/>
              </w:rPr>
              <w:t>أوافق بشدة</w:t>
            </w:r>
          </w:p>
        </w:tc>
        <w:tc>
          <w:tcPr>
            <w:tcW w:w="669"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052882DA" w14:textId="77777777" w:rsidR="002874C7" w:rsidRPr="00545034" w:rsidRDefault="002874C7" w:rsidP="00183D2B">
            <w:pPr>
              <w:spacing w:after="120" w:line="240" w:lineRule="auto"/>
              <w:contextualSpacing/>
              <w:jc w:val="center"/>
              <w:rPr>
                <w:rFonts w:ascii="Simplified Arabic" w:hAnsi="Simplified Arabic" w:cs="Traditional Arabic"/>
                <w:b/>
                <w:bCs/>
                <w:color w:val="000000"/>
                <w:sz w:val="20"/>
                <w:szCs w:val="20"/>
                <w:rtl/>
                <w:lang w:bidi="ar-EG"/>
              </w:rPr>
            </w:pPr>
            <w:r w:rsidRPr="00545034">
              <w:rPr>
                <w:rFonts w:ascii="Simplified Arabic" w:hAnsi="Simplified Arabic" w:cs="Traditional Arabic" w:hint="cs"/>
                <w:b/>
                <w:bCs/>
                <w:color w:val="000000"/>
                <w:sz w:val="20"/>
                <w:szCs w:val="20"/>
                <w:rtl/>
                <w:lang w:bidi="ar-EG"/>
              </w:rPr>
              <w:t>أوافق</w:t>
            </w:r>
          </w:p>
        </w:tc>
        <w:tc>
          <w:tcPr>
            <w:tcW w:w="668"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7E309585" w14:textId="77777777" w:rsidR="002874C7" w:rsidRPr="00545034" w:rsidRDefault="002874C7" w:rsidP="00183D2B">
            <w:pPr>
              <w:spacing w:after="120" w:line="240" w:lineRule="auto"/>
              <w:contextualSpacing/>
              <w:jc w:val="center"/>
              <w:rPr>
                <w:rFonts w:ascii="Simplified Arabic" w:hAnsi="Simplified Arabic" w:cs="Traditional Arabic"/>
                <w:b/>
                <w:bCs/>
                <w:color w:val="000000"/>
                <w:sz w:val="20"/>
                <w:szCs w:val="20"/>
                <w:rtl/>
                <w:lang w:bidi="ar-EG"/>
              </w:rPr>
            </w:pPr>
            <w:r w:rsidRPr="00545034">
              <w:rPr>
                <w:rFonts w:ascii="Simplified Arabic" w:hAnsi="Simplified Arabic" w:cs="Traditional Arabic" w:hint="cs"/>
                <w:b/>
                <w:bCs/>
                <w:color w:val="000000"/>
                <w:sz w:val="20"/>
                <w:szCs w:val="20"/>
                <w:rtl/>
                <w:lang w:bidi="ar-EG"/>
              </w:rPr>
              <w:t>محايد</w:t>
            </w:r>
          </w:p>
        </w:tc>
        <w:tc>
          <w:tcPr>
            <w:tcW w:w="798"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28E51597" w14:textId="77777777" w:rsidR="002874C7" w:rsidRPr="00545034" w:rsidRDefault="002874C7" w:rsidP="00183D2B">
            <w:pPr>
              <w:spacing w:after="120" w:line="240" w:lineRule="auto"/>
              <w:contextualSpacing/>
              <w:jc w:val="center"/>
              <w:rPr>
                <w:rFonts w:ascii="Simplified Arabic" w:hAnsi="Simplified Arabic" w:cs="Traditional Arabic"/>
                <w:b/>
                <w:bCs/>
                <w:color w:val="000000"/>
                <w:sz w:val="20"/>
                <w:szCs w:val="20"/>
                <w:lang w:bidi="ar-EG"/>
              </w:rPr>
            </w:pPr>
            <w:r w:rsidRPr="00545034">
              <w:rPr>
                <w:rFonts w:ascii="Simplified Arabic" w:hAnsi="Simplified Arabic" w:cs="Traditional Arabic" w:hint="cs"/>
                <w:b/>
                <w:bCs/>
                <w:color w:val="000000"/>
                <w:sz w:val="20"/>
                <w:szCs w:val="20"/>
                <w:rtl/>
                <w:lang w:bidi="ar-EG"/>
              </w:rPr>
              <w:t xml:space="preserve">أعارض </w:t>
            </w:r>
          </w:p>
        </w:tc>
        <w:tc>
          <w:tcPr>
            <w:tcW w:w="674"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777A0883" w14:textId="77777777" w:rsidR="002874C7" w:rsidRPr="00545034" w:rsidRDefault="002874C7" w:rsidP="00183D2B">
            <w:pPr>
              <w:spacing w:after="120" w:line="240" w:lineRule="auto"/>
              <w:contextualSpacing/>
              <w:jc w:val="center"/>
              <w:rPr>
                <w:rFonts w:ascii="Simplified Arabic" w:hAnsi="Simplified Arabic" w:cs="Traditional Arabic"/>
                <w:b/>
                <w:bCs/>
                <w:color w:val="000000"/>
                <w:sz w:val="20"/>
                <w:szCs w:val="20"/>
                <w:lang w:bidi="ar-EG"/>
              </w:rPr>
            </w:pPr>
            <w:r w:rsidRPr="00545034">
              <w:rPr>
                <w:rFonts w:ascii="Simplified Arabic" w:hAnsi="Simplified Arabic" w:cs="Traditional Arabic" w:hint="cs"/>
                <w:b/>
                <w:bCs/>
                <w:color w:val="000000"/>
                <w:sz w:val="20"/>
                <w:szCs w:val="20"/>
                <w:rtl/>
                <w:lang w:bidi="ar-EG"/>
              </w:rPr>
              <w:t>أعارض بشدة</w:t>
            </w:r>
          </w:p>
        </w:tc>
        <w:tc>
          <w:tcPr>
            <w:tcW w:w="678" w:type="dxa"/>
            <w:vMerge/>
            <w:tcBorders>
              <w:top w:val="thinThickSmallGap" w:sz="18" w:space="0" w:color="auto"/>
              <w:left w:val="single" w:sz="4" w:space="0" w:color="auto"/>
              <w:bottom w:val="thickThinSmallGap" w:sz="18" w:space="0" w:color="auto"/>
              <w:right w:val="single" w:sz="4" w:space="0" w:color="auto"/>
            </w:tcBorders>
            <w:vAlign w:val="center"/>
            <w:hideMark/>
          </w:tcPr>
          <w:p w14:paraId="1FA56E72" w14:textId="77777777" w:rsidR="002874C7" w:rsidRPr="00545034" w:rsidRDefault="002874C7" w:rsidP="00183D2B">
            <w:pPr>
              <w:spacing w:after="120" w:line="240" w:lineRule="auto"/>
              <w:contextualSpacing/>
              <w:rPr>
                <w:rFonts w:ascii="Simplified Arabic" w:hAnsi="Simplified Arabic" w:cs="Traditional Arabic"/>
                <w:b/>
                <w:bCs/>
                <w:color w:val="000000"/>
                <w:sz w:val="20"/>
                <w:szCs w:val="20"/>
                <w:lang w:bidi="ar-EG"/>
              </w:rPr>
            </w:pPr>
          </w:p>
        </w:tc>
        <w:tc>
          <w:tcPr>
            <w:tcW w:w="754" w:type="dxa"/>
            <w:vMerge/>
            <w:tcBorders>
              <w:top w:val="thinThickSmallGap" w:sz="18" w:space="0" w:color="auto"/>
              <w:left w:val="single" w:sz="4" w:space="0" w:color="auto"/>
              <w:bottom w:val="thickThinSmallGap" w:sz="18" w:space="0" w:color="auto"/>
              <w:right w:val="single" w:sz="4" w:space="0" w:color="auto"/>
            </w:tcBorders>
            <w:vAlign w:val="center"/>
            <w:hideMark/>
          </w:tcPr>
          <w:p w14:paraId="288AD1C6" w14:textId="77777777" w:rsidR="002874C7" w:rsidRPr="00545034" w:rsidRDefault="002874C7" w:rsidP="00183D2B">
            <w:pPr>
              <w:spacing w:after="120" w:line="240" w:lineRule="auto"/>
              <w:contextualSpacing/>
              <w:rPr>
                <w:rFonts w:ascii="Simplified Arabic" w:hAnsi="Simplified Arabic" w:cs="Traditional Arabic"/>
                <w:b/>
                <w:bCs/>
                <w:color w:val="000000"/>
                <w:sz w:val="20"/>
                <w:szCs w:val="20"/>
                <w:lang w:bidi="ar-EG"/>
              </w:rPr>
            </w:pPr>
          </w:p>
        </w:tc>
        <w:tc>
          <w:tcPr>
            <w:tcW w:w="836" w:type="dxa"/>
            <w:gridSpan w:val="2"/>
            <w:vMerge/>
            <w:tcBorders>
              <w:top w:val="thinThickSmallGap" w:sz="18" w:space="0" w:color="auto"/>
              <w:left w:val="single" w:sz="4" w:space="0" w:color="auto"/>
              <w:bottom w:val="thickThinSmallGap" w:sz="18" w:space="0" w:color="auto"/>
              <w:right w:val="single" w:sz="4" w:space="0" w:color="auto"/>
            </w:tcBorders>
            <w:vAlign w:val="center"/>
            <w:hideMark/>
          </w:tcPr>
          <w:p w14:paraId="709E61E8" w14:textId="77777777" w:rsidR="002874C7" w:rsidRPr="00545034" w:rsidRDefault="002874C7" w:rsidP="00183D2B">
            <w:pPr>
              <w:spacing w:after="120" w:line="240" w:lineRule="auto"/>
              <w:contextualSpacing/>
              <w:rPr>
                <w:rFonts w:ascii="Simplified Arabic" w:hAnsi="Simplified Arabic" w:cs="Traditional Arabic"/>
                <w:b/>
                <w:bCs/>
                <w:color w:val="000000"/>
                <w:sz w:val="20"/>
                <w:szCs w:val="20"/>
                <w:lang w:bidi="ar-EG"/>
              </w:rPr>
            </w:pPr>
          </w:p>
        </w:tc>
        <w:tc>
          <w:tcPr>
            <w:tcW w:w="402" w:type="dxa"/>
            <w:vMerge/>
            <w:tcBorders>
              <w:top w:val="thinThickSmallGap" w:sz="18" w:space="0" w:color="auto"/>
              <w:left w:val="single" w:sz="4" w:space="0" w:color="auto"/>
              <w:bottom w:val="thickThinSmallGap" w:sz="18" w:space="0" w:color="auto"/>
              <w:right w:val="thinThickSmallGap" w:sz="18" w:space="0" w:color="auto"/>
            </w:tcBorders>
            <w:vAlign w:val="center"/>
            <w:hideMark/>
          </w:tcPr>
          <w:p w14:paraId="071EFE57" w14:textId="77777777" w:rsidR="002874C7" w:rsidRPr="00545034" w:rsidRDefault="002874C7" w:rsidP="00183D2B">
            <w:pPr>
              <w:spacing w:after="120" w:line="240" w:lineRule="auto"/>
              <w:contextualSpacing/>
              <w:rPr>
                <w:rFonts w:ascii="Simplified Arabic" w:hAnsi="Simplified Arabic" w:cs="Traditional Arabic"/>
                <w:b/>
                <w:bCs/>
                <w:color w:val="000000"/>
                <w:sz w:val="20"/>
                <w:szCs w:val="20"/>
                <w:lang w:bidi="ar-EG"/>
              </w:rPr>
            </w:pPr>
          </w:p>
        </w:tc>
      </w:tr>
      <w:tr w:rsidR="002874C7" w:rsidRPr="00545034" w14:paraId="6EEFF42E" w14:textId="77777777" w:rsidTr="00183D2B">
        <w:trPr>
          <w:trHeight w:val="283"/>
        </w:trPr>
        <w:tc>
          <w:tcPr>
            <w:tcW w:w="478" w:type="dxa"/>
            <w:tcBorders>
              <w:top w:val="thickThinSmallGap" w:sz="18" w:space="0" w:color="auto"/>
              <w:left w:val="thickThinSmallGap" w:sz="18" w:space="0" w:color="auto"/>
              <w:bottom w:val="single" w:sz="4" w:space="0" w:color="auto"/>
              <w:right w:val="single" w:sz="4" w:space="0" w:color="auto"/>
            </w:tcBorders>
            <w:vAlign w:val="center"/>
          </w:tcPr>
          <w:p w14:paraId="413EC3B2" w14:textId="77777777" w:rsidR="002874C7" w:rsidRPr="00545034" w:rsidRDefault="002874C7" w:rsidP="00183D2B">
            <w:pPr>
              <w:spacing w:after="120" w:line="240" w:lineRule="auto"/>
              <w:jc w:val="both"/>
              <w:rPr>
                <w:rFonts w:ascii="Simplified Arabic" w:hAnsi="Simplified Arabic" w:cs="Traditional Arabic"/>
                <w:b/>
                <w:bCs/>
                <w:rtl/>
                <w:lang w:bidi="ar-EG"/>
              </w:rPr>
            </w:pPr>
            <w:r w:rsidRPr="00545034">
              <w:rPr>
                <w:rFonts w:ascii="Simplified Arabic" w:hAnsi="Simplified Arabic" w:cs="Traditional Arabic"/>
                <w:b/>
                <w:bCs/>
                <w:rtl/>
                <w:lang w:bidi="ar-EG"/>
              </w:rPr>
              <w:t>1</w:t>
            </w:r>
          </w:p>
        </w:tc>
        <w:tc>
          <w:tcPr>
            <w:tcW w:w="3872" w:type="dxa"/>
            <w:tcBorders>
              <w:top w:val="thickThinSmallGap" w:sz="18" w:space="0" w:color="auto"/>
              <w:left w:val="thickThinSmallGap" w:sz="18" w:space="0" w:color="auto"/>
              <w:bottom w:val="single" w:sz="4" w:space="0" w:color="auto"/>
              <w:right w:val="single" w:sz="4" w:space="0" w:color="auto"/>
            </w:tcBorders>
            <w:vAlign w:val="center"/>
          </w:tcPr>
          <w:p w14:paraId="1FE66466" w14:textId="77777777" w:rsidR="002874C7" w:rsidRPr="00545034" w:rsidRDefault="002874C7" w:rsidP="00183D2B">
            <w:pPr>
              <w:spacing w:after="120" w:line="240" w:lineRule="auto"/>
              <w:jc w:val="both"/>
              <w:rPr>
                <w:rFonts w:ascii="Simplified Arabic" w:hAnsi="Simplified Arabic" w:cs="Traditional Arabic"/>
                <w:b/>
                <w:bCs/>
                <w:rtl/>
                <w:lang w:bidi="ar-EG"/>
              </w:rPr>
            </w:pPr>
            <w:r w:rsidRPr="00545034">
              <w:rPr>
                <w:rFonts w:cs="Traditional Arabic" w:hint="cs"/>
                <w:rtl/>
                <w:lang w:bidi="ar-EG"/>
              </w:rPr>
              <w:t>تحقق الشركة مستوى جيداً من رضا العملاء</w:t>
            </w:r>
          </w:p>
        </w:tc>
        <w:tc>
          <w:tcPr>
            <w:tcW w:w="669" w:type="dxa"/>
            <w:tcBorders>
              <w:top w:val="thickThinSmallGap" w:sz="18" w:space="0" w:color="auto"/>
              <w:left w:val="single" w:sz="4" w:space="0" w:color="auto"/>
              <w:bottom w:val="single" w:sz="4" w:space="0" w:color="auto"/>
              <w:right w:val="single" w:sz="4" w:space="0" w:color="auto"/>
            </w:tcBorders>
            <w:vAlign w:val="center"/>
          </w:tcPr>
          <w:p w14:paraId="64A663A3"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18</w:t>
            </w:r>
          </w:p>
        </w:tc>
        <w:tc>
          <w:tcPr>
            <w:tcW w:w="669" w:type="dxa"/>
            <w:tcBorders>
              <w:top w:val="thickThinSmallGap" w:sz="18" w:space="0" w:color="auto"/>
              <w:left w:val="single" w:sz="4" w:space="0" w:color="auto"/>
              <w:bottom w:val="single" w:sz="4" w:space="0" w:color="auto"/>
              <w:right w:val="single" w:sz="4" w:space="0" w:color="auto"/>
            </w:tcBorders>
            <w:vAlign w:val="center"/>
          </w:tcPr>
          <w:p w14:paraId="5E494219"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31</w:t>
            </w:r>
          </w:p>
        </w:tc>
        <w:tc>
          <w:tcPr>
            <w:tcW w:w="668" w:type="dxa"/>
            <w:tcBorders>
              <w:top w:val="thickThinSmallGap" w:sz="18" w:space="0" w:color="auto"/>
              <w:left w:val="single" w:sz="4" w:space="0" w:color="auto"/>
              <w:bottom w:val="single" w:sz="4" w:space="0" w:color="auto"/>
              <w:right w:val="single" w:sz="4" w:space="0" w:color="auto"/>
            </w:tcBorders>
            <w:vAlign w:val="center"/>
          </w:tcPr>
          <w:p w14:paraId="3B79A9C6"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8</w:t>
            </w:r>
          </w:p>
        </w:tc>
        <w:tc>
          <w:tcPr>
            <w:tcW w:w="798" w:type="dxa"/>
            <w:tcBorders>
              <w:top w:val="thickThinSmallGap" w:sz="18" w:space="0" w:color="auto"/>
              <w:left w:val="single" w:sz="4" w:space="0" w:color="auto"/>
              <w:bottom w:val="single" w:sz="4" w:space="0" w:color="auto"/>
              <w:right w:val="single" w:sz="4" w:space="0" w:color="auto"/>
            </w:tcBorders>
            <w:vAlign w:val="center"/>
          </w:tcPr>
          <w:p w14:paraId="4572F1F6"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4</w:t>
            </w:r>
          </w:p>
        </w:tc>
        <w:tc>
          <w:tcPr>
            <w:tcW w:w="674" w:type="dxa"/>
            <w:tcBorders>
              <w:top w:val="thickThinSmallGap" w:sz="18" w:space="0" w:color="auto"/>
              <w:left w:val="single" w:sz="4" w:space="0" w:color="auto"/>
              <w:bottom w:val="single" w:sz="4" w:space="0" w:color="auto"/>
              <w:right w:val="single" w:sz="4" w:space="0" w:color="auto"/>
            </w:tcBorders>
            <w:vAlign w:val="center"/>
          </w:tcPr>
          <w:p w14:paraId="65B94CD2"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2</w:t>
            </w:r>
          </w:p>
        </w:tc>
        <w:tc>
          <w:tcPr>
            <w:tcW w:w="678" w:type="dxa"/>
            <w:tcBorders>
              <w:top w:val="thickThinSmallGap" w:sz="18" w:space="0" w:color="auto"/>
              <w:left w:val="single" w:sz="4" w:space="0" w:color="auto"/>
              <w:bottom w:val="single" w:sz="4" w:space="0" w:color="auto"/>
              <w:right w:val="single" w:sz="4" w:space="0" w:color="auto"/>
            </w:tcBorders>
            <w:vAlign w:val="center"/>
          </w:tcPr>
          <w:p w14:paraId="10C5080E" w14:textId="77777777" w:rsidR="002874C7" w:rsidRPr="00545034" w:rsidRDefault="002874C7" w:rsidP="00183D2B">
            <w:pPr>
              <w:spacing w:after="120" w:line="240" w:lineRule="auto"/>
              <w:contextualSpacing/>
              <w:rPr>
                <w:rFonts w:ascii="Simplified Arabic" w:hAnsi="Simplified Arabic" w:cs="Traditional Arabic"/>
                <w:color w:val="000000"/>
                <w:rtl/>
                <w:lang w:bidi="ar-EG"/>
              </w:rPr>
            </w:pPr>
          </w:p>
        </w:tc>
        <w:tc>
          <w:tcPr>
            <w:tcW w:w="754" w:type="dxa"/>
            <w:tcBorders>
              <w:top w:val="thickThinSmallGap" w:sz="18" w:space="0" w:color="auto"/>
              <w:left w:val="single" w:sz="4" w:space="0" w:color="auto"/>
              <w:bottom w:val="single" w:sz="4" w:space="0" w:color="auto"/>
              <w:right w:val="single" w:sz="4" w:space="0" w:color="auto"/>
            </w:tcBorders>
            <w:vAlign w:val="center"/>
          </w:tcPr>
          <w:p w14:paraId="71D2CCE9"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3.92</w:t>
            </w:r>
          </w:p>
        </w:tc>
        <w:tc>
          <w:tcPr>
            <w:tcW w:w="836" w:type="dxa"/>
            <w:gridSpan w:val="2"/>
            <w:tcBorders>
              <w:top w:val="thickThinSmallGap" w:sz="18" w:space="0" w:color="auto"/>
              <w:left w:val="single" w:sz="4" w:space="0" w:color="auto"/>
              <w:bottom w:val="single" w:sz="4" w:space="0" w:color="auto"/>
              <w:right w:val="single" w:sz="4" w:space="0" w:color="auto"/>
            </w:tcBorders>
            <w:vAlign w:val="center"/>
          </w:tcPr>
          <w:p w14:paraId="3F0BFFF4"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0.98</w:t>
            </w:r>
          </w:p>
        </w:tc>
        <w:tc>
          <w:tcPr>
            <w:tcW w:w="402" w:type="dxa"/>
            <w:tcBorders>
              <w:top w:val="thickThinSmallGap" w:sz="18" w:space="0" w:color="auto"/>
              <w:left w:val="single" w:sz="4" w:space="0" w:color="auto"/>
              <w:bottom w:val="single" w:sz="4" w:space="0" w:color="auto"/>
              <w:right w:val="thinThickSmallGap" w:sz="18" w:space="0" w:color="auto"/>
            </w:tcBorders>
            <w:vAlign w:val="center"/>
          </w:tcPr>
          <w:p w14:paraId="4A67107A"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2</w:t>
            </w:r>
          </w:p>
        </w:tc>
      </w:tr>
      <w:tr w:rsidR="002874C7" w:rsidRPr="00545034" w14:paraId="698DFE31" w14:textId="77777777" w:rsidTr="00183D2B">
        <w:trPr>
          <w:trHeight w:val="530"/>
        </w:trPr>
        <w:tc>
          <w:tcPr>
            <w:tcW w:w="478" w:type="dxa"/>
            <w:tcBorders>
              <w:top w:val="single" w:sz="4" w:space="0" w:color="auto"/>
              <w:left w:val="thickThinSmallGap" w:sz="18" w:space="0" w:color="auto"/>
              <w:bottom w:val="single" w:sz="4" w:space="0" w:color="auto"/>
              <w:right w:val="single" w:sz="4" w:space="0" w:color="auto"/>
            </w:tcBorders>
            <w:vAlign w:val="center"/>
          </w:tcPr>
          <w:p w14:paraId="06777D14" w14:textId="77777777" w:rsidR="002874C7" w:rsidRPr="00545034" w:rsidRDefault="002874C7" w:rsidP="00183D2B">
            <w:pPr>
              <w:spacing w:after="120" w:line="240" w:lineRule="auto"/>
              <w:jc w:val="both"/>
              <w:rPr>
                <w:rFonts w:ascii="Simplified Arabic" w:hAnsi="Simplified Arabic" w:cs="Traditional Arabic"/>
                <w:b/>
                <w:bCs/>
                <w:rtl/>
                <w:lang w:bidi="ar-EG"/>
              </w:rPr>
            </w:pPr>
            <w:r w:rsidRPr="00545034">
              <w:rPr>
                <w:rFonts w:ascii="Simplified Arabic" w:hAnsi="Simplified Arabic" w:cs="Traditional Arabic"/>
                <w:b/>
                <w:bCs/>
                <w:rtl/>
                <w:lang w:bidi="ar-EG"/>
              </w:rPr>
              <w:t>2</w:t>
            </w:r>
          </w:p>
        </w:tc>
        <w:tc>
          <w:tcPr>
            <w:tcW w:w="3872" w:type="dxa"/>
            <w:tcBorders>
              <w:top w:val="single" w:sz="4" w:space="0" w:color="auto"/>
              <w:left w:val="thickThinSmallGap" w:sz="18" w:space="0" w:color="auto"/>
              <w:bottom w:val="single" w:sz="4" w:space="0" w:color="auto"/>
              <w:right w:val="single" w:sz="4" w:space="0" w:color="auto"/>
            </w:tcBorders>
            <w:vAlign w:val="center"/>
          </w:tcPr>
          <w:p w14:paraId="31061F30" w14:textId="77777777" w:rsidR="002874C7" w:rsidRPr="00545034" w:rsidRDefault="002874C7" w:rsidP="00183D2B">
            <w:pPr>
              <w:spacing w:after="120" w:line="240" w:lineRule="auto"/>
              <w:jc w:val="both"/>
              <w:rPr>
                <w:rFonts w:ascii="Simplified Arabic" w:hAnsi="Simplified Arabic" w:cs="Traditional Arabic"/>
                <w:b/>
                <w:bCs/>
                <w:rtl/>
                <w:lang w:bidi="ar-EG"/>
              </w:rPr>
            </w:pPr>
            <w:r w:rsidRPr="00545034">
              <w:rPr>
                <w:rFonts w:cs="Traditional Arabic" w:hint="cs"/>
                <w:rtl/>
                <w:lang w:bidi="ar-EG"/>
              </w:rPr>
              <w:t>تزداد قاعدة العملاء بشكل مستمر</w:t>
            </w:r>
          </w:p>
        </w:tc>
        <w:tc>
          <w:tcPr>
            <w:tcW w:w="669" w:type="dxa"/>
            <w:tcBorders>
              <w:top w:val="single" w:sz="4" w:space="0" w:color="auto"/>
              <w:left w:val="single" w:sz="4" w:space="0" w:color="auto"/>
              <w:bottom w:val="single" w:sz="4" w:space="0" w:color="auto"/>
              <w:right w:val="single" w:sz="4" w:space="0" w:color="auto"/>
            </w:tcBorders>
            <w:vAlign w:val="center"/>
          </w:tcPr>
          <w:p w14:paraId="52E753BF"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20</w:t>
            </w:r>
          </w:p>
        </w:tc>
        <w:tc>
          <w:tcPr>
            <w:tcW w:w="669" w:type="dxa"/>
            <w:tcBorders>
              <w:top w:val="single" w:sz="4" w:space="0" w:color="auto"/>
              <w:left w:val="single" w:sz="4" w:space="0" w:color="auto"/>
              <w:bottom w:val="single" w:sz="4" w:space="0" w:color="auto"/>
              <w:right w:val="single" w:sz="4" w:space="0" w:color="auto"/>
            </w:tcBorders>
            <w:vAlign w:val="center"/>
          </w:tcPr>
          <w:p w14:paraId="0F84A207"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25</w:t>
            </w:r>
          </w:p>
        </w:tc>
        <w:tc>
          <w:tcPr>
            <w:tcW w:w="668" w:type="dxa"/>
            <w:tcBorders>
              <w:top w:val="single" w:sz="4" w:space="0" w:color="auto"/>
              <w:left w:val="single" w:sz="4" w:space="0" w:color="auto"/>
              <w:bottom w:val="single" w:sz="4" w:space="0" w:color="auto"/>
              <w:right w:val="single" w:sz="4" w:space="0" w:color="auto"/>
            </w:tcBorders>
            <w:vAlign w:val="center"/>
          </w:tcPr>
          <w:p w14:paraId="6E489FA3"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8</w:t>
            </w:r>
          </w:p>
        </w:tc>
        <w:tc>
          <w:tcPr>
            <w:tcW w:w="798" w:type="dxa"/>
            <w:tcBorders>
              <w:top w:val="single" w:sz="4" w:space="0" w:color="auto"/>
              <w:left w:val="single" w:sz="4" w:space="0" w:color="auto"/>
              <w:bottom w:val="single" w:sz="4" w:space="0" w:color="auto"/>
              <w:right w:val="single" w:sz="4" w:space="0" w:color="auto"/>
            </w:tcBorders>
            <w:vAlign w:val="center"/>
          </w:tcPr>
          <w:p w14:paraId="732119C9"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10</w:t>
            </w:r>
          </w:p>
        </w:tc>
        <w:tc>
          <w:tcPr>
            <w:tcW w:w="674" w:type="dxa"/>
            <w:tcBorders>
              <w:top w:val="single" w:sz="4" w:space="0" w:color="auto"/>
              <w:left w:val="single" w:sz="4" w:space="0" w:color="auto"/>
              <w:bottom w:val="single" w:sz="4" w:space="0" w:color="auto"/>
              <w:right w:val="single" w:sz="4" w:space="0" w:color="auto"/>
            </w:tcBorders>
            <w:vAlign w:val="center"/>
          </w:tcPr>
          <w:p w14:paraId="57E731AC"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0</w:t>
            </w:r>
          </w:p>
        </w:tc>
        <w:tc>
          <w:tcPr>
            <w:tcW w:w="678" w:type="dxa"/>
            <w:tcBorders>
              <w:top w:val="single" w:sz="4" w:space="0" w:color="auto"/>
              <w:left w:val="single" w:sz="4" w:space="0" w:color="auto"/>
              <w:bottom w:val="single" w:sz="4" w:space="0" w:color="auto"/>
              <w:right w:val="single" w:sz="4" w:space="0" w:color="auto"/>
            </w:tcBorders>
            <w:vAlign w:val="center"/>
          </w:tcPr>
          <w:p w14:paraId="5B6984D9"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p>
        </w:tc>
        <w:tc>
          <w:tcPr>
            <w:tcW w:w="754" w:type="dxa"/>
            <w:tcBorders>
              <w:top w:val="single" w:sz="4" w:space="0" w:color="auto"/>
              <w:left w:val="single" w:sz="4" w:space="0" w:color="auto"/>
              <w:bottom w:val="single" w:sz="4" w:space="0" w:color="auto"/>
              <w:right w:val="single" w:sz="4" w:space="0" w:color="auto"/>
            </w:tcBorders>
            <w:vAlign w:val="center"/>
          </w:tcPr>
          <w:p w14:paraId="7A1A7236"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3.87</w:t>
            </w:r>
          </w:p>
        </w:tc>
        <w:tc>
          <w:tcPr>
            <w:tcW w:w="836" w:type="dxa"/>
            <w:gridSpan w:val="2"/>
            <w:tcBorders>
              <w:top w:val="single" w:sz="4" w:space="0" w:color="auto"/>
              <w:left w:val="single" w:sz="4" w:space="0" w:color="auto"/>
              <w:bottom w:val="single" w:sz="4" w:space="0" w:color="auto"/>
              <w:right w:val="single" w:sz="4" w:space="0" w:color="auto"/>
            </w:tcBorders>
            <w:vAlign w:val="center"/>
          </w:tcPr>
          <w:p w14:paraId="639C8BB5"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1.04</w:t>
            </w:r>
          </w:p>
        </w:tc>
        <w:tc>
          <w:tcPr>
            <w:tcW w:w="402" w:type="dxa"/>
            <w:tcBorders>
              <w:top w:val="single" w:sz="4" w:space="0" w:color="auto"/>
              <w:left w:val="single" w:sz="4" w:space="0" w:color="auto"/>
              <w:bottom w:val="single" w:sz="4" w:space="0" w:color="auto"/>
              <w:right w:val="thinThickSmallGap" w:sz="18" w:space="0" w:color="auto"/>
            </w:tcBorders>
            <w:vAlign w:val="center"/>
          </w:tcPr>
          <w:p w14:paraId="07A895F8"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3</w:t>
            </w:r>
          </w:p>
        </w:tc>
      </w:tr>
      <w:tr w:rsidR="002874C7" w:rsidRPr="00545034" w14:paraId="0404D4AD" w14:textId="77777777" w:rsidTr="00183D2B">
        <w:trPr>
          <w:trHeight w:val="465"/>
        </w:trPr>
        <w:tc>
          <w:tcPr>
            <w:tcW w:w="478" w:type="dxa"/>
            <w:tcBorders>
              <w:top w:val="single" w:sz="4" w:space="0" w:color="auto"/>
              <w:left w:val="thickThinSmallGap" w:sz="18" w:space="0" w:color="auto"/>
              <w:bottom w:val="single" w:sz="4" w:space="0" w:color="auto"/>
              <w:right w:val="single" w:sz="4" w:space="0" w:color="auto"/>
            </w:tcBorders>
            <w:vAlign w:val="center"/>
          </w:tcPr>
          <w:p w14:paraId="075D995C" w14:textId="77777777" w:rsidR="002874C7" w:rsidRPr="00545034" w:rsidRDefault="002874C7" w:rsidP="00183D2B">
            <w:pPr>
              <w:spacing w:after="120" w:line="240" w:lineRule="auto"/>
              <w:jc w:val="both"/>
              <w:rPr>
                <w:rFonts w:ascii="Simplified Arabic" w:hAnsi="Simplified Arabic" w:cs="Traditional Arabic"/>
                <w:b/>
                <w:bCs/>
                <w:rtl/>
                <w:lang w:bidi="ar-EG"/>
              </w:rPr>
            </w:pPr>
            <w:r w:rsidRPr="00545034">
              <w:rPr>
                <w:rFonts w:ascii="Simplified Arabic" w:hAnsi="Simplified Arabic" w:cs="Traditional Arabic"/>
                <w:b/>
                <w:bCs/>
                <w:rtl/>
                <w:lang w:bidi="ar-EG"/>
              </w:rPr>
              <w:t>3</w:t>
            </w:r>
          </w:p>
        </w:tc>
        <w:tc>
          <w:tcPr>
            <w:tcW w:w="3872" w:type="dxa"/>
            <w:tcBorders>
              <w:top w:val="single" w:sz="4" w:space="0" w:color="auto"/>
              <w:left w:val="thickThinSmallGap" w:sz="18" w:space="0" w:color="auto"/>
              <w:bottom w:val="single" w:sz="4" w:space="0" w:color="auto"/>
              <w:right w:val="single" w:sz="4" w:space="0" w:color="auto"/>
            </w:tcBorders>
            <w:vAlign w:val="center"/>
          </w:tcPr>
          <w:p w14:paraId="2CD1260E" w14:textId="77777777" w:rsidR="002874C7" w:rsidRPr="00545034" w:rsidRDefault="002874C7" w:rsidP="00183D2B">
            <w:pPr>
              <w:spacing w:after="120" w:line="240" w:lineRule="auto"/>
              <w:jc w:val="both"/>
              <w:rPr>
                <w:rFonts w:ascii="Simplified Arabic" w:hAnsi="Simplified Arabic" w:cs="Traditional Arabic"/>
                <w:b/>
                <w:bCs/>
                <w:rtl/>
                <w:lang w:bidi="ar-EG"/>
              </w:rPr>
            </w:pPr>
            <w:r w:rsidRPr="00545034">
              <w:rPr>
                <w:rFonts w:cs="Traditional Arabic" w:hint="cs"/>
                <w:rtl/>
                <w:lang w:bidi="ar-EG"/>
              </w:rPr>
              <w:t>تتمتع الشركة بسمعة مهنية جيدة في السوق</w:t>
            </w:r>
          </w:p>
        </w:tc>
        <w:tc>
          <w:tcPr>
            <w:tcW w:w="669" w:type="dxa"/>
            <w:tcBorders>
              <w:top w:val="single" w:sz="4" w:space="0" w:color="auto"/>
              <w:left w:val="single" w:sz="4" w:space="0" w:color="auto"/>
              <w:bottom w:val="single" w:sz="4" w:space="0" w:color="auto"/>
              <w:right w:val="single" w:sz="4" w:space="0" w:color="auto"/>
            </w:tcBorders>
            <w:vAlign w:val="center"/>
          </w:tcPr>
          <w:p w14:paraId="6EADB36F"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22</w:t>
            </w:r>
          </w:p>
        </w:tc>
        <w:tc>
          <w:tcPr>
            <w:tcW w:w="669" w:type="dxa"/>
            <w:tcBorders>
              <w:top w:val="single" w:sz="4" w:space="0" w:color="auto"/>
              <w:left w:val="single" w:sz="4" w:space="0" w:color="auto"/>
              <w:bottom w:val="single" w:sz="4" w:space="0" w:color="auto"/>
              <w:right w:val="single" w:sz="4" w:space="0" w:color="auto"/>
            </w:tcBorders>
            <w:vAlign w:val="center"/>
          </w:tcPr>
          <w:p w14:paraId="18C9AD0D"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25</w:t>
            </w:r>
          </w:p>
        </w:tc>
        <w:tc>
          <w:tcPr>
            <w:tcW w:w="668" w:type="dxa"/>
            <w:tcBorders>
              <w:top w:val="single" w:sz="4" w:space="0" w:color="auto"/>
              <w:left w:val="single" w:sz="4" w:space="0" w:color="auto"/>
              <w:bottom w:val="single" w:sz="4" w:space="0" w:color="auto"/>
              <w:right w:val="single" w:sz="4" w:space="0" w:color="auto"/>
            </w:tcBorders>
            <w:vAlign w:val="center"/>
          </w:tcPr>
          <w:p w14:paraId="0C008BCA"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10</w:t>
            </w:r>
          </w:p>
        </w:tc>
        <w:tc>
          <w:tcPr>
            <w:tcW w:w="798" w:type="dxa"/>
            <w:tcBorders>
              <w:top w:val="single" w:sz="4" w:space="0" w:color="auto"/>
              <w:left w:val="single" w:sz="4" w:space="0" w:color="auto"/>
              <w:bottom w:val="single" w:sz="4" w:space="0" w:color="auto"/>
              <w:right w:val="single" w:sz="4" w:space="0" w:color="auto"/>
            </w:tcBorders>
            <w:vAlign w:val="center"/>
          </w:tcPr>
          <w:p w14:paraId="0BFF837A"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2</w:t>
            </w:r>
          </w:p>
        </w:tc>
        <w:tc>
          <w:tcPr>
            <w:tcW w:w="674" w:type="dxa"/>
            <w:tcBorders>
              <w:top w:val="single" w:sz="4" w:space="0" w:color="auto"/>
              <w:left w:val="single" w:sz="4" w:space="0" w:color="auto"/>
              <w:bottom w:val="single" w:sz="4" w:space="0" w:color="auto"/>
              <w:right w:val="single" w:sz="4" w:space="0" w:color="auto"/>
            </w:tcBorders>
            <w:vAlign w:val="center"/>
          </w:tcPr>
          <w:p w14:paraId="6463908C"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4</w:t>
            </w:r>
          </w:p>
        </w:tc>
        <w:tc>
          <w:tcPr>
            <w:tcW w:w="678" w:type="dxa"/>
            <w:tcBorders>
              <w:top w:val="single" w:sz="4" w:space="0" w:color="auto"/>
              <w:left w:val="single" w:sz="4" w:space="0" w:color="auto"/>
              <w:bottom w:val="single" w:sz="4" w:space="0" w:color="auto"/>
              <w:right w:val="single" w:sz="4" w:space="0" w:color="auto"/>
            </w:tcBorders>
            <w:vAlign w:val="center"/>
          </w:tcPr>
          <w:p w14:paraId="5AAD31A9"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p>
        </w:tc>
        <w:tc>
          <w:tcPr>
            <w:tcW w:w="754" w:type="dxa"/>
            <w:tcBorders>
              <w:top w:val="single" w:sz="4" w:space="0" w:color="auto"/>
              <w:left w:val="single" w:sz="4" w:space="0" w:color="auto"/>
              <w:bottom w:val="single" w:sz="4" w:space="0" w:color="auto"/>
              <w:right w:val="single" w:sz="4" w:space="0" w:color="auto"/>
            </w:tcBorders>
            <w:vAlign w:val="center"/>
          </w:tcPr>
          <w:p w14:paraId="41570253"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3.94</w:t>
            </w:r>
          </w:p>
        </w:tc>
        <w:tc>
          <w:tcPr>
            <w:tcW w:w="836" w:type="dxa"/>
            <w:gridSpan w:val="2"/>
            <w:tcBorders>
              <w:top w:val="single" w:sz="4" w:space="0" w:color="auto"/>
              <w:left w:val="single" w:sz="4" w:space="0" w:color="auto"/>
              <w:bottom w:val="single" w:sz="4" w:space="0" w:color="auto"/>
              <w:right w:val="single" w:sz="4" w:space="0" w:color="auto"/>
            </w:tcBorders>
            <w:vAlign w:val="center"/>
          </w:tcPr>
          <w:p w14:paraId="42011380"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1.11</w:t>
            </w:r>
          </w:p>
        </w:tc>
        <w:tc>
          <w:tcPr>
            <w:tcW w:w="402" w:type="dxa"/>
            <w:tcBorders>
              <w:top w:val="single" w:sz="4" w:space="0" w:color="auto"/>
              <w:left w:val="single" w:sz="4" w:space="0" w:color="auto"/>
              <w:bottom w:val="single" w:sz="4" w:space="0" w:color="auto"/>
              <w:right w:val="thinThickSmallGap" w:sz="18" w:space="0" w:color="auto"/>
            </w:tcBorders>
            <w:vAlign w:val="center"/>
          </w:tcPr>
          <w:p w14:paraId="3E55FE2D"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1</w:t>
            </w:r>
          </w:p>
        </w:tc>
      </w:tr>
      <w:tr w:rsidR="002874C7" w:rsidRPr="00545034" w14:paraId="5D103B9C" w14:textId="77777777" w:rsidTr="00183D2B">
        <w:trPr>
          <w:trHeight w:val="530"/>
        </w:trPr>
        <w:tc>
          <w:tcPr>
            <w:tcW w:w="478" w:type="dxa"/>
            <w:tcBorders>
              <w:top w:val="single" w:sz="4" w:space="0" w:color="auto"/>
              <w:left w:val="thickThinSmallGap" w:sz="18" w:space="0" w:color="auto"/>
              <w:bottom w:val="single" w:sz="4" w:space="0" w:color="auto"/>
              <w:right w:val="single" w:sz="4" w:space="0" w:color="auto"/>
            </w:tcBorders>
            <w:vAlign w:val="center"/>
          </w:tcPr>
          <w:p w14:paraId="485F9989" w14:textId="77777777" w:rsidR="002874C7" w:rsidRPr="00545034" w:rsidRDefault="002874C7" w:rsidP="00183D2B">
            <w:pPr>
              <w:spacing w:after="120" w:line="240" w:lineRule="auto"/>
              <w:jc w:val="both"/>
              <w:rPr>
                <w:rFonts w:ascii="Simplified Arabic" w:hAnsi="Simplified Arabic" w:cs="Traditional Arabic"/>
                <w:b/>
                <w:bCs/>
                <w:rtl/>
                <w:lang w:bidi="ar-EG"/>
              </w:rPr>
            </w:pPr>
            <w:r w:rsidRPr="00545034">
              <w:rPr>
                <w:rFonts w:ascii="Simplified Arabic" w:hAnsi="Simplified Arabic" w:cs="Traditional Arabic"/>
                <w:b/>
                <w:bCs/>
                <w:rtl/>
                <w:lang w:bidi="ar-EG"/>
              </w:rPr>
              <w:t>4</w:t>
            </w:r>
          </w:p>
        </w:tc>
        <w:tc>
          <w:tcPr>
            <w:tcW w:w="3872" w:type="dxa"/>
            <w:tcBorders>
              <w:top w:val="single" w:sz="4" w:space="0" w:color="auto"/>
              <w:left w:val="thickThinSmallGap" w:sz="18" w:space="0" w:color="auto"/>
              <w:bottom w:val="single" w:sz="4" w:space="0" w:color="auto"/>
              <w:right w:val="single" w:sz="4" w:space="0" w:color="auto"/>
            </w:tcBorders>
            <w:vAlign w:val="center"/>
          </w:tcPr>
          <w:p w14:paraId="1691E873" w14:textId="77777777" w:rsidR="002874C7" w:rsidRPr="00545034" w:rsidRDefault="002874C7" w:rsidP="00183D2B">
            <w:pPr>
              <w:spacing w:after="120" w:line="240" w:lineRule="auto"/>
              <w:jc w:val="both"/>
              <w:rPr>
                <w:rFonts w:ascii="Simplified Arabic" w:hAnsi="Simplified Arabic" w:cs="Traditional Arabic"/>
                <w:b/>
                <w:bCs/>
                <w:rtl/>
                <w:lang w:bidi="ar-EG"/>
              </w:rPr>
            </w:pPr>
            <w:r w:rsidRPr="00545034">
              <w:rPr>
                <w:rFonts w:cs="Traditional Arabic" w:hint="cs"/>
                <w:rtl/>
                <w:lang w:bidi="ar-EG"/>
              </w:rPr>
              <w:t>تحقق الشركة نمواً إيجابياً في سوق الأمن السيبراني</w:t>
            </w:r>
          </w:p>
        </w:tc>
        <w:tc>
          <w:tcPr>
            <w:tcW w:w="669" w:type="dxa"/>
            <w:tcBorders>
              <w:top w:val="single" w:sz="4" w:space="0" w:color="auto"/>
              <w:left w:val="single" w:sz="4" w:space="0" w:color="auto"/>
              <w:bottom w:val="single" w:sz="4" w:space="0" w:color="auto"/>
              <w:right w:val="single" w:sz="4" w:space="0" w:color="auto"/>
            </w:tcBorders>
            <w:vAlign w:val="center"/>
          </w:tcPr>
          <w:p w14:paraId="768F48C9"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19</w:t>
            </w:r>
          </w:p>
        </w:tc>
        <w:tc>
          <w:tcPr>
            <w:tcW w:w="669" w:type="dxa"/>
            <w:tcBorders>
              <w:top w:val="single" w:sz="4" w:space="0" w:color="auto"/>
              <w:left w:val="single" w:sz="4" w:space="0" w:color="auto"/>
              <w:bottom w:val="single" w:sz="4" w:space="0" w:color="auto"/>
              <w:right w:val="single" w:sz="4" w:space="0" w:color="auto"/>
            </w:tcBorders>
            <w:vAlign w:val="center"/>
          </w:tcPr>
          <w:p w14:paraId="71E82C05"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24</w:t>
            </w:r>
          </w:p>
        </w:tc>
        <w:tc>
          <w:tcPr>
            <w:tcW w:w="668" w:type="dxa"/>
            <w:tcBorders>
              <w:top w:val="single" w:sz="4" w:space="0" w:color="auto"/>
              <w:left w:val="single" w:sz="4" w:space="0" w:color="auto"/>
              <w:bottom w:val="single" w:sz="4" w:space="0" w:color="auto"/>
              <w:right w:val="single" w:sz="4" w:space="0" w:color="auto"/>
            </w:tcBorders>
            <w:vAlign w:val="center"/>
          </w:tcPr>
          <w:p w14:paraId="72EDB652" w14:textId="77777777" w:rsidR="002874C7" w:rsidRPr="00545034" w:rsidRDefault="002874C7" w:rsidP="00183D2B">
            <w:pPr>
              <w:spacing w:after="120" w:line="240" w:lineRule="auto"/>
              <w:contextualSpacing/>
              <w:jc w:val="center"/>
              <w:rPr>
                <w:rFonts w:ascii="Simplified Arabic" w:hAnsi="Simplified Arabic" w:cs="Traditional Arabic"/>
                <w:color w:val="000000"/>
                <w:rtl/>
                <w:lang w:bidi="ar-EG"/>
              </w:rPr>
            </w:pPr>
            <w:r w:rsidRPr="00545034">
              <w:rPr>
                <w:rFonts w:ascii="Simplified Arabic" w:hAnsi="Simplified Arabic" w:cs="Traditional Arabic" w:hint="cs"/>
                <w:color w:val="000000"/>
                <w:rtl/>
                <w:lang w:bidi="ar-EG"/>
              </w:rPr>
              <w:t>12</w:t>
            </w:r>
          </w:p>
        </w:tc>
        <w:tc>
          <w:tcPr>
            <w:tcW w:w="798" w:type="dxa"/>
            <w:tcBorders>
              <w:top w:val="single" w:sz="4" w:space="0" w:color="auto"/>
              <w:left w:val="single" w:sz="4" w:space="0" w:color="auto"/>
              <w:bottom w:val="single" w:sz="4" w:space="0" w:color="auto"/>
              <w:right w:val="single" w:sz="4" w:space="0" w:color="auto"/>
            </w:tcBorders>
            <w:vAlign w:val="center"/>
          </w:tcPr>
          <w:p w14:paraId="24786765"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4</w:t>
            </w:r>
          </w:p>
        </w:tc>
        <w:tc>
          <w:tcPr>
            <w:tcW w:w="674" w:type="dxa"/>
            <w:tcBorders>
              <w:top w:val="single" w:sz="4" w:space="0" w:color="auto"/>
              <w:left w:val="single" w:sz="4" w:space="0" w:color="auto"/>
              <w:bottom w:val="single" w:sz="4" w:space="0" w:color="auto"/>
              <w:right w:val="single" w:sz="4" w:space="0" w:color="auto"/>
            </w:tcBorders>
            <w:vAlign w:val="center"/>
          </w:tcPr>
          <w:p w14:paraId="3A234E0E"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4</w:t>
            </w:r>
          </w:p>
        </w:tc>
        <w:tc>
          <w:tcPr>
            <w:tcW w:w="678" w:type="dxa"/>
            <w:tcBorders>
              <w:top w:val="single" w:sz="4" w:space="0" w:color="auto"/>
              <w:left w:val="single" w:sz="4" w:space="0" w:color="auto"/>
              <w:bottom w:val="single" w:sz="4" w:space="0" w:color="auto"/>
              <w:right w:val="single" w:sz="4" w:space="0" w:color="auto"/>
            </w:tcBorders>
            <w:vAlign w:val="center"/>
          </w:tcPr>
          <w:p w14:paraId="77764A0C"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p>
        </w:tc>
        <w:tc>
          <w:tcPr>
            <w:tcW w:w="754" w:type="dxa"/>
            <w:tcBorders>
              <w:top w:val="single" w:sz="4" w:space="0" w:color="auto"/>
              <w:left w:val="single" w:sz="4" w:space="0" w:color="auto"/>
              <w:bottom w:val="single" w:sz="4" w:space="0" w:color="auto"/>
              <w:right w:val="single" w:sz="4" w:space="0" w:color="auto"/>
            </w:tcBorders>
            <w:vAlign w:val="center"/>
          </w:tcPr>
          <w:p w14:paraId="10039BD5"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3.79</w:t>
            </w:r>
          </w:p>
        </w:tc>
        <w:tc>
          <w:tcPr>
            <w:tcW w:w="836" w:type="dxa"/>
            <w:gridSpan w:val="2"/>
            <w:tcBorders>
              <w:top w:val="single" w:sz="4" w:space="0" w:color="auto"/>
              <w:left w:val="single" w:sz="4" w:space="0" w:color="auto"/>
              <w:bottom w:val="single" w:sz="4" w:space="0" w:color="auto"/>
              <w:right w:val="single" w:sz="4" w:space="0" w:color="auto"/>
            </w:tcBorders>
            <w:vAlign w:val="center"/>
          </w:tcPr>
          <w:p w14:paraId="757DFC63"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1.14</w:t>
            </w:r>
          </w:p>
        </w:tc>
        <w:tc>
          <w:tcPr>
            <w:tcW w:w="402" w:type="dxa"/>
            <w:tcBorders>
              <w:top w:val="single" w:sz="4" w:space="0" w:color="auto"/>
              <w:left w:val="single" w:sz="4" w:space="0" w:color="auto"/>
              <w:bottom w:val="single" w:sz="4" w:space="0" w:color="auto"/>
              <w:right w:val="thinThickSmallGap" w:sz="18" w:space="0" w:color="auto"/>
            </w:tcBorders>
            <w:vAlign w:val="center"/>
          </w:tcPr>
          <w:p w14:paraId="7D486323" w14:textId="77777777" w:rsidR="002874C7" w:rsidRPr="00545034" w:rsidRDefault="002874C7" w:rsidP="00183D2B">
            <w:pPr>
              <w:spacing w:after="120" w:line="240" w:lineRule="auto"/>
              <w:contextualSpacing/>
              <w:jc w:val="center"/>
              <w:rPr>
                <w:rFonts w:ascii="Simplified Arabic" w:hAnsi="Simplified Arabic" w:cs="Traditional Arabic"/>
                <w:color w:val="000000"/>
                <w:lang w:bidi="ar-EG"/>
              </w:rPr>
            </w:pPr>
            <w:r w:rsidRPr="00545034">
              <w:rPr>
                <w:rFonts w:ascii="Simplified Arabic" w:hAnsi="Simplified Arabic" w:cs="Traditional Arabic" w:hint="cs"/>
                <w:color w:val="000000"/>
                <w:rtl/>
                <w:lang w:bidi="ar-EG"/>
              </w:rPr>
              <w:t>4</w:t>
            </w:r>
          </w:p>
        </w:tc>
      </w:tr>
      <w:tr w:rsidR="002874C7" w:rsidRPr="00545034" w14:paraId="55B80145" w14:textId="77777777" w:rsidTr="00183D2B">
        <w:trPr>
          <w:trHeight w:val="353"/>
        </w:trPr>
        <w:tc>
          <w:tcPr>
            <w:tcW w:w="478" w:type="dxa"/>
            <w:tcBorders>
              <w:top w:val="thinThickSmallGap" w:sz="18" w:space="0" w:color="auto"/>
              <w:left w:val="thickThinSmallGap" w:sz="18" w:space="0" w:color="auto"/>
              <w:bottom w:val="thinThickThinSmallGap" w:sz="12" w:space="0" w:color="auto"/>
              <w:right w:val="single" w:sz="4" w:space="0" w:color="auto"/>
            </w:tcBorders>
            <w:shd w:val="clear" w:color="auto" w:fill="F2F2F2"/>
          </w:tcPr>
          <w:p w14:paraId="52CBC04A" w14:textId="77777777" w:rsidR="002874C7" w:rsidRPr="00545034" w:rsidRDefault="002874C7" w:rsidP="00183D2B">
            <w:pPr>
              <w:tabs>
                <w:tab w:val="left" w:pos="-226"/>
                <w:tab w:val="left" w:pos="6254"/>
                <w:tab w:val="left" w:pos="7154"/>
                <w:tab w:val="left" w:pos="8234"/>
              </w:tabs>
              <w:spacing w:after="120" w:line="240" w:lineRule="auto"/>
              <w:contextualSpacing/>
              <w:jc w:val="center"/>
              <w:rPr>
                <w:rFonts w:ascii="Simplified Arabic" w:hAnsi="Simplified Arabic" w:cs="Traditional Arabic"/>
                <w:b/>
                <w:bCs/>
                <w:rtl/>
                <w:lang w:bidi="ar-EG"/>
              </w:rPr>
            </w:pPr>
          </w:p>
        </w:tc>
        <w:tc>
          <w:tcPr>
            <w:tcW w:w="3872" w:type="dxa"/>
            <w:tcBorders>
              <w:top w:val="thinThickSmallGap" w:sz="18" w:space="0" w:color="auto"/>
              <w:left w:val="thickThinSmallGap" w:sz="18" w:space="0" w:color="auto"/>
              <w:bottom w:val="thinThickThinSmallGap" w:sz="12" w:space="0" w:color="auto"/>
              <w:right w:val="single" w:sz="4" w:space="0" w:color="auto"/>
            </w:tcBorders>
            <w:shd w:val="clear" w:color="auto" w:fill="F2F2F2"/>
            <w:vAlign w:val="center"/>
          </w:tcPr>
          <w:p w14:paraId="6D9CB0F2" w14:textId="77777777" w:rsidR="002874C7" w:rsidRPr="00545034" w:rsidRDefault="002874C7" w:rsidP="00183D2B">
            <w:pPr>
              <w:tabs>
                <w:tab w:val="left" w:pos="-226"/>
                <w:tab w:val="left" w:pos="6254"/>
                <w:tab w:val="left" w:pos="7154"/>
                <w:tab w:val="left" w:pos="8234"/>
              </w:tabs>
              <w:spacing w:after="120" w:line="240" w:lineRule="auto"/>
              <w:contextualSpacing/>
              <w:jc w:val="center"/>
              <w:rPr>
                <w:rFonts w:ascii="Simplified Arabic" w:hAnsi="Simplified Arabic" w:cs="Traditional Arabic"/>
                <w:b/>
                <w:bCs/>
                <w:rtl/>
                <w:lang w:bidi="ar-EG"/>
              </w:rPr>
            </w:pPr>
          </w:p>
        </w:tc>
        <w:tc>
          <w:tcPr>
            <w:tcW w:w="669"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2F3D1A7E" w14:textId="77777777" w:rsidR="002874C7" w:rsidRPr="00545034" w:rsidRDefault="002874C7" w:rsidP="00183D2B">
            <w:pPr>
              <w:spacing w:after="120" w:line="240" w:lineRule="auto"/>
              <w:contextualSpacing/>
              <w:jc w:val="center"/>
              <w:rPr>
                <w:rFonts w:ascii="Simplified Arabic" w:hAnsi="Simplified Arabic" w:cs="Traditional Arabic"/>
                <w:b/>
                <w:bCs/>
                <w:lang w:bidi="ar-EG"/>
              </w:rPr>
            </w:pPr>
            <w:r w:rsidRPr="00545034">
              <w:rPr>
                <w:rFonts w:ascii="Simplified Arabic" w:hAnsi="Simplified Arabic" w:cs="Traditional Arabic" w:hint="cs"/>
                <w:b/>
                <w:bCs/>
                <w:rtl/>
                <w:lang w:bidi="ar-EG"/>
              </w:rPr>
              <w:t>79</w:t>
            </w:r>
          </w:p>
        </w:tc>
        <w:tc>
          <w:tcPr>
            <w:tcW w:w="669"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562E20E0" w14:textId="77777777" w:rsidR="002874C7" w:rsidRPr="00545034" w:rsidRDefault="002874C7" w:rsidP="00183D2B">
            <w:pPr>
              <w:spacing w:after="120" w:line="240" w:lineRule="auto"/>
              <w:contextualSpacing/>
              <w:jc w:val="center"/>
              <w:rPr>
                <w:rFonts w:ascii="Simplified Arabic" w:hAnsi="Simplified Arabic" w:cs="Traditional Arabic"/>
                <w:b/>
                <w:bCs/>
                <w:rtl/>
                <w:lang w:bidi="ar-EG"/>
              </w:rPr>
            </w:pPr>
            <w:r w:rsidRPr="00545034">
              <w:rPr>
                <w:rFonts w:ascii="Simplified Arabic" w:hAnsi="Simplified Arabic" w:cs="Traditional Arabic" w:hint="cs"/>
                <w:b/>
                <w:bCs/>
                <w:rtl/>
                <w:lang w:bidi="ar-EG"/>
              </w:rPr>
              <w:t>105</w:t>
            </w:r>
          </w:p>
        </w:tc>
        <w:tc>
          <w:tcPr>
            <w:tcW w:w="668"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42B007B1" w14:textId="77777777" w:rsidR="002874C7" w:rsidRPr="00545034" w:rsidRDefault="002874C7" w:rsidP="00183D2B">
            <w:pPr>
              <w:spacing w:after="120" w:line="240" w:lineRule="auto"/>
              <w:contextualSpacing/>
              <w:jc w:val="center"/>
              <w:rPr>
                <w:rFonts w:ascii="Simplified Arabic" w:hAnsi="Simplified Arabic" w:cs="Traditional Arabic"/>
                <w:b/>
                <w:bCs/>
                <w:rtl/>
                <w:lang w:bidi="ar-EG"/>
              </w:rPr>
            </w:pPr>
            <w:r w:rsidRPr="00545034">
              <w:rPr>
                <w:rFonts w:ascii="Simplified Arabic" w:hAnsi="Simplified Arabic" w:cs="Traditional Arabic" w:hint="cs"/>
                <w:b/>
                <w:bCs/>
                <w:rtl/>
                <w:lang w:bidi="ar-EG"/>
              </w:rPr>
              <w:t>38</w:t>
            </w:r>
          </w:p>
        </w:tc>
        <w:tc>
          <w:tcPr>
            <w:tcW w:w="798"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7623F4BA" w14:textId="77777777" w:rsidR="002874C7" w:rsidRPr="00545034" w:rsidRDefault="002874C7" w:rsidP="00183D2B">
            <w:pPr>
              <w:spacing w:after="120" w:line="240" w:lineRule="auto"/>
              <w:contextualSpacing/>
              <w:jc w:val="center"/>
              <w:rPr>
                <w:rFonts w:ascii="Simplified Arabic" w:hAnsi="Simplified Arabic" w:cs="Traditional Arabic"/>
                <w:b/>
                <w:bCs/>
                <w:lang w:bidi="ar-EG"/>
              </w:rPr>
            </w:pPr>
            <w:r w:rsidRPr="00545034">
              <w:rPr>
                <w:rFonts w:ascii="Simplified Arabic" w:hAnsi="Simplified Arabic" w:cs="Traditional Arabic" w:hint="cs"/>
                <w:b/>
                <w:bCs/>
                <w:rtl/>
                <w:lang w:bidi="ar-EG"/>
              </w:rPr>
              <w:t>20</w:t>
            </w:r>
          </w:p>
        </w:tc>
        <w:tc>
          <w:tcPr>
            <w:tcW w:w="674"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5C708532" w14:textId="77777777" w:rsidR="002874C7" w:rsidRPr="00545034" w:rsidRDefault="002874C7" w:rsidP="00183D2B">
            <w:pPr>
              <w:spacing w:after="120" w:line="240" w:lineRule="auto"/>
              <w:contextualSpacing/>
              <w:jc w:val="center"/>
              <w:rPr>
                <w:rFonts w:ascii="Simplified Arabic" w:hAnsi="Simplified Arabic" w:cs="Traditional Arabic"/>
                <w:b/>
                <w:bCs/>
                <w:lang w:bidi="ar-EG"/>
              </w:rPr>
            </w:pPr>
            <w:r w:rsidRPr="00545034">
              <w:rPr>
                <w:rFonts w:ascii="Simplified Arabic" w:hAnsi="Simplified Arabic" w:cs="Traditional Arabic" w:hint="cs"/>
                <w:b/>
                <w:bCs/>
                <w:rtl/>
                <w:lang w:bidi="ar-EG"/>
              </w:rPr>
              <w:t>10</w:t>
            </w:r>
          </w:p>
        </w:tc>
        <w:tc>
          <w:tcPr>
            <w:tcW w:w="678"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63B2B24B" w14:textId="77777777" w:rsidR="002874C7" w:rsidRPr="00545034" w:rsidRDefault="002874C7" w:rsidP="00183D2B">
            <w:pPr>
              <w:spacing w:after="120" w:line="240" w:lineRule="auto"/>
              <w:contextualSpacing/>
              <w:jc w:val="center"/>
              <w:rPr>
                <w:rFonts w:ascii="Simplified Arabic" w:hAnsi="Simplified Arabic" w:cs="Traditional Arabic"/>
                <w:b/>
                <w:bCs/>
                <w:lang w:bidi="ar-EG"/>
              </w:rPr>
            </w:pPr>
            <w:r w:rsidRPr="00545034">
              <w:rPr>
                <w:rFonts w:ascii="Simplified Arabic" w:hAnsi="Simplified Arabic" w:cs="Traditional Arabic" w:hint="cs"/>
                <w:b/>
                <w:bCs/>
                <w:rtl/>
                <w:lang w:bidi="ar-EG"/>
              </w:rPr>
              <w:t>979</w:t>
            </w:r>
          </w:p>
        </w:tc>
        <w:tc>
          <w:tcPr>
            <w:tcW w:w="788" w:type="dxa"/>
            <w:gridSpan w:val="2"/>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596ECCFF" w14:textId="77777777" w:rsidR="002874C7" w:rsidRPr="00545034" w:rsidRDefault="002874C7" w:rsidP="00183D2B">
            <w:pPr>
              <w:spacing w:after="120" w:line="240" w:lineRule="auto"/>
              <w:contextualSpacing/>
              <w:jc w:val="center"/>
              <w:rPr>
                <w:rFonts w:ascii="Simplified Arabic" w:hAnsi="Simplified Arabic" w:cs="Traditional Arabic"/>
                <w:b/>
                <w:bCs/>
                <w:lang w:bidi="ar-EG"/>
              </w:rPr>
            </w:pPr>
            <w:r w:rsidRPr="00545034">
              <w:rPr>
                <w:rFonts w:ascii="Simplified Arabic" w:hAnsi="Simplified Arabic" w:cs="Traditional Arabic" w:hint="cs"/>
                <w:b/>
                <w:bCs/>
                <w:rtl/>
                <w:lang w:bidi="ar-EG"/>
              </w:rPr>
              <w:t>15.5</w:t>
            </w:r>
          </w:p>
        </w:tc>
        <w:tc>
          <w:tcPr>
            <w:tcW w:w="802"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0ABB461B" w14:textId="77777777" w:rsidR="002874C7" w:rsidRPr="00545034" w:rsidRDefault="002874C7" w:rsidP="00183D2B">
            <w:pPr>
              <w:spacing w:after="120" w:line="240" w:lineRule="auto"/>
              <w:contextualSpacing/>
              <w:jc w:val="center"/>
              <w:rPr>
                <w:rFonts w:ascii="Simplified Arabic" w:hAnsi="Simplified Arabic" w:cs="Traditional Arabic"/>
                <w:b/>
                <w:bCs/>
                <w:lang w:bidi="ar-EG"/>
              </w:rPr>
            </w:pPr>
            <w:r w:rsidRPr="00545034">
              <w:rPr>
                <w:rFonts w:ascii="Simplified Arabic" w:hAnsi="Simplified Arabic" w:cs="Traditional Arabic" w:hint="cs"/>
                <w:b/>
                <w:bCs/>
                <w:rtl/>
                <w:lang w:bidi="ar-EG"/>
              </w:rPr>
              <w:t>4.3</w:t>
            </w:r>
          </w:p>
        </w:tc>
        <w:tc>
          <w:tcPr>
            <w:tcW w:w="402" w:type="dxa"/>
            <w:tcBorders>
              <w:top w:val="thinThickSmallGap" w:sz="18" w:space="0" w:color="auto"/>
              <w:left w:val="single" w:sz="4" w:space="0" w:color="auto"/>
              <w:right w:val="thinThickSmallGap" w:sz="18" w:space="0" w:color="auto"/>
            </w:tcBorders>
            <w:shd w:val="clear" w:color="auto" w:fill="F2F2F2"/>
            <w:vAlign w:val="center"/>
          </w:tcPr>
          <w:p w14:paraId="4D7D29C3" w14:textId="77777777" w:rsidR="002874C7" w:rsidRPr="00545034" w:rsidRDefault="002874C7" w:rsidP="00183D2B">
            <w:pPr>
              <w:spacing w:after="120" w:line="240" w:lineRule="auto"/>
              <w:contextualSpacing/>
              <w:jc w:val="center"/>
              <w:rPr>
                <w:rFonts w:ascii="Simplified Arabic" w:hAnsi="Simplified Arabic" w:cs="Traditional Arabic"/>
                <w:b/>
                <w:bCs/>
                <w:lang w:bidi="ar-EG"/>
              </w:rPr>
            </w:pPr>
          </w:p>
        </w:tc>
      </w:tr>
      <w:tr w:rsidR="002874C7" w:rsidRPr="00545034" w14:paraId="63CDAC02" w14:textId="77777777" w:rsidTr="00183D2B">
        <w:trPr>
          <w:trHeight w:val="221"/>
        </w:trPr>
        <w:tc>
          <w:tcPr>
            <w:tcW w:w="478" w:type="dxa"/>
            <w:tcBorders>
              <w:top w:val="thinThickThinSmallGap" w:sz="12" w:space="0" w:color="auto"/>
              <w:left w:val="thickThinSmallGap" w:sz="18" w:space="0" w:color="auto"/>
              <w:bottom w:val="thickThinSmallGap" w:sz="18" w:space="0" w:color="auto"/>
              <w:right w:val="single" w:sz="4" w:space="0" w:color="auto"/>
            </w:tcBorders>
            <w:shd w:val="clear" w:color="auto" w:fill="F2F2F2"/>
          </w:tcPr>
          <w:p w14:paraId="0F158F55" w14:textId="77777777" w:rsidR="002874C7" w:rsidRPr="00545034" w:rsidRDefault="002874C7" w:rsidP="00183D2B">
            <w:pPr>
              <w:tabs>
                <w:tab w:val="left" w:pos="-226"/>
                <w:tab w:val="left" w:pos="6254"/>
                <w:tab w:val="left" w:pos="7154"/>
                <w:tab w:val="left" w:pos="8234"/>
              </w:tabs>
              <w:spacing w:after="120" w:line="240" w:lineRule="auto"/>
              <w:contextualSpacing/>
              <w:jc w:val="center"/>
              <w:rPr>
                <w:rFonts w:ascii="Simplified Arabic" w:hAnsi="Simplified Arabic" w:cs="Traditional Arabic"/>
                <w:b/>
                <w:bCs/>
                <w:rtl/>
                <w:lang w:bidi="ar-EG"/>
              </w:rPr>
            </w:pPr>
          </w:p>
        </w:tc>
        <w:tc>
          <w:tcPr>
            <w:tcW w:w="3872" w:type="dxa"/>
            <w:tcBorders>
              <w:top w:val="thinThickThinSmallGap" w:sz="12" w:space="0" w:color="auto"/>
              <w:left w:val="thickThinSmallGap" w:sz="18" w:space="0" w:color="auto"/>
              <w:bottom w:val="thickThinSmallGap" w:sz="18" w:space="0" w:color="auto"/>
              <w:right w:val="single" w:sz="4" w:space="0" w:color="auto"/>
            </w:tcBorders>
            <w:shd w:val="clear" w:color="auto" w:fill="F2F2F2"/>
            <w:vAlign w:val="center"/>
          </w:tcPr>
          <w:p w14:paraId="49286C7F" w14:textId="77777777" w:rsidR="002874C7" w:rsidRPr="00545034" w:rsidRDefault="002874C7" w:rsidP="00183D2B">
            <w:pPr>
              <w:tabs>
                <w:tab w:val="left" w:pos="-226"/>
                <w:tab w:val="left" w:pos="6254"/>
                <w:tab w:val="left" w:pos="7154"/>
                <w:tab w:val="left" w:pos="8234"/>
              </w:tabs>
              <w:spacing w:after="120" w:line="240" w:lineRule="auto"/>
              <w:contextualSpacing/>
              <w:jc w:val="center"/>
              <w:rPr>
                <w:rFonts w:ascii="Simplified Arabic" w:hAnsi="Simplified Arabic" w:cs="Traditional Arabic"/>
                <w:b/>
                <w:bCs/>
                <w:rtl/>
                <w:lang w:bidi="ar-EG"/>
              </w:rPr>
            </w:pPr>
            <w:r w:rsidRPr="00545034">
              <w:rPr>
                <w:rFonts w:ascii="Simplified Arabic" w:hAnsi="Simplified Arabic" w:cs="Traditional Arabic"/>
                <w:b/>
                <w:bCs/>
                <w:rtl/>
                <w:lang w:bidi="ar-EG"/>
              </w:rPr>
              <w:t>القوة النسبية</w:t>
            </w:r>
          </w:p>
        </w:tc>
        <w:tc>
          <w:tcPr>
            <w:tcW w:w="2806"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tcPr>
          <w:p w14:paraId="2ED71BF4" w14:textId="77777777" w:rsidR="002874C7" w:rsidRPr="00545034" w:rsidRDefault="002874C7" w:rsidP="00183D2B">
            <w:pPr>
              <w:spacing w:after="120" w:line="240" w:lineRule="auto"/>
              <w:contextualSpacing/>
              <w:jc w:val="center"/>
              <w:rPr>
                <w:rFonts w:cs="Traditional Arabic"/>
                <w:b/>
                <w:bCs/>
              </w:rPr>
            </w:pPr>
            <w:r w:rsidRPr="00545034">
              <w:rPr>
                <w:rFonts w:ascii="Simplified Arabic" w:hAnsi="Simplified Arabic" w:cs="Traditional Arabic" w:hint="cs"/>
                <w:b/>
                <w:bCs/>
                <w:rtl/>
              </w:rPr>
              <w:t>78</w:t>
            </w:r>
            <w:r w:rsidRPr="00545034">
              <w:rPr>
                <w:rFonts w:ascii="Simplified Arabic" w:hAnsi="Simplified Arabic" w:cs="Traditional Arabic"/>
                <w:b/>
                <w:bCs/>
                <w:rtl/>
              </w:rPr>
              <w:t>%</w:t>
            </w:r>
          </w:p>
        </w:tc>
        <w:tc>
          <w:tcPr>
            <w:tcW w:w="2141"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vAlign w:val="center"/>
          </w:tcPr>
          <w:p w14:paraId="0D5834FD" w14:textId="77777777" w:rsidR="002874C7" w:rsidRPr="00545034" w:rsidRDefault="002874C7" w:rsidP="00183D2B">
            <w:pPr>
              <w:spacing w:after="120" w:line="240" w:lineRule="auto"/>
              <w:contextualSpacing/>
              <w:jc w:val="center"/>
              <w:rPr>
                <w:rFonts w:ascii="Simplified Arabic" w:hAnsi="Simplified Arabic" w:cs="Traditional Arabic"/>
                <w:b/>
                <w:bCs/>
                <w:rtl/>
              </w:rPr>
            </w:pPr>
            <w:r w:rsidRPr="00545034">
              <w:rPr>
                <w:rFonts w:ascii="Simplified Arabic" w:hAnsi="Simplified Arabic" w:cs="Traditional Arabic"/>
                <w:b/>
                <w:bCs/>
                <w:rtl/>
                <w:lang w:bidi="ar-EG"/>
              </w:rPr>
              <w:t>المتوسط الكلي</w:t>
            </w:r>
          </w:p>
        </w:tc>
        <w:tc>
          <w:tcPr>
            <w:tcW w:w="1204" w:type="dxa"/>
            <w:gridSpan w:val="2"/>
            <w:tcBorders>
              <w:top w:val="thinThickThinSmallGap" w:sz="12" w:space="0" w:color="auto"/>
              <w:left w:val="single" w:sz="4" w:space="0" w:color="auto"/>
              <w:bottom w:val="thickThinSmallGap" w:sz="18" w:space="0" w:color="auto"/>
              <w:right w:val="thinThickSmallGap" w:sz="18" w:space="0" w:color="auto"/>
            </w:tcBorders>
            <w:shd w:val="clear" w:color="auto" w:fill="F2F2F2"/>
            <w:vAlign w:val="center"/>
          </w:tcPr>
          <w:p w14:paraId="0BF57D1E" w14:textId="77777777" w:rsidR="002874C7" w:rsidRPr="00545034" w:rsidRDefault="002874C7" w:rsidP="00183D2B">
            <w:pPr>
              <w:spacing w:after="120" w:line="240" w:lineRule="auto"/>
              <w:contextualSpacing/>
              <w:jc w:val="center"/>
              <w:rPr>
                <w:rFonts w:ascii="Simplified Arabic" w:hAnsi="Simplified Arabic" w:cs="Traditional Arabic"/>
                <w:b/>
                <w:bCs/>
                <w:rtl/>
              </w:rPr>
            </w:pPr>
            <w:r w:rsidRPr="00545034">
              <w:rPr>
                <w:rFonts w:ascii="Simplified Arabic" w:hAnsi="Simplified Arabic" w:cs="Traditional Arabic" w:hint="cs"/>
                <w:b/>
                <w:bCs/>
                <w:rtl/>
              </w:rPr>
              <w:t>3</w:t>
            </w:r>
            <w:r w:rsidRPr="00545034">
              <w:rPr>
                <w:rFonts w:ascii="Simplified Arabic" w:hAnsi="Simplified Arabic" w:cs="Traditional Arabic"/>
                <w:b/>
                <w:bCs/>
                <w:rtl/>
              </w:rPr>
              <w:t>.</w:t>
            </w:r>
            <w:r w:rsidRPr="00545034">
              <w:rPr>
                <w:rFonts w:ascii="Simplified Arabic" w:hAnsi="Simplified Arabic" w:cs="Traditional Arabic" w:hint="cs"/>
                <w:b/>
                <w:bCs/>
                <w:rtl/>
              </w:rPr>
              <w:t>88</w:t>
            </w:r>
          </w:p>
        </w:tc>
      </w:tr>
    </w:tbl>
    <w:p w14:paraId="644CA6D6" w14:textId="77777777" w:rsidR="002874C7" w:rsidRPr="00545034" w:rsidRDefault="002874C7" w:rsidP="002874C7">
      <w:pPr>
        <w:autoSpaceDE w:val="0"/>
        <w:autoSpaceDN w:val="0"/>
        <w:adjustRightInd w:val="0"/>
        <w:spacing w:after="120" w:line="240" w:lineRule="auto"/>
        <w:jc w:val="both"/>
        <w:rPr>
          <w:rFonts w:ascii="Simplified Arabic" w:hAnsi="Simplified Arabic" w:cs="Traditional Arabic"/>
          <w:color w:val="000000" w:themeColor="text1"/>
          <w:sz w:val="28"/>
          <w:szCs w:val="28"/>
          <w:rtl/>
          <w:lang w:bidi="ar-EG"/>
        </w:rPr>
      </w:pPr>
      <w:r w:rsidRPr="00545034">
        <w:rPr>
          <w:rFonts w:ascii="Simplified Arabic" w:hAnsi="Simplified Arabic" w:cs="Traditional Arabic"/>
          <w:color w:val="000000" w:themeColor="text1"/>
          <w:sz w:val="28"/>
          <w:szCs w:val="28"/>
          <w:rtl/>
          <w:lang w:bidi="ar-EG"/>
        </w:rPr>
        <w:t xml:space="preserve">تشير نتائج الجدول السابق رقم () </w:t>
      </w:r>
      <w:r w:rsidRPr="00545034">
        <w:rPr>
          <w:rFonts w:ascii="Simplified Arabic" w:hAnsi="Simplified Arabic" w:cs="Traditional Arabic" w:hint="cs"/>
          <w:color w:val="000000" w:themeColor="text1"/>
          <w:sz w:val="28"/>
          <w:szCs w:val="28"/>
          <w:rtl/>
          <w:lang w:bidi="ar-EG"/>
        </w:rPr>
        <w:t>أراء</w:t>
      </w:r>
      <w:r w:rsidRPr="00545034">
        <w:rPr>
          <w:rFonts w:ascii="Simplified Arabic" w:hAnsi="Simplified Arabic" w:cs="Traditional Arabic"/>
          <w:color w:val="000000" w:themeColor="text1"/>
          <w:sz w:val="28"/>
          <w:szCs w:val="28"/>
          <w:rtl/>
          <w:lang w:bidi="ar-EG"/>
        </w:rPr>
        <w:t xml:space="preserve"> </w:t>
      </w:r>
      <w:r w:rsidRPr="00545034">
        <w:rPr>
          <w:rFonts w:ascii="Simplified Arabic" w:hAnsi="Simplified Arabic" w:cs="Traditional Arabic" w:hint="cs"/>
          <w:color w:val="000000" w:themeColor="text1"/>
          <w:sz w:val="28"/>
          <w:szCs w:val="28"/>
          <w:rtl/>
          <w:lang w:bidi="ar-EG"/>
        </w:rPr>
        <w:t>عينة الدراسة حول بعد رضا العملاء والنمو المؤسسي</w:t>
      </w:r>
      <w:r w:rsidRPr="00545034">
        <w:rPr>
          <w:rFonts w:ascii="Simplified Arabic" w:hAnsi="Simplified Arabic" w:cs="Traditional Arabic"/>
          <w:color w:val="000000" w:themeColor="text1"/>
          <w:sz w:val="28"/>
          <w:szCs w:val="28"/>
          <w:rtl/>
          <w:lang w:bidi="ar-EG"/>
        </w:rPr>
        <w:t xml:space="preserve"> "</w:t>
      </w:r>
      <w:r w:rsidRPr="00545034">
        <w:rPr>
          <w:rFonts w:ascii="Simplified Arabic" w:hAnsi="Simplified Arabic" w:cs="Traditional Arabic" w:hint="cs"/>
          <w:color w:val="000000" w:themeColor="text1"/>
          <w:sz w:val="28"/>
          <w:szCs w:val="28"/>
          <w:rtl/>
          <w:lang w:bidi="ar-EG"/>
        </w:rPr>
        <w:t>ب</w:t>
      </w:r>
      <w:r w:rsidRPr="00545034">
        <w:rPr>
          <w:rFonts w:ascii="Simplified Arabic" w:hAnsi="Simplified Arabic" w:cs="Traditional Arabic"/>
          <w:color w:val="000000" w:themeColor="text1"/>
          <w:sz w:val="28"/>
          <w:szCs w:val="28"/>
          <w:rtl/>
          <w:lang w:bidi="ar-EG"/>
        </w:rPr>
        <w:t>مستوى مرتفع" حيث جاء المتوسط الحسابي (</w:t>
      </w:r>
      <w:r w:rsidRPr="00545034">
        <w:rPr>
          <w:rFonts w:ascii="Simplified Arabic" w:hAnsi="Simplified Arabic" w:cs="Traditional Arabic" w:hint="cs"/>
          <w:color w:val="000000" w:themeColor="text1"/>
          <w:sz w:val="28"/>
          <w:szCs w:val="28"/>
          <w:rtl/>
          <w:lang w:bidi="ar-EG"/>
        </w:rPr>
        <w:t>3</w:t>
      </w:r>
      <w:r w:rsidRPr="00545034">
        <w:rPr>
          <w:rFonts w:ascii="Simplified Arabic" w:hAnsi="Simplified Arabic" w:cs="Traditional Arabic"/>
          <w:color w:val="000000" w:themeColor="text1"/>
          <w:sz w:val="28"/>
          <w:szCs w:val="28"/>
          <w:rtl/>
          <w:lang w:bidi="ar-EG"/>
        </w:rPr>
        <w:t>.</w:t>
      </w:r>
      <w:r w:rsidRPr="00545034">
        <w:rPr>
          <w:rFonts w:ascii="Simplified Arabic" w:hAnsi="Simplified Arabic" w:cs="Traditional Arabic" w:hint="cs"/>
          <w:color w:val="000000" w:themeColor="text1"/>
          <w:sz w:val="28"/>
          <w:szCs w:val="28"/>
          <w:rtl/>
          <w:lang w:bidi="ar-EG"/>
        </w:rPr>
        <w:t>88</w:t>
      </w:r>
      <w:r w:rsidRPr="00545034">
        <w:rPr>
          <w:rFonts w:ascii="Simplified Arabic" w:hAnsi="Simplified Arabic" w:cs="Traditional Arabic"/>
          <w:color w:val="000000" w:themeColor="text1"/>
          <w:sz w:val="28"/>
          <w:szCs w:val="28"/>
          <w:rtl/>
          <w:lang w:bidi="ar-EG"/>
        </w:rPr>
        <w:t xml:space="preserve">) وكذلك بلغت القوة النسبية لهذا </w:t>
      </w:r>
      <w:r w:rsidRPr="00545034">
        <w:rPr>
          <w:rFonts w:ascii="Simplified Arabic" w:hAnsi="Simplified Arabic" w:cs="Traditional Arabic" w:hint="cs"/>
          <w:color w:val="000000" w:themeColor="text1"/>
          <w:sz w:val="28"/>
          <w:szCs w:val="28"/>
          <w:rtl/>
          <w:lang w:bidi="ar-EG"/>
        </w:rPr>
        <w:t xml:space="preserve">المتغير </w:t>
      </w:r>
      <w:r w:rsidRPr="00545034">
        <w:rPr>
          <w:rFonts w:ascii="Simplified Arabic" w:hAnsi="Simplified Arabic" w:cs="Traditional Arabic"/>
          <w:color w:val="000000" w:themeColor="text1"/>
          <w:sz w:val="28"/>
          <w:szCs w:val="28"/>
          <w:rtl/>
          <w:lang w:bidi="ar-EG"/>
        </w:rPr>
        <w:t>(</w:t>
      </w:r>
      <w:r w:rsidRPr="00545034">
        <w:rPr>
          <w:rFonts w:ascii="Simplified Arabic" w:hAnsi="Simplified Arabic" w:cs="Traditional Arabic" w:hint="cs"/>
          <w:color w:val="000000" w:themeColor="text1"/>
          <w:sz w:val="28"/>
          <w:szCs w:val="28"/>
          <w:rtl/>
          <w:lang w:bidi="ar-EG"/>
        </w:rPr>
        <w:t>78</w:t>
      </w:r>
      <w:r w:rsidRPr="00545034">
        <w:rPr>
          <w:rFonts w:ascii="Simplified Arabic" w:hAnsi="Simplified Arabic" w:cs="Traditional Arabic"/>
          <w:color w:val="000000" w:themeColor="text1"/>
          <w:sz w:val="28"/>
          <w:szCs w:val="28"/>
          <w:rtl/>
          <w:lang w:bidi="ar-EG"/>
        </w:rPr>
        <w:t>%) وبمجموع وزني بلغ (</w:t>
      </w:r>
      <w:r w:rsidRPr="00545034">
        <w:rPr>
          <w:rFonts w:ascii="Simplified Arabic" w:hAnsi="Simplified Arabic" w:cs="Traditional Arabic" w:hint="cs"/>
          <w:color w:val="000000" w:themeColor="text1"/>
          <w:sz w:val="28"/>
          <w:szCs w:val="28"/>
          <w:rtl/>
          <w:lang w:bidi="ar-EG"/>
        </w:rPr>
        <w:t>979</w:t>
      </w:r>
      <w:r w:rsidRPr="00545034">
        <w:rPr>
          <w:rFonts w:ascii="Simplified Arabic" w:hAnsi="Simplified Arabic" w:cs="Traditional Arabic"/>
          <w:color w:val="000000" w:themeColor="text1"/>
          <w:sz w:val="28"/>
          <w:szCs w:val="28"/>
          <w:rtl/>
          <w:lang w:bidi="ar-EG"/>
        </w:rPr>
        <w:t>).</w:t>
      </w:r>
    </w:p>
    <w:p w14:paraId="6BA93EF9" w14:textId="77777777" w:rsidR="002874C7" w:rsidRPr="00545034" w:rsidRDefault="002874C7" w:rsidP="002B1510">
      <w:pPr>
        <w:pStyle w:val="ListParagraph"/>
        <w:numPr>
          <w:ilvl w:val="0"/>
          <w:numId w:val="46"/>
        </w:numPr>
        <w:autoSpaceDE w:val="0"/>
        <w:autoSpaceDN w:val="0"/>
        <w:bidi/>
        <w:adjustRightInd w:val="0"/>
        <w:spacing w:after="120" w:line="240" w:lineRule="auto"/>
        <w:jc w:val="both"/>
        <w:rPr>
          <w:rFonts w:ascii="Simplified Arabic" w:hAnsi="Simplified Arabic" w:cs="Traditional Arabic"/>
          <w:b/>
          <w:bCs/>
          <w:color w:val="000000" w:themeColor="text1"/>
          <w:sz w:val="28"/>
          <w:szCs w:val="28"/>
          <w:rtl/>
          <w:lang w:bidi="ar-EG"/>
        </w:rPr>
      </w:pPr>
      <w:r w:rsidRPr="00545034">
        <w:rPr>
          <w:rFonts w:ascii="Simplified Arabic" w:hAnsi="Simplified Arabic" w:cs="Traditional Arabic" w:hint="cs"/>
          <w:b/>
          <w:bCs/>
          <w:color w:val="000000" w:themeColor="text1"/>
          <w:sz w:val="28"/>
          <w:szCs w:val="28"/>
          <w:rtl/>
        </w:rPr>
        <w:t>ويشير</w:t>
      </w:r>
      <w:r w:rsidRPr="00545034">
        <w:rPr>
          <w:rFonts w:ascii="Simplified Arabic" w:hAnsi="Simplified Arabic" w:cs="Traditional Arabic"/>
          <w:b/>
          <w:bCs/>
          <w:color w:val="000000" w:themeColor="text1"/>
          <w:sz w:val="28"/>
          <w:szCs w:val="28"/>
          <w:rtl/>
        </w:rPr>
        <w:t xml:space="preserve"> إلى أن هناك عبارات كانت الأكثر تأثيراً وحصلت على ترتيب متقدم </w:t>
      </w:r>
      <w:r w:rsidRPr="00545034">
        <w:rPr>
          <w:rFonts w:ascii="Simplified Arabic" w:hAnsi="Simplified Arabic" w:cs="Traditional Arabic" w:hint="cs"/>
          <w:b/>
          <w:bCs/>
          <w:color w:val="000000" w:themeColor="text1"/>
          <w:sz w:val="28"/>
          <w:szCs w:val="28"/>
          <w:rtl/>
        </w:rPr>
        <w:t xml:space="preserve">وهي: </w:t>
      </w:r>
      <w:r w:rsidRPr="00545034">
        <w:rPr>
          <w:rFonts w:ascii="Simplified Arabic" w:hAnsi="Simplified Arabic" w:cs="Traditional Arabic"/>
          <w:b/>
          <w:bCs/>
          <w:color w:val="000000" w:themeColor="text1"/>
          <w:sz w:val="28"/>
          <w:szCs w:val="28"/>
          <w:rtl/>
        </w:rPr>
        <w:t xml:space="preserve">- </w:t>
      </w:r>
    </w:p>
    <w:p w14:paraId="56E1D17D" w14:textId="77777777" w:rsidR="002874C7" w:rsidRPr="00545034" w:rsidRDefault="002874C7" w:rsidP="002874C7">
      <w:pPr>
        <w:pStyle w:val="ListParagraph"/>
        <w:numPr>
          <w:ilvl w:val="0"/>
          <w:numId w:val="41"/>
        </w:numPr>
        <w:autoSpaceDE w:val="0"/>
        <w:autoSpaceDN w:val="0"/>
        <w:bidi/>
        <w:adjustRightInd w:val="0"/>
        <w:spacing w:after="120" w:line="240" w:lineRule="auto"/>
        <w:jc w:val="both"/>
        <w:rPr>
          <w:rFonts w:ascii="Simplified Arabic" w:hAnsi="Simplified Arabic" w:cs="Traditional Arabic"/>
          <w:color w:val="000000" w:themeColor="text1"/>
          <w:sz w:val="28"/>
          <w:szCs w:val="28"/>
          <w:rtl/>
          <w:lang w:bidi="ar-EG"/>
        </w:rPr>
      </w:pPr>
      <w:r w:rsidRPr="00545034">
        <w:rPr>
          <w:rFonts w:ascii="Simplified Arabic" w:hAnsi="Simplified Arabic" w:cs="Traditional Arabic"/>
          <w:color w:val="000000" w:themeColor="text1"/>
          <w:sz w:val="28"/>
          <w:szCs w:val="28"/>
          <w:rtl/>
          <w:lang w:bidi="ar-EG"/>
        </w:rPr>
        <w:t>حيث جاءت بالترتيب الأول عبارة "</w:t>
      </w:r>
      <w:r w:rsidRPr="00545034">
        <w:rPr>
          <w:rFonts w:ascii="Simplified Arabic" w:hAnsi="Simplified Arabic" w:cs="Traditional Arabic" w:hint="cs"/>
          <w:color w:val="000000" w:themeColor="text1"/>
          <w:sz w:val="28"/>
          <w:szCs w:val="28"/>
          <w:rtl/>
          <w:lang w:bidi="ar-EG"/>
        </w:rPr>
        <w:t xml:space="preserve"> تتمتع الشركة بسمعة مهنية جيدة في السوق</w:t>
      </w:r>
      <w:r w:rsidRPr="00545034">
        <w:rPr>
          <w:rFonts w:ascii="Simplified Arabic" w:hAnsi="Simplified Arabic" w:cs="Traditional Arabic"/>
          <w:color w:val="000000" w:themeColor="text1"/>
          <w:sz w:val="28"/>
          <w:szCs w:val="28"/>
          <w:rtl/>
          <w:lang w:bidi="ar-EG"/>
        </w:rPr>
        <w:t xml:space="preserve"> " بمتوسط حسابي (</w:t>
      </w:r>
      <w:r w:rsidRPr="00545034">
        <w:rPr>
          <w:rFonts w:ascii="Simplified Arabic" w:hAnsi="Simplified Arabic" w:cs="Traditional Arabic" w:hint="cs"/>
          <w:color w:val="000000" w:themeColor="text1"/>
          <w:sz w:val="28"/>
          <w:szCs w:val="28"/>
          <w:rtl/>
          <w:lang w:bidi="ar-EG"/>
        </w:rPr>
        <w:t>3.94</w:t>
      </w:r>
      <w:r w:rsidRPr="00545034">
        <w:rPr>
          <w:rFonts w:ascii="Simplified Arabic" w:hAnsi="Simplified Arabic" w:cs="Traditional Arabic"/>
          <w:color w:val="000000" w:themeColor="text1"/>
          <w:sz w:val="28"/>
          <w:szCs w:val="28"/>
          <w:rtl/>
          <w:lang w:bidi="ar-EG"/>
        </w:rPr>
        <w:t xml:space="preserve">)، وهو ما </w:t>
      </w:r>
      <w:r w:rsidRPr="00545034">
        <w:rPr>
          <w:rFonts w:ascii="Simplified Arabic" w:hAnsi="Simplified Arabic" w:cs="Traditional Arabic" w:hint="cs"/>
          <w:color w:val="000000" w:themeColor="text1"/>
          <w:sz w:val="28"/>
          <w:szCs w:val="28"/>
          <w:rtl/>
          <w:lang w:bidi="ar-EG"/>
        </w:rPr>
        <w:t xml:space="preserve">يعكس </w:t>
      </w:r>
      <w:r w:rsidRPr="00545034">
        <w:rPr>
          <w:rFonts w:ascii="Simplified Arabic" w:hAnsi="Simplified Arabic" w:cs="Traditional Arabic"/>
          <w:color w:val="000000" w:themeColor="text1"/>
          <w:sz w:val="28"/>
          <w:szCs w:val="28"/>
          <w:rtl/>
          <w:lang w:bidi="ar-EG"/>
        </w:rPr>
        <w:t>إدراك أفراد العينة لأهمية السمعة المؤسسية كأحد الأصول غير الملموسة التي تسهم في بناء الثقة مع العملاء والشركاء، وتعزز من قدرة الشركة على الاستمرار</w:t>
      </w:r>
      <w:r w:rsidRPr="00545034">
        <w:rPr>
          <w:rFonts w:ascii="Simplified Arabic" w:hAnsi="Simplified Arabic" w:cs="Traditional Arabic"/>
          <w:color w:val="000000" w:themeColor="text1"/>
          <w:sz w:val="28"/>
          <w:szCs w:val="28"/>
          <w:rtl/>
        </w:rPr>
        <w:t xml:space="preserve"> في سوق يتسم بارتفاع مستوى المخاطر والحساسية تجاه جودة الخدمات، كما هو الحال في قطاع الأمن السيبراني</w:t>
      </w:r>
    </w:p>
    <w:p w14:paraId="302E8C24" w14:textId="77777777" w:rsidR="002874C7" w:rsidRPr="00545034" w:rsidRDefault="002874C7" w:rsidP="002874C7">
      <w:pPr>
        <w:pStyle w:val="ListParagraph"/>
        <w:numPr>
          <w:ilvl w:val="0"/>
          <w:numId w:val="41"/>
        </w:numPr>
        <w:autoSpaceDE w:val="0"/>
        <w:autoSpaceDN w:val="0"/>
        <w:bidi/>
        <w:adjustRightInd w:val="0"/>
        <w:spacing w:after="120" w:line="240" w:lineRule="auto"/>
        <w:jc w:val="both"/>
        <w:rPr>
          <w:rFonts w:ascii="Simplified Arabic" w:hAnsi="Simplified Arabic" w:cs="Traditional Arabic"/>
          <w:b/>
          <w:bCs/>
          <w:color w:val="000000" w:themeColor="text1"/>
          <w:sz w:val="28"/>
          <w:szCs w:val="28"/>
          <w:lang w:bidi="ar-EG"/>
        </w:rPr>
      </w:pPr>
      <w:r w:rsidRPr="00545034">
        <w:rPr>
          <w:rFonts w:ascii="Simplified Arabic" w:hAnsi="Simplified Arabic" w:cs="Traditional Arabic"/>
          <w:color w:val="000000" w:themeColor="text1"/>
          <w:sz w:val="28"/>
          <w:szCs w:val="28"/>
          <w:rtl/>
          <w:lang w:bidi="ar-EG"/>
        </w:rPr>
        <w:t xml:space="preserve">حيث جاءت بالترتيب </w:t>
      </w:r>
      <w:r w:rsidRPr="00545034">
        <w:rPr>
          <w:rFonts w:ascii="Simplified Arabic" w:hAnsi="Simplified Arabic" w:cs="Traditional Arabic" w:hint="cs"/>
          <w:color w:val="000000" w:themeColor="text1"/>
          <w:sz w:val="28"/>
          <w:szCs w:val="28"/>
          <w:rtl/>
          <w:lang w:bidi="ar-EG"/>
        </w:rPr>
        <w:t xml:space="preserve">الثاني </w:t>
      </w:r>
      <w:r w:rsidRPr="00545034">
        <w:rPr>
          <w:rFonts w:ascii="Simplified Arabic" w:hAnsi="Simplified Arabic" w:cs="Traditional Arabic"/>
          <w:color w:val="000000" w:themeColor="text1"/>
          <w:sz w:val="28"/>
          <w:szCs w:val="28"/>
          <w:rtl/>
          <w:lang w:bidi="ar-EG"/>
        </w:rPr>
        <w:t>عبارة "</w:t>
      </w:r>
      <w:r w:rsidRPr="00545034">
        <w:rPr>
          <w:rFonts w:ascii="Simplified Arabic" w:hAnsi="Simplified Arabic" w:cs="Traditional Arabic" w:hint="cs"/>
          <w:color w:val="000000" w:themeColor="text1"/>
          <w:sz w:val="28"/>
          <w:szCs w:val="28"/>
          <w:rtl/>
          <w:lang w:bidi="ar-EG"/>
        </w:rPr>
        <w:t xml:space="preserve"> تحقق الشركة مستوى جيداً من رضا العملاء</w:t>
      </w:r>
      <w:r w:rsidRPr="00545034">
        <w:rPr>
          <w:rFonts w:ascii="Simplified Arabic" w:hAnsi="Simplified Arabic" w:cs="Traditional Arabic"/>
          <w:color w:val="000000" w:themeColor="text1"/>
          <w:sz w:val="28"/>
          <w:szCs w:val="28"/>
          <w:rtl/>
          <w:lang w:bidi="ar-EG"/>
        </w:rPr>
        <w:t xml:space="preserve"> " بمتوسط حسابي (</w:t>
      </w:r>
      <w:r w:rsidRPr="00545034">
        <w:rPr>
          <w:rFonts w:ascii="Simplified Arabic" w:hAnsi="Simplified Arabic" w:cs="Traditional Arabic" w:hint="cs"/>
          <w:color w:val="000000" w:themeColor="text1"/>
          <w:sz w:val="28"/>
          <w:szCs w:val="28"/>
          <w:rtl/>
          <w:lang w:bidi="ar-EG"/>
        </w:rPr>
        <w:t>3.92</w:t>
      </w:r>
      <w:r w:rsidRPr="00545034">
        <w:rPr>
          <w:rFonts w:ascii="Simplified Arabic" w:hAnsi="Simplified Arabic" w:cs="Traditional Arabic"/>
          <w:color w:val="000000" w:themeColor="text1"/>
          <w:sz w:val="28"/>
          <w:szCs w:val="28"/>
          <w:rtl/>
          <w:lang w:bidi="ar-EG"/>
        </w:rPr>
        <w:t xml:space="preserve">)، </w:t>
      </w:r>
      <w:r w:rsidRPr="00545034">
        <w:rPr>
          <w:rFonts w:ascii="Simplified Arabic" w:hAnsi="Simplified Arabic" w:cs="Traditional Arabic"/>
          <w:color w:val="000000" w:themeColor="text1"/>
          <w:sz w:val="28"/>
          <w:szCs w:val="28"/>
          <w:rtl/>
        </w:rPr>
        <w:t xml:space="preserve">مما يشير إلى </w:t>
      </w:r>
      <w:r w:rsidRPr="00545034">
        <w:rPr>
          <w:rFonts w:ascii="Simplified Arabic" w:hAnsi="Simplified Arabic" w:cs="Traditional Arabic" w:hint="cs"/>
          <w:color w:val="000000" w:themeColor="text1"/>
          <w:sz w:val="28"/>
          <w:szCs w:val="28"/>
          <w:rtl/>
        </w:rPr>
        <w:t>تركيز</w:t>
      </w:r>
      <w:r w:rsidRPr="00545034">
        <w:rPr>
          <w:rFonts w:ascii="Simplified Arabic" w:hAnsi="Simplified Arabic" w:cs="Traditional Arabic"/>
          <w:color w:val="000000" w:themeColor="text1"/>
          <w:sz w:val="28"/>
          <w:szCs w:val="28"/>
          <w:rtl/>
        </w:rPr>
        <w:t xml:space="preserve"> الشركات على تلبية احتياجات العملاء وتقديم خدمات تتسم بالكفاءة والموثوقية، الأمر الذي يدعم علاقات طويلة الأمد ويعزز فرص التوسع المستقبلي</w:t>
      </w:r>
    </w:p>
    <w:p w14:paraId="04C311DB" w14:textId="77777777" w:rsidR="002874C7" w:rsidRPr="00545034" w:rsidRDefault="002874C7" w:rsidP="002874C7">
      <w:pPr>
        <w:pStyle w:val="ListParagraph"/>
        <w:numPr>
          <w:ilvl w:val="0"/>
          <w:numId w:val="41"/>
        </w:numPr>
        <w:autoSpaceDE w:val="0"/>
        <w:autoSpaceDN w:val="0"/>
        <w:bidi/>
        <w:adjustRightInd w:val="0"/>
        <w:spacing w:after="120" w:line="240" w:lineRule="auto"/>
        <w:jc w:val="both"/>
        <w:rPr>
          <w:rFonts w:ascii="Simplified Arabic" w:hAnsi="Simplified Arabic" w:cs="Traditional Arabic"/>
          <w:b/>
          <w:bCs/>
          <w:color w:val="000000" w:themeColor="text1"/>
          <w:sz w:val="28"/>
          <w:szCs w:val="28"/>
          <w:rtl/>
          <w:lang w:bidi="ar-EG"/>
        </w:rPr>
      </w:pPr>
      <w:r w:rsidRPr="00545034">
        <w:rPr>
          <w:rFonts w:ascii="Simplified Arabic" w:hAnsi="Simplified Arabic" w:cs="Traditional Arabic"/>
          <w:b/>
          <w:bCs/>
          <w:color w:val="000000" w:themeColor="text1"/>
          <w:sz w:val="28"/>
          <w:szCs w:val="28"/>
          <w:rtl/>
          <w:lang w:bidi="ar-EG"/>
        </w:rPr>
        <w:t>وهناك عبارات جاءت بترتيب متأخر وكانت أقل تأثير</w:t>
      </w:r>
      <w:r w:rsidRPr="00545034">
        <w:rPr>
          <w:rFonts w:ascii="Simplified Arabic" w:hAnsi="Simplified Arabic" w:cs="Traditional Arabic" w:hint="cs"/>
          <w:b/>
          <w:bCs/>
          <w:color w:val="000000" w:themeColor="text1"/>
          <w:sz w:val="28"/>
          <w:szCs w:val="28"/>
          <w:rtl/>
          <w:lang w:bidi="ar-EG"/>
        </w:rPr>
        <w:t>ًا</w:t>
      </w:r>
      <w:r w:rsidRPr="00545034">
        <w:rPr>
          <w:rFonts w:ascii="Simplified Arabic" w:hAnsi="Simplified Arabic" w:cs="Traditional Arabic"/>
          <w:b/>
          <w:bCs/>
          <w:color w:val="000000" w:themeColor="text1"/>
          <w:sz w:val="28"/>
          <w:szCs w:val="28"/>
          <w:rtl/>
          <w:lang w:bidi="ar-EG"/>
        </w:rPr>
        <w:t xml:space="preserve"> </w:t>
      </w:r>
      <w:r w:rsidRPr="00545034">
        <w:rPr>
          <w:rFonts w:ascii="Simplified Arabic" w:hAnsi="Simplified Arabic" w:cs="Traditional Arabic" w:hint="cs"/>
          <w:b/>
          <w:bCs/>
          <w:color w:val="000000" w:themeColor="text1"/>
          <w:sz w:val="28"/>
          <w:szCs w:val="28"/>
          <w:rtl/>
          <w:lang w:bidi="ar-EG"/>
        </w:rPr>
        <w:t xml:space="preserve">وهي: </w:t>
      </w:r>
      <w:r w:rsidRPr="00545034">
        <w:rPr>
          <w:rFonts w:ascii="Simplified Arabic" w:hAnsi="Simplified Arabic" w:cs="Traditional Arabic"/>
          <w:b/>
          <w:bCs/>
          <w:color w:val="000000" w:themeColor="text1"/>
          <w:sz w:val="28"/>
          <w:szCs w:val="28"/>
          <w:rtl/>
          <w:lang w:bidi="ar-EG"/>
        </w:rPr>
        <w:t xml:space="preserve">- </w:t>
      </w:r>
    </w:p>
    <w:p w14:paraId="4A90AAB1" w14:textId="77777777" w:rsidR="002874C7" w:rsidRPr="00545034" w:rsidRDefault="002874C7" w:rsidP="002874C7">
      <w:pPr>
        <w:pStyle w:val="ListParagraph"/>
        <w:numPr>
          <w:ilvl w:val="0"/>
          <w:numId w:val="41"/>
        </w:numPr>
        <w:tabs>
          <w:tab w:val="left" w:pos="1087"/>
        </w:tabs>
        <w:autoSpaceDE w:val="0"/>
        <w:autoSpaceDN w:val="0"/>
        <w:bidi/>
        <w:adjustRightInd w:val="0"/>
        <w:spacing w:after="120" w:line="240" w:lineRule="auto"/>
        <w:jc w:val="both"/>
        <w:rPr>
          <w:rFonts w:ascii="Simplified Arabic" w:hAnsi="Simplified Arabic" w:cs="Traditional Arabic"/>
          <w:sz w:val="28"/>
          <w:szCs w:val="28"/>
        </w:rPr>
      </w:pPr>
      <w:r w:rsidRPr="00545034">
        <w:rPr>
          <w:rFonts w:ascii="Simplified Arabic" w:hAnsi="Simplified Arabic" w:cs="Traditional Arabic" w:hint="cs"/>
          <w:color w:val="000000" w:themeColor="text1"/>
          <w:sz w:val="28"/>
          <w:szCs w:val="28"/>
          <w:rtl/>
          <w:lang w:bidi="ar-EG"/>
        </w:rPr>
        <w:lastRenderedPageBreak/>
        <w:t xml:space="preserve">حيث </w:t>
      </w:r>
      <w:r w:rsidRPr="00545034">
        <w:rPr>
          <w:rFonts w:ascii="Simplified Arabic" w:hAnsi="Simplified Arabic" w:cs="Traditional Arabic"/>
          <w:color w:val="000000" w:themeColor="text1"/>
          <w:sz w:val="28"/>
          <w:szCs w:val="28"/>
          <w:rtl/>
          <w:lang w:bidi="ar-EG"/>
        </w:rPr>
        <w:t xml:space="preserve">جاءت بالترتيب </w:t>
      </w:r>
      <w:r w:rsidRPr="00545034">
        <w:rPr>
          <w:rFonts w:ascii="Simplified Arabic" w:hAnsi="Simplified Arabic" w:cs="Traditional Arabic" w:hint="cs"/>
          <w:color w:val="000000" w:themeColor="text1"/>
          <w:sz w:val="28"/>
          <w:szCs w:val="28"/>
          <w:rtl/>
          <w:lang w:bidi="ar-EG"/>
        </w:rPr>
        <w:t xml:space="preserve">الرابع والأخير </w:t>
      </w:r>
      <w:r w:rsidRPr="00545034">
        <w:rPr>
          <w:rFonts w:ascii="Simplified Arabic" w:hAnsi="Simplified Arabic" w:cs="Traditional Arabic"/>
          <w:color w:val="000000" w:themeColor="text1"/>
          <w:sz w:val="28"/>
          <w:szCs w:val="28"/>
          <w:rtl/>
          <w:lang w:bidi="ar-EG"/>
        </w:rPr>
        <w:t>عبارة "</w:t>
      </w:r>
      <w:r w:rsidRPr="00545034">
        <w:rPr>
          <w:rFonts w:ascii="Simplified Arabic" w:hAnsi="Simplified Arabic" w:cs="Traditional Arabic" w:hint="cs"/>
          <w:color w:val="000000" w:themeColor="text1"/>
          <w:sz w:val="28"/>
          <w:szCs w:val="28"/>
          <w:rtl/>
          <w:lang w:bidi="ar-EG"/>
        </w:rPr>
        <w:t xml:space="preserve"> تحقق الشركة نمواً إيجابياً في سوق الأمن السيبراني " </w:t>
      </w:r>
      <w:r w:rsidRPr="00545034">
        <w:rPr>
          <w:rFonts w:ascii="Simplified Arabic" w:hAnsi="Simplified Arabic" w:cs="Traditional Arabic"/>
          <w:color w:val="000000" w:themeColor="text1"/>
          <w:sz w:val="28"/>
          <w:szCs w:val="28"/>
          <w:rtl/>
          <w:lang w:bidi="ar-EG"/>
        </w:rPr>
        <w:t>بمتوسط حسابي (</w:t>
      </w:r>
      <w:r w:rsidRPr="00545034">
        <w:rPr>
          <w:rFonts w:ascii="Simplified Arabic" w:hAnsi="Simplified Arabic" w:cs="Traditional Arabic" w:hint="cs"/>
          <w:color w:val="000000" w:themeColor="text1"/>
          <w:sz w:val="28"/>
          <w:szCs w:val="28"/>
          <w:rtl/>
          <w:lang w:bidi="ar-EG"/>
        </w:rPr>
        <w:t>3</w:t>
      </w:r>
      <w:r w:rsidRPr="00545034">
        <w:rPr>
          <w:rFonts w:ascii="Simplified Arabic" w:hAnsi="Simplified Arabic" w:cs="Traditional Arabic"/>
          <w:color w:val="000000" w:themeColor="text1"/>
          <w:sz w:val="28"/>
          <w:szCs w:val="28"/>
          <w:rtl/>
          <w:lang w:bidi="ar-EG"/>
        </w:rPr>
        <w:t>.</w:t>
      </w:r>
      <w:r w:rsidRPr="00545034">
        <w:rPr>
          <w:rFonts w:ascii="Simplified Arabic" w:hAnsi="Simplified Arabic" w:cs="Traditional Arabic" w:hint="cs"/>
          <w:color w:val="000000" w:themeColor="text1"/>
          <w:sz w:val="28"/>
          <w:szCs w:val="28"/>
          <w:rtl/>
          <w:lang w:bidi="ar-EG"/>
        </w:rPr>
        <w:t>79</w:t>
      </w:r>
      <w:r w:rsidRPr="00545034">
        <w:rPr>
          <w:rFonts w:ascii="Simplified Arabic" w:hAnsi="Simplified Arabic" w:cs="Traditional Arabic"/>
          <w:color w:val="000000" w:themeColor="text1"/>
          <w:sz w:val="28"/>
          <w:szCs w:val="28"/>
          <w:rtl/>
          <w:lang w:bidi="ar-EG"/>
        </w:rPr>
        <w:t>)، وقد يُعزى ذلك إلى طبيعة السوق التنافسية وارتفاع تكاليف التوسع</w:t>
      </w:r>
      <w:r w:rsidRPr="00545034">
        <w:rPr>
          <w:rFonts w:ascii="Simplified Arabic" w:hAnsi="Simplified Arabic" w:cs="Traditional Arabic"/>
          <w:color w:val="000000" w:themeColor="text1"/>
          <w:sz w:val="28"/>
          <w:szCs w:val="28"/>
          <w:rtl/>
        </w:rPr>
        <w:t xml:space="preserve"> والاستثمار في التقنيات المتقدمة، إضافة إلى التحديات التي تواجه الشركات الناشئة في زيادة حصتها السوقية خلال المراحل الأولى من دورة حياتها</w:t>
      </w:r>
      <w:r w:rsidRPr="00545034">
        <w:rPr>
          <w:rFonts w:ascii="Simplified Arabic" w:hAnsi="Simplified Arabic" w:cs="Traditional Arabic"/>
          <w:color w:val="000000" w:themeColor="text1"/>
          <w:sz w:val="28"/>
          <w:szCs w:val="28"/>
        </w:rPr>
        <w:t>.</w:t>
      </w:r>
    </w:p>
    <w:p w14:paraId="2AF1219E" w14:textId="77777777" w:rsidR="002874C7" w:rsidRPr="00545034" w:rsidRDefault="002874C7" w:rsidP="002874C7">
      <w:pPr>
        <w:pStyle w:val="ListParagraph"/>
        <w:tabs>
          <w:tab w:val="left" w:pos="1087"/>
        </w:tabs>
        <w:autoSpaceDE w:val="0"/>
        <w:autoSpaceDN w:val="0"/>
        <w:bidi/>
        <w:adjustRightInd w:val="0"/>
        <w:spacing w:after="120" w:line="240" w:lineRule="auto"/>
        <w:ind w:left="502"/>
        <w:jc w:val="both"/>
        <w:rPr>
          <w:rFonts w:ascii="Simplified Arabic" w:hAnsi="Simplified Arabic" w:cs="Traditional Arabic"/>
          <w:sz w:val="28"/>
          <w:szCs w:val="28"/>
          <w:rtl/>
        </w:rPr>
      </w:pPr>
      <w:r w:rsidRPr="00545034">
        <w:rPr>
          <w:rFonts w:ascii="Simplified Arabic" w:hAnsi="Simplified Arabic" w:cs="Traditional Arabic"/>
          <w:sz w:val="28"/>
          <w:szCs w:val="28"/>
          <w:rtl/>
        </w:rPr>
        <w:tab/>
        <w:t xml:space="preserve">وبالنظر للجدول السابق نستنتج أن من أهم محددات </w:t>
      </w:r>
      <w:r w:rsidRPr="00545034">
        <w:rPr>
          <w:rFonts w:ascii="Simplified Arabic" w:hAnsi="Simplified Arabic" w:cs="Traditional Arabic" w:hint="cs"/>
          <w:sz w:val="28"/>
          <w:szCs w:val="28"/>
          <w:rtl/>
        </w:rPr>
        <w:t xml:space="preserve">بعد </w:t>
      </w:r>
      <w:r w:rsidRPr="00545034">
        <w:rPr>
          <w:rFonts w:ascii="Simplified Arabic" w:hAnsi="Simplified Arabic" w:cs="Traditional Arabic" w:hint="cs"/>
          <w:color w:val="000000" w:themeColor="text1"/>
          <w:sz w:val="28"/>
          <w:szCs w:val="28"/>
          <w:rtl/>
          <w:lang w:bidi="ar-EG"/>
        </w:rPr>
        <w:t>رضا العملاء والنمو المؤسسي</w:t>
      </w:r>
      <w:r w:rsidRPr="00545034">
        <w:rPr>
          <w:rFonts w:ascii="Simplified Arabic" w:hAnsi="Simplified Arabic" w:cs="Traditional Arabic"/>
          <w:color w:val="000000" w:themeColor="text1"/>
          <w:sz w:val="28"/>
          <w:szCs w:val="28"/>
          <w:rtl/>
          <w:lang w:bidi="ar-EG"/>
        </w:rPr>
        <w:t xml:space="preserve"> </w:t>
      </w:r>
      <w:r w:rsidRPr="00545034">
        <w:rPr>
          <w:rFonts w:ascii="Simplified Arabic" w:hAnsi="Simplified Arabic" w:cs="Traditional Arabic" w:hint="cs"/>
          <w:sz w:val="28"/>
          <w:szCs w:val="28"/>
          <w:rtl/>
        </w:rPr>
        <w:t>هي سمعة المؤسسة الناتجة من إرضاء العملاء.</w:t>
      </w:r>
    </w:p>
    <w:p w14:paraId="7FA371A7" w14:textId="77777777" w:rsidR="002874C7" w:rsidRPr="00545034" w:rsidRDefault="002874C7" w:rsidP="002874C7">
      <w:pPr>
        <w:pStyle w:val="ListParagraph"/>
        <w:spacing w:after="120" w:line="240" w:lineRule="auto"/>
        <w:jc w:val="center"/>
        <w:rPr>
          <w:rFonts w:ascii="Simplified Arabic" w:hAnsi="Simplified Arabic" w:cs="Traditional Arabic"/>
          <w:b/>
          <w:bCs/>
          <w:color w:val="000000" w:themeColor="text1"/>
          <w:sz w:val="28"/>
          <w:szCs w:val="28"/>
          <w:rtl/>
          <w:lang w:bidi="ar-EG"/>
        </w:rPr>
      </w:pPr>
      <w:r w:rsidRPr="00545034">
        <w:rPr>
          <w:rFonts w:ascii="Simplified Arabic" w:hAnsi="Simplified Arabic" w:cs="Traditional Arabic"/>
          <w:b/>
          <w:bCs/>
          <w:color w:val="000000" w:themeColor="text1"/>
          <w:sz w:val="28"/>
          <w:szCs w:val="28"/>
          <w:rtl/>
          <w:lang w:bidi="ar-EG"/>
        </w:rPr>
        <w:t>جدول رقم ()</w:t>
      </w:r>
      <w:r w:rsidRPr="00545034">
        <w:rPr>
          <w:rFonts w:ascii="Simplified Arabic" w:hAnsi="Simplified Arabic" w:cs="Traditional Arabic" w:hint="cs"/>
          <w:b/>
          <w:bCs/>
          <w:color w:val="000000" w:themeColor="text1"/>
          <w:sz w:val="28"/>
          <w:szCs w:val="28"/>
          <w:rtl/>
          <w:lang w:bidi="ar-EG"/>
        </w:rPr>
        <w:t xml:space="preserve"> يوضح العلاقة بين </w:t>
      </w:r>
      <w:r w:rsidRPr="00545034">
        <w:rPr>
          <w:rFonts w:cs="Traditional Arabic" w:hint="cs"/>
          <w:b/>
          <w:bCs/>
          <w:sz w:val="28"/>
          <w:szCs w:val="28"/>
          <w:rtl/>
          <w:lang w:bidi="ar-EG"/>
        </w:rPr>
        <w:t>الاستدامة المؤسسية</w:t>
      </w:r>
      <w:r w:rsidRPr="00545034">
        <w:rPr>
          <w:rFonts w:ascii="Simplified Arabic" w:hAnsi="Simplified Arabic" w:cs="Traditional Arabic"/>
          <w:b/>
          <w:bCs/>
          <w:color w:val="000000" w:themeColor="text1"/>
          <w:sz w:val="28"/>
          <w:szCs w:val="28"/>
          <w:rtl/>
          <w:lang w:bidi="ar-EG"/>
        </w:rPr>
        <w:t xml:space="preserve"> </w:t>
      </w:r>
      <w:r w:rsidRPr="00545034">
        <w:rPr>
          <w:rFonts w:ascii="Simplified Arabic" w:hAnsi="Simplified Arabic" w:cs="Traditional Arabic" w:hint="cs"/>
          <w:b/>
          <w:bCs/>
          <w:color w:val="000000" w:themeColor="text1"/>
          <w:sz w:val="28"/>
          <w:szCs w:val="28"/>
          <w:rtl/>
          <w:lang w:bidi="ar-EG"/>
        </w:rPr>
        <w:t>و</w:t>
      </w:r>
      <w:r w:rsidRPr="00545034">
        <w:rPr>
          <w:rFonts w:cs="Traditional Arabic" w:hint="cs"/>
          <w:b/>
          <w:bCs/>
          <w:sz w:val="28"/>
          <w:szCs w:val="28"/>
          <w:rtl/>
          <w:lang w:bidi="ar-EG"/>
        </w:rPr>
        <w:t>النجاح المؤسسي في تطبيق الحوكمة الفعالة</w:t>
      </w:r>
      <w:r w:rsidRPr="00545034">
        <w:rPr>
          <w:rFonts w:ascii="Simplified Arabic" w:hAnsi="Simplified Arabic" w:cs="Traditional Arabic"/>
          <w:b/>
          <w:bCs/>
          <w:color w:val="000000" w:themeColor="text1"/>
          <w:sz w:val="28"/>
          <w:szCs w:val="28"/>
          <w:rtl/>
          <w:lang w:bidi="ar-EG"/>
        </w:rPr>
        <w:t xml:space="preserve"> </w:t>
      </w:r>
    </w:p>
    <w:p w14:paraId="3C4C09E8" w14:textId="77777777" w:rsidR="002874C7" w:rsidRPr="00545034" w:rsidRDefault="002874C7" w:rsidP="002874C7">
      <w:pPr>
        <w:pStyle w:val="ListParagraph"/>
        <w:spacing w:after="120" w:line="240" w:lineRule="auto"/>
        <w:jc w:val="center"/>
        <w:rPr>
          <w:rFonts w:ascii="Simplified Arabic" w:hAnsi="Simplified Arabic" w:cs="Traditional Arabic"/>
          <w:color w:val="000000" w:themeColor="text1"/>
          <w:sz w:val="28"/>
          <w:szCs w:val="28"/>
          <w:rtl/>
          <w:lang w:bidi="ar-EG"/>
        </w:rPr>
      </w:pPr>
      <w:r w:rsidRPr="00545034">
        <w:rPr>
          <w:rFonts w:ascii="Simplified Arabic" w:hAnsi="Simplified Arabic" w:cs="Traditional Arabic"/>
          <w:b/>
          <w:bCs/>
          <w:color w:val="000000" w:themeColor="text1"/>
          <w:sz w:val="28"/>
          <w:szCs w:val="28"/>
          <w:rtl/>
          <w:lang w:bidi="ar-EG"/>
        </w:rPr>
        <w:t xml:space="preserve">باستخدام معامل </w:t>
      </w:r>
      <w:r w:rsidRPr="00545034">
        <w:rPr>
          <w:rFonts w:ascii="Simplified Arabic" w:hAnsi="Simplified Arabic" w:cs="Traditional Arabic" w:hint="cs"/>
          <w:b/>
          <w:bCs/>
          <w:color w:val="000000" w:themeColor="text1"/>
          <w:sz w:val="28"/>
          <w:szCs w:val="28"/>
          <w:rtl/>
          <w:lang w:bidi="ar-EG"/>
        </w:rPr>
        <w:t>الارتباط بيرسون</w:t>
      </w:r>
    </w:p>
    <w:tbl>
      <w:tblPr>
        <w:tblStyle w:val="TableGrid"/>
        <w:bidiVisual/>
        <w:tblW w:w="5847" w:type="dxa"/>
        <w:jc w:val="center"/>
        <w:tblLook w:val="04A0" w:firstRow="1" w:lastRow="0" w:firstColumn="1" w:lastColumn="0" w:noHBand="0" w:noVBand="1"/>
      </w:tblPr>
      <w:tblGrid>
        <w:gridCol w:w="1095"/>
        <w:gridCol w:w="1491"/>
        <w:gridCol w:w="993"/>
        <w:gridCol w:w="1275"/>
        <w:gridCol w:w="993"/>
      </w:tblGrid>
      <w:tr w:rsidR="002874C7" w:rsidRPr="00545034" w14:paraId="1F150AA3" w14:textId="77777777" w:rsidTr="00183D2B">
        <w:trPr>
          <w:trHeight w:val="774"/>
          <w:jc w:val="center"/>
        </w:trPr>
        <w:tc>
          <w:tcPr>
            <w:tcW w:w="1095" w:type="dxa"/>
            <w:vMerge w:val="restart"/>
            <w:tcBorders>
              <w:top w:val="thinThickSmallGap" w:sz="18" w:space="0" w:color="auto"/>
              <w:left w:val="thickThinSmallGap" w:sz="18" w:space="0" w:color="auto"/>
              <w:tr2bl w:val="single" w:sz="4" w:space="0" w:color="auto"/>
            </w:tcBorders>
          </w:tcPr>
          <w:p w14:paraId="4C24D509" w14:textId="77777777" w:rsidR="002874C7" w:rsidRPr="00545034" w:rsidRDefault="002874C7" w:rsidP="00183D2B">
            <w:pPr>
              <w:pStyle w:val="ListParagraph"/>
              <w:spacing w:after="120"/>
              <w:ind w:left="0"/>
              <w:jc w:val="both"/>
              <w:rPr>
                <w:rFonts w:ascii="Simplified Arabic" w:hAnsi="Simplified Arabic" w:cs="Traditional Arabic"/>
                <w:color w:val="000000" w:themeColor="text1"/>
                <w:sz w:val="20"/>
                <w:szCs w:val="20"/>
                <w:rtl/>
                <w:lang w:bidi="ar-EG"/>
              </w:rPr>
            </w:pPr>
          </w:p>
          <w:p w14:paraId="3C0D863F" w14:textId="77777777" w:rsidR="002874C7" w:rsidRPr="00545034" w:rsidRDefault="002874C7" w:rsidP="00183D2B">
            <w:pPr>
              <w:pStyle w:val="ListParagraph"/>
              <w:spacing w:after="120"/>
              <w:ind w:left="0"/>
              <w:jc w:val="both"/>
              <w:rPr>
                <w:rFonts w:ascii="Simplified Arabic" w:hAnsi="Simplified Arabic" w:cs="Traditional Arabic"/>
                <w:color w:val="000000" w:themeColor="text1"/>
                <w:sz w:val="20"/>
                <w:szCs w:val="20"/>
                <w:rtl/>
                <w:lang w:bidi="ar-EG"/>
              </w:rPr>
            </w:pPr>
          </w:p>
        </w:tc>
        <w:tc>
          <w:tcPr>
            <w:tcW w:w="2484" w:type="dxa"/>
            <w:gridSpan w:val="2"/>
            <w:tcBorders>
              <w:top w:val="thinThickSmallGap" w:sz="18" w:space="0" w:color="auto"/>
            </w:tcBorders>
            <w:vAlign w:val="center"/>
          </w:tcPr>
          <w:p w14:paraId="6DE3FFC4" w14:textId="77777777" w:rsidR="002874C7" w:rsidRPr="00545034" w:rsidRDefault="002874C7" w:rsidP="00183D2B">
            <w:pPr>
              <w:pStyle w:val="ListParagraph"/>
              <w:spacing w:after="120"/>
              <w:ind w:left="0"/>
              <w:jc w:val="center"/>
              <w:rPr>
                <w:rFonts w:ascii="Simplified Arabic" w:hAnsi="Simplified Arabic" w:cs="Traditional Arabic"/>
                <w:color w:val="000000" w:themeColor="text1"/>
                <w:sz w:val="20"/>
                <w:szCs w:val="20"/>
                <w:rtl/>
                <w:lang w:bidi="ar-EG"/>
              </w:rPr>
            </w:pPr>
            <w:r w:rsidRPr="00545034">
              <w:rPr>
                <w:rFonts w:ascii="Simplified Arabic" w:hAnsi="Simplified Arabic" w:cs="Traditional Arabic" w:hint="cs"/>
                <w:color w:val="000000" w:themeColor="text1"/>
                <w:sz w:val="20"/>
                <w:szCs w:val="20"/>
                <w:rtl/>
                <w:lang w:bidi="ar-EG"/>
              </w:rPr>
              <w:t>الاستدامة المؤسسية</w:t>
            </w:r>
          </w:p>
        </w:tc>
        <w:tc>
          <w:tcPr>
            <w:tcW w:w="2268" w:type="dxa"/>
            <w:gridSpan w:val="2"/>
            <w:tcBorders>
              <w:top w:val="thinThickSmallGap" w:sz="18" w:space="0" w:color="auto"/>
              <w:right w:val="thinThickSmallGap" w:sz="18" w:space="0" w:color="auto"/>
            </w:tcBorders>
            <w:vAlign w:val="center"/>
          </w:tcPr>
          <w:p w14:paraId="5ED7FD15" w14:textId="77777777" w:rsidR="002874C7" w:rsidRPr="00545034" w:rsidRDefault="002874C7" w:rsidP="00183D2B">
            <w:pPr>
              <w:pStyle w:val="ListParagraph"/>
              <w:spacing w:after="120"/>
              <w:ind w:left="0"/>
              <w:jc w:val="center"/>
              <w:rPr>
                <w:rFonts w:ascii="Simplified Arabic" w:hAnsi="Simplified Arabic" w:cs="Traditional Arabic"/>
                <w:color w:val="000000" w:themeColor="text1"/>
                <w:sz w:val="20"/>
                <w:szCs w:val="20"/>
                <w:rtl/>
                <w:lang w:bidi="ar-EG"/>
              </w:rPr>
            </w:pPr>
            <w:r w:rsidRPr="00545034">
              <w:rPr>
                <w:rFonts w:ascii="Simplified Arabic" w:hAnsi="Simplified Arabic" w:cs="Traditional Arabic" w:hint="cs"/>
                <w:color w:val="000000" w:themeColor="text1"/>
                <w:sz w:val="20"/>
                <w:szCs w:val="20"/>
                <w:rtl/>
                <w:lang w:bidi="ar-EG"/>
              </w:rPr>
              <w:t>النجاح المؤسسي</w:t>
            </w:r>
          </w:p>
        </w:tc>
      </w:tr>
      <w:tr w:rsidR="002874C7" w:rsidRPr="00545034" w14:paraId="550D8265" w14:textId="77777777" w:rsidTr="00183D2B">
        <w:trPr>
          <w:trHeight w:val="413"/>
          <w:jc w:val="center"/>
        </w:trPr>
        <w:tc>
          <w:tcPr>
            <w:tcW w:w="1095" w:type="dxa"/>
            <w:vMerge/>
            <w:tcBorders>
              <w:left w:val="thickThinSmallGap" w:sz="18" w:space="0" w:color="auto"/>
              <w:tr2bl w:val="single" w:sz="4" w:space="0" w:color="auto"/>
            </w:tcBorders>
          </w:tcPr>
          <w:p w14:paraId="0545DA4C" w14:textId="77777777" w:rsidR="002874C7" w:rsidRPr="00545034" w:rsidRDefault="002874C7" w:rsidP="00183D2B">
            <w:pPr>
              <w:pStyle w:val="ListParagraph"/>
              <w:spacing w:after="120"/>
              <w:ind w:left="0"/>
              <w:jc w:val="both"/>
              <w:rPr>
                <w:rFonts w:ascii="Simplified Arabic" w:hAnsi="Simplified Arabic" w:cs="Traditional Arabic"/>
                <w:color w:val="000000" w:themeColor="text1"/>
                <w:sz w:val="28"/>
                <w:szCs w:val="28"/>
                <w:rtl/>
                <w:lang w:bidi="ar-EG"/>
              </w:rPr>
            </w:pPr>
          </w:p>
        </w:tc>
        <w:tc>
          <w:tcPr>
            <w:tcW w:w="1491" w:type="dxa"/>
          </w:tcPr>
          <w:p w14:paraId="63D4493C" w14:textId="77777777" w:rsidR="002874C7" w:rsidRPr="00545034" w:rsidRDefault="002874C7" w:rsidP="00183D2B">
            <w:pPr>
              <w:spacing w:after="120"/>
              <w:contextualSpacing/>
              <w:jc w:val="center"/>
              <w:rPr>
                <w:rFonts w:cs="Traditional Arabic"/>
                <w:color w:val="000000" w:themeColor="text1"/>
                <w:sz w:val="20"/>
                <w:szCs w:val="20"/>
                <w:lang w:bidi="ar-EG"/>
              </w:rPr>
            </w:pPr>
            <w:r w:rsidRPr="00545034">
              <w:rPr>
                <w:rFonts w:cs="Traditional Arabic"/>
                <w:color w:val="000000" w:themeColor="text1"/>
                <w:sz w:val="20"/>
                <w:szCs w:val="20"/>
                <w:lang w:bidi="ar-EG"/>
              </w:rPr>
              <w:t>R</w:t>
            </w:r>
          </w:p>
        </w:tc>
        <w:tc>
          <w:tcPr>
            <w:tcW w:w="993" w:type="dxa"/>
            <w:vAlign w:val="center"/>
          </w:tcPr>
          <w:p w14:paraId="620A6267" w14:textId="77777777" w:rsidR="002874C7" w:rsidRPr="00545034" w:rsidRDefault="002874C7" w:rsidP="00183D2B">
            <w:pPr>
              <w:spacing w:after="120"/>
              <w:contextualSpacing/>
              <w:jc w:val="center"/>
              <w:rPr>
                <w:rFonts w:ascii="Simplified Arabic" w:hAnsi="Simplified Arabic" w:cs="Traditional Arabic"/>
                <w:color w:val="000000" w:themeColor="text1"/>
                <w:sz w:val="20"/>
                <w:szCs w:val="20"/>
                <w:lang w:bidi="ar-EG"/>
              </w:rPr>
            </w:pPr>
            <w:r w:rsidRPr="00545034">
              <w:rPr>
                <w:rFonts w:ascii="Simplified Arabic" w:hAnsi="Simplified Arabic" w:cs="Traditional Arabic"/>
                <w:color w:val="000000" w:themeColor="text1"/>
                <w:sz w:val="20"/>
                <w:szCs w:val="20"/>
                <w:rtl/>
                <w:lang w:bidi="ar-EG"/>
              </w:rPr>
              <w:t>الدلالة</w:t>
            </w:r>
          </w:p>
        </w:tc>
        <w:tc>
          <w:tcPr>
            <w:tcW w:w="1275" w:type="dxa"/>
            <w:vAlign w:val="center"/>
          </w:tcPr>
          <w:p w14:paraId="436E00EE" w14:textId="77777777" w:rsidR="002874C7" w:rsidRPr="00545034" w:rsidRDefault="002874C7" w:rsidP="00183D2B">
            <w:pPr>
              <w:spacing w:after="120"/>
              <w:contextualSpacing/>
              <w:jc w:val="center"/>
              <w:rPr>
                <w:rFonts w:ascii="Simplified Arabic" w:hAnsi="Simplified Arabic" w:cs="Traditional Arabic"/>
                <w:color w:val="000000" w:themeColor="text1"/>
                <w:sz w:val="20"/>
                <w:szCs w:val="20"/>
                <w:lang w:bidi="ar-EG"/>
              </w:rPr>
            </w:pPr>
            <w:r w:rsidRPr="00545034">
              <w:rPr>
                <w:rFonts w:ascii="Simplified Arabic" w:hAnsi="Simplified Arabic" w:cs="Traditional Arabic"/>
                <w:color w:val="000000" w:themeColor="text1"/>
                <w:sz w:val="20"/>
                <w:szCs w:val="20"/>
                <w:lang w:bidi="ar-EG"/>
              </w:rPr>
              <w:t>R</w:t>
            </w:r>
          </w:p>
        </w:tc>
        <w:tc>
          <w:tcPr>
            <w:tcW w:w="993" w:type="dxa"/>
            <w:tcBorders>
              <w:right w:val="thinThickSmallGap" w:sz="18" w:space="0" w:color="auto"/>
            </w:tcBorders>
            <w:vAlign w:val="center"/>
          </w:tcPr>
          <w:p w14:paraId="6E26796F" w14:textId="77777777" w:rsidR="002874C7" w:rsidRPr="00545034" w:rsidRDefault="002874C7" w:rsidP="00183D2B">
            <w:pPr>
              <w:spacing w:after="120"/>
              <w:contextualSpacing/>
              <w:jc w:val="center"/>
              <w:rPr>
                <w:rFonts w:ascii="Simplified Arabic" w:hAnsi="Simplified Arabic" w:cs="Traditional Arabic"/>
                <w:color w:val="000000" w:themeColor="text1"/>
                <w:sz w:val="20"/>
                <w:szCs w:val="20"/>
                <w:lang w:bidi="ar-EG"/>
              </w:rPr>
            </w:pPr>
            <w:r w:rsidRPr="00545034">
              <w:rPr>
                <w:rFonts w:ascii="Simplified Arabic" w:hAnsi="Simplified Arabic" w:cs="Traditional Arabic"/>
                <w:color w:val="000000" w:themeColor="text1"/>
                <w:sz w:val="20"/>
                <w:szCs w:val="20"/>
                <w:rtl/>
                <w:lang w:bidi="ar-EG"/>
              </w:rPr>
              <w:t>الدلالة</w:t>
            </w:r>
          </w:p>
        </w:tc>
      </w:tr>
      <w:tr w:rsidR="002874C7" w:rsidRPr="00545034" w14:paraId="44631836" w14:textId="77777777" w:rsidTr="00183D2B">
        <w:trPr>
          <w:trHeight w:val="584"/>
          <w:jc w:val="center"/>
        </w:trPr>
        <w:tc>
          <w:tcPr>
            <w:tcW w:w="1095" w:type="dxa"/>
            <w:tcBorders>
              <w:left w:val="thickThinSmallGap" w:sz="18" w:space="0" w:color="auto"/>
              <w:bottom w:val="thickThinSmallGap" w:sz="18" w:space="0" w:color="auto"/>
            </w:tcBorders>
          </w:tcPr>
          <w:p w14:paraId="02504C44" w14:textId="77777777" w:rsidR="002874C7" w:rsidRPr="00545034" w:rsidRDefault="002874C7" w:rsidP="00183D2B">
            <w:pPr>
              <w:pStyle w:val="ListParagraph"/>
              <w:spacing w:after="120"/>
              <w:ind w:left="0"/>
              <w:jc w:val="center"/>
              <w:rPr>
                <w:rFonts w:ascii="Simplified Arabic" w:hAnsi="Simplified Arabic" w:cs="Traditional Arabic"/>
                <w:color w:val="000000" w:themeColor="text1"/>
                <w:sz w:val="20"/>
                <w:szCs w:val="20"/>
                <w:rtl/>
                <w:lang w:bidi="ar-EG"/>
              </w:rPr>
            </w:pPr>
            <w:r w:rsidRPr="00545034">
              <w:rPr>
                <w:rFonts w:ascii="Simplified Arabic" w:hAnsi="Simplified Arabic" w:cs="Traditional Arabic" w:hint="cs"/>
                <w:color w:val="000000" w:themeColor="text1"/>
                <w:sz w:val="20"/>
                <w:szCs w:val="20"/>
                <w:rtl/>
                <w:lang w:bidi="ar-EG"/>
              </w:rPr>
              <w:t>الحوكمة الفعالة</w:t>
            </w:r>
          </w:p>
        </w:tc>
        <w:tc>
          <w:tcPr>
            <w:tcW w:w="1491" w:type="dxa"/>
            <w:tcBorders>
              <w:bottom w:val="thickThinSmallGap" w:sz="18" w:space="0" w:color="auto"/>
            </w:tcBorders>
            <w:vAlign w:val="center"/>
          </w:tcPr>
          <w:p w14:paraId="5D8A6B92" w14:textId="77777777" w:rsidR="002874C7" w:rsidRPr="00545034" w:rsidRDefault="002874C7" w:rsidP="00183D2B">
            <w:pPr>
              <w:tabs>
                <w:tab w:val="right" w:pos="4553"/>
              </w:tabs>
              <w:autoSpaceDE w:val="0"/>
              <w:autoSpaceDN w:val="0"/>
              <w:adjustRightInd w:val="0"/>
              <w:spacing w:after="120"/>
              <w:contextualSpacing/>
              <w:jc w:val="center"/>
              <w:rPr>
                <w:rFonts w:ascii="Simplified Arabic" w:hAnsi="Simplified Arabic" w:cs="Traditional Arabic"/>
                <w:color w:val="000000" w:themeColor="text1"/>
                <w:sz w:val="20"/>
                <w:szCs w:val="20"/>
                <w:rtl/>
              </w:rPr>
            </w:pPr>
            <w:r w:rsidRPr="00545034">
              <w:rPr>
                <w:rFonts w:ascii="Simplified Arabic" w:hAnsi="Simplified Arabic" w:cs="Traditional Arabic"/>
                <w:color w:val="000000" w:themeColor="text1"/>
                <w:sz w:val="20"/>
                <w:szCs w:val="20"/>
                <w:rtl/>
                <w:lang w:bidi="ar-EG"/>
              </w:rPr>
              <w:t>**0.</w:t>
            </w:r>
            <w:r w:rsidRPr="00545034">
              <w:rPr>
                <w:rFonts w:ascii="Simplified Arabic" w:hAnsi="Simplified Arabic" w:cs="Traditional Arabic" w:hint="cs"/>
                <w:color w:val="000000" w:themeColor="text1"/>
                <w:sz w:val="20"/>
                <w:szCs w:val="20"/>
                <w:rtl/>
                <w:lang w:bidi="ar-EG"/>
              </w:rPr>
              <w:t>988</w:t>
            </w:r>
          </w:p>
        </w:tc>
        <w:tc>
          <w:tcPr>
            <w:tcW w:w="993" w:type="dxa"/>
            <w:tcBorders>
              <w:bottom w:val="thickThinSmallGap" w:sz="18" w:space="0" w:color="auto"/>
            </w:tcBorders>
            <w:vAlign w:val="center"/>
          </w:tcPr>
          <w:p w14:paraId="224DB9F4" w14:textId="77777777" w:rsidR="002874C7" w:rsidRPr="00545034" w:rsidRDefault="002874C7" w:rsidP="00183D2B">
            <w:pPr>
              <w:pStyle w:val="ListParagraph"/>
              <w:spacing w:after="120"/>
              <w:ind w:left="0"/>
              <w:jc w:val="center"/>
              <w:rPr>
                <w:rFonts w:ascii="Simplified Arabic" w:hAnsi="Simplified Arabic" w:cs="Traditional Arabic"/>
                <w:color w:val="000000" w:themeColor="text1"/>
                <w:sz w:val="20"/>
                <w:szCs w:val="20"/>
                <w:rtl/>
                <w:lang w:bidi="ar-EG"/>
              </w:rPr>
            </w:pPr>
            <w:r w:rsidRPr="00545034">
              <w:rPr>
                <w:rFonts w:ascii="Simplified Arabic" w:hAnsi="Simplified Arabic" w:cs="Traditional Arabic"/>
                <w:color w:val="000000" w:themeColor="text1"/>
                <w:rtl/>
                <w:lang w:bidi="ar-EG"/>
              </w:rPr>
              <w:t>دال</w:t>
            </w:r>
          </w:p>
        </w:tc>
        <w:tc>
          <w:tcPr>
            <w:tcW w:w="1275" w:type="dxa"/>
            <w:tcBorders>
              <w:bottom w:val="thickThinSmallGap" w:sz="18" w:space="0" w:color="auto"/>
            </w:tcBorders>
            <w:vAlign w:val="center"/>
          </w:tcPr>
          <w:p w14:paraId="1AE37E10" w14:textId="77777777" w:rsidR="002874C7" w:rsidRPr="00545034" w:rsidRDefault="002874C7" w:rsidP="00183D2B">
            <w:pPr>
              <w:tabs>
                <w:tab w:val="right" w:pos="4553"/>
              </w:tabs>
              <w:autoSpaceDE w:val="0"/>
              <w:autoSpaceDN w:val="0"/>
              <w:adjustRightInd w:val="0"/>
              <w:spacing w:after="120"/>
              <w:contextualSpacing/>
              <w:jc w:val="center"/>
              <w:rPr>
                <w:rFonts w:ascii="Simplified Arabic" w:hAnsi="Simplified Arabic" w:cs="Traditional Arabic"/>
                <w:color w:val="000000" w:themeColor="text1"/>
                <w:sz w:val="20"/>
                <w:szCs w:val="20"/>
              </w:rPr>
            </w:pPr>
            <w:r w:rsidRPr="00545034">
              <w:rPr>
                <w:rFonts w:ascii="Simplified Arabic" w:hAnsi="Simplified Arabic" w:cs="Traditional Arabic"/>
                <w:color w:val="000000" w:themeColor="text1"/>
                <w:sz w:val="20"/>
                <w:szCs w:val="20"/>
                <w:rtl/>
                <w:lang w:bidi="ar-EG"/>
              </w:rPr>
              <w:t>**0.</w:t>
            </w:r>
            <w:r w:rsidRPr="00545034">
              <w:rPr>
                <w:rFonts w:ascii="Simplified Arabic" w:hAnsi="Simplified Arabic" w:cs="Traditional Arabic" w:hint="cs"/>
                <w:color w:val="000000" w:themeColor="text1"/>
                <w:sz w:val="20"/>
                <w:szCs w:val="20"/>
                <w:rtl/>
                <w:lang w:bidi="ar-EG"/>
              </w:rPr>
              <w:t>990</w:t>
            </w:r>
          </w:p>
        </w:tc>
        <w:tc>
          <w:tcPr>
            <w:tcW w:w="993" w:type="dxa"/>
            <w:tcBorders>
              <w:bottom w:val="thickThinSmallGap" w:sz="18" w:space="0" w:color="auto"/>
              <w:right w:val="thinThickSmallGap" w:sz="18" w:space="0" w:color="auto"/>
            </w:tcBorders>
            <w:vAlign w:val="center"/>
          </w:tcPr>
          <w:p w14:paraId="2467FD09" w14:textId="77777777" w:rsidR="002874C7" w:rsidRPr="00545034" w:rsidRDefault="002874C7" w:rsidP="00183D2B">
            <w:pPr>
              <w:pStyle w:val="ListParagraph"/>
              <w:spacing w:after="120"/>
              <w:ind w:left="0"/>
              <w:jc w:val="center"/>
              <w:rPr>
                <w:rFonts w:ascii="Simplified Arabic" w:hAnsi="Simplified Arabic" w:cs="Traditional Arabic"/>
                <w:color w:val="000000" w:themeColor="text1"/>
                <w:sz w:val="20"/>
                <w:szCs w:val="20"/>
                <w:rtl/>
                <w:lang w:bidi="ar-EG"/>
              </w:rPr>
            </w:pPr>
            <w:r w:rsidRPr="00545034">
              <w:rPr>
                <w:rFonts w:ascii="Simplified Arabic" w:hAnsi="Simplified Arabic" w:cs="Traditional Arabic"/>
                <w:color w:val="000000" w:themeColor="text1"/>
                <w:rtl/>
                <w:lang w:bidi="ar-EG"/>
              </w:rPr>
              <w:t>دال</w:t>
            </w:r>
          </w:p>
        </w:tc>
      </w:tr>
    </w:tbl>
    <w:p w14:paraId="28A4B692" w14:textId="77777777" w:rsidR="002874C7" w:rsidRPr="00545034" w:rsidRDefault="002874C7" w:rsidP="002874C7">
      <w:pPr>
        <w:overflowPunct w:val="0"/>
        <w:autoSpaceDE w:val="0"/>
        <w:autoSpaceDN w:val="0"/>
        <w:adjustRightInd w:val="0"/>
        <w:spacing w:after="120" w:line="240" w:lineRule="auto"/>
        <w:ind w:left="360"/>
        <w:textAlignment w:val="baseline"/>
        <w:rPr>
          <w:rFonts w:ascii="Simplified Arabic" w:hAnsi="Simplified Arabic" w:cs="Traditional Arabic"/>
          <w:b/>
          <w:bCs/>
          <w:sz w:val="20"/>
          <w:szCs w:val="20"/>
          <w:rtl/>
        </w:rPr>
      </w:pPr>
      <w:r w:rsidRPr="00545034">
        <w:rPr>
          <w:rFonts w:ascii="Simplified Arabic" w:hAnsi="Simplified Arabic" w:cs="Traditional Arabic"/>
          <w:b/>
          <w:bCs/>
          <w:sz w:val="20"/>
          <w:szCs w:val="20"/>
          <w:rtl/>
        </w:rPr>
        <w:t>** معنوي عند (</w:t>
      </w:r>
      <w:r w:rsidRPr="00545034">
        <w:rPr>
          <w:rFonts w:ascii="Simplified Arabic" w:hAnsi="Simplified Arabic" w:cs="Traditional Arabic"/>
          <w:b/>
          <w:bCs/>
          <w:sz w:val="20"/>
          <w:szCs w:val="20"/>
        </w:rPr>
        <w:t>a=0.01</w:t>
      </w:r>
      <w:r w:rsidRPr="00545034">
        <w:rPr>
          <w:rFonts w:ascii="Simplified Arabic" w:hAnsi="Simplified Arabic" w:cs="Traditional Arabic"/>
          <w:b/>
          <w:bCs/>
          <w:sz w:val="20"/>
          <w:szCs w:val="20"/>
          <w:rtl/>
        </w:rPr>
        <w:t>)</w:t>
      </w:r>
      <w:r w:rsidRPr="00545034">
        <w:rPr>
          <w:rFonts w:ascii="Simplified Arabic" w:hAnsi="Simplified Arabic" w:cs="Traditional Arabic"/>
          <w:b/>
          <w:bCs/>
          <w:sz w:val="20"/>
          <w:szCs w:val="20"/>
          <w:rtl/>
        </w:rPr>
        <w:tab/>
      </w:r>
    </w:p>
    <w:p w14:paraId="51FCC88B" w14:textId="77777777" w:rsidR="002874C7" w:rsidRPr="00545034" w:rsidRDefault="002874C7" w:rsidP="002874C7">
      <w:pPr>
        <w:tabs>
          <w:tab w:val="left" w:pos="1087"/>
        </w:tabs>
        <w:spacing w:after="120" w:line="240" w:lineRule="auto"/>
        <w:rPr>
          <w:rFonts w:ascii="Simplified Arabic" w:hAnsi="Simplified Arabic" w:cs="Traditional Arabic"/>
          <w:color w:val="000000" w:themeColor="text1"/>
          <w:sz w:val="24"/>
          <w:szCs w:val="24"/>
          <w:rtl/>
          <w:lang w:bidi="ar-EG"/>
        </w:rPr>
      </w:pPr>
      <w:r w:rsidRPr="00545034">
        <w:rPr>
          <w:rFonts w:ascii="Simplified Arabic" w:hAnsi="Simplified Arabic" w:cs="Traditional Arabic" w:hint="cs"/>
          <w:color w:val="000000" w:themeColor="text1"/>
          <w:sz w:val="24"/>
          <w:szCs w:val="24"/>
          <w:rtl/>
          <w:lang w:bidi="ar-EG"/>
        </w:rPr>
        <w:t>المصدر: الباحث باستخدام البرنامج الاحصائي (</w:t>
      </w:r>
      <w:r w:rsidRPr="00545034">
        <w:rPr>
          <w:rFonts w:cs="Traditional Arabic"/>
          <w:color w:val="000000" w:themeColor="text1"/>
          <w:sz w:val="24"/>
          <w:szCs w:val="24"/>
          <w:lang w:bidi="ar-EG"/>
        </w:rPr>
        <w:t>SPSS</w:t>
      </w:r>
      <w:r w:rsidRPr="00545034">
        <w:rPr>
          <w:rFonts w:ascii="Simplified Arabic" w:hAnsi="Simplified Arabic" w:cs="Traditional Arabic" w:hint="cs"/>
          <w:color w:val="000000" w:themeColor="text1"/>
          <w:sz w:val="24"/>
          <w:szCs w:val="24"/>
          <w:rtl/>
          <w:lang w:bidi="ar-EG"/>
        </w:rPr>
        <w:t>)</w:t>
      </w:r>
    </w:p>
    <w:p w14:paraId="69A65D9A" w14:textId="77777777" w:rsidR="002874C7" w:rsidRPr="00545034" w:rsidRDefault="002874C7" w:rsidP="002874C7">
      <w:pPr>
        <w:pStyle w:val="ListParagraph"/>
        <w:numPr>
          <w:ilvl w:val="0"/>
          <w:numId w:val="41"/>
        </w:numPr>
        <w:tabs>
          <w:tab w:val="left" w:pos="1087"/>
        </w:tabs>
        <w:autoSpaceDE w:val="0"/>
        <w:autoSpaceDN w:val="0"/>
        <w:bidi/>
        <w:adjustRightInd w:val="0"/>
        <w:spacing w:after="120" w:line="240" w:lineRule="auto"/>
        <w:jc w:val="both"/>
        <w:rPr>
          <w:rFonts w:ascii="Simplified Arabic" w:hAnsi="Simplified Arabic" w:cs="Traditional Arabic"/>
          <w:color w:val="000000" w:themeColor="text1"/>
          <w:sz w:val="28"/>
          <w:szCs w:val="28"/>
        </w:rPr>
      </w:pPr>
      <w:r w:rsidRPr="00545034">
        <w:rPr>
          <w:rFonts w:ascii="Simplified Arabic" w:hAnsi="Simplified Arabic" w:cs="Traditional Arabic"/>
          <w:color w:val="000000" w:themeColor="text1"/>
          <w:sz w:val="28"/>
          <w:szCs w:val="28"/>
          <w:rtl/>
        </w:rPr>
        <w:t>يوضح الجدول أن الحوكمة الفعالة مرتبطة ارتباطًا إيجابيًا وقويًا جدًا بالاستدامة المؤسسية</w:t>
      </w:r>
      <w:r w:rsidRPr="00545034">
        <w:rPr>
          <w:rFonts w:ascii="Simplified Arabic" w:hAnsi="Simplified Arabic" w:cs="Traditional Arabic"/>
          <w:color w:val="000000" w:themeColor="text1"/>
          <w:sz w:val="28"/>
          <w:szCs w:val="28"/>
        </w:rPr>
        <w:t xml:space="preserve"> (R = 0.988</w:t>
      </w:r>
      <w:r w:rsidRPr="00545034">
        <w:rPr>
          <w:rFonts w:ascii="Simplified Arabic" w:hAnsi="Simplified Arabic" w:cs="Traditional Arabic"/>
          <w:color w:val="000000" w:themeColor="text1"/>
          <w:sz w:val="28"/>
          <w:szCs w:val="28"/>
          <w:rtl/>
        </w:rPr>
        <w:t>، دال إحصائيًا</w:t>
      </w:r>
      <w:r w:rsidRPr="00545034">
        <w:rPr>
          <w:rFonts w:ascii="Simplified Arabic" w:hAnsi="Simplified Arabic" w:cs="Traditional Arabic"/>
          <w:color w:val="000000" w:themeColor="text1"/>
          <w:sz w:val="28"/>
          <w:szCs w:val="28"/>
        </w:rPr>
        <w:t xml:space="preserve">) </w:t>
      </w:r>
      <w:r w:rsidRPr="00545034">
        <w:rPr>
          <w:rFonts w:ascii="Simplified Arabic" w:hAnsi="Simplified Arabic" w:cs="Traditional Arabic"/>
          <w:color w:val="000000" w:themeColor="text1"/>
          <w:sz w:val="28"/>
          <w:szCs w:val="28"/>
          <w:rtl/>
        </w:rPr>
        <w:t>وبالنجاح المؤسسي</w:t>
      </w:r>
      <w:r w:rsidRPr="00545034">
        <w:rPr>
          <w:rFonts w:ascii="Simplified Arabic" w:hAnsi="Simplified Arabic" w:cs="Traditional Arabic"/>
          <w:color w:val="000000" w:themeColor="text1"/>
          <w:sz w:val="28"/>
          <w:szCs w:val="28"/>
        </w:rPr>
        <w:t xml:space="preserve"> (R = 0.990</w:t>
      </w:r>
      <w:r w:rsidRPr="00545034">
        <w:rPr>
          <w:rFonts w:ascii="Simplified Arabic" w:hAnsi="Simplified Arabic" w:cs="Traditional Arabic"/>
          <w:color w:val="000000" w:themeColor="text1"/>
          <w:sz w:val="28"/>
          <w:szCs w:val="28"/>
          <w:rtl/>
        </w:rPr>
        <w:t>، دال إحصائيًا</w:t>
      </w:r>
      <w:r w:rsidRPr="00545034">
        <w:rPr>
          <w:rFonts w:ascii="Simplified Arabic" w:hAnsi="Simplified Arabic" w:cs="Traditional Arabic"/>
          <w:color w:val="000000" w:themeColor="text1"/>
          <w:sz w:val="28"/>
          <w:szCs w:val="28"/>
        </w:rPr>
        <w:t xml:space="preserve">). </w:t>
      </w:r>
      <w:r w:rsidRPr="00545034">
        <w:rPr>
          <w:rFonts w:ascii="Simplified Arabic" w:hAnsi="Simplified Arabic" w:cs="Traditional Arabic"/>
          <w:color w:val="000000" w:themeColor="text1"/>
          <w:sz w:val="28"/>
          <w:szCs w:val="28"/>
          <w:rtl/>
        </w:rPr>
        <w:t>هذه النتائج تدل على أن المؤسسات التي تطبق ممارسات حوكمة فعالة تتمتع بقدرة أكبر على تحقيق الاستدامة المؤسسية وتعزيز النجاح المؤسسي</w:t>
      </w:r>
      <w:r w:rsidRPr="00545034">
        <w:rPr>
          <w:rFonts w:ascii="Simplified Arabic" w:hAnsi="Simplified Arabic" w:cs="Traditional Arabic"/>
          <w:color w:val="000000" w:themeColor="text1"/>
          <w:sz w:val="28"/>
          <w:szCs w:val="28"/>
        </w:rPr>
        <w:t>.</w:t>
      </w:r>
    </w:p>
    <w:p w14:paraId="2E61C65F" w14:textId="77777777" w:rsidR="002874C7" w:rsidRPr="00545034" w:rsidRDefault="002874C7" w:rsidP="002874C7">
      <w:pPr>
        <w:pStyle w:val="ListParagraph"/>
        <w:numPr>
          <w:ilvl w:val="0"/>
          <w:numId w:val="41"/>
        </w:numPr>
        <w:tabs>
          <w:tab w:val="left" w:pos="1087"/>
        </w:tabs>
        <w:autoSpaceDE w:val="0"/>
        <w:autoSpaceDN w:val="0"/>
        <w:bidi/>
        <w:adjustRightInd w:val="0"/>
        <w:spacing w:after="120" w:line="240" w:lineRule="auto"/>
        <w:jc w:val="both"/>
        <w:rPr>
          <w:rFonts w:ascii="Simplified Arabic" w:hAnsi="Simplified Arabic" w:cs="Traditional Arabic"/>
          <w:color w:val="000000" w:themeColor="text1"/>
          <w:sz w:val="28"/>
          <w:szCs w:val="28"/>
          <w:rtl/>
        </w:rPr>
      </w:pPr>
      <w:r w:rsidRPr="00545034">
        <w:rPr>
          <w:rFonts w:ascii="Simplified Arabic" w:hAnsi="Simplified Arabic" w:cs="Traditional Arabic"/>
          <w:color w:val="000000" w:themeColor="text1"/>
          <w:sz w:val="28"/>
          <w:szCs w:val="28"/>
          <w:rtl/>
        </w:rPr>
        <w:t>يعكس هذا الترابط القوي الدور المحوري للحوكمة في دعم الأداء المؤسسي واستمرارية العمليات، كما يبرز أهمية التركيز على تطوير ممارسات الحوكمة ضمن السياسات الاستراتيجية للمؤسسات لضمان نتائج مستدامة ونجاح طويل الأمد</w:t>
      </w:r>
      <w:r w:rsidRPr="00545034">
        <w:rPr>
          <w:rFonts w:ascii="Simplified Arabic" w:hAnsi="Simplified Arabic" w:cs="Traditional Arabic"/>
          <w:color w:val="000000" w:themeColor="text1"/>
          <w:sz w:val="28"/>
          <w:szCs w:val="28"/>
        </w:rPr>
        <w:t>.</w:t>
      </w:r>
    </w:p>
    <w:p w14:paraId="7803F3CA" w14:textId="77777777" w:rsidR="002874C7" w:rsidRPr="00545034" w:rsidRDefault="002874C7" w:rsidP="002874C7">
      <w:pPr>
        <w:overflowPunct w:val="0"/>
        <w:autoSpaceDE w:val="0"/>
        <w:autoSpaceDN w:val="0"/>
        <w:adjustRightInd w:val="0"/>
        <w:spacing w:after="120" w:line="240" w:lineRule="auto"/>
        <w:ind w:left="360"/>
        <w:textAlignment w:val="baseline"/>
        <w:rPr>
          <w:rFonts w:ascii="Simplified Arabic" w:hAnsi="Simplified Arabic" w:cs="Traditional Arabic"/>
          <w:b/>
          <w:bCs/>
          <w:sz w:val="20"/>
          <w:szCs w:val="20"/>
          <w:rtl/>
        </w:rPr>
      </w:pPr>
    </w:p>
    <w:p w14:paraId="4AAC7EF3" w14:textId="77777777" w:rsidR="002874C7" w:rsidRPr="00545034" w:rsidRDefault="002874C7" w:rsidP="002874C7">
      <w:pPr>
        <w:spacing w:after="120" w:line="240" w:lineRule="auto"/>
        <w:ind w:left="142"/>
        <w:jc w:val="both"/>
        <w:rPr>
          <w:rFonts w:ascii="Simplified Arabic" w:hAnsi="Simplified Arabic" w:cs="Traditional Arabic"/>
          <w:b/>
          <w:bCs/>
          <w:sz w:val="28"/>
          <w:szCs w:val="28"/>
        </w:rPr>
      </w:pPr>
      <w:bookmarkStart w:id="37" w:name="_Hlk233290788"/>
      <w:r w:rsidRPr="00545034">
        <w:rPr>
          <w:rFonts w:ascii="Simplified Arabic" w:hAnsi="Simplified Arabic" w:cs="Traditional Arabic"/>
          <w:b/>
          <w:bCs/>
          <w:sz w:val="28"/>
          <w:szCs w:val="28"/>
          <w:rtl/>
        </w:rPr>
        <w:t>الدلالة على الفرضيات</w:t>
      </w:r>
      <w:r w:rsidRPr="00545034">
        <w:rPr>
          <w:rFonts w:ascii="Simplified Arabic" w:hAnsi="Simplified Arabic" w:cs="Traditional Arabic"/>
          <w:b/>
          <w:bCs/>
          <w:sz w:val="28"/>
          <w:szCs w:val="28"/>
        </w:rPr>
        <w:t>:</w:t>
      </w:r>
    </w:p>
    <w:bookmarkEnd w:id="37"/>
    <w:p w14:paraId="568EFFC6" w14:textId="77777777" w:rsidR="002874C7" w:rsidRPr="00545034" w:rsidRDefault="002874C7" w:rsidP="002B1510">
      <w:pPr>
        <w:numPr>
          <w:ilvl w:val="0"/>
          <w:numId w:val="47"/>
        </w:numPr>
        <w:spacing w:after="120" w:line="240" w:lineRule="auto"/>
        <w:jc w:val="both"/>
        <w:rPr>
          <w:rFonts w:ascii="Simplified Arabic" w:hAnsi="Simplified Arabic" w:cs="Traditional Arabic"/>
          <w:b/>
          <w:bCs/>
          <w:sz w:val="28"/>
          <w:szCs w:val="28"/>
        </w:rPr>
      </w:pPr>
      <w:r w:rsidRPr="00545034">
        <w:rPr>
          <w:rFonts w:ascii="Simplified Arabic" w:hAnsi="Simplified Arabic" w:cs="Traditional Arabic"/>
          <w:b/>
          <w:bCs/>
          <w:sz w:val="28"/>
          <w:szCs w:val="28"/>
          <w:rtl/>
        </w:rPr>
        <w:t>الفرض الأول</w:t>
      </w:r>
      <w:r w:rsidRPr="00545034">
        <w:rPr>
          <w:rFonts w:ascii="Simplified Arabic" w:hAnsi="Simplified Arabic" w:cs="Traditional Arabic"/>
          <w:b/>
          <w:bCs/>
          <w:sz w:val="28"/>
          <w:szCs w:val="28"/>
        </w:rPr>
        <w:t>:</w:t>
      </w:r>
    </w:p>
    <w:p w14:paraId="46F7446B" w14:textId="77777777" w:rsidR="002874C7" w:rsidRPr="00545034" w:rsidRDefault="002874C7" w:rsidP="002874C7">
      <w:pPr>
        <w:pStyle w:val="ListParagraph"/>
        <w:numPr>
          <w:ilvl w:val="0"/>
          <w:numId w:val="41"/>
        </w:numPr>
        <w:tabs>
          <w:tab w:val="left" w:pos="1087"/>
        </w:tabs>
        <w:autoSpaceDE w:val="0"/>
        <w:autoSpaceDN w:val="0"/>
        <w:bidi/>
        <w:adjustRightInd w:val="0"/>
        <w:spacing w:after="120" w:line="240" w:lineRule="auto"/>
        <w:jc w:val="both"/>
        <w:rPr>
          <w:rFonts w:ascii="Simplified Arabic" w:hAnsi="Simplified Arabic" w:cs="Traditional Arabic"/>
          <w:color w:val="000000" w:themeColor="text1"/>
          <w:sz w:val="28"/>
          <w:szCs w:val="28"/>
        </w:rPr>
      </w:pPr>
      <w:r w:rsidRPr="00545034">
        <w:rPr>
          <w:rFonts w:ascii="Simplified Arabic" w:hAnsi="Simplified Arabic" w:cs="Traditional Arabic"/>
          <w:color w:val="000000" w:themeColor="text1"/>
          <w:sz w:val="28"/>
          <w:szCs w:val="28"/>
          <w:rtl/>
        </w:rPr>
        <w:t xml:space="preserve">محتوى </w:t>
      </w:r>
      <w:r w:rsidRPr="00545034">
        <w:rPr>
          <w:rFonts w:ascii="Simplified Arabic" w:hAnsi="Simplified Arabic" w:cs="Traditional Arabic" w:hint="cs"/>
          <w:color w:val="000000" w:themeColor="text1"/>
          <w:sz w:val="28"/>
          <w:szCs w:val="28"/>
          <w:rtl/>
        </w:rPr>
        <w:t>الفرض</w:t>
      </w:r>
      <w:r w:rsidRPr="00545034">
        <w:rPr>
          <w:rFonts w:cs="Traditional Arabic" w:hint="cs"/>
          <w:color w:val="000000" w:themeColor="text1"/>
          <w:sz w:val="28"/>
          <w:szCs w:val="28"/>
          <w:rtl/>
        </w:rPr>
        <w:t xml:space="preserve">: </w:t>
      </w:r>
      <w:r w:rsidRPr="00545034">
        <w:rPr>
          <w:rFonts w:cs="Traditional Arabic"/>
          <w:color w:val="000000" w:themeColor="text1"/>
          <w:sz w:val="28"/>
          <w:szCs w:val="28"/>
          <w:rtl/>
        </w:rPr>
        <w:t>توجد</w:t>
      </w:r>
      <w:r w:rsidRPr="00545034">
        <w:rPr>
          <w:rFonts w:ascii="Simplified Arabic" w:hAnsi="Simplified Arabic" w:cs="Traditional Arabic"/>
          <w:color w:val="000000" w:themeColor="text1"/>
          <w:sz w:val="28"/>
          <w:szCs w:val="28"/>
          <w:rtl/>
        </w:rPr>
        <w:t xml:space="preserve"> علاقة ذات دلالة إحصائية بين مستوى الحوكمة الفعالة ونجاح الشركات الناشئة في مجال الأمن السيبراني</w:t>
      </w:r>
      <w:r w:rsidRPr="00545034">
        <w:rPr>
          <w:rFonts w:ascii="Simplified Arabic" w:hAnsi="Simplified Arabic" w:cs="Traditional Arabic"/>
          <w:color w:val="000000" w:themeColor="text1"/>
          <w:sz w:val="28"/>
          <w:szCs w:val="28"/>
        </w:rPr>
        <w:t>.</w:t>
      </w:r>
    </w:p>
    <w:p w14:paraId="17088F85" w14:textId="77777777" w:rsidR="002874C7" w:rsidRPr="00545034" w:rsidRDefault="002874C7" w:rsidP="002874C7">
      <w:pPr>
        <w:pStyle w:val="ListParagraph"/>
        <w:numPr>
          <w:ilvl w:val="0"/>
          <w:numId w:val="41"/>
        </w:numPr>
        <w:tabs>
          <w:tab w:val="left" w:pos="1087"/>
        </w:tabs>
        <w:autoSpaceDE w:val="0"/>
        <w:autoSpaceDN w:val="0"/>
        <w:bidi/>
        <w:adjustRightInd w:val="0"/>
        <w:spacing w:after="120" w:line="240" w:lineRule="auto"/>
        <w:jc w:val="both"/>
        <w:rPr>
          <w:rFonts w:ascii="Simplified Arabic" w:hAnsi="Simplified Arabic" w:cs="Traditional Arabic"/>
          <w:color w:val="000000" w:themeColor="text1"/>
          <w:sz w:val="28"/>
          <w:szCs w:val="28"/>
        </w:rPr>
      </w:pPr>
      <w:r w:rsidRPr="00545034">
        <w:rPr>
          <w:rFonts w:ascii="Simplified Arabic" w:hAnsi="Simplified Arabic" w:cs="Traditional Arabic"/>
          <w:color w:val="000000" w:themeColor="text1"/>
          <w:sz w:val="28"/>
          <w:szCs w:val="28"/>
          <w:rtl/>
        </w:rPr>
        <w:t>الدليل</w:t>
      </w:r>
      <w:r w:rsidRPr="00545034">
        <w:rPr>
          <w:rFonts w:ascii="Simplified Arabic" w:hAnsi="Simplified Arabic" w:cs="Traditional Arabic" w:hint="cs"/>
          <w:color w:val="000000" w:themeColor="text1"/>
          <w:sz w:val="28"/>
          <w:szCs w:val="28"/>
          <w:rtl/>
          <w:lang w:bidi="ar-EG"/>
        </w:rPr>
        <w:t xml:space="preserve">: </w:t>
      </w:r>
      <w:r w:rsidRPr="00545034">
        <w:rPr>
          <w:rFonts w:ascii="Simplified Arabic" w:hAnsi="Simplified Arabic" w:cs="Traditional Arabic"/>
          <w:color w:val="000000" w:themeColor="text1"/>
          <w:sz w:val="28"/>
          <w:szCs w:val="28"/>
          <w:rtl/>
        </w:rPr>
        <w:t xml:space="preserve">الجدول يظهر </w:t>
      </w:r>
      <w:r w:rsidRPr="00545034">
        <w:rPr>
          <w:rFonts w:ascii="Simplified Arabic" w:hAnsi="Simplified Arabic" w:cs="Traditional Arabic"/>
          <w:color w:val="000000" w:themeColor="text1"/>
          <w:sz w:val="28"/>
          <w:szCs w:val="28"/>
        </w:rPr>
        <w:t>R = 0.990</w:t>
      </w:r>
      <w:r w:rsidRPr="00545034">
        <w:rPr>
          <w:rFonts w:ascii="Simplified Arabic" w:hAnsi="Simplified Arabic" w:cs="Traditional Arabic"/>
          <w:color w:val="000000" w:themeColor="text1"/>
          <w:sz w:val="28"/>
          <w:szCs w:val="28"/>
          <w:rtl/>
        </w:rPr>
        <w:t>، دال عند مستوى 0.01 بين الحوكمة والنجاح</w:t>
      </w:r>
      <w:r w:rsidRPr="00545034">
        <w:rPr>
          <w:rFonts w:ascii="Simplified Arabic" w:hAnsi="Simplified Arabic" w:cs="Traditional Arabic"/>
          <w:color w:val="000000" w:themeColor="text1"/>
          <w:sz w:val="28"/>
          <w:szCs w:val="28"/>
        </w:rPr>
        <w:t>.</w:t>
      </w:r>
    </w:p>
    <w:p w14:paraId="3E76A234" w14:textId="77777777" w:rsidR="002874C7" w:rsidRPr="00545034" w:rsidRDefault="002874C7" w:rsidP="002874C7">
      <w:pPr>
        <w:pStyle w:val="ListParagraph"/>
        <w:numPr>
          <w:ilvl w:val="0"/>
          <w:numId w:val="41"/>
        </w:numPr>
        <w:tabs>
          <w:tab w:val="left" w:pos="1087"/>
        </w:tabs>
        <w:autoSpaceDE w:val="0"/>
        <w:autoSpaceDN w:val="0"/>
        <w:bidi/>
        <w:adjustRightInd w:val="0"/>
        <w:spacing w:after="120" w:line="240" w:lineRule="auto"/>
        <w:jc w:val="both"/>
        <w:rPr>
          <w:rFonts w:ascii="Simplified Arabic" w:hAnsi="Simplified Arabic" w:cs="Traditional Arabic"/>
          <w:color w:val="000000" w:themeColor="text1"/>
          <w:sz w:val="28"/>
          <w:szCs w:val="28"/>
        </w:rPr>
      </w:pPr>
      <w:r w:rsidRPr="00545034">
        <w:rPr>
          <w:rFonts w:ascii="Simplified Arabic" w:hAnsi="Simplified Arabic" w:cs="Traditional Arabic"/>
          <w:color w:val="000000" w:themeColor="text1"/>
          <w:sz w:val="28"/>
          <w:szCs w:val="28"/>
          <w:rtl/>
        </w:rPr>
        <w:t>يمكن تحقيق الفرض، العلاقة قوية وإحصائيًا مؤكدة</w:t>
      </w:r>
      <w:r w:rsidRPr="00545034">
        <w:rPr>
          <w:rFonts w:ascii="Simplified Arabic" w:hAnsi="Simplified Arabic" w:cs="Traditional Arabic"/>
          <w:color w:val="000000" w:themeColor="text1"/>
          <w:sz w:val="28"/>
          <w:szCs w:val="28"/>
        </w:rPr>
        <w:t>.</w:t>
      </w:r>
    </w:p>
    <w:p w14:paraId="68398A44" w14:textId="77777777" w:rsidR="002874C7" w:rsidRPr="00545034" w:rsidRDefault="002874C7" w:rsidP="002B1510">
      <w:pPr>
        <w:numPr>
          <w:ilvl w:val="0"/>
          <w:numId w:val="47"/>
        </w:numPr>
        <w:spacing w:after="120" w:line="240" w:lineRule="auto"/>
        <w:jc w:val="both"/>
        <w:rPr>
          <w:rFonts w:ascii="Simplified Arabic" w:hAnsi="Simplified Arabic" w:cs="Traditional Arabic"/>
          <w:b/>
          <w:bCs/>
          <w:sz w:val="28"/>
          <w:szCs w:val="28"/>
        </w:rPr>
      </w:pPr>
      <w:r w:rsidRPr="00545034">
        <w:rPr>
          <w:rFonts w:ascii="Simplified Arabic" w:hAnsi="Simplified Arabic" w:cs="Traditional Arabic"/>
          <w:b/>
          <w:bCs/>
          <w:sz w:val="28"/>
          <w:szCs w:val="28"/>
          <w:rtl/>
        </w:rPr>
        <w:t>الفرض الثاني</w:t>
      </w:r>
      <w:r w:rsidRPr="00545034">
        <w:rPr>
          <w:rFonts w:ascii="Simplified Arabic" w:hAnsi="Simplified Arabic" w:cs="Traditional Arabic"/>
          <w:b/>
          <w:bCs/>
          <w:sz w:val="28"/>
          <w:szCs w:val="28"/>
        </w:rPr>
        <w:t>:</w:t>
      </w:r>
    </w:p>
    <w:p w14:paraId="027A49B1" w14:textId="77777777" w:rsidR="002874C7" w:rsidRPr="00545034" w:rsidRDefault="002874C7" w:rsidP="002874C7">
      <w:pPr>
        <w:pStyle w:val="ListParagraph"/>
        <w:numPr>
          <w:ilvl w:val="0"/>
          <w:numId w:val="41"/>
        </w:numPr>
        <w:tabs>
          <w:tab w:val="left" w:pos="1087"/>
        </w:tabs>
        <w:autoSpaceDE w:val="0"/>
        <w:autoSpaceDN w:val="0"/>
        <w:bidi/>
        <w:adjustRightInd w:val="0"/>
        <w:spacing w:after="120" w:line="240" w:lineRule="auto"/>
        <w:jc w:val="both"/>
        <w:rPr>
          <w:rFonts w:ascii="Simplified Arabic" w:hAnsi="Simplified Arabic" w:cs="Traditional Arabic"/>
          <w:color w:val="000000" w:themeColor="text1"/>
          <w:sz w:val="28"/>
          <w:szCs w:val="28"/>
        </w:rPr>
      </w:pPr>
      <w:r w:rsidRPr="00545034">
        <w:rPr>
          <w:rFonts w:ascii="Simplified Arabic" w:hAnsi="Simplified Arabic" w:cs="Traditional Arabic"/>
          <w:color w:val="000000" w:themeColor="text1"/>
          <w:sz w:val="28"/>
          <w:szCs w:val="28"/>
          <w:rtl/>
        </w:rPr>
        <w:lastRenderedPageBreak/>
        <w:t>محتوى الفرض</w:t>
      </w:r>
      <w:r w:rsidRPr="00545034">
        <w:rPr>
          <w:rFonts w:ascii="Simplified Arabic" w:hAnsi="Simplified Arabic" w:cs="Traditional Arabic" w:hint="cs"/>
          <w:color w:val="000000" w:themeColor="text1"/>
          <w:sz w:val="28"/>
          <w:szCs w:val="28"/>
          <w:rtl/>
        </w:rPr>
        <w:t xml:space="preserve">: </w:t>
      </w:r>
      <w:r w:rsidRPr="00545034">
        <w:rPr>
          <w:rFonts w:ascii="Simplified Arabic" w:hAnsi="Simplified Arabic" w:cs="Traditional Arabic"/>
          <w:color w:val="000000" w:themeColor="text1"/>
          <w:sz w:val="28"/>
          <w:szCs w:val="28"/>
          <w:rtl/>
        </w:rPr>
        <w:t>تؤثر الحوكمة الفعالة بشكل إيجابي على الاستقرار المالي ونمو الإيرادات في الشركات الناشئة</w:t>
      </w:r>
      <w:r w:rsidRPr="00545034">
        <w:rPr>
          <w:rFonts w:ascii="Simplified Arabic" w:hAnsi="Simplified Arabic" w:cs="Traditional Arabic"/>
          <w:color w:val="000000" w:themeColor="text1"/>
          <w:sz w:val="28"/>
          <w:szCs w:val="28"/>
        </w:rPr>
        <w:t>.</w:t>
      </w:r>
    </w:p>
    <w:p w14:paraId="2869CFDD" w14:textId="77777777" w:rsidR="002874C7" w:rsidRPr="00545034" w:rsidRDefault="002874C7" w:rsidP="002874C7">
      <w:pPr>
        <w:pStyle w:val="ListParagraph"/>
        <w:numPr>
          <w:ilvl w:val="0"/>
          <w:numId w:val="41"/>
        </w:numPr>
        <w:tabs>
          <w:tab w:val="left" w:pos="1087"/>
        </w:tabs>
        <w:autoSpaceDE w:val="0"/>
        <w:autoSpaceDN w:val="0"/>
        <w:bidi/>
        <w:adjustRightInd w:val="0"/>
        <w:spacing w:after="120" w:line="240" w:lineRule="auto"/>
        <w:jc w:val="both"/>
        <w:rPr>
          <w:rFonts w:ascii="Simplified Arabic" w:hAnsi="Simplified Arabic" w:cs="Traditional Arabic"/>
          <w:color w:val="000000" w:themeColor="text1"/>
          <w:sz w:val="28"/>
          <w:szCs w:val="28"/>
        </w:rPr>
      </w:pPr>
      <w:r w:rsidRPr="00545034">
        <w:rPr>
          <w:rFonts w:ascii="Simplified Arabic" w:hAnsi="Simplified Arabic" w:cs="Traditional Arabic"/>
          <w:color w:val="000000" w:themeColor="text1"/>
          <w:sz w:val="28"/>
          <w:szCs w:val="28"/>
          <w:rtl/>
        </w:rPr>
        <w:t>الدليل</w:t>
      </w:r>
      <w:r w:rsidRPr="00545034">
        <w:rPr>
          <w:rFonts w:ascii="Simplified Arabic" w:hAnsi="Simplified Arabic" w:cs="Traditional Arabic" w:hint="cs"/>
          <w:color w:val="000000" w:themeColor="text1"/>
          <w:sz w:val="28"/>
          <w:szCs w:val="28"/>
          <w:rtl/>
        </w:rPr>
        <w:t xml:space="preserve">: </w:t>
      </w:r>
      <w:r w:rsidRPr="00545034">
        <w:rPr>
          <w:rFonts w:ascii="Simplified Arabic" w:hAnsi="Simplified Arabic" w:cs="Traditional Arabic"/>
          <w:color w:val="000000" w:themeColor="text1"/>
          <w:sz w:val="28"/>
          <w:szCs w:val="28"/>
          <w:rtl/>
        </w:rPr>
        <w:t>الحوكمة مرتبطة بالاستدامة</w:t>
      </w:r>
      <w:r w:rsidRPr="00545034">
        <w:rPr>
          <w:rFonts w:ascii="Simplified Arabic" w:hAnsi="Simplified Arabic" w:cs="Traditional Arabic"/>
          <w:color w:val="000000" w:themeColor="text1"/>
          <w:sz w:val="28"/>
          <w:szCs w:val="28"/>
        </w:rPr>
        <w:t xml:space="preserve"> R = 0.988</w:t>
      </w:r>
      <w:r w:rsidRPr="00545034">
        <w:rPr>
          <w:rFonts w:ascii="Simplified Arabic" w:hAnsi="Simplified Arabic" w:cs="Traditional Arabic"/>
          <w:color w:val="000000" w:themeColor="text1"/>
          <w:sz w:val="28"/>
          <w:szCs w:val="28"/>
          <w:rtl/>
        </w:rPr>
        <w:t>، دالة إحصائيًا</w:t>
      </w:r>
      <w:r w:rsidRPr="00545034">
        <w:rPr>
          <w:rFonts w:ascii="Simplified Arabic" w:hAnsi="Simplified Arabic" w:cs="Traditional Arabic"/>
          <w:color w:val="000000" w:themeColor="text1"/>
          <w:sz w:val="28"/>
          <w:szCs w:val="28"/>
        </w:rPr>
        <w:t>.</w:t>
      </w:r>
    </w:p>
    <w:p w14:paraId="7E580C7A" w14:textId="77777777" w:rsidR="002874C7" w:rsidRPr="00545034" w:rsidRDefault="002874C7" w:rsidP="002874C7">
      <w:pPr>
        <w:pStyle w:val="ListParagraph"/>
        <w:numPr>
          <w:ilvl w:val="0"/>
          <w:numId w:val="41"/>
        </w:numPr>
        <w:tabs>
          <w:tab w:val="left" w:pos="1087"/>
        </w:tabs>
        <w:autoSpaceDE w:val="0"/>
        <w:autoSpaceDN w:val="0"/>
        <w:bidi/>
        <w:adjustRightInd w:val="0"/>
        <w:spacing w:after="120" w:line="240" w:lineRule="auto"/>
        <w:jc w:val="both"/>
        <w:rPr>
          <w:rFonts w:ascii="Simplified Arabic" w:hAnsi="Simplified Arabic" w:cs="Traditional Arabic"/>
          <w:color w:val="000000" w:themeColor="text1"/>
          <w:sz w:val="28"/>
          <w:szCs w:val="28"/>
        </w:rPr>
      </w:pPr>
      <w:r w:rsidRPr="00545034">
        <w:rPr>
          <w:rFonts w:ascii="Simplified Arabic" w:hAnsi="Simplified Arabic" w:cs="Traditional Arabic"/>
          <w:color w:val="000000" w:themeColor="text1"/>
          <w:sz w:val="28"/>
          <w:szCs w:val="28"/>
          <w:rtl/>
        </w:rPr>
        <w:t>يمكن تحقيق الفرض، إذ الاستدامة المؤسسية تشمل الاستقرار المالي والنمو</w:t>
      </w:r>
      <w:r w:rsidRPr="00545034">
        <w:rPr>
          <w:rFonts w:ascii="Simplified Arabic" w:hAnsi="Simplified Arabic" w:cs="Traditional Arabic"/>
          <w:color w:val="000000" w:themeColor="text1"/>
          <w:sz w:val="28"/>
          <w:szCs w:val="28"/>
        </w:rPr>
        <w:t>.</w:t>
      </w:r>
    </w:p>
    <w:p w14:paraId="12E3A832" w14:textId="77777777" w:rsidR="002874C7" w:rsidRPr="00545034" w:rsidRDefault="002874C7" w:rsidP="002B1510">
      <w:pPr>
        <w:numPr>
          <w:ilvl w:val="0"/>
          <w:numId w:val="47"/>
        </w:numPr>
        <w:spacing w:after="120" w:line="240" w:lineRule="auto"/>
        <w:jc w:val="both"/>
        <w:rPr>
          <w:rFonts w:ascii="Simplified Arabic" w:hAnsi="Simplified Arabic" w:cs="Traditional Arabic"/>
          <w:b/>
          <w:bCs/>
          <w:sz w:val="28"/>
          <w:szCs w:val="28"/>
        </w:rPr>
      </w:pPr>
      <w:r w:rsidRPr="00545034">
        <w:rPr>
          <w:rFonts w:ascii="Simplified Arabic" w:hAnsi="Simplified Arabic" w:cs="Traditional Arabic"/>
          <w:b/>
          <w:bCs/>
          <w:sz w:val="28"/>
          <w:szCs w:val="28"/>
          <w:rtl/>
        </w:rPr>
        <w:t>الفرض الثالث</w:t>
      </w:r>
      <w:r w:rsidRPr="00545034">
        <w:rPr>
          <w:rFonts w:ascii="Simplified Arabic" w:hAnsi="Simplified Arabic" w:cs="Traditional Arabic"/>
          <w:b/>
          <w:bCs/>
          <w:sz w:val="28"/>
          <w:szCs w:val="28"/>
        </w:rPr>
        <w:t>:</w:t>
      </w:r>
    </w:p>
    <w:p w14:paraId="42B85404" w14:textId="77777777" w:rsidR="002874C7" w:rsidRPr="00545034" w:rsidRDefault="002874C7" w:rsidP="002874C7">
      <w:pPr>
        <w:pStyle w:val="ListParagraph"/>
        <w:numPr>
          <w:ilvl w:val="0"/>
          <w:numId w:val="41"/>
        </w:numPr>
        <w:tabs>
          <w:tab w:val="left" w:pos="1087"/>
        </w:tabs>
        <w:autoSpaceDE w:val="0"/>
        <w:autoSpaceDN w:val="0"/>
        <w:bidi/>
        <w:adjustRightInd w:val="0"/>
        <w:spacing w:after="120" w:line="240" w:lineRule="auto"/>
        <w:jc w:val="both"/>
        <w:rPr>
          <w:rFonts w:ascii="Simplified Arabic" w:hAnsi="Simplified Arabic" w:cs="Traditional Arabic"/>
          <w:color w:val="000000" w:themeColor="text1"/>
          <w:sz w:val="28"/>
          <w:szCs w:val="28"/>
        </w:rPr>
      </w:pPr>
      <w:r w:rsidRPr="00545034">
        <w:rPr>
          <w:rFonts w:ascii="Simplified Arabic" w:hAnsi="Simplified Arabic" w:cs="Traditional Arabic"/>
          <w:color w:val="000000" w:themeColor="text1"/>
          <w:sz w:val="28"/>
          <w:szCs w:val="28"/>
          <w:rtl/>
        </w:rPr>
        <w:t>محتوى الفرض</w:t>
      </w:r>
      <w:r w:rsidRPr="00545034">
        <w:rPr>
          <w:rFonts w:ascii="Simplified Arabic" w:hAnsi="Simplified Arabic" w:cs="Traditional Arabic" w:hint="cs"/>
          <w:color w:val="000000" w:themeColor="text1"/>
          <w:sz w:val="28"/>
          <w:szCs w:val="28"/>
          <w:rtl/>
        </w:rPr>
        <w:t xml:space="preserve">: </w:t>
      </w:r>
      <w:r w:rsidRPr="00545034">
        <w:rPr>
          <w:rFonts w:ascii="Simplified Arabic" w:hAnsi="Simplified Arabic" w:cs="Traditional Arabic"/>
          <w:color w:val="000000" w:themeColor="text1"/>
          <w:sz w:val="28"/>
          <w:szCs w:val="28"/>
          <w:rtl/>
        </w:rPr>
        <w:t>تسهم ممارسات الحوكمة في تعزيز الابتكار داخل الشركات الناشئة</w:t>
      </w:r>
      <w:r w:rsidRPr="00545034">
        <w:rPr>
          <w:rFonts w:ascii="Simplified Arabic" w:hAnsi="Simplified Arabic" w:cs="Traditional Arabic"/>
          <w:color w:val="000000" w:themeColor="text1"/>
          <w:sz w:val="28"/>
          <w:szCs w:val="28"/>
        </w:rPr>
        <w:t>.</w:t>
      </w:r>
    </w:p>
    <w:p w14:paraId="347BECBA" w14:textId="77777777" w:rsidR="002874C7" w:rsidRPr="00545034" w:rsidRDefault="002874C7" w:rsidP="002874C7">
      <w:pPr>
        <w:pStyle w:val="ListParagraph"/>
        <w:numPr>
          <w:ilvl w:val="0"/>
          <w:numId w:val="41"/>
        </w:numPr>
        <w:tabs>
          <w:tab w:val="left" w:pos="1087"/>
        </w:tabs>
        <w:autoSpaceDE w:val="0"/>
        <w:autoSpaceDN w:val="0"/>
        <w:bidi/>
        <w:adjustRightInd w:val="0"/>
        <w:spacing w:after="120" w:line="240" w:lineRule="auto"/>
        <w:jc w:val="both"/>
        <w:rPr>
          <w:rFonts w:ascii="Simplified Arabic" w:hAnsi="Simplified Arabic" w:cs="Traditional Arabic"/>
          <w:color w:val="000000" w:themeColor="text1"/>
          <w:sz w:val="28"/>
          <w:szCs w:val="28"/>
        </w:rPr>
      </w:pPr>
      <w:r w:rsidRPr="00545034">
        <w:rPr>
          <w:rFonts w:ascii="Simplified Arabic" w:hAnsi="Simplified Arabic" w:cs="Traditional Arabic"/>
          <w:color w:val="000000" w:themeColor="text1"/>
          <w:sz w:val="28"/>
          <w:szCs w:val="28"/>
          <w:rtl/>
        </w:rPr>
        <w:t>الدليل</w:t>
      </w:r>
      <w:r w:rsidRPr="00545034">
        <w:rPr>
          <w:rFonts w:ascii="Simplified Arabic" w:hAnsi="Simplified Arabic" w:cs="Traditional Arabic" w:hint="cs"/>
          <w:color w:val="000000" w:themeColor="text1"/>
          <w:sz w:val="28"/>
          <w:szCs w:val="28"/>
          <w:rtl/>
        </w:rPr>
        <w:t xml:space="preserve">: </w:t>
      </w:r>
      <w:r w:rsidRPr="00545034">
        <w:rPr>
          <w:rFonts w:ascii="Simplified Arabic" w:hAnsi="Simplified Arabic" w:cs="Traditional Arabic"/>
          <w:color w:val="000000" w:themeColor="text1"/>
          <w:sz w:val="28"/>
          <w:szCs w:val="28"/>
          <w:rtl/>
        </w:rPr>
        <w:t>الترابط العالي بين الحوكمة والنجاح/الاستدامة يلمح لتأثير إيجابي على الابتكار المؤسسي</w:t>
      </w:r>
      <w:r w:rsidRPr="00545034">
        <w:rPr>
          <w:rFonts w:ascii="Simplified Arabic" w:hAnsi="Simplified Arabic" w:cs="Traditional Arabic"/>
          <w:color w:val="000000" w:themeColor="text1"/>
          <w:sz w:val="28"/>
          <w:szCs w:val="28"/>
        </w:rPr>
        <w:t>.</w:t>
      </w:r>
    </w:p>
    <w:p w14:paraId="11357C28" w14:textId="77777777" w:rsidR="002874C7" w:rsidRPr="00545034" w:rsidRDefault="002874C7" w:rsidP="002874C7">
      <w:pPr>
        <w:pStyle w:val="ListParagraph"/>
        <w:numPr>
          <w:ilvl w:val="0"/>
          <w:numId w:val="41"/>
        </w:numPr>
        <w:tabs>
          <w:tab w:val="left" w:pos="1087"/>
        </w:tabs>
        <w:autoSpaceDE w:val="0"/>
        <w:autoSpaceDN w:val="0"/>
        <w:bidi/>
        <w:adjustRightInd w:val="0"/>
        <w:spacing w:after="120" w:line="240" w:lineRule="auto"/>
        <w:jc w:val="both"/>
        <w:rPr>
          <w:rFonts w:ascii="Simplified Arabic" w:hAnsi="Simplified Arabic" w:cs="Traditional Arabic"/>
          <w:color w:val="000000" w:themeColor="text1"/>
          <w:sz w:val="28"/>
          <w:szCs w:val="28"/>
        </w:rPr>
      </w:pPr>
      <w:r w:rsidRPr="00545034">
        <w:rPr>
          <w:rFonts w:ascii="Simplified Arabic" w:hAnsi="Simplified Arabic" w:cs="Traditional Arabic"/>
          <w:color w:val="000000" w:themeColor="text1"/>
          <w:sz w:val="28"/>
          <w:szCs w:val="28"/>
          <w:rtl/>
        </w:rPr>
        <w:t>قوي ضمنيًا، لكن لا يوجد متغير الابتكار محدد في الجدول الأخير، لذلك يوصى بالتحقق منه باستخدام بيانات الابتكار مباشرة</w:t>
      </w:r>
      <w:r w:rsidRPr="00545034">
        <w:rPr>
          <w:rFonts w:ascii="Simplified Arabic" w:hAnsi="Simplified Arabic" w:cs="Traditional Arabic"/>
          <w:color w:val="000000" w:themeColor="text1"/>
          <w:sz w:val="28"/>
          <w:szCs w:val="28"/>
        </w:rPr>
        <w:t>.</w:t>
      </w:r>
    </w:p>
    <w:p w14:paraId="4BE8C32D" w14:textId="77777777" w:rsidR="002874C7" w:rsidRPr="00545034" w:rsidRDefault="002874C7" w:rsidP="002B1510">
      <w:pPr>
        <w:numPr>
          <w:ilvl w:val="0"/>
          <w:numId w:val="47"/>
        </w:numPr>
        <w:spacing w:after="120" w:line="240" w:lineRule="auto"/>
        <w:jc w:val="both"/>
        <w:rPr>
          <w:rFonts w:ascii="Simplified Arabic" w:hAnsi="Simplified Arabic" w:cs="Traditional Arabic"/>
          <w:b/>
          <w:bCs/>
          <w:sz w:val="28"/>
          <w:szCs w:val="28"/>
        </w:rPr>
      </w:pPr>
      <w:r w:rsidRPr="00545034">
        <w:rPr>
          <w:rFonts w:ascii="Simplified Arabic" w:hAnsi="Simplified Arabic" w:cs="Traditional Arabic"/>
          <w:b/>
          <w:bCs/>
          <w:sz w:val="28"/>
          <w:szCs w:val="28"/>
          <w:rtl/>
        </w:rPr>
        <w:t>الفرض الرابع</w:t>
      </w:r>
      <w:r w:rsidRPr="00545034">
        <w:rPr>
          <w:rFonts w:ascii="Simplified Arabic" w:hAnsi="Simplified Arabic" w:cs="Traditional Arabic"/>
          <w:b/>
          <w:bCs/>
          <w:sz w:val="28"/>
          <w:szCs w:val="28"/>
        </w:rPr>
        <w:t>:</w:t>
      </w:r>
    </w:p>
    <w:p w14:paraId="3B947B7A" w14:textId="77777777" w:rsidR="002874C7" w:rsidRPr="00545034" w:rsidRDefault="002874C7" w:rsidP="002874C7">
      <w:pPr>
        <w:pStyle w:val="ListParagraph"/>
        <w:numPr>
          <w:ilvl w:val="0"/>
          <w:numId w:val="41"/>
        </w:numPr>
        <w:tabs>
          <w:tab w:val="left" w:pos="1087"/>
        </w:tabs>
        <w:autoSpaceDE w:val="0"/>
        <w:autoSpaceDN w:val="0"/>
        <w:bidi/>
        <w:adjustRightInd w:val="0"/>
        <w:spacing w:after="120" w:line="240" w:lineRule="auto"/>
        <w:jc w:val="both"/>
        <w:rPr>
          <w:rFonts w:ascii="Simplified Arabic" w:hAnsi="Simplified Arabic" w:cs="Traditional Arabic"/>
          <w:color w:val="000000" w:themeColor="text1"/>
          <w:sz w:val="28"/>
          <w:szCs w:val="28"/>
        </w:rPr>
      </w:pPr>
      <w:r w:rsidRPr="00545034">
        <w:rPr>
          <w:rFonts w:ascii="Simplified Arabic" w:hAnsi="Simplified Arabic" w:cs="Traditional Arabic"/>
          <w:color w:val="000000" w:themeColor="text1"/>
          <w:sz w:val="28"/>
          <w:szCs w:val="28"/>
          <w:rtl/>
        </w:rPr>
        <w:t>محتوى الفرض</w:t>
      </w:r>
      <w:r w:rsidRPr="00545034">
        <w:rPr>
          <w:rFonts w:ascii="Simplified Arabic" w:hAnsi="Simplified Arabic" w:cs="Traditional Arabic" w:hint="cs"/>
          <w:color w:val="000000" w:themeColor="text1"/>
          <w:sz w:val="28"/>
          <w:szCs w:val="28"/>
          <w:rtl/>
        </w:rPr>
        <w:t>:</w:t>
      </w:r>
      <w:r w:rsidRPr="00545034">
        <w:rPr>
          <w:rFonts w:ascii="Simplified Arabic" w:hAnsi="Simplified Arabic" w:cs="Traditional Arabic"/>
          <w:color w:val="000000" w:themeColor="text1"/>
          <w:sz w:val="28"/>
          <w:szCs w:val="28"/>
        </w:rPr>
        <w:t xml:space="preserve"> </w:t>
      </w:r>
      <w:r w:rsidRPr="00545034">
        <w:rPr>
          <w:rFonts w:ascii="Simplified Arabic" w:hAnsi="Simplified Arabic" w:cs="Traditional Arabic"/>
          <w:color w:val="000000" w:themeColor="text1"/>
          <w:sz w:val="28"/>
          <w:szCs w:val="28"/>
          <w:rtl/>
        </w:rPr>
        <w:t>تلعب الشركات الناشئة في الأمن السيبراني دورًا مهمًا في دعم الاقتصاد الوطني وزيادة الناتج المحلي</w:t>
      </w:r>
      <w:r w:rsidRPr="00545034">
        <w:rPr>
          <w:rFonts w:ascii="Simplified Arabic" w:hAnsi="Simplified Arabic" w:cs="Traditional Arabic"/>
          <w:color w:val="000000" w:themeColor="text1"/>
          <w:sz w:val="28"/>
          <w:szCs w:val="28"/>
        </w:rPr>
        <w:t>.</w:t>
      </w:r>
    </w:p>
    <w:p w14:paraId="4A51C0E6" w14:textId="77777777" w:rsidR="002874C7" w:rsidRPr="00545034" w:rsidRDefault="002874C7" w:rsidP="002874C7">
      <w:pPr>
        <w:pStyle w:val="ListParagraph"/>
        <w:numPr>
          <w:ilvl w:val="0"/>
          <w:numId w:val="41"/>
        </w:numPr>
        <w:tabs>
          <w:tab w:val="left" w:pos="1087"/>
        </w:tabs>
        <w:autoSpaceDE w:val="0"/>
        <w:autoSpaceDN w:val="0"/>
        <w:bidi/>
        <w:adjustRightInd w:val="0"/>
        <w:spacing w:after="120" w:line="240" w:lineRule="auto"/>
        <w:jc w:val="both"/>
        <w:rPr>
          <w:rFonts w:ascii="Simplified Arabic" w:hAnsi="Simplified Arabic" w:cs="Traditional Arabic"/>
          <w:color w:val="000000" w:themeColor="text1"/>
          <w:sz w:val="28"/>
          <w:szCs w:val="28"/>
        </w:rPr>
      </w:pPr>
      <w:r w:rsidRPr="00545034">
        <w:rPr>
          <w:rFonts w:ascii="Simplified Arabic" w:hAnsi="Simplified Arabic" w:cs="Traditional Arabic"/>
          <w:color w:val="000000" w:themeColor="text1"/>
          <w:sz w:val="28"/>
          <w:szCs w:val="28"/>
          <w:rtl/>
        </w:rPr>
        <w:t>الدليل</w:t>
      </w:r>
      <w:r w:rsidRPr="00545034">
        <w:rPr>
          <w:rFonts w:ascii="Simplified Arabic" w:hAnsi="Simplified Arabic" w:cs="Traditional Arabic" w:hint="cs"/>
          <w:color w:val="000000" w:themeColor="text1"/>
          <w:sz w:val="28"/>
          <w:szCs w:val="28"/>
          <w:rtl/>
        </w:rPr>
        <w:t xml:space="preserve">: </w:t>
      </w:r>
      <w:r w:rsidRPr="00545034">
        <w:rPr>
          <w:rFonts w:ascii="Simplified Arabic" w:hAnsi="Simplified Arabic" w:cs="Traditional Arabic"/>
          <w:color w:val="000000" w:themeColor="text1"/>
          <w:sz w:val="28"/>
          <w:szCs w:val="28"/>
          <w:rtl/>
        </w:rPr>
        <w:t>الترابط بين الحوكمة والاستدامة/النجاح يعكس الأداء المؤسسي الجيد، ما يمكن أن يساهم في الاقتصاد المحلي</w:t>
      </w:r>
      <w:r w:rsidRPr="00545034">
        <w:rPr>
          <w:rFonts w:ascii="Simplified Arabic" w:hAnsi="Simplified Arabic" w:cs="Traditional Arabic"/>
          <w:color w:val="000000" w:themeColor="text1"/>
          <w:sz w:val="28"/>
          <w:szCs w:val="28"/>
        </w:rPr>
        <w:t>.</w:t>
      </w:r>
    </w:p>
    <w:p w14:paraId="3D621FA1" w14:textId="77777777" w:rsidR="002874C7" w:rsidRPr="00545034" w:rsidRDefault="002874C7" w:rsidP="002874C7">
      <w:pPr>
        <w:pStyle w:val="ListParagraph"/>
        <w:numPr>
          <w:ilvl w:val="0"/>
          <w:numId w:val="41"/>
        </w:numPr>
        <w:tabs>
          <w:tab w:val="left" w:pos="1087"/>
        </w:tabs>
        <w:autoSpaceDE w:val="0"/>
        <w:autoSpaceDN w:val="0"/>
        <w:bidi/>
        <w:adjustRightInd w:val="0"/>
        <w:spacing w:after="120" w:line="240" w:lineRule="auto"/>
        <w:jc w:val="both"/>
        <w:rPr>
          <w:rFonts w:ascii="Simplified Arabic" w:hAnsi="Simplified Arabic" w:cs="Traditional Arabic"/>
          <w:color w:val="000000" w:themeColor="text1"/>
          <w:sz w:val="28"/>
          <w:szCs w:val="28"/>
        </w:rPr>
      </w:pPr>
      <w:r w:rsidRPr="00545034">
        <w:rPr>
          <w:rFonts w:ascii="Simplified Arabic" w:hAnsi="Simplified Arabic" w:cs="Traditional Arabic"/>
          <w:color w:val="000000" w:themeColor="text1"/>
          <w:sz w:val="28"/>
          <w:szCs w:val="28"/>
          <w:rtl/>
        </w:rPr>
        <w:t xml:space="preserve">قابل للتحقيق </w:t>
      </w:r>
      <w:r w:rsidRPr="00545034">
        <w:rPr>
          <w:rFonts w:ascii="Simplified Arabic" w:hAnsi="Simplified Arabic" w:cs="Traditional Arabic" w:hint="cs"/>
          <w:color w:val="000000" w:themeColor="text1"/>
          <w:sz w:val="28"/>
          <w:szCs w:val="28"/>
          <w:rtl/>
        </w:rPr>
        <w:t xml:space="preserve">ويدعمه في التحقيق ارتفاع مستوي البعد الاقتصادي للاستدامة المؤسسية حيث جاء </w:t>
      </w:r>
      <w:r w:rsidRPr="00545034">
        <w:rPr>
          <w:rFonts w:ascii="Simplified Arabic" w:hAnsi="Simplified Arabic" w:cs="Traditional Arabic"/>
          <w:color w:val="000000" w:themeColor="text1"/>
          <w:sz w:val="28"/>
          <w:szCs w:val="28"/>
          <w:rtl/>
          <w:lang w:bidi="ar-EG"/>
        </w:rPr>
        <w:t>"</w:t>
      </w:r>
      <w:r w:rsidRPr="00545034">
        <w:rPr>
          <w:rFonts w:ascii="Simplified Arabic" w:hAnsi="Simplified Arabic" w:cs="Traditional Arabic" w:hint="cs"/>
          <w:color w:val="000000" w:themeColor="text1"/>
          <w:sz w:val="28"/>
          <w:szCs w:val="28"/>
          <w:rtl/>
          <w:lang w:bidi="ar-EG"/>
        </w:rPr>
        <w:t>ب</w:t>
      </w:r>
      <w:r w:rsidRPr="00545034">
        <w:rPr>
          <w:rFonts w:ascii="Simplified Arabic" w:hAnsi="Simplified Arabic" w:cs="Traditional Arabic"/>
          <w:color w:val="000000" w:themeColor="text1"/>
          <w:sz w:val="28"/>
          <w:szCs w:val="28"/>
          <w:rtl/>
          <w:lang w:bidi="ar-EG"/>
        </w:rPr>
        <w:t>مستوى مرتفع" حيث جاء المتوسط الحسابي (</w:t>
      </w:r>
      <w:r w:rsidRPr="00545034">
        <w:rPr>
          <w:rFonts w:ascii="Simplified Arabic" w:hAnsi="Simplified Arabic" w:cs="Traditional Arabic" w:hint="cs"/>
          <w:color w:val="000000" w:themeColor="text1"/>
          <w:sz w:val="28"/>
          <w:szCs w:val="28"/>
          <w:rtl/>
          <w:lang w:bidi="ar-EG"/>
        </w:rPr>
        <w:t>3</w:t>
      </w:r>
      <w:r w:rsidRPr="00545034">
        <w:rPr>
          <w:rFonts w:ascii="Simplified Arabic" w:hAnsi="Simplified Arabic" w:cs="Traditional Arabic"/>
          <w:color w:val="000000" w:themeColor="text1"/>
          <w:sz w:val="28"/>
          <w:szCs w:val="28"/>
          <w:rtl/>
          <w:lang w:bidi="ar-EG"/>
        </w:rPr>
        <w:t>.</w:t>
      </w:r>
      <w:r w:rsidRPr="00545034">
        <w:rPr>
          <w:rFonts w:ascii="Simplified Arabic" w:hAnsi="Simplified Arabic" w:cs="Traditional Arabic" w:hint="cs"/>
          <w:color w:val="000000" w:themeColor="text1"/>
          <w:sz w:val="28"/>
          <w:szCs w:val="28"/>
          <w:rtl/>
          <w:lang w:bidi="ar-EG"/>
        </w:rPr>
        <w:t>75</w:t>
      </w:r>
      <w:r w:rsidRPr="00545034">
        <w:rPr>
          <w:rFonts w:ascii="Simplified Arabic" w:hAnsi="Simplified Arabic" w:cs="Traditional Arabic"/>
          <w:color w:val="000000" w:themeColor="text1"/>
          <w:sz w:val="28"/>
          <w:szCs w:val="28"/>
          <w:rtl/>
          <w:lang w:bidi="ar-EG"/>
        </w:rPr>
        <w:t>)</w:t>
      </w:r>
      <w:r w:rsidRPr="00545034">
        <w:rPr>
          <w:rFonts w:ascii="Simplified Arabic" w:hAnsi="Simplified Arabic" w:cs="Traditional Arabic"/>
          <w:color w:val="000000" w:themeColor="text1"/>
          <w:sz w:val="28"/>
          <w:szCs w:val="28"/>
        </w:rPr>
        <w:t>.</w:t>
      </w:r>
    </w:p>
    <w:p w14:paraId="786448CA" w14:textId="77777777" w:rsidR="002874C7" w:rsidRPr="00545034" w:rsidRDefault="002874C7" w:rsidP="002B1510">
      <w:pPr>
        <w:numPr>
          <w:ilvl w:val="0"/>
          <w:numId w:val="47"/>
        </w:numPr>
        <w:spacing w:after="120" w:line="240" w:lineRule="auto"/>
        <w:jc w:val="both"/>
        <w:rPr>
          <w:rFonts w:ascii="Simplified Arabic" w:hAnsi="Simplified Arabic" w:cs="Traditional Arabic"/>
          <w:b/>
          <w:bCs/>
          <w:sz w:val="28"/>
          <w:szCs w:val="28"/>
        </w:rPr>
      </w:pPr>
      <w:r w:rsidRPr="00545034">
        <w:rPr>
          <w:rFonts w:ascii="Simplified Arabic" w:hAnsi="Simplified Arabic" w:cs="Traditional Arabic"/>
          <w:b/>
          <w:bCs/>
          <w:sz w:val="28"/>
          <w:szCs w:val="28"/>
          <w:rtl/>
        </w:rPr>
        <w:t>الفرض الخامس</w:t>
      </w:r>
      <w:r w:rsidRPr="00545034">
        <w:rPr>
          <w:rFonts w:ascii="Simplified Arabic" w:hAnsi="Simplified Arabic" w:cs="Traditional Arabic"/>
          <w:b/>
          <w:bCs/>
          <w:sz w:val="28"/>
          <w:szCs w:val="28"/>
        </w:rPr>
        <w:t>:</w:t>
      </w:r>
    </w:p>
    <w:p w14:paraId="3A495D67" w14:textId="77777777" w:rsidR="002874C7" w:rsidRPr="00545034" w:rsidRDefault="002874C7" w:rsidP="002874C7">
      <w:pPr>
        <w:pStyle w:val="ListParagraph"/>
        <w:numPr>
          <w:ilvl w:val="0"/>
          <w:numId w:val="41"/>
        </w:numPr>
        <w:tabs>
          <w:tab w:val="left" w:pos="1087"/>
        </w:tabs>
        <w:autoSpaceDE w:val="0"/>
        <w:autoSpaceDN w:val="0"/>
        <w:bidi/>
        <w:adjustRightInd w:val="0"/>
        <w:spacing w:after="120" w:line="240" w:lineRule="auto"/>
        <w:jc w:val="both"/>
        <w:rPr>
          <w:rFonts w:ascii="Simplified Arabic" w:hAnsi="Simplified Arabic" w:cs="Traditional Arabic"/>
          <w:color w:val="000000" w:themeColor="text1"/>
          <w:sz w:val="28"/>
          <w:szCs w:val="28"/>
        </w:rPr>
      </w:pPr>
      <w:r w:rsidRPr="00545034">
        <w:rPr>
          <w:rFonts w:ascii="Simplified Arabic" w:hAnsi="Simplified Arabic" w:cs="Traditional Arabic"/>
          <w:color w:val="000000" w:themeColor="text1"/>
          <w:sz w:val="28"/>
          <w:szCs w:val="28"/>
          <w:rtl/>
        </w:rPr>
        <w:t>محتوى الفرض</w:t>
      </w:r>
      <w:r w:rsidRPr="00545034">
        <w:rPr>
          <w:rFonts w:ascii="Simplified Arabic" w:hAnsi="Simplified Arabic" w:cs="Traditional Arabic" w:hint="cs"/>
          <w:color w:val="000000" w:themeColor="text1"/>
          <w:sz w:val="28"/>
          <w:szCs w:val="28"/>
          <w:rtl/>
        </w:rPr>
        <w:t xml:space="preserve">: </w:t>
      </w:r>
      <w:r w:rsidRPr="00545034">
        <w:rPr>
          <w:rFonts w:ascii="Simplified Arabic" w:hAnsi="Simplified Arabic" w:cs="Traditional Arabic"/>
          <w:color w:val="000000" w:themeColor="text1"/>
          <w:sz w:val="28"/>
          <w:szCs w:val="28"/>
          <w:rtl/>
        </w:rPr>
        <w:t>يوجد ارتباط إيجابي بين تمكين الحوكمة للشركات الناشئة وتحقيق مستهدفات رؤية المملكة 2030</w:t>
      </w:r>
      <w:r w:rsidRPr="00545034">
        <w:rPr>
          <w:rFonts w:ascii="Simplified Arabic" w:hAnsi="Simplified Arabic" w:cs="Traditional Arabic"/>
          <w:color w:val="000000" w:themeColor="text1"/>
          <w:sz w:val="28"/>
          <w:szCs w:val="28"/>
        </w:rPr>
        <w:t>.</w:t>
      </w:r>
    </w:p>
    <w:p w14:paraId="2B91012D" w14:textId="77777777" w:rsidR="002874C7" w:rsidRPr="00545034" w:rsidRDefault="002874C7" w:rsidP="002874C7">
      <w:pPr>
        <w:pStyle w:val="ListParagraph"/>
        <w:numPr>
          <w:ilvl w:val="0"/>
          <w:numId w:val="41"/>
        </w:numPr>
        <w:tabs>
          <w:tab w:val="left" w:pos="1087"/>
        </w:tabs>
        <w:autoSpaceDE w:val="0"/>
        <w:autoSpaceDN w:val="0"/>
        <w:bidi/>
        <w:adjustRightInd w:val="0"/>
        <w:spacing w:after="120" w:line="240" w:lineRule="auto"/>
        <w:jc w:val="both"/>
        <w:rPr>
          <w:rFonts w:ascii="Simplified Arabic" w:hAnsi="Simplified Arabic" w:cs="Traditional Arabic"/>
          <w:color w:val="000000" w:themeColor="text1"/>
          <w:sz w:val="28"/>
          <w:szCs w:val="28"/>
        </w:rPr>
      </w:pPr>
      <w:r w:rsidRPr="00545034">
        <w:rPr>
          <w:rFonts w:ascii="Simplified Arabic" w:hAnsi="Simplified Arabic" w:cs="Traditional Arabic"/>
          <w:color w:val="000000" w:themeColor="text1"/>
          <w:sz w:val="28"/>
          <w:szCs w:val="28"/>
          <w:rtl/>
        </w:rPr>
        <w:t>الدليل</w:t>
      </w:r>
      <w:r w:rsidRPr="00545034">
        <w:rPr>
          <w:rFonts w:ascii="Simplified Arabic" w:hAnsi="Simplified Arabic" w:cs="Traditional Arabic" w:hint="cs"/>
          <w:color w:val="000000" w:themeColor="text1"/>
          <w:sz w:val="28"/>
          <w:szCs w:val="28"/>
          <w:rtl/>
        </w:rPr>
        <w:t xml:space="preserve">: </w:t>
      </w:r>
      <w:r w:rsidRPr="00545034">
        <w:rPr>
          <w:rFonts w:ascii="Simplified Arabic" w:hAnsi="Simplified Arabic" w:cs="Traditional Arabic"/>
          <w:color w:val="000000" w:themeColor="text1"/>
          <w:sz w:val="28"/>
          <w:szCs w:val="28"/>
          <w:rtl/>
        </w:rPr>
        <w:t>الحوكمة تؤدي إلى نجاح واستدامة الشركات</w:t>
      </w:r>
      <w:r w:rsidRPr="00545034">
        <w:rPr>
          <w:rFonts w:ascii="Simplified Arabic" w:hAnsi="Simplified Arabic" w:cs="Traditional Arabic"/>
          <w:color w:val="000000" w:themeColor="text1"/>
          <w:sz w:val="28"/>
          <w:szCs w:val="28"/>
        </w:rPr>
        <w:t xml:space="preserve"> (R &gt; 0.988)</w:t>
      </w:r>
      <w:r w:rsidRPr="00545034">
        <w:rPr>
          <w:rFonts w:ascii="Simplified Arabic" w:hAnsi="Simplified Arabic" w:cs="Traditional Arabic"/>
          <w:color w:val="000000" w:themeColor="text1"/>
          <w:sz w:val="28"/>
          <w:szCs w:val="28"/>
          <w:rtl/>
        </w:rPr>
        <w:t>، ما يتماشى مع أهداف رؤية 2030</w:t>
      </w:r>
      <w:r w:rsidRPr="00545034">
        <w:rPr>
          <w:rFonts w:ascii="Simplified Arabic" w:hAnsi="Simplified Arabic" w:cs="Traditional Arabic"/>
          <w:color w:val="000000" w:themeColor="text1"/>
          <w:sz w:val="28"/>
          <w:szCs w:val="28"/>
        </w:rPr>
        <w:t>.</w:t>
      </w:r>
    </w:p>
    <w:p w14:paraId="74E6DD22" w14:textId="77777777" w:rsidR="002874C7" w:rsidRPr="00545034" w:rsidRDefault="002874C7" w:rsidP="002874C7">
      <w:pPr>
        <w:pStyle w:val="ListParagraph"/>
        <w:numPr>
          <w:ilvl w:val="0"/>
          <w:numId w:val="41"/>
        </w:numPr>
        <w:tabs>
          <w:tab w:val="left" w:pos="1087"/>
        </w:tabs>
        <w:autoSpaceDE w:val="0"/>
        <w:autoSpaceDN w:val="0"/>
        <w:bidi/>
        <w:adjustRightInd w:val="0"/>
        <w:spacing w:after="120" w:line="240" w:lineRule="auto"/>
        <w:jc w:val="both"/>
        <w:rPr>
          <w:rFonts w:ascii="Simplified Arabic" w:hAnsi="Simplified Arabic" w:cs="Traditional Arabic"/>
          <w:color w:val="000000" w:themeColor="text1"/>
          <w:sz w:val="28"/>
          <w:szCs w:val="28"/>
        </w:rPr>
      </w:pPr>
      <w:r w:rsidRPr="00545034">
        <w:rPr>
          <w:rFonts w:ascii="Simplified Arabic" w:hAnsi="Simplified Arabic" w:cs="Traditional Arabic"/>
          <w:color w:val="000000" w:themeColor="text1"/>
          <w:sz w:val="28"/>
          <w:szCs w:val="28"/>
          <w:rtl/>
        </w:rPr>
        <w:t>يمكن تحقيق الفرض، العلاقة قوية ومؤكدة إحصائيًا</w:t>
      </w:r>
      <w:r w:rsidRPr="00545034">
        <w:rPr>
          <w:rFonts w:ascii="Simplified Arabic" w:hAnsi="Simplified Arabic" w:cs="Traditional Arabic"/>
          <w:color w:val="000000" w:themeColor="text1"/>
          <w:sz w:val="28"/>
          <w:szCs w:val="28"/>
        </w:rPr>
        <w:t>.</w:t>
      </w:r>
    </w:p>
    <w:p w14:paraId="57BE4D9F" w14:textId="77777777" w:rsidR="002874C7" w:rsidRPr="00545034" w:rsidRDefault="002874C7" w:rsidP="002874C7">
      <w:pPr>
        <w:pStyle w:val="ListParagraph"/>
        <w:numPr>
          <w:ilvl w:val="0"/>
          <w:numId w:val="41"/>
        </w:numPr>
        <w:bidi/>
        <w:spacing w:after="200" w:line="276" w:lineRule="auto"/>
        <w:rPr>
          <w:rFonts w:ascii="Sakkal Majalla" w:hAnsi="Sakkal Majalla" w:cs="Traditional Arabic"/>
          <w:b/>
          <w:bCs/>
          <w:color w:val="00B0F0"/>
          <w:sz w:val="36"/>
          <w:szCs w:val="36"/>
          <w:u w:val="single"/>
        </w:rPr>
      </w:pPr>
      <w:bookmarkStart w:id="38" w:name="_Hlk233290800"/>
      <w:r w:rsidRPr="00545034">
        <w:rPr>
          <w:rFonts w:ascii="Sakkal Majalla" w:hAnsi="Sakkal Majalla" w:cs="Traditional Arabic"/>
          <w:b/>
          <w:bCs/>
          <w:color w:val="00B0F0"/>
          <w:sz w:val="36"/>
          <w:szCs w:val="36"/>
          <w:u w:val="single"/>
          <w:rtl/>
        </w:rPr>
        <w:t>تلخ</w:t>
      </w:r>
      <w:r w:rsidRPr="00545034">
        <w:rPr>
          <w:rFonts w:ascii="Sakkal Majalla" w:hAnsi="Sakkal Majalla" w:cs="Traditional Arabic" w:hint="cs"/>
          <w:b/>
          <w:bCs/>
          <w:color w:val="00B0F0"/>
          <w:sz w:val="36"/>
          <w:szCs w:val="36"/>
          <w:u w:val="single"/>
          <w:rtl/>
        </w:rPr>
        <w:t>ي</w:t>
      </w:r>
      <w:r w:rsidRPr="00545034">
        <w:rPr>
          <w:rFonts w:ascii="Sakkal Majalla" w:hAnsi="Sakkal Majalla" w:cs="Traditional Arabic"/>
          <w:b/>
          <w:bCs/>
          <w:color w:val="00B0F0"/>
          <w:sz w:val="36"/>
          <w:szCs w:val="36"/>
          <w:u w:val="single"/>
          <w:rtl/>
        </w:rPr>
        <w:t>ص نتائج الفصل</w:t>
      </w:r>
      <w:r w:rsidRPr="00545034">
        <w:rPr>
          <w:rFonts w:ascii="Sakkal Majalla" w:hAnsi="Sakkal Majalla" w:cs="Traditional Arabic" w:hint="cs"/>
          <w:b/>
          <w:bCs/>
          <w:color w:val="00B0F0"/>
          <w:sz w:val="36"/>
          <w:szCs w:val="36"/>
          <w:u w:val="single"/>
          <w:rtl/>
        </w:rPr>
        <w:t>:</w:t>
      </w:r>
    </w:p>
    <w:bookmarkEnd w:id="38"/>
    <w:p w14:paraId="3AB4B8BC" w14:textId="77777777" w:rsidR="002874C7" w:rsidRPr="00545034" w:rsidRDefault="002874C7" w:rsidP="002874C7">
      <w:pPr>
        <w:spacing w:after="120" w:line="240" w:lineRule="auto"/>
        <w:ind w:firstLine="720"/>
        <w:jc w:val="both"/>
        <w:rPr>
          <w:rFonts w:cs="Traditional Arabic"/>
          <w:sz w:val="28"/>
          <w:szCs w:val="28"/>
        </w:rPr>
      </w:pPr>
      <w:r w:rsidRPr="00545034">
        <w:rPr>
          <w:rFonts w:cs="Traditional Arabic"/>
          <w:sz w:val="28"/>
          <w:szCs w:val="28"/>
          <w:rtl/>
        </w:rPr>
        <w:t>يعرض هذا الفصل النتائج التفصيلية للتحليل الإحصائي للبيانات التي تم جمعها من خلال الاستبانة، والتي صُممت لقياس أثر الحوكمة الفعالة بأبعادها المختلفة على الاستدامة المؤسسية والنجاح المؤسسي في شركات الأمن السيبراني الناشئة في المملكة العربية السعودية. تم تطبيق الدراسة على عينة مكونة من 63 موظفًا، تم اختيارهم بعناية لضمان تمثيل الخصائص الديموغرافية المختلفة من حيث الجنس والعمر والمؤهل العلمي والخبرة والمسمى الوظيفي</w:t>
      </w:r>
      <w:r w:rsidRPr="00545034">
        <w:rPr>
          <w:rFonts w:cs="Traditional Arabic"/>
          <w:sz w:val="28"/>
          <w:szCs w:val="28"/>
        </w:rPr>
        <w:t>.</w:t>
      </w:r>
    </w:p>
    <w:p w14:paraId="421FD452" w14:textId="77777777" w:rsidR="002874C7" w:rsidRPr="00545034" w:rsidRDefault="002874C7" w:rsidP="002874C7">
      <w:pPr>
        <w:spacing w:after="120" w:line="240" w:lineRule="auto"/>
        <w:jc w:val="both"/>
        <w:rPr>
          <w:rFonts w:cs="Traditional Arabic"/>
          <w:sz w:val="28"/>
          <w:szCs w:val="28"/>
        </w:rPr>
      </w:pPr>
      <w:r w:rsidRPr="00545034">
        <w:rPr>
          <w:rFonts w:cs="Traditional Arabic"/>
          <w:sz w:val="28"/>
          <w:szCs w:val="28"/>
          <w:rtl/>
        </w:rPr>
        <w:t xml:space="preserve">اعتمدت الدراسة على مقياس </w:t>
      </w:r>
      <w:proofErr w:type="spellStart"/>
      <w:r w:rsidRPr="00545034">
        <w:rPr>
          <w:rFonts w:cs="Traditional Arabic"/>
          <w:sz w:val="28"/>
          <w:szCs w:val="28"/>
          <w:rtl/>
        </w:rPr>
        <w:t>ليكرت</w:t>
      </w:r>
      <w:proofErr w:type="spellEnd"/>
      <w:r w:rsidRPr="00545034">
        <w:rPr>
          <w:rFonts w:cs="Traditional Arabic"/>
          <w:sz w:val="28"/>
          <w:szCs w:val="28"/>
          <w:rtl/>
        </w:rPr>
        <w:t xml:space="preserve"> الخماسي (1: أعارض بشدة – 5: أوافق بشدة)، وتم تحليل البيانات باستخدام الأساليب الإحصائية الوصفية والتحليل الارتباطي </w:t>
      </w:r>
      <w:proofErr w:type="spellStart"/>
      <w:r w:rsidRPr="00545034">
        <w:rPr>
          <w:rFonts w:cs="Traditional Arabic" w:hint="cs"/>
          <w:sz w:val="28"/>
          <w:szCs w:val="28"/>
          <w:rtl/>
        </w:rPr>
        <w:t>والانحداري</w:t>
      </w:r>
      <w:proofErr w:type="spellEnd"/>
      <w:r w:rsidRPr="00545034">
        <w:rPr>
          <w:rFonts w:cs="Traditional Arabic"/>
          <w:sz w:val="28"/>
          <w:szCs w:val="28"/>
          <w:rtl/>
        </w:rPr>
        <w:t xml:space="preserve"> عبر برنامج</w:t>
      </w:r>
      <w:r w:rsidRPr="00545034">
        <w:rPr>
          <w:rFonts w:cs="Traditional Arabic"/>
          <w:sz w:val="28"/>
          <w:szCs w:val="28"/>
        </w:rPr>
        <w:t xml:space="preserve"> </w:t>
      </w:r>
      <w:r w:rsidRPr="00545034">
        <w:rPr>
          <w:rFonts w:cs="Traditional Arabic" w:hint="cs"/>
          <w:sz w:val="28"/>
          <w:szCs w:val="28"/>
          <w:rtl/>
        </w:rPr>
        <w:t>(</w:t>
      </w:r>
      <w:r w:rsidRPr="00545034">
        <w:rPr>
          <w:rFonts w:cs="Traditional Arabic"/>
          <w:sz w:val="28"/>
          <w:szCs w:val="28"/>
        </w:rPr>
        <w:t>SPSS</w:t>
      </w:r>
      <w:r w:rsidRPr="00545034">
        <w:rPr>
          <w:rFonts w:cs="Traditional Arabic" w:hint="cs"/>
          <w:sz w:val="28"/>
          <w:szCs w:val="28"/>
          <w:rtl/>
        </w:rPr>
        <w:t>)</w:t>
      </w:r>
      <w:r w:rsidRPr="00545034">
        <w:rPr>
          <w:rFonts w:cs="Traditional Arabic"/>
          <w:sz w:val="28"/>
          <w:szCs w:val="28"/>
          <w:rtl/>
        </w:rPr>
        <w:t>، لضمان تفسير علمي دقيق للنتائج وربطها بالإطار النظري والدراسات السابقة</w:t>
      </w:r>
      <w:r w:rsidRPr="00545034">
        <w:rPr>
          <w:rFonts w:cs="Traditional Arabic"/>
          <w:sz w:val="28"/>
          <w:szCs w:val="28"/>
        </w:rPr>
        <w:t>.</w:t>
      </w:r>
    </w:p>
    <w:p w14:paraId="5A212754" w14:textId="77777777" w:rsidR="002874C7" w:rsidRPr="00545034" w:rsidRDefault="002874C7" w:rsidP="002B1510">
      <w:pPr>
        <w:pStyle w:val="ListParagraph"/>
        <w:numPr>
          <w:ilvl w:val="0"/>
          <w:numId w:val="52"/>
        </w:numPr>
        <w:bidi/>
        <w:spacing w:after="120" w:line="240" w:lineRule="auto"/>
        <w:jc w:val="both"/>
        <w:rPr>
          <w:rFonts w:cs="Traditional Arabic"/>
          <w:b/>
          <w:bCs/>
          <w:sz w:val="28"/>
          <w:szCs w:val="28"/>
        </w:rPr>
      </w:pPr>
      <w:r w:rsidRPr="00545034">
        <w:rPr>
          <w:rFonts w:cs="Traditional Arabic"/>
          <w:b/>
          <w:bCs/>
          <w:sz w:val="28"/>
          <w:szCs w:val="28"/>
          <w:rtl/>
        </w:rPr>
        <w:lastRenderedPageBreak/>
        <w:t xml:space="preserve"> الخصائص الديموغرافية لأفراد العينة</w:t>
      </w:r>
    </w:p>
    <w:p w14:paraId="44EE9DAD" w14:textId="77777777" w:rsidR="002874C7" w:rsidRPr="00545034" w:rsidRDefault="002874C7" w:rsidP="002874C7">
      <w:pPr>
        <w:spacing w:after="120" w:line="240" w:lineRule="auto"/>
        <w:jc w:val="both"/>
        <w:rPr>
          <w:rFonts w:cs="Traditional Arabic"/>
          <w:sz w:val="28"/>
          <w:szCs w:val="28"/>
        </w:rPr>
      </w:pPr>
      <w:r w:rsidRPr="00545034">
        <w:rPr>
          <w:rFonts w:cs="Traditional Arabic"/>
          <w:sz w:val="28"/>
          <w:szCs w:val="28"/>
          <w:rtl/>
        </w:rPr>
        <w:t>أظهرت نتائج التحليل أن نسبة الإناث كانت الأعلى (60.3%) مقارنة بالذكور (39.7%). من حيث العمر، كانت الفئة الأقل من 30 سنة هي الأكبر بنسبة 33.3%، تلتها الفئة من 30 إلى أقل من 40 بنسبة 23.8%، ثم الفئة الأكبر من 50 سنة بنسبة 22.2%، وأخيرًا الفئة من 40 إلى أقل من 50 سنة بنسبة 20.6</w:t>
      </w:r>
      <w:r w:rsidRPr="00545034">
        <w:rPr>
          <w:rFonts w:cs="Traditional Arabic"/>
          <w:sz w:val="28"/>
          <w:szCs w:val="28"/>
        </w:rPr>
        <w:t>%.</w:t>
      </w:r>
    </w:p>
    <w:p w14:paraId="1123DFB9" w14:textId="77777777" w:rsidR="002874C7" w:rsidRPr="00545034" w:rsidRDefault="002874C7" w:rsidP="002874C7">
      <w:pPr>
        <w:spacing w:after="120" w:line="240" w:lineRule="auto"/>
        <w:jc w:val="both"/>
        <w:rPr>
          <w:rFonts w:cs="Traditional Arabic"/>
          <w:sz w:val="28"/>
          <w:szCs w:val="28"/>
        </w:rPr>
      </w:pPr>
      <w:r w:rsidRPr="00545034">
        <w:rPr>
          <w:rFonts w:cs="Traditional Arabic"/>
          <w:sz w:val="28"/>
          <w:szCs w:val="28"/>
          <w:rtl/>
        </w:rPr>
        <w:t>بالنسبة للمؤهل العلمي، جاءت نسبة الحاصلين على البكالوريوس الأعلى (34.9%)، تليها الماجستير (33.3%)، ثم الدكتوراه (31.7%). أما سنوات الخبرة، فكانت أعلى فئة هي أكثر من 15 سنة بنسبة 33.3%، تليها 10–15 سنة بنسبة 31.7%، وأقل من 5 سنوات بنسبة 25.4%، وأخيرًا 5–10 سنوات بنسبة 9.5</w:t>
      </w:r>
      <w:r w:rsidRPr="00545034">
        <w:rPr>
          <w:rFonts w:cs="Traditional Arabic"/>
          <w:sz w:val="28"/>
          <w:szCs w:val="28"/>
        </w:rPr>
        <w:t>%.</w:t>
      </w:r>
    </w:p>
    <w:p w14:paraId="284A88EF" w14:textId="77777777" w:rsidR="002874C7" w:rsidRPr="00545034" w:rsidRDefault="002874C7" w:rsidP="002B1510">
      <w:pPr>
        <w:pStyle w:val="ListParagraph"/>
        <w:numPr>
          <w:ilvl w:val="0"/>
          <w:numId w:val="52"/>
        </w:numPr>
        <w:bidi/>
        <w:spacing w:after="120" w:line="240" w:lineRule="auto"/>
        <w:jc w:val="both"/>
        <w:rPr>
          <w:rFonts w:cs="Traditional Arabic"/>
          <w:b/>
          <w:bCs/>
          <w:sz w:val="28"/>
          <w:szCs w:val="28"/>
        </w:rPr>
      </w:pPr>
      <w:r w:rsidRPr="00545034">
        <w:rPr>
          <w:rFonts w:cs="Traditional Arabic"/>
          <w:b/>
          <w:bCs/>
          <w:sz w:val="28"/>
          <w:szCs w:val="28"/>
          <w:rtl/>
        </w:rPr>
        <w:t>نتائج الدراسة المتعلقة بالمتغير المستقل – الحوكمة الفعالة</w:t>
      </w:r>
    </w:p>
    <w:p w14:paraId="4E7412AA" w14:textId="77777777" w:rsidR="002874C7" w:rsidRPr="00545034" w:rsidRDefault="002874C7" w:rsidP="002874C7">
      <w:pPr>
        <w:spacing w:after="120" w:line="240" w:lineRule="auto"/>
        <w:jc w:val="both"/>
        <w:rPr>
          <w:rFonts w:cs="Traditional Arabic"/>
          <w:sz w:val="28"/>
          <w:szCs w:val="28"/>
        </w:rPr>
      </w:pPr>
      <w:r w:rsidRPr="00545034">
        <w:rPr>
          <w:rFonts w:cs="Traditional Arabic"/>
          <w:sz w:val="28"/>
          <w:szCs w:val="28"/>
          <w:rtl/>
        </w:rPr>
        <w:t>أظهرت النتائج أن أبعاد الحوكمة الفعالة جاءت جميعها بمستوى مرتفع، مع قوة نسبية تراوحت بين 74% و77%، كما يلي</w:t>
      </w:r>
      <w:r w:rsidRPr="00545034">
        <w:rPr>
          <w:rFonts w:cs="Traditional Arabic"/>
          <w:sz w:val="28"/>
          <w:szCs w:val="28"/>
        </w:rPr>
        <w:t>:</w:t>
      </w:r>
    </w:p>
    <w:p w14:paraId="55FCD56E" w14:textId="77777777" w:rsidR="002874C7" w:rsidRPr="00545034" w:rsidRDefault="002874C7" w:rsidP="002B1510">
      <w:pPr>
        <w:numPr>
          <w:ilvl w:val="0"/>
          <w:numId w:val="48"/>
        </w:numPr>
        <w:spacing w:after="120" w:line="240" w:lineRule="auto"/>
        <w:jc w:val="both"/>
        <w:rPr>
          <w:rFonts w:cs="Traditional Arabic"/>
          <w:sz w:val="28"/>
          <w:szCs w:val="28"/>
        </w:rPr>
      </w:pPr>
      <w:r w:rsidRPr="00545034">
        <w:rPr>
          <w:rFonts w:cs="Traditional Arabic"/>
          <w:b/>
          <w:bCs/>
          <w:sz w:val="28"/>
          <w:szCs w:val="28"/>
          <w:rtl/>
        </w:rPr>
        <w:t>الشفافية والإفصاح</w:t>
      </w:r>
      <w:r w:rsidRPr="00545034">
        <w:rPr>
          <w:rFonts w:cs="Traditional Arabic"/>
          <w:b/>
          <w:bCs/>
          <w:sz w:val="28"/>
          <w:szCs w:val="28"/>
        </w:rPr>
        <w:t>:</w:t>
      </w:r>
      <w:r w:rsidRPr="00545034">
        <w:rPr>
          <w:rFonts w:cs="Traditional Arabic"/>
          <w:sz w:val="28"/>
          <w:szCs w:val="28"/>
        </w:rPr>
        <w:t xml:space="preserve"> </w:t>
      </w:r>
      <w:r w:rsidRPr="00545034">
        <w:rPr>
          <w:rFonts w:cs="Traditional Arabic"/>
          <w:sz w:val="28"/>
          <w:szCs w:val="28"/>
          <w:rtl/>
        </w:rPr>
        <w:t>أظهرت النتائج أهمية وجود سياسات واضحة وإتاحة البيانات بانتظام ودقة، حيث كان متوسط الاستجابات مرتفعًا (3.61) مع قوة نسبية 76</w:t>
      </w:r>
      <w:r w:rsidRPr="00545034">
        <w:rPr>
          <w:rFonts w:cs="Traditional Arabic"/>
          <w:sz w:val="28"/>
          <w:szCs w:val="28"/>
        </w:rPr>
        <w:t>%.</w:t>
      </w:r>
    </w:p>
    <w:p w14:paraId="5F94B659" w14:textId="77777777" w:rsidR="002874C7" w:rsidRPr="00545034" w:rsidRDefault="002874C7" w:rsidP="002B1510">
      <w:pPr>
        <w:numPr>
          <w:ilvl w:val="0"/>
          <w:numId w:val="48"/>
        </w:numPr>
        <w:spacing w:after="120" w:line="240" w:lineRule="auto"/>
        <w:jc w:val="both"/>
        <w:rPr>
          <w:rFonts w:cs="Traditional Arabic"/>
          <w:sz w:val="28"/>
          <w:szCs w:val="28"/>
        </w:rPr>
      </w:pPr>
      <w:r w:rsidRPr="00545034">
        <w:rPr>
          <w:rFonts w:cs="Traditional Arabic"/>
          <w:b/>
          <w:bCs/>
          <w:sz w:val="28"/>
          <w:szCs w:val="28"/>
          <w:rtl/>
        </w:rPr>
        <w:t>المساءلة والمسؤولية</w:t>
      </w:r>
      <w:r w:rsidRPr="00545034">
        <w:rPr>
          <w:rFonts w:cs="Traditional Arabic"/>
          <w:b/>
          <w:bCs/>
          <w:sz w:val="28"/>
          <w:szCs w:val="28"/>
        </w:rPr>
        <w:t>:</w:t>
      </w:r>
      <w:r w:rsidRPr="00545034">
        <w:rPr>
          <w:rFonts w:cs="Traditional Arabic"/>
          <w:sz w:val="28"/>
          <w:szCs w:val="28"/>
        </w:rPr>
        <w:t xml:space="preserve"> </w:t>
      </w:r>
      <w:r w:rsidRPr="00545034">
        <w:rPr>
          <w:rFonts w:cs="Traditional Arabic"/>
          <w:sz w:val="28"/>
          <w:szCs w:val="28"/>
          <w:rtl/>
        </w:rPr>
        <w:t>أظهرت النتائج أهمية تحديد المسؤوليات الوظيفية ووضوح العدالة والشفافية في عمليات المساءلة، بمتوسط 3.84 وقوة نسبية 77</w:t>
      </w:r>
      <w:r w:rsidRPr="00545034">
        <w:rPr>
          <w:rFonts w:cs="Traditional Arabic"/>
          <w:sz w:val="28"/>
          <w:szCs w:val="28"/>
        </w:rPr>
        <w:t>%.</w:t>
      </w:r>
    </w:p>
    <w:p w14:paraId="672468EB" w14:textId="77777777" w:rsidR="002874C7" w:rsidRPr="00545034" w:rsidRDefault="002874C7" w:rsidP="002B1510">
      <w:pPr>
        <w:numPr>
          <w:ilvl w:val="0"/>
          <w:numId w:val="48"/>
        </w:numPr>
        <w:spacing w:after="120" w:line="240" w:lineRule="auto"/>
        <w:jc w:val="both"/>
        <w:rPr>
          <w:rFonts w:cs="Traditional Arabic"/>
          <w:sz w:val="28"/>
          <w:szCs w:val="28"/>
        </w:rPr>
      </w:pPr>
      <w:r w:rsidRPr="00545034">
        <w:rPr>
          <w:rFonts w:cs="Traditional Arabic"/>
          <w:b/>
          <w:bCs/>
          <w:sz w:val="28"/>
          <w:szCs w:val="28"/>
          <w:rtl/>
        </w:rPr>
        <w:t>المشاركة في اتخاذ القرار</w:t>
      </w:r>
      <w:r w:rsidRPr="00545034">
        <w:rPr>
          <w:rFonts w:cs="Traditional Arabic"/>
          <w:b/>
          <w:bCs/>
          <w:sz w:val="28"/>
          <w:szCs w:val="28"/>
        </w:rPr>
        <w:t>:</w:t>
      </w:r>
      <w:r w:rsidRPr="00545034">
        <w:rPr>
          <w:rFonts w:cs="Traditional Arabic"/>
          <w:sz w:val="28"/>
          <w:szCs w:val="28"/>
        </w:rPr>
        <w:t xml:space="preserve"> </w:t>
      </w:r>
      <w:r w:rsidRPr="00545034">
        <w:rPr>
          <w:rFonts w:cs="Traditional Arabic"/>
          <w:sz w:val="28"/>
          <w:szCs w:val="28"/>
          <w:rtl/>
        </w:rPr>
        <w:t>كان تشجيع الموظفين على تقديم مقترحات وإشراك الإدارات المختلفة في صياغة القرارات أبرز المحددات، بمتوسط 3.71 وقوة نسبية 74</w:t>
      </w:r>
      <w:r w:rsidRPr="00545034">
        <w:rPr>
          <w:rFonts w:cs="Traditional Arabic"/>
          <w:sz w:val="28"/>
          <w:szCs w:val="28"/>
        </w:rPr>
        <w:t>%.</w:t>
      </w:r>
    </w:p>
    <w:p w14:paraId="7AD9F17C" w14:textId="77777777" w:rsidR="002874C7" w:rsidRPr="00545034" w:rsidRDefault="002874C7" w:rsidP="002B1510">
      <w:pPr>
        <w:numPr>
          <w:ilvl w:val="0"/>
          <w:numId w:val="48"/>
        </w:numPr>
        <w:spacing w:after="120" w:line="240" w:lineRule="auto"/>
        <w:jc w:val="both"/>
        <w:rPr>
          <w:rFonts w:cs="Traditional Arabic"/>
          <w:sz w:val="28"/>
          <w:szCs w:val="28"/>
        </w:rPr>
      </w:pPr>
      <w:r w:rsidRPr="00545034">
        <w:rPr>
          <w:rFonts w:cs="Traditional Arabic"/>
          <w:b/>
          <w:bCs/>
          <w:sz w:val="28"/>
          <w:szCs w:val="28"/>
          <w:rtl/>
        </w:rPr>
        <w:t>إدارة المخاطر والالتزام</w:t>
      </w:r>
      <w:r w:rsidRPr="00545034">
        <w:rPr>
          <w:rFonts w:cs="Traditional Arabic"/>
          <w:b/>
          <w:bCs/>
          <w:sz w:val="28"/>
          <w:szCs w:val="28"/>
        </w:rPr>
        <w:t>:</w:t>
      </w:r>
      <w:r w:rsidRPr="00545034">
        <w:rPr>
          <w:rFonts w:cs="Traditional Arabic"/>
          <w:sz w:val="28"/>
          <w:szCs w:val="28"/>
        </w:rPr>
        <w:t xml:space="preserve"> </w:t>
      </w:r>
      <w:r w:rsidRPr="00545034">
        <w:rPr>
          <w:rFonts w:cs="Traditional Arabic"/>
          <w:sz w:val="28"/>
          <w:szCs w:val="28"/>
          <w:rtl/>
        </w:rPr>
        <w:t>أظهرت النتائج أهمية برامج التدريب المستمر وتحديث سياسات الحماية، بمتوسط 3.78 وقوة نسبية 75</w:t>
      </w:r>
      <w:r w:rsidRPr="00545034">
        <w:rPr>
          <w:rFonts w:cs="Traditional Arabic"/>
          <w:sz w:val="28"/>
          <w:szCs w:val="28"/>
        </w:rPr>
        <w:t>%.</w:t>
      </w:r>
    </w:p>
    <w:p w14:paraId="16121464" w14:textId="77777777" w:rsidR="002874C7" w:rsidRPr="00545034" w:rsidRDefault="002874C7" w:rsidP="002B1510">
      <w:pPr>
        <w:numPr>
          <w:ilvl w:val="0"/>
          <w:numId w:val="48"/>
        </w:numPr>
        <w:spacing w:after="120" w:line="240" w:lineRule="auto"/>
        <w:jc w:val="both"/>
        <w:rPr>
          <w:rFonts w:cs="Traditional Arabic"/>
          <w:sz w:val="28"/>
          <w:szCs w:val="28"/>
        </w:rPr>
      </w:pPr>
      <w:r w:rsidRPr="00545034">
        <w:rPr>
          <w:rFonts w:cs="Traditional Arabic"/>
          <w:b/>
          <w:bCs/>
          <w:sz w:val="28"/>
          <w:szCs w:val="28"/>
          <w:rtl/>
        </w:rPr>
        <w:t>الكفاءة في استخدام الموارد</w:t>
      </w:r>
      <w:r w:rsidRPr="00545034">
        <w:rPr>
          <w:rFonts w:cs="Traditional Arabic"/>
          <w:b/>
          <w:bCs/>
          <w:sz w:val="28"/>
          <w:szCs w:val="28"/>
        </w:rPr>
        <w:t>:</w:t>
      </w:r>
      <w:r w:rsidRPr="00545034">
        <w:rPr>
          <w:rFonts w:cs="Traditional Arabic"/>
          <w:sz w:val="28"/>
          <w:szCs w:val="28"/>
        </w:rPr>
        <w:t xml:space="preserve"> </w:t>
      </w:r>
      <w:r w:rsidRPr="00545034">
        <w:rPr>
          <w:rFonts w:cs="Traditional Arabic"/>
          <w:sz w:val="28"/>
          <w:szCs w:val="28"/>
          <w:rtl/>
        </w:rPr>
        <w:t>أبرزت النتائج أهمية اعتماد آليات تحسين العمل وتقييم الأداء بانتظام، بمتوسط 3.81 وقوة نسبية 76</w:t>
      </w:r>
      <w:r w:rsidRPr="00545034">
        <w:rPr>
          <w:rFonts w:cs="Traditional Arabic"/>
          <w:sz w:val="28"/>
          <w:szCs w:val="28"/>
        </w:rPr>
        <w:t>%.</w:t>
      </w:r>
    </w:p>
    <w:p w14:paraId="4EA4FAFF" w14:textId="77777777" w:rsidR="002874C7" w:rsidRPr="00545034" w:rsidRDefault="002874C7" w:rsidP="002B1510">
      <w:pPr>
        <w:pStyle w:val="ListParagraph"/>
        <w:numPr>
          <w:ilvl w:val="0"/>
          <w:numId w:val="52"/>
        </w:numPr>
        <w:bidi/>
        <w:spacing w:after="120" w:line="240" w:lineRule="auto"/>
        <w:jc w:val="both"/>
        <w:rPr>
          <w:rFonts w:cs="Traditional Arabic"/>
          <w:b/>
          <w:bCs/>
          <w:sz w:val="28"/>
          <w:szCs w:val="28"/>
        </w:rPr>
      </w:pPr>
      <w:r w:rsidRPr="00545034">
        <w:rPr>
          <w:rFonts w:cs="Traditional Arabic"/>
          <w:b/>
          <w:bCs/>
          <w:sz w:val="28"/>
          <w:szCs w:val="28"/>
          <w:rtl/>
        </w:rPr>
        <w:t xml:space="preserve"> نتائج الدراسة المتعلقة بالمتغير التابع الأول – الاستدامة المؤسسية</w:t>
      </w:r>
    </w:p>
    <w:p w14:paraId="2A3DEB18" w14:textId="77777777" w:rsidR="002874C7" w:rsidRPr="00545034" w:rsidRDefault="002874C7" w:rsidP="002874C7">
      <w:pPr>
        <w:spacing w:after="120" w:line="240" w:lineRule="auto"/>
        <w:jc w:val="both"/>
        <w:rPr>
          <w:rFonts w:cs="Traditional Arabic"/>
          <w:sz w:val="28"/>
          <w:szCs w:val="28"/>
        </w:rPr>
      </w:pPr>
      <w:r w:rsidRPr="00545034">
        <w:rPr>
          <w:rFonts w:cs="Traditional Arabic"/>
          <w:sz w:val="28"/>
          <w:szCs w:val="28"/>
          <w:rtl/>
        </w:rPr>
        <w:t>جاءت أبعاد الاستدامة المؤسسية جميعها بمستوى مرتفع، مع قوة نسبية تراوحت بين 75% و77</w:t>
      </w:r>
      <w:r w:rsidRPr="00545034">
        <w:rPr>
          <w:rFonts w:cs="Traditional Arabic"/>
          <w:sz w:val="28"/>
          <w:szCs w:val="28"/>
        </w:rPr>
        <w:t>%:</w:t>
      </w:r>
    </w:p>
    <w:p w14:paraId="2470C51F" w14:textId="77777777" w:rsidR="002874C7" w:rsidRPr="00545034" w:rsidRDefault="002874C7" w:rsidP="002B1510">
      <w:pPr>
        <w:numPr>
          <w:ilvl w:val="0"/>
          <w:numId w:val="49"/>
        </w:numPr>
        <w:spacing w:after="120" w:line="240" w:lineRule="auto"/>
        <w:jc w:val="both"/>
        <w:rPr>
          <w:rFonts w:cs="Traditional Arabic"/>
          <w:sz w:val="28"/>
          <w:szCs w:val="28"/>
        </w:rPr>
      </w:pPr>
      <w:r w:rsidRPr="00545034">
        <w:rPr>
          <w:rFonts w:cs="Traditional Arabic"/>
          <w:b/>
          <w:bCs/>
          <w:sz w:val="28"/>
          <w:szCs w:val="28"/>
          <w:rtl/>
        </w:rPr>
        <w:t>البعد الاقتصادي</w:t>
      </w:r>
      <w:r w:rsidRPr="00545034">
        <w:rPr>
          <w:rFonts w:cs="Traditional Arabic"/>
          <w:b/>
          <w:bCs/>
          <w:sz w:val="28"/>
          <w:szCs w:val="28"/>
        </w:rPr>
        <w:t>:</w:t>
      </w:r>
      <w:r w:rsidRPr="00545034">
        <w:rPr>
          <w:rFonts w:cs="Traditional Arabic"/>
          <w:sz w:val="28"/>
          <w:szCs w:val="28"/>
        </w:rPr>
        <w:t xml:space="preserve"> </w:t>
      </w:r>
      <w:r w:rsidRPr="00545034">
        <w:rPr>
          <w:rFonts w:cs="Traditional Arabic"/>
          <w:sz w:val="28"/>
          <w:szCs w:val="28"/>
          <w:rtl/>
        </w:rPr>
        <w:t>ركزت النتائج على تحقيق الأرباح والنمو المستقبلي المستدام، بمتوسط 3.74 وقوة نسبية 75</w:t>
      </w:r>
      <w:r w:rsidRPr="00545034">
        <w:rPr>
          <w:rFonts w:cs="Traditional Arabic"/>
          <w:sz w:val="28"/>
          <w:szCs w:val="28"/>
        </w:rPr>
        <w:t>%.</w:t>
      </w:r>
    </w:p>
    <w:p w14:paraId="15470218" w14:textId="77777777" w:rsidR="002874C7" w:rsidRPr="00545034" w:rsidRDefault="002874C7" w:rsidP="002B1510">
      <w:pPr>
        <w:numPr>
          <w:ilvl w:val="0"/>
          <w:numId w:val="49"/>
        </w:numPr>
        <w:spacing w:after="120" w:line="240" w:lineRule="auto"/>
        <w:jc w:val="both"/>
        <w:rPr>
          <w:rFonts w:cs="Traditional Arabic"/>
          <w:sz w:val="28"/>
          <w:szCs w:val="28"/>
        </w:rPr>
      </w:pPr>
      <w:r w:rsidRPr="00545034">
        <w:rPr>
          <w:rFonts w:cs="Traditional Arabic"/>
          <w:b/>
          <w:bCs/>
          <w:sz w:val="28"/>
          <w:szCs w:val="28"/>
          <w:rtl/>
        </w:rPr>
        <w:t>البعد الاجتماعي</w:t>
      </w:r>
      <w:r w:rsidRPr="00545034">
        <w:rPr>
          <w:rFonts w:cs="Traditional Arabic"/>
          <w:b/>
          <w:bCs/>
          <w:sz w:val="28"/>
          <w:szCs w:val="28"/>
        </w:rPr>
        <w:t>:</w:t>
      </w:r>
      <w:r w:rsidRPr="00545034">
        <w:rPr>
          <w:rFonts w:cs="Traditional Arabic"/>
          <w:sz w:val="28"/>
          <w:szCs w:val="28"/>
        </w:rPr>
        <w:t xml:space="preserve"> </w:t>
      </w:r>
      <w:r w:rsidRPr="00545034">
        <w:rPr>
          <w:rFonts w:cs="Traditional Arabic"/>
          <w:sz w:val="28"/>
          <w:szCs w:val="28"/>
          <w:rtl/>
        </w:rPr>
        <w:t>أبرزت النتائج أهمية بيئة العمل الداعمة والعمل الجماعي، بمتوسط 3.83 وقوة نسبية 77</w:t>
      </w:r>
      <w:r w:rsidRPr="00545034">
        <w:rPr>
          <w:rFonts w:cs="Traditional Arabic"/>
          <w:sz w:val="28"/>
          <w:szCs w:val="28"/>
        </w:rPr>
        <w:t>%.</w:t>
      </w:r>
    </w:p>
    <w:p w14:paraId="6027FF4D" w14:textId="77777777" w:rsidR="002874C7" w:rsidRPr="00545034" w:rsidRDefault="002874C7" w:rsidP="002B1510">
      <w:pPr>
        <w:numPr>
          <w:ilvl w:val="0"/>
          <w:numId w:val="49"/>
        </w:numPr>
        <w:spacing w:after="120" w:line="240" w:lineRule="auto"/>
        <w:jc w:val="both"/>
        <w:rPr>
          <w:rFonts w:cs="Traditional Arabic"/>
          <w:sz w:val="28"/>
          <w:szCs w:val="28"/>
        </w:rPr>
      </w:pPr>
      <w:r w:rsidRPr="00545034">
        <w:rPr>
          <w:rFonts w:cs="Traditional Arabic"/>
          <w:b/>
          <w:bCs/>
          <w:sz w:val="28"/>
          <w:szCs w:val="28"/>
          <w:rtl/>
        </w:rPr>
        <w:t>البعد التقني</w:t>
      </w:r>
      <w:r w:rsidRPr="00545034">
        <w:rPr>
          <w:rFonts w:cs="Traditional Arabic"/>
          <w:b/>
          <w:bCs/>
          <w:sz w:val="28"/>
          <w:szCs w:val="28"/>
        </w:rPr>
        <w:t>:</w:t>
      </w:r>
      <w:r w:rsidRPr="00545034">
        <w:rPr>
          <w:rFonts w:cs="Traditional Arabic"/>
          <w:sz w:val="28"/>
          <w:szCs w:val="28"/>
        </w:rPr>
        <w:t xml:space="preserve"> </w:t>
      </w:r>
      <w:r w:rsidRPr="00545034">
        <w:rPr>
          <w:rFonts w:cs="Traditional Arabic"/>
          <w:sz w:val="28"/>
          <w:szCs w:val="28"/>
          <w:rtl/>
        </w:rPr>
        <w:t>أظهرت النتائج أهمية تخصيص الموارد لتطوير المعرفة التقنية والتجدد المستمر للأنظمة، بمتوسط 3.85 وقوة نسبية 77</w:t>
      </w:r>
      <w:r w:rsidRPr="00545034">
        <w:rPr>
          <w:rFonts w:cs="Traditional Arabic"/>
          <w:sz w:val="28"/>
          <w:szCs w:val="28"/>
        </w:rPr>
        <w:t>%.</w:t>
      </w:r>
    </w:p>
    <w:p w14:paraId="797A09BB" w14:textId="77777777" w:rsidR="002874C7" w:rsidRPr="00545034" w:rsidRDefault="002874C7" w:rsidP="002B1510">
      <w:pPr>
        <w:pStyle w:val="ListParagraph"/>
        <w:numPr>
          <w:ilvl w:val="0"/>
          <w:numId w:val="52"/>
        </w:numPr>
        <w:bidi/>
        <w:spacing w:after="120" w:line="240" w:lineRule="auto"/>
        <w:jc w:val="both"/>
        <w:rPr>
          <w:rFonts w:cs="Traditional Arabic"/>
          <w:b/>
          <w:bCs/>
          <w:sz w:val="28"/>
          <w:szCs w:val="28"/>
        </w:rPr>
      </w:pPr>
      <w:r w:rsidRPr="00545034">
        <w:rPr>
          <w:rFonts w:cs="Traditional Arabic"/>
          <w:b/>
          <w:bCs/>
          <w:sz w:val="28"/>
          <w:szCs w:val="28"/>
          <w:rtl/>
        </w:rPr>
        <w:t xml:space="preserve"> نتائج الدراسة المتعلقة بالمتغير التابع الثاني – النجاح المؤسسي</w:t>
      </w:r>
    </w:p>
    <w:p w14:paraId="59D44630" w14:textId="77777777" w:rsidR="002874C7" w:rsidRPr="00545034" w:rsidRDefault="002874C7" w:rsidP="002874C7">
      <w:pPr>
        <w:spacing w:after="120" w:line="240" w:lineRule="auto"/>
        <w:jc w:val="both"/>
        <w:rPr>
          <w:rFonts w:cs="Traditional Arabic"/>
          <w:sz w:val="28"/>
          <w:szCs w:val="28"/>
        </w:rPr>
      </w:pPr>
      <w:r w:rsidRPr="00545034">
        <w:rPr>
          <w:rFonts w:cs="Traditional Arabic"/>
          <w:sz w:val="28"/>
          <w:szCs w:val="28"/>
          <w:rtl/>
        </w:rPr>
        <w:lastRenderedPageBreak/>
        <w:t>تم التأكيد على مستوى مرتفع لجميع أبعاد النجاح المؤسسي، مع قوة نسبية بين 76% و78</w:t>
      </w:r>
      <w:r w:rsidRPr="00545034">
        <w:rPr>
          <w:rFonts w:cs="Traditional Arabic"/>
          <w:sz w:val="28"/>
          <w:szCs w:val="28"/>
        </w:rPr>
        <w:t>%:</w:t>
      </w:r>
    </w:p>
    <w:p w14:paraId="3F9597FF" w14:textId="77777777" w:rsidR="002874C7" w:rsidRPr="00545034" w:rsidRDefault="002874C7" w:rsidP="002B1510">
      <w:pPr>
        <w:numPr>
          <w:ilvl w:val="0"/>
          <w:numId w:val="50"/>
        </w:numPr>
        <w:spacing w:after="120" w:line="240" w:lineRule="auto"/>
        <w:jc w:val="both"/>
        <w:rPr>
          <w:rFonts w:cs="Traditional Arabic"/>
          <w:sz w:val="28"/>
          <w:szCs w:val="28"/>
        </w:rPr>
      </w:pPr>
      <w:r w:rsidRPr="00545034">
        <w:rPr>
          <w:rFonts w:cs="Traditional Arabic"/>
          <w:b/>
          <w:bCs/>
          <w:sz w:val="28"/>
          <w:szCs w:val="28"/>
          <w:rtl/>
        </w:rPr>
        <w:t>جودة الأداء الإداري والتقني</w:t>
      </w:r>
      <w:r w:rsidRPr="00545034">
        <w:rPr>
          <w:rFonts w:cs="Traditional Arabic"/>
          <w:b/>
          <w:bCs/>
          <w:sz w:val="28"/>
          <w:szCs w:val="28"/>
        </w:rPr>
        <w:t>:</w:t>
      </w:r>
      <w:r w:rsidRPr="00545034">
        <w:rPr>
          <w:rFonts w:cs="Traditional Arabic"/>
          <w:sz w:val="28"/>
          <w:szCs w:val="28"/>
        </w:rPr>
        <w:t xml:space="preserve"> </w:t>
      </w:r>
      <w:r w:rsidRPr="00545034">
        <w:rPr>
          <w:rFonts w:cs="Traditional Arabic"/>
          <w:sz w:val="28"/>
          <w:szCs w:val="28"/>
          <w:rtl/>
        </w:rPr>
        <w:t>أبرزت النتائج أهمية إجراءات التشغيل الفعالة والأداء المهني للفريق التقني، بمتوسط 3.78 وقوة نسبية 76</w:t>
      </w:r>
      <w:r w:rsidRPr="00545034">
        <w:rPr>
          <w:rFonts w:cs="Traditional Arabic"/>
          <w:sz w:val="28"/>
          <w:szCs w:val="28"/>
        </w:rPr>
        <w:t>%.</w:t>
      </w:r>
    </w:p>
    <w:p w14:paraId="68F4F570" w14:textId="77777777" w:rsidR="002874C7" w:rsidRPr="00545034" w:rsidRDefault="002874C7" w:rsidP="002B1510">
      <w:pPr>
        <w:numPr>
          <w:ilvl w:val="0"/>
          <w:numId w:val="50"/>
        </w:numPr>
        <w:spacing w:after="120" w:line="240" w:lineRule="auto"/>
        <w:jc w:val="both"/>
        <w:rPr>
          <w:rFonts w:cs="Traditional Arabic"/>
          <w:sz w:val="28"/>
          <w:szCs w:val="28"/>
        </w:rPr>
      </w:pPr>
      <w:r w:rsidRPr="00545034">
        <w:rPr>
          <w:rFonts w:cs="Traditional Arabic"/>
          <w:b/>
          <w:bCs/>
          <w:sz w:val="28"/>
          <w:szCs w:val="28"/>
          <w:rtl/>
        </w:rPr>
        <w:t>الكفاءة التشغيلية</w:t>
      </w:r>
      <w:r w:rsidRPr="00545034">
        <w:rPr>
          <w:rFonts w:cs="Traditional Arabic"/>
          <w:b/>
          <w:bCs/>
          <w:sz w:val="28"/>
          <w:szCs w:val="28"/>
        </w:rPr>
        <w:t>:</w:t>
      </w:r>
      <w:r w:rsidRPr="00545034">
        <w:rPr>
          <w:rFonts w:cs="Traditional Arabic"/>
          <w:sz w:val="28"/>
          <w:szCs w:val="28"/>
        </w:rPr>
        <w:t xml:space="preserve"> </w:t>
      </w:r>
      <w:r w:rsidRPr="00545034">
        <w:rPr>
          <w:rFonts w:cs="Traditional Arabic"/>
          <w:sz w:val="28"/>
          <w:szCs w:val="28"/>
          <w:rtl/>
        </w:rPr>
        <w:t>أكدت النتائج على استغلال الموارد التشغيلية بشكل فعال وتحقيق إنتاجية عالية، بمتوسط 3.78 وقوة نسبية 76</w:t>
      </w:r>
      <w:r w:rsidRPr="00545034">
        <w:rPr>
          <w:rFonts w:cs="Traditional Arabic"/>
          <w:sz w:val="28"/>
          <w:szCs w:val="28"/>
        </w:rPr>
        <w:t>%.</w:t>
      </w:r>
    </w:p>
    <w:p w14:paraId="1878C7CB" w14:textId="77777777" w:rsidR="002874C7" w:rsidRPr="00545034" w:rsidRDefault="002874C7" w:rsidP="002B1510">
      <w:pPr>
        <w:numPr>
          <w:ilvl w:val="0"/>
          <w:numId w:val="50"/>
        </w:numPr>
        <w:spacing w:after="120" w:line="240" w:lineRule="auto"/>
        <w:jc w:val="both"/>
        <w:rPr>
          <w:rFonts w:cs="Traditional Arabic"/>
          <w:sz w:val="28"/>
          <w:szCs w:val="28"/>
        </w:rPr>
      </w:pPr>
      <w:r w:rsidRPr="00545034">
        <w:rPr>
          <w:rFonts w:cs="Traditional Arabic"/>
          <w:b/>
          <w:bCs/>
          <w:sz w:val="28"/>
          <w:szCs w:val="28"/>
          <w:rtl/>
        </w:rPr>
        <w:t>الابتكار والتكيف</w:t>
      </w:r>
      <w:r w:rsidRPr="00545034">
        <w:rPr>
          <w:rFonts w:cs="Traditional Arabic"/>
          <w:b/>
          <w:bCs/>
          <w:sz w:val="28"/>
          <w:szCs w:val="28"/>
        </w:rPr>
        <w:t>:</w:t>
      </w:r>
      <w:r w:rsidRPr="00545034">
        <w:rPr>
          <w:rFonts w:cs="Traditional Arabic"/>
          <w:sz w:val="28"/>
          <w:szCs w:val="28"/>
        </w:rPr>
        <w:t xml:space="preserve"> </w:t>
      </w:r>
      <w:r w:rsidRPr="00545034">
        <w:rPr>
          <w:rFonts w:cs="Traditional Arabic"/>
          <w:sz w:val="28"/>
          <w:szCs w:val="28"/>
          <w:rtl/>
        </w:rPr>
        <w:t>أظهرت النتائج أهمية تشجيع ثقافة الابتكار وحلول مبتكرة لمواجهة التحديات التقنية، بمتوسط 3.58 وقوة نسبية 77</w:t>
      </w:r>
      <w:r w:rsidRPr="00545034">
        <w:rPr>
          <w:rFonts w:cs="Traditional Arabic"/>
          <w:sz w:val="28"/>
          <w:szCs w:val="28"/>
        </w:rPr>
        <w:t>%.</w:t>
      </w:r>
    </w:p>
    <w:p w14:paraId="6C95851E" w14:textId="77777777" w:rsidR="002874C7" w:rsidRPr="00545034" w:rsidRDefault="002874C7" w:rsidP="002B1510">
      <w:pPr>
        <w:numPr>
          <w:ilvl w:val="0"/>
          <w:numId w:val="50"/>
        </w:numPr>
        <w:spacing w:after="120" w:line="240" w:lineRule="auto"/>
        <w:jc w:val="both"/>
        <w:rPr>
          <w:rFonts w:cs="Traditional Arabic"/>
          <w:sz w:val="28"/>
          <w:szCs w:val="28"/>
        </w:rPr>
      </w:pPr>
      <w:r w:rsidRPr="00545034">
        <w:rPr>
          <w:rFonts w:cs="Traditional Arabic"/>
          <w:b/>
          <w:bCs/>
          <w:sz w:val="28"/>
          <w:szCs w:val="28"/>
          <w:rtl/>
        </w:rPr>
        <w:t>رضا العملاء والنمو المؤسسي</w:t>
      </w:r>
      <w:r w:rsidRPr="00545034">
        <w:rPr>
          <w:rFonts w:cs="Traditional Arabic"/>
          <w:b/>
          <w:bCs/>
          <w:sz w:val="28"/>
          <w:szCs w:val="28"/>
        </w:rPr>
        <w:t>:</w:t>
      </w:r>
      <w:r w:rsidRPr="00545034">
        <w:rPr>
          <w:rFonts w:cs="Traditional Arabic"/>
          <w:sz w:val="28"/>
          <w:szCs w:val="28"/>
        </w:rPr>
        <w:t xml:space="preserve"> </w:t>
      </w:r>
      <w:r w:rsidRPr="00545034">
        <w:rPr>
          <w:rFonts w:cs="Traditional Arabic"/>
          <w:sz w:val="28"/>
          <w:szCs w:val="28"/>
          <w:rtl/>
        </w:rPr>
        <w:t>أظهرت النتائج أن السمعة المهنية الجيدة ورضا العملاء عوامل أساسية في النمو المؤسسي، بمتوسط 3.88 وقوة نسبية 78</w:t>
      </w:r>
      <w:r w:rsidRPr="00545034">
        <w:rPr>
          <w:rFonts w:cs="Traditional Arabic"/>
          <w:sz w:val="28"/>
          <w:szCs w:val="28"/>
        </w:rPr>
        <w:t>%.</w:t>
      </w:r>
    </w:p>
    <w:p w14:paraId="3F20CFF4" w14:textId="77777777" w:rsidR="002874C7" w:rsidRPr="00545034" w:rsidRDefault="002874C7" w:rsidP="002B1510">
      <w:pPr>
        <w:pStyle w:val="ListParagraph"/>
        <w:numPr>
          <w:ilvl w:val="0"/>
          <w:numId w:val="52"/>
        </w:numPr>
        <w:bidi/>
        <w:spacing w:after="120" w:line="240" w:lineRule="auto"/>
        <w:jc w:val="both"/>
        <w:rPr>
          <w:rFonts w:cs="Traditional Arabic"/>
          <w:b/>
          <w:bCs/>
          <w:sz w:val="28"/>
          <w:szCs w:val="28"/>
        </w:rPr>
      </w:pPr>
      <w:r w:rsidRPr="00545034">
        <w:rPr>
          <w:rFonts w:cs="Traditional Arabic"/>
          <w:b/>
          <w:bCs/>
          <w:sz w:val="28"/>
          <w:szCs w:val="28"/>
          <w:rtl/>
        </w:rPr>
        <w:t>خامسًا: العلاقة بين الحوكمة الفعالة والاستدامة والنجاح المؤسسي</w:t>
      </w:r>
    </w:p>
    <w:p w14:paraId="68D68773" w14:textId="77777777" w:rsidR="002874C7" w:rsidRPr="00545034" w:rsidRDefault="002874C7" w:rsidP="002874C7">
      <w:pPr>
        <w:spacing w:after="120" w:line="240" w:lineRule="auto"/>
        <w:jc w:val="both"/>
        <w:rPr>
          <w:rFonts w:cs="Traditional Arabic"/>
          <w:sz w:val="28"/>
          <w:szCs w:val="28"/>
        </w:rPr>
      </w:pPr>
      <w:r w:rsidRPr="00545034">
        <w:rPr>
          <w:rFonts w:cs="Traditional Arabic"/>
          <w:sz w:val="28"/>
          <w:szCs w:val="28"/>
          <w:rtl/>
        </w:rPr>
        <w:t>أثبت تحليل الارتباط وجود علاقة إيجابية قوية جدًا ودالة إحصائيًا بين الحوكمة الفعالة وكل من الاستدامة المؤسسية والنجاح المؤسسي، مما يدل على أن تطبيق ممارسات الحوكمة يسهم مباشرة في تعزيز استدامة الشركات وتحقيق أهدافها الاستراتيجية</w:t>
      </w:r>
      <w:r w:rsidRPr="00545034">
        <w:rPr>
          <w:rFonts w:cs="Traditional Arabic"/>
          <w:sz w:val="28"/>
          <w:szCs w:val="28"/>
        </w:rPr>
        <w:t>.</w:t>
      </w:r>
    </w:p>
    <w:p w14:paraId="09172F62" w14:textId="77777777" w:rsidR="002874C7" w:rsidRPr="00545034" w:rsidRDefault="002874C7" w:rsidP="002B1510">
      <w:pPr>
        <w:pStyle w:val="ListParagraph"/>
        <w:numPr>
          <w:ilvl w:val="0"/>
          <w:numId w:val="52"/>
        </w:numPr>
        <w:bidi/>
        <w:spacing w:after="120" w:line="240" w:lineRule="auto"/>
        <w:jc w:val="both"/>
        <w:rPr>
          <w:rFonts w:cs="Traditional Arabic"/>
          <w:b/>
          <w:bCs/>
          <w:sz w:val="28"/>
          <w:szCs w:val="28"/>
        </w:rPr>
      </w:pPr>
      <w:r w:rsidRPr="00545034">
        <w:rPr>
          <w:rFonts w:cs="Traditional Arabic"/>
          <w:b/>
          <w:bCs/>
          <w:sz w:val="28"/>
          <w:szCs w:val="28"/>
          <w:rtl/>
        </w:rPr>
        <w:t>الدلالة على الفرضيات</w:t>
      </w:r>
    </w:p>
    <w:p w14:paraId="59816598" w14:textId="77777777" w:rsidR="002874C7" w:rsidRPr="00545034" w:rsidRDefault="002874C7" w:rsidP="002B1510">
      <w:pPr>
        <w:numPr>
          <w:ilvl w:val="0"/>
          <w:numId w:val="51"/>
        </w:numPr>
        <w:spacing w:after="120" w:line="240" w:lineRule="auto"/>
        <w:jc w:val="both"/>
        <w:rPr>
          <w:rFonts w:cs="Traditional Arabic"/>
          <w:sz w:val="28"/>
          <w:szCs w:val="28"/>
        </w:rPr>
      </w:pPr>
      <w:r w:rsidRPr="00545034">
        <w:rPr>
          <w:rFonts w:cs="Traditional Arabic"/>
          <w:sz w:val="28"/>
          <w:szCs w:val="28"/>
          <w:rtl/>
        </w:rPr>
        <w:t>هناك علاقة دالة إحصائيًا بين مستوى الحوكمة الفعالة ونجاح الشركات الناشئة</w:t>
      </w:r>
      <w:r w:rsidRPr="00545034">
        <w:rPr>
          <w:rFonts w:cs="Traditional Arabic"/>
          <w:sz w:val="28"/>
          <w:szCs w:val="28"/>
        </w:rPr>
        <w:t>.</w:t>
      </w:r>
    </w:p>
    <w:p w14:paraId="54234B63" w14:textId="77777777" w:rsidR="002874C7" w:rsidRPr="00545034" w:rsidRDefault="002874C7" w:rsidP="002B1510">
      <w:pPr>
        <w:numPr>
          <w:ilvl w:val="0"/>
          <w:numId w:val="51"/>
        </w:numPr>
        <w:spacing w:after="120" w:line="240" w:lineRule="auto"/>
        <w:jc w:val="both"/>
        <w:rPr>
          <w:rFonts w:cs="Traditional Arabic"/>
          <w:sz w:val="28"/>
          <w:szCs w:val="28"/>
        </w:rPr>
      </w:pPr>
      <w:r w:rsidRPr="00545034">
        <w:rPr>
          <w:rFonts w:cs="Traditional Arabic"/>
          <w:sz w:val="28"/>
          <w:szCs w:val="28"/>
          <w:rtl/>
        </w:rPr>
        <w:t>تؤثر الحوكمة الفعالة إيجابيًا على الاستقرار المالي والنمو</w:t>
      </w:r>
      <w:r w:rsidRPr="00545034">
        <w:rPr>
          <w:rFonts w:cs="Traditional Arabic"/>
          <w:sz w:val="28"/>
          <w:szCs w:val="28"/>
        </w:rPr>
        <w:t>.</w:t>
      </w:r>
    </w:p>
    <w:p w14:paraId="691006A1" w14:textId="77777777" w:rsidR="002874C7" w:rsidRPr="00545034" w:rsidRDefault="002874C7" w:rsidP="002B1510">
      <w:pPr>
        <w:numPr>
          <w:ilvl w:val="0"/>
          <w:numId w:val="51"/>
        </w:numPr>
        <w:spacing w:after="120" w:line="240" w:lineRule="auto"/>
        <w:jc w:val="both"/>
        <w:rPr>
          <w:rFonts w:cs="Traditional Arabic"/>
          <w:sz w:val="28"/>
          <w:szCs w:val="28"/>
        </w:rPr>
      </w:pPr>
      <w:r w:rsidRPr="00545034">
        <w:rPr>
          <w:rFonts w:cs="Traditional Arabic"/>
          <w:sz w:val="28"/>
          <w:szCs w:val="28"/>
          <w:rtl/>
        </w:rPr>
        <w:t>تسهم ممارسات الحوكمة في تعزيز الابتكار المؤسسي</w:t>
      </w:r>
      <w:r w:rsidRPr="00545034">
        <w:rPr>
          <w:rFonts w:cs="Traditional Arabic"/>
          <w:sz w:val="28"/>
          <w:szCs w:val="28"/>
        </w:rPr>
        <w:t>.</w:t>
      </w:r>
    </w:p>
    <w:p w14:paraId="26DB3D62" w14:textId="77777777" w:rsidR="002874C7" w:rsidRPr="00545034" w:rsidRDefault="002874C7" w:rsidP="002B1510">
      <w:pPr>
        <w:numPr>
          <w:ilvl w:val="0"/>
          <w:numId w:val="51"/>
        </w:numPr>
        <w:spacing w:after="120" w:line="240" w:lineRule="auto"/>
        <w:jc w:val="both"/>
        <w:rPr>
          <w:rFonts w:cs="Traditional Arabic"/>
          <w:sz w:val="28"/>
          <w:szCs w:val="28"/>
        </w:rPr>
      </w:pPr>
      <w:r w:rsidRPr="00545034">
        <w:rPr>
          <w:rFonts w:cs="Traditional Arabic"/>
          <w:sz w:val="28"/>
          <w:szCs w:val="28"/>
          <w:rtl/>
        </w:rPr>
        <w:t>الشركات الناشئة في الأمن السيبراني تساهم في دعم الاقتصاد الوطني</w:t>
      </w:r>
      <w:r w:rsidRPr="00545034">
        <w:rPr>
          <w:rFonts w:cs="Traditional Arabic"/>
          <w:sz w:val="28"/>
          <w:szCs w:val="28"/>
        </w:rPr>
        <w:t>.</w:t>
      </w:r>
    </w:p>
    <w:p w14:paraId="43CEABD9" w14:textId="77777777" w:rsidR="002874C7" w:rsidRPr="00545034" w:rsidRDefault="002874C7" w:rsidP="002B1510">
      <w:pPr>
        <w:numPr>
          <w:ilvl w:val="0"/>
          <w:numId w:val="51"/>
        </w:numPr>
        <w:spacing w:after="120" w:line="240" w:lineRule="auto"/>
        <w:jc w:val="both"/>
        <w:rPr>
          <w:rFonts w:cs="Traditional Arabic"/>
          <w:sz w:val="28"/>
          <w:szCs w:val="28"/>
        </w:rPr>
      </w:pPr>
      <w:r w:rsidRPr="00545034">
        <w:rPr>
          <w:rFonts w:cs="Traditional Arabic"/>
          <w:sz w:val="28"/>
          <w:szCs w:val="28"/>
          <w:rtl/>
        </w:rPr>
        <w:t>تمكين الحوكمة للشركات الناشئة يعزز تحقيق أهداف رؤية المملكة 2030</w:t>
      </w:r>
      <w:r w:rsidRPr="00545034">
        <w:rPr>
          <w:rFonts w:cs="Traditional Arabic"/>
          <w:sz w:val="28"/>
          <w:szCs w:val="28"/>
        </w:rPr>
        <w:t>.</w:t>
      </w:r>
    </w:p>
    <w:p w14:paraId="6AA3761A" w14:textId="77777777" w:rsidR="002874C7" w:rsidRPr="00545034" w:rsidRDefault="002874C7" w:rsidP="002874C7">
      <w:pPr>
        <w:spacing w:after="120" w:line="240" w:lineRule="auto"/>
        <w:jc w:val="both"/>
        <w:rPr>
          <w:rFonts w:cs="Traditional Arabic"/>
          <w:sz w:val="28"/>
          <w:szCs w:val="28"/>
        </w:rPr>
      </w:pPr>
      <w:r w:rsidRPr="00545034">
        <w:rPr>
          <w:rFonts w:cs="Traditional Arabic" w:hint="cs"/>
          <w:b/>
          <w:bCs/>
          <w:sz w:val="28"/>
          <w:szCs w:val="28"/>
          <w:rtl/>
        </w:rPr>
        <w:t xml:space="preserve">ونستنتج مما سبق </w:t>
      </w:r>
      <w:r w:rsidRPr="00545034">
        <w:rPr>
          <w:rFonts w:cs="Traditional Arabic" w:hint="cs"/>
          <w:sz w:val="28"/>
          <w:szCs w:val="28"/>
          <w:rtl/>
        </w:rPr>
        <w:t>تأكيد</w:t>
      </w:r>
      <w:r w:rsidRPr="00545034">
        <w:rPr>
          <w:rFonts w:cs="Traditional Arabic"/>
          <w:sz w:val="28"/>
          <w:szCs w:val="28"/>
          <w:rtl/>
        </w:rPr>
        <w:t xml:space="preserve"> نتائج الدراسة أن الحوكمة الفعالة تمثل عنصرًا أساسيًا في دعم استدامة ونجاح شركات الأمن السيبراني الناشئة، وأن تطبيق مبادئها بشكل متكامل يسهم في تحسين الأداء المؤسسي، تعزيز الابتكار، رفع الإنتاجية، وتطوير البيئة المؤسسية بما يتوافق مع أهداف استراتيجية المملكة ورؤية 2030</w:t>
      </w:r>
      <w:r w:rsidRPr="00545034">
        <w:rPr>
          <w:rFonts w:cs="Traditional Arabic"/>
          <w:sz w:val="28"/>
          <w:szCs w:val="28"/>
        </w:rPr>
        <w:t>.</w:t>
      </w:r>
    </w:p>
    <w:p w14:paraId="1BF6AE38" w14:textId="77777777" w:rsidR="002874C7" w:rsidRPr="00545034" w:rsidRDefault="002874C7" w:rsidP="002874C7">
      <w:pPr>
        <w:pStyle w:val="ListParagraph"/>
        <w:bidi/>
        <w:spacing w:after="200" w:line="276" w:lineRule="auto"/>
        <w:ind w:left="502"/>
        <w:rPr>
          <w:rFonts w:ascii="Sakkal Majalla" w:hAnsi="Sakkal Majalla" w:cs="Traditional Arabic"/>
          <w:b/>
          <w:bCs/>
          <w:color w:val="00B0F0"/>
          <w:sz w:val="36"/>
          <w:szCs w:val="36"/>
          <w:u w:val="single"/>
        </w:rPr>
      </w:pPr>
    </w:p>
    <w:p w14:paraId="61866DF6" w14:textId="77777777" w:rsidR="002874C7" w:rsidRPr="00545034" w:rsidRDefault="002874C7" w:rsidP="002874C7">
      <w:pPr>
        <w:spacing w:after="120" w:line="240" w:lineRule="auto"/>
        <w:rPr>
          <w:rFonts w:ascii="Simplified Arabic" w:hAnsi="Simplified Arabic" w:cs="Traditional Arabic"/>
          <w:b/>
          <w:bCs/>
          <w:sz w:val="28"/>
          <w:szCs w:val="28"/>
          <w:rtl/>
        </w:rPr>
      </w:pPr>
    </w:p>
    <w:p w14:paraId="7D356B7A" w14:textId="77777777" w:rsidR="002874C7" w:rsidRPr="00545034" w:rsidRDefault="002874C7" w:rsidP="002874C7">
      <w:pPr>
        <w:spacing w:line="240" w:lineRule="auto"/>
        <w:rPr>
          <w:rFonts w:ascii="Sakkal Majalla" w:hAnsi="Sakkal Majalla" w:cs="Traditional Arabic"/>
          <w:sz w:val="28"/>
          <w:szCs w:val="28"/>
          <w:rtl/>
        </w:rPr>
      </w:pPr>
    </w:p>
    <w:p w14:paraId="72AE5B80" w14:textId="77777777" w:rsidR="00D97E5C" w:rsidRPr="00545034" w:rsidRDefault="00D97E5C" w:rsidP="00D97E5C">
      <w:pPr>
        <w:spacing w:after="120" w:line="240" w:lineRule="auto"/>
        <w:jc w:val="center"/>
        <w:rPr>
          <w:rFonts w:ascii="Simplified Arabic" w:hAnsi="Simplified Arabic" w:cs="Traditional Arabic"/>
          <w:b/>
          <w:bCs/>
          <w:sz w:val="32"/>
          <w:szCs w:val="32"/>
          <w:rtl/>
          <w:lang w:bidi="ar-EG"/>
        </w:rPr>
      </w:pPr>
      <w:r w:rsidRPr="00545034">
        <w:rPr>
          <w:rFonts w:ascii="Simplified Arabic" w:hAnsi="Simplified Arabic" w:cs="Traditional Arabic"/>
          <w:b/>
          <w:bCs/>
          <w:sz w:val="32"/>
          <w:szCs w:val="32"/>
          <w:rtl/>
          <w:lang w:bidi="ar-EG"/>
        </w:rPr>
        <w:lastRenderedPageBreak/>
        <w:t xml:space="preserve">الفصل </w:t>
      </w:r>
      <w:r w:rsidRPr="00545034">
        <w:rPr>
          <w:rFonts w:ascii="Simplified Arabic" w:hAnsi="Simplified Arabic" w:cs="Traditional Arabic" w:hint="cs"/>
          <w:b/>
          <w:bCs/>
          <w:sz w:val="32"/>
          <w:szCs w:val="32"/>
          <w:rtl/>
          <w:lang w:bidi="ar-EG"/>
        </w:rPr>
        <w:t>الخامس</w:t>
      </w:r>
    </w:p>
    <w:p w14:paraId="25F934F0" w14:textId="77777777" w:rsidR="00D97E5C" w:rsidRPr="00545034" w:rsidRDefault="00D97E5C" w:rsidP="00D97E5C">
      <w:pPr>
        <w:spacing w:after="120" w:line="240" w:lineRule="auto"/>
        <w:jc w:val="center"/>
        <w:rPr>
          <w:rFonts w:ascii="Simplified Arabic" w:hAnsi="Simplified Arabic" w:cs="Traditional Arabic"/>
          <w:b/>
          <w:bCs/>
          <w:sz w:val="32"/>
          <w:szCs w:val="32"/>
          <w:rtl/>
          <w:lang w:bidi="ar-EG"/>
        </w:rPr>
      </w:pPr>
      <w:r w:rsidRPr="00545034">
        <w:rPr>
          <w:rFonts w:ascii="Simplified Arabic" w:hAnsi="Simplified Arabic" w:cs="Traditional Arabic" w:hint="cs"/>
          <w:b/>
          <w:bCs/>
          <w:sz w:val="32"/>
          <w:szCs w:val="32"/>
          <w:rtl/>
          <w:lang w:bidi="ar-EG"/>
        </w:rPr>
        <w:t>خاتمة البحث</w:t>
      </w:r>
    </w:p>
    <w:p w14:paraId="6470A357" w14:textId="77777777" w:rsidR="00D97E5C" w:rsidRPr="00545034" w:rsidRDefault="00D97E5C" w:rsidP="00D97E5C">
      <w:pPr>
        <w:spacing w:after="120" w:line="240" w:lineRule="auto"/>
        <w:rPr>
          <w:rFonts w:cs="Traditional Arabic"/>
          <w:b/>
          <w:bCs/>
          <w:sz w:val="32"/>
          <w:szCs w:val="32"/>
          <w:rtl/>
          <w:lang w:bidi="ar-EG"/>
        </w:rPr>
      </w:pPr>
    </w:p>
    <w:p w14:paraId="50373DBC" w14:textId="77777777" w:rsidR="00D97E5C" w:rsidRPr="00545034" w:rsidRDefault="00D97E5C" w:rsidP="002B1510">
      <w:pPr>
        <w:pStyle w:val="ListParagraph"/>
        <w:numPr>
          <w:ilvl w:val="0"/>
          <w:numId w:val="53"/>
        </w:numPr>
        <w:bidi/>
        <w:spacing w:after="120" w:line="240" w:lineRule="auto"/>
        <w:ind w:left="714" w:hanging="357"/>
        <w:rPr>
          <w:rFonts w:cs="Traditional Arabic"/>
          <w:b/>
          <w:bCs/>
          <w:sz w:val="28"/>
          <w:szCs w:val="28"/>
          <w:rtl/>
        </w:rPr>
      </w:pPr>
      <w:r w:rsidRPr="00545034">
        <w:rPr>
          <w:rFonts w:cs="Traditional Arabic" w:hint="cs"/>
          <w:b/>
          <w:bCs/>
          <w:sz w:val="28"/>
          <w:szCs w:val="28"/>
          <w:rtl/>
        </w:rPr>
        <w:t>مقدمة تلخيصيه</w:t>
      </w:r>
    </w:p>
    <w:p w14:paraId="72483C2C" w14:textId="77777777" w:rsidR="00D97E5C" w:rsidRPr="00545034" w:rsidRDefault="00D97E5C" w:rsidP="002B1510">
      <w:pPr>
        <w:pStyle w:val="ListParagraph"/>
        <w:numPr>
          <w:ilvl w:val="0"/>
          <w:numId w:val="53"/>
        </w:numPr>
        <w:bidi/>
        <w:spacing w:after="120" w:line="240" w:lineRule="auto"/>
        <w:ind w:left="714" w:hanging="357"/>
        <w:rPr>
          <w:rFonts w:cs="Traditional Arabic"/>
          <w:b/>
          <w:bCs/>
          <w:sz w:val="28"/>
          <w:szCs w:val="28"/>
          <w:rtl/>
        </w:rPr>
      </w:pPr>
      <w:r w:rsidRPr="00545034">
        <w:rPr>
          <w:rFonts w:cs="Traditional Arabic" w:hint="cs"/>
          <w:b/>
          <w:bCs/>
          <w:sz w:val="28"/>
          <w:szCs w:val="28"/>
          <w:rtl/>
        </w:rPr>
        <w:t>التوصيات</w:t>
      </w:r>
    </w:p>
    <w:p w14:paraId="58394CE2" w14:textId="77777777" w:rsidR="00D97E5C" w:rsidRPr="00545034" w:rsidRDefault="00D97E5C" w:rsidP="002B1510">
      <w:pPr>
        <w:pStyle w:val="ListParagraph"/>
        <w:numPr>
          <w:ilvl w:val="0"/>
          <w:numId w:val="53"/>
        </w:numPr>
        <w:bidi/>
        <w:spacing w:after="120" w:line="240" w:lineRule="auto"/>
        <w:ind w:left="714" w:hanging="357"/>
        <w:rPr>
          <w:rFonts w:cs="Traditional Arabic"/>
          <w:b/>
          <w:bCs/>
          <w:sz w:val="28"/>
          <w:szCs w:val="28"/>
        </w:rPr>
      </w:pPr>
      <w:r w:rsidRPr="00545034">
        <w:rPr>
          <w:rFonts w:cs="Traditional Arabic" w:hint="cs"/>
          <w:b/>
          <w:bCs/>
          <w:sz w:val="28"/>
          <w:szCs w:val="28"/>
          <w:rtl/>
        </w:rPr>
        <w:t>مقترحات مستقبلية</w:t>
      </w:r>
    </w:p>
    <w:p w14:paraId="29475F55" w14:textId="77777777" w:rsidR="00D97E5C" w:rsidRPr="00545034" w:rsidRDefault="00D97E5C" w:rsidP="00D97E5C">
      <w:pPr>
        <w:bidi w:val="0"/>
        <w:spacing w:after="120" w:line="240" w:lineRule="auto"/>
        <w:rPr>
          <w:rFonts w:cs="Traditional Arabic"/>
          <w:rtl/>
        </w:rPr>
      </w:pPr>
      <w:r w:rsidRPr="00545034">
        <w:rPr>
          <w:rFonts w:cs="Traditional Arabic"/>
          <w:rtl/>
        </w:rPr>
        <w:br w:type="page"/>
      </w:r>
    </w:p>
    <w:p w14:paraId="32210291" w14:textId="77777777" w:rsidR="00D97E5C" w:rsidRPr="00545034" w:rsidRDefault="00D97E5C" w:rsidP="00D97E5C">
      <w:pPr>
        <w:spacing w:after="120" w:line="240" w:lineRule="auto"/>
        <w:jc w:val="both"/>
        <w:rPr>
          <w:rFonts w:ascii="Simplified Arabic" w:hAnsi="Simplified Arabic" w:cs="Traditional Arabic"/>
          <w:sz w:val="28"/>
          <w:szCs w:val="28"/>
          <w:rtl/>
          <w:lang w:bidi="ar-EG"/>
        </w:rPr>
      </w:pPr>
      <w:r w:rsidRPr="00545034">
        <w:rPr>
          <w:rFonts w:asciiTheme="majorBidi" w:eastAsia="Times New Roman" w:hAnsiTheme="majorBidi" w:cs="Traditional Arabic"/>
          <w:b/>
          <w:bCs/>
          <w:color w:val="0F1115"/>
          <w:sz w:val="28"/>
          <w:szCs w:val="28"/>
          <w:rtl/>
        </w:rPr>
        <w:lastRenderedPageBreak/>
        <w:t xml:space="preserve">مقدمة </w:t>
      </w:r>
      <w:r w:rsidRPr="00545034">
        <w:rPr>
          <w:rFonts w:asciiTheme="majorBidi" w:eastAsia="Times New Roman" w:hAnsiTheme="majorBidi" w:cs="Traditional Arabic" w:hint="cs"/>
          <w:b/>
          <w:bCs/>
          <w:color w:val="0F1115"/>
          <w:sz w:val="28"/>
          <w:szCs w:val="28"/>
          <w:rtl/>
        </w:rPr>
        <w:t>تلخيصيه</w:t>
      </w:r>
      <w:r w:rsidRPr="00545034">
        <w:rPr>
          <w:rFonts w:ascii="Simplified Arabic" w:hAnsi="Simplified Arabic" w:cs="Traditional Arabic" w:hint="cs"/>
          <w:sz w:val="28"/>
          <w:szCs w:val="28"/>
          <w:rtl/>
          <w:lang w:bidi="ar-EG"/>
        </w:rPr>
        <w:t>:</w:t>
      </w:r>
    </w:p>
    <w:p w14:paraId="376C417A" w14:textId="77777777" w:rsidR="00D97E5C" w:rsidRPr="00545034" w:rsidRDefault="00D97E5C" w:rsidP="00D97E5C">
      <w:pPr>
        <w:spacing w:after="120" w:line="240" w:lineRule="auto"/>
        <w:jc w:val="both"/>
        <w:rPr>
          <w:rFonts w:ascii="Simplified Arabic" w:hAnsi="Simplified Arabic" w:cs="Traditional Arabic"/>
          <w:sz w:val="28"/>
          <w:szCs w:val="28"/>
          <w:lang w:bidi="ar-EG"/>
        </w:rPr>
      </w:pPr>
      <w:r w:rsidRPr="00545034">
        <w:rPr>
          <w:rFonts w:ascii="Simplified Arabic" w:hAnsi="Simplified Arabic" w:cs="Traditional Arabic"/>
          <w:sz w:val="28"/>
          <w:szCs w:val="28"/>
          <w:rtl/>
          <w:lang w:bidi="ar-EG"/>
        </w:rPr>
        <w:t xml:space="preserve">يمثل هذا الفصل المحصلة النهائية للدراسة الموسومة </w:t>
      </w:r>
      <w:r w:rsidRPr="00545034">
        <w:rPr>
          <w:rFonts w:ascii="Simplified Arabic" w:hAnsi="Simplified Arabic" w:cs="Traditional Arabic"/>
          <w:b/>
          <w:bCs/>
          <w:sz w:val="28"/>
          <w:szCs w:val="28"/>
          <w:lang w:bidi="ar-EG"/>
        </w:rPr>
        <w:t>"</w:t>
      </w:r>
      <w:r w:rsidRPr="00545034">
        <w:rPr>
          <w:rFonts w:ascii="Simplified Arabic" w:hAnsi="Simplified Arabic" w:cs="Traditional Arabic"/>
          <w:b/>
          <w:bCs/>
          <w:sz w:val="28"/>
          <w:szCs w:val="28"/>
          <w:rtl/>
          <w:lang w:bidi="ar-EG"/>
        </w:rPr>
        <w:t>الحوكمة الفعالة لضمان استدامة ونجاح شركات الأمن السيبراني الناشئة في المملكة العربية السعودية</w:t>
      </w:r>
      <w:r w:rsidRPr="00545034">
        <w:rPr>
          <w:rFonts w:ascii="Simplified Arabic" w:hAnsi="Simplified Arabic" w:cs="Traditional Arabic"/>
          <w:b/>
          <w:bCs/>
          <w:sz w:val="28"/>
          <w:szCs w:val="28"/>
          <w:lang w:bidi="ar-EG"/>
        </w:rPr>
        <w:t>"</w:t>
      </w:r>
      <w:r w:rsidRPr="00545034">
        <w:rPr>
          <w:rFonts w:ascii="Simplified Arabic" w:hAnsi="Simplified Arabic" w:cs="Traditional Arabic"/>
          <w:sz w:val="28"/>
          <w:szCs w:val="28"/>
          <w:rtl/>
          <w:lang w:bidi="ar-EG"/>
        </w:rPr>
        <w:t>، إذ يتناول عرضًا تحليليًا متكاملاً لأبرز النتائج التي أسفرت عنها الدراسة، في ضوء ما تم تأصيله نظريًا والتحقق منه ميدانيًا، بما يعكس مدى تحقق أهدافها، والإجابة عن تساؤلاتها البحثية، واختبار فروضها وفق الأساليب العلمية والإحصائية المناسبة</w:t>
      </w:r>
      <w:r w:rsidRPr="00545034">
        <w:rPr>
          <w:rFonts w:ascii="Simplified Arabic" w:hAnsi="Simplified Arabic" w:cs="Traditional Arabic"/>
          <w:sz w:val="28"/>
          <w:szCs w:val="28"/>
          <w:lang w:bidi="ar-EG"/>
        </w:rPr>
        <w:t>.</w:t>
      </w:r>
    </w:p>
    <w:p w14:paraId="4F18C621" w14:textId="77777777" w:rsidR="00D97E5C" w:rsidRPr="00545034" w:rsidRDefault="00D97E5C" w:rsidP="00D97E5C">
      <w:pPr>
        <w:spacing w:after="120" w:line="240" w:lineRule="auto"/>
        <w:jc w:val="both"/>
        <w:rPr>
          <w:rFonts w:ascii="Simplified Arabic" w:hAnsi="Simplified Arabic" w:cs="Traditional Arabic"/>
          <w:sz w:val="28"/>
          <w:szCs w:val="28"/>
          <w:lang w:bidi="ar-EG"/>
        </w:rPr>
      </w:pPr>
      <w:r w:rsidRPr="00545034">
        <w:rPr>
          <w:rFonts w:ascii="Simplified Arabic" w:hAnsi="Simplified Arabic" w:cs="Traditional Arabic"/>
          <w:sz w:val="28"/>
          <w:szCs w:val="28"/>
          <w:rtl/>
          <w:lang w:bidi="ar-EG"/>
        </w:rPr>
        <w:t>ويستعرض الفصل النتائج الرئيسة للدراسة، مقرونةً بتفسيرها وتحليلها في ضوء الأدبيات العلمية والدراسات السابقة، بما يسهم في توضيح طبيعة العلاقة بين ممارسات الحوكمة الفعالة واستدامة ونجاح شركات الأمن السيبراني الناشئة، وإبراز الأبعاد التنظيمية والإدارية التي تؤدي دورًا محوريًا في تعزيز كفاءة الحوكمة، وترسيخ مبادئ الشفافية والمساءلة، وتحسين إدارة المخاطر، ورفع جودة القرارات الاستراتيجية، بما ينعكس إيجابًا على قدرة هذه الشركات على الاستمرار والنمو وتحقيق الميزة التنافسية في بيئة أعمال تتسم بسرعة التغير وارتفاع مستوى المخاطر التقنية والتنظيمية</w:t>
      </w:r>
      <w:r w:rsidRPr="00545034">
        <w:rPr>
          <w:rFonts w:ascii="Simplified Arabic" w:hAnsi="Simplified Arabic" w:cs="Traditional Arabic"/>
          <w:sz w:val="28"/>
          <w:szCs w:val="28"/>
          <w:lang w:bidi="ar-EG"/>
        </w:rPr>
        <w:t>.</w:t>
      </w:r>
    </w:p>
    <w:p w14:paraId="0475AD8B" w14:textId="77777777" w:rsidR="00D97E5C" w:rsidRPr="00545034" w:rsidRDefault="00D97E5C" w:rsidP="00D97E5C">
      <w:pPr>
        <w:spacing w:after="120" w:line="240" w:lineRule="auto"/>
        <w:jc w:val="both"/>
        <w:rPr>
          <w:rFonts w:ascii="Simplified Arabic" w:hAnsi="Simplified Arabic" w:cs="Traditional Arabic"/>
          <w:sz w:val="28"/>
          <w:szCs w:val="28"/>
          <w:lang w:bidi="ar-EG"/>
        </w:rPr>
      </w:pPr>
      <w:r w:rsidRPr="00545034">
        <w:rPr>
          <w:rFonts w:ascii="Simplified Arabic" w:hAnsi="Simplified Arabic" w:cs="Traditional Arabic"/>
          <w:sz w:val="28"/>
          <w:szCs w:val="28"/>
          <w:rtl/>
          <w:lang w:bidi="ar-EG"/>
        </w:rPr>
        <w:t>كما يتضمن الفصل عرضًا لأهم الاستنتاجات التي خلصت إليها الدراسة، والتي تعكس الأثر الذي تمارسه الحوكمة الفعالة في دعم الاستدامة المؤسسية لشركات الأمن السيبراني الناشئة، وتعزيز مرونتها التنظيمية، ورفع جاهزيتها لمواجهة التحديات المستقبلية، وتطوير قدراتها على الابتكار والتوسع، وتحقيق التوازن بين متطلبات الامتثال للأنظمة والتشريعات، وبين المحافظة على المرونة والسرعة التي تميز الشركات الناشئة، بما يسهم في بناء نموذج حوكمة قادر على دعم النمو المستدام وتحقيق القيمة المضافة</w:t>
      </w:r>
      <w:r w:rsidRPr="00545034">
        <w:rPr>
          <w:rFonts w:ascii="Simplified Arabic" w:hAnsi="Simplified Arabic" w:cs="Traditional Arabic"/>
          <w:sz w:val="28"/>
          <w:szCs w:val="28"/>
          <w:lang w:bidi="ar-EG"/>
        </w:rPr>
        <w:t>.</w:t>
      </w:r>
    </w:p>
    <w:p w14:paraId="318F60E6" w14:textId="77777777" w:rsidR="00D97E5C" w:rsidRPr="00545034" w:rsidRDefault="00D97E5C" w:rsidP="00D97E5C">
      <w:pPr>
        <w:spacing w:after="120" w:line="240" w:lineRule="auto"/>
        <w:jc w:val="both"/>
        <w:rPr>
          <w:rFonts w:ascii="Simplified Arabic" w:hAnsi="Simplified Arabic" w:cs="Traditional Arabic"/>
          <w:sz w:val="28"/>
          <w:szCs w:val="28"/>
          <w:lang w:bidi="ar-EG"/>
        </w:rPr>
      </w:pPr>
      <w:r w:rsidRPr="00545034">
        <w:rPr>
          <w:rFonts w:ascii="Simplified Arabic" w:hAnsi="Simplified Arabic" w:cs="Traditional Arabic"/>
          <w:sz w:val="28"/>
          <w:szCs w:val="28"/>
          <w:rtl/>
          <w:lang w:bidi="ar-EG"/>
        </w:rPr>
        <w:t>وانطلاقًا من النتائج التي تم التوصل إليها، يقدم الفصل مجموعة من التوصيات التطبيقية التي تستند إلى أسس علمية، وتستهدف دعم متخذي القرار، والجهات التنظيمية، ورواد الأعمال، والمستثمرين، في تطوير منظومات الحوكمة داخل شركات الأمن السيبراني الناشئة، وتعزيز البيئة التنظيمية والتشريعية الداعمة لاستدامتها، بما يسهم في رفع كفاءة الأداء المؤسسي، وتعظيم القدرة التنافسية، وتحقيق التكامل بين متطلبات الحوكمة وأهداف التحول الرقمي والاقتصاد المعرفي</w:t>
      </w:r>
      <w:r w:rsidRPr="00545034">
        <w:rPr>
          <w:rFonts w:ascii="Simplified Arabic" w:hAnsi="Simplified Arabic" w:cs="Traditional Arabic"/>
          <w:sz w:val="28"/>
          <w:szCs w:val="28"/>
          <w:lang w:bidi="ar-EG"/>
        </w:rPr>
        <w:t>.</w:t>
      </w:r>
    </w:p>
    <w:p w14:paraId="64852242" w14:textId="77777777" w:rsidR="00D97E5C" w:rsidRPr="00545034" w:rsidRDefault="00D97E5C" w:rsidP="00D97E5C">
      <w:pPr>
        <w:spacing w:after="120" w:line="240" w:lineRule="auto"/>
        <w:jc w:val="both"/>
        <w:rPr>
          <w:rFonts w:ascii="Simplified Arabic" w:hAnsi="Simplified Arabic" w:cs="Traditional Arabic"/>
          <w:sz w:val="28"/>
          <w:szCs w:val="28"/>
          <w:lang w:bidi="ar-EG"/>
        </w:rPr>
      </w:pPr>
      <w:r w:rsidRPr="00545034">
        <w:rPr>
          <w:rFonts w:ascii="Simplified Arabic" w:hAnsi="Simplified Arabic" w:cs="Traditional Arabic"/>
          <w:sz w:val="28"/>
          <w:szCs w:val="28"/>
          <w:rtl/>
          <w:lang w:bidi="ar-EG"/>
        </w:rPr>
        <w:t>كما يطرح الفصل عددًا من المقترحات البحثية المستقبلية التي يمكن أن تشكل امتدادًا علميًا لهذه الدراسة، من خلال استكشاف متغيرات وعلاقات جديدة، أو تطبيق نماذج حوكمة أكثر تقدمًا في بيئات تنظيمية مختلفة، بما يواكب التطورات المتسارعة في تقنيات الأمن السيبراني، والذكاء الاصطناعي، والحوكمة الرقمية، ويسهم في إثراء المعرفة العلمية في هذا المجال الحيوي</w:t>
      </w:r>
      <w:r w:rsidRPr="00545034">
        <w:rPr>
          <w:rFonts w:ascii="Simplified Arabic" w:hAnsi="Simplified Arabic" w:cs="Traditional Arabic"/>
          <w:sz w:val="28"/>
          <w:szCs w:val="28"/>
          <w:lang w:bidi="ar-EG"/>
        </w:rPr>
        <w:t>.</w:t>
      </w:r>
    </w:p>
    <w:p w14:paraId="62801B7C" w14:textId="77777777" w:rsidR="00D97E5C" w:rsidRPr="00545034" w:rsidRDefault="00D97E5C" w:rsidP="00D97E5C">
      <w:pPr>
        <w:spacing w:after="120" w:line="240" w:lineRule="auto"/>
        <w:jc w:val="both"/>
        <w:rPr>
          <w:rFonts w:ascii="Simplified Arabic" w:hAnsi="Simplified Arabic" w:cs="Traditional Arabic"/>
          <w:sz w:val="28"/>
          <w:szCs w:val="28"/>
          <w:lang w:bidi="ar-EG"/>
        </w:rPr>
      </w:pPr>
      <w:r w:rsidRPr="00545034">
        <w:rPr>
          <w:rFonts w:ascii="Simplified Arabic" w:hAnsi="Simplified Arabic" w:cs="Traditional Arabic"/>
          <w:sz w:val="28"/>
          <w:szCs w:val="28"/>
          <w:rtl/>
          <w:lang w:bidi="ar-EG"/>
        </w:rPr>
        <w:t xml:space="preserve">وبناءً على ذلك، يمثل هذا الفصل الإطار الختامي للدراسة، إذ يجمع بين عرض النتائج ومناقشتها وتفسيرها بصورة علمية منهجية، وصولًا إلى استخلاص استنتاجات رصينة، وصياغة توصيات عملية ومقترحات بحثية تسهم في تعزيز فاعلية الحوكمة داخل شركات الأمن السيبراني الناشئة، وترسيخ مقومات استدامتها ونجاحها، بما يدعم مستهدفات </w:t>
      </w:r>
      <w:r w:rsidRPr="00545034">
        <w:rPr>
          <w:rFonts w:ascii="Simplified Arabic" w:hAnsi="Simplified Arabic" w:cs="Traditional Arabic"/>
          <w:b/>
          <w:bCs/>
          <w:sz w:val="28"/>
          <w:szCs w:val="28"/>
          <w:rtl/>
          <w:lang w:bidi="ar-EG"/>
        </w:rPr>
        <w:t>رؤية المملكة العربية السعودية 2030</w:t>
      </w:r>
      <w:r w:rsidRPr="00545034">
        <w:rPr>
          <w:rFonts w:ascii="Simplified Arabic" w:hAnsi="Simplified Arabic" w:cs="Traditional Arabic"/>
          <w:sz w:val="28"/>
          <w:szCs w:val="28"/>
          <w:rtl/>
          <w:lang w:bidi="ar-EG"/>
        </w:rPr>
        <w:t xml:space="preserve"> الرامية إلى بناء اقتصاد رقمي تنافسي، وتعزيز منظومة الأمن السيبراني، وتمكين ريادة الأعمال والابتكار، وتحقيق التنمية المستدامة</w:t>
      </w:r>
      <w:r w:rsidRPr="00545034">
        <w:rPr>
          <w:rFonts w:ascii="Simplified Arabic" w:hAnsi="Simplified Arabic" w:cs="Traditional Arabic"/>
          <w:sz w:val="28"/>
          <w:szCs w:val="28"/>
          <w:lang w:bidi="ar-EG"/>
        </w:rPr>
        <w:t>.</w:t>
      </w:r>
    </w:p>
    <w:p w14:paraId="67AB5842" w14:textId="77777777" w:rsidR="00D97E5C" w:rsidRPr="00545034" w:rsidRDefault="00D97E5C" w:rsidP="00D97E5C">
      <w:pPr>
        <w:spacing w:after="120" w:line="240" w:lineRule="auto"/>
        <w:jc w:val="both"/>
        <w:rPr>
          <w:rFonts w:ascii="Simplified Arabic" w:hAnsi="Simplified Arabic" w:cs="Traditional Arabic"/>
          <w:sz w:val="28"/>
          <w:szCs w:val="28"/>
          <w:lang w:bidi="ar-EG"/>
        </w:rPr>
      </w:pPr>
      <w:r w:rsidRPr="00545034">
        <w:rPr>
          <w:rFonts w:ascii="Simplified Arabic" w:hAnsi="Simplified Arabic" w:cs="Traditional Arabic"/>
          <w:sz w:val="28"/>
          <w:szCs w:val="28"/>
          <w:rtl/>
          <w:lang w:bidi="ar-EG"/>
        </w:rPr>
        <w:lastRenderedPageBreak/>
        <w:t>انطلقت هذه الدراسة من واقع ما يشهده قطاع الأمن السيبراني من تحولات تقنية متسارعة، وما تواجهه شركات الأمن السيبراني الناشئة في المملكة العربية السعودية من تحديات تنظيمية وتشغيلية واستراتيجية قد تؤثر في قدرتها على الاستمرار والنمو، على الرغم من الدور الحيوي الذي تؤديه في دعم منظومة التحول الرقمي وحماية البنية التحتية الرقمية. وقد برزت الحاجة إلى دراسة مدى إسهام الحوكمة الفعالة في تعزيز استدامة هذه الشركات ونجاحها، في ظل تزايد المخاطر السيبرانية، وتطور الأطر التنظيمية، وارتفاع متطلبات الامتثال، بما يتوافق مع مستهدفات رؤية المملكة العربية السعودية 2030</w:t>
      </w:r>
      <w:r w:rsidRPr="00545034">
        <w:rPr>
          <w:rFonts w:ascii="Simplified Arabic" w:hAnsi="Simplified Arabic" w:cs="Traditional Arabic"/>
          <w:sz w:val="28"/>
          <w:szCs w:val="28"/>
          <w:lang w:bidi="ar-EG"/>
        </w:rPr>
        <w:t>.</w:t>
      </w:r>
    </w:p>
    <w:p w14:paraId="3365D19D" w14:textId="77777777" w:rsidR="00D97E5C" w:rsidRPr="00545034" w:rsidRDefault="00D97E5C" w:rsidP="00D97E5C">
      <w:pPr>
        <w:spacing w:after="120" w:line="240" w:lineRule="auto"/>
        <w:jc w:val="both"/>
        <w:rPr>
          <w:rFonts w:ascii="Simplified Arabic" w:hAnsi="Simplified Arabic" w:cs="Traditional Arabic"/>
          <w:sz w:val="28"/>
          <w:szCs w:val="28"/>
          <w:lang w:bidi="ar-EG"/>
        </w:rPr>
      </w:pPr>
      <w:r w:rsidRPr="00545034">
        <w:rPr>
          <w:rFonts w:ascii="Simplified Arabic" w:hAnsi="Simplified Arabic" w:cs="Traditional Arabic"/>
          <w:sz w:val="28"/>
          <w:szCs w:val="28"/>
          <w:rtl/>
          <w:lang w:bidi="ar-EG"/>
        </w:rPr>
        <w:t>وفي ضوء ذلك، هدفت الدراسة إلى تحليل دور الحوكمة الفعالة في ضمان استدامة ونجاح شركات الأمن السيبراني الناشئة، من خلال دراسة أثر التحولات التكنولوجية في تطوير الحلول الأمنية، وقياس أثر الحوكمة في تحسين الأداء المؤسسي وتعزيز الاستدامة، وتحليل دورها في دعم النمو الاقتصادي، وبيان مدى إسهامها في تحقيق مستهدفات رؤية المملكة العربية السعودية 2030، إلى جانب تقييم أثر السياسات والإجراءات الداعمة في تعزيز فاعلية الحوكمة داخل هذا القطاع الحيوي</w:t>
      </w:r>
      <w:r w:rsidRPr="00545034">
        <w:rPr>
          <w:rFonts w:ascii="Simplified Arabic" w:hAnsi="Simplified Arabic" w:cs="Traditional Arabic"/>
          <w:sz w:val="28"/>
          <w:szCs w:val="28"/>
          <w:lang w:bidi="ar-EG"/>
        </w:rPr>
        <w:t>.</w:t>
      </w:r>
    </w:p>
    <w:p w14:paraId="6427549E" w14:textId="77777777" w:rsidR="00D97E5C" w:rsidRPr="00545034" w:rsidRDefault="00D97E5C" w:rsidP="00D97E5C">
      <w:pPr>
        <w:spacing w:after="120" w:line="240" w:lineRule="auto"/>
        <w:jc w:val="both"/>
        <w:rPr>
          <w:rFonts w:ascii="Simplified Arabic" w:hAnsi="Simplified Arabic" w:cs="Traditional Arabic"/>
          <w:sz w:val="28"/>
          <w:szCs w:val="28"/>
          <w:rtl/>
          <w:lang w:bidi="ar-EG"/>
        </w:rPr>
      </w:pPr>
      <w:r w:rsidRPr="00545034">
        <w:rPr>
          <w:rFonts w:ascii="Simplified Arabic" w:hAnsi="Simplified Arabic" w:cs="Traditional Arabic"/>
          <w:sz w:val="28"/>
          <w:szCs w:val="28"/>
          <w:rtl/>
          <w:lang w:bidi="ar-EG"/>
        </w:rPr>
        <w:t>وتنبع أهمية الدراسة من أهميتها العلمية والتطبيقية؛ فمن الناحية العلمية، تسهم في إثراء الأدبيات العربية المتعلقة بحوكمة شركات الأمن السيبراني الناشئة، وتسد جانبًا من الفجوة البحثية في هذا المجال الذي لا يزال يحظى باهتمام بحثي محدود، ولا سيما في البيئة السعودية. أما من الناحية التطبيقية، فتقدم الدراسة إطارًا علميًا يمكن أن تستفيد منه الجهات التنظيمية وصناع القرار ورواد الأعمال في تطوير ممارسات الحوكمة، بما يعزز استدامة شركات الأمن السيبراني الناشئة، ويرفع كفاءتها المؤسسية، ويدعم تنافسيتها، ويسهم في تحقيق مستهدفات التحول الرقمي والتنمية المستدامة ورؤية المملكة العربية السعودية 2030</w:t>
      </w:r>
      <w:r w:rsidRPr="00545034">
        <w:rPr>
          <w:rFonts w:ascii="Simplified Arabic" w:hAnsi="Simplified Arabic" w:cs="Traditional Arabic"/>
          <w:sz w:val="28"/>
          <w:szCs w:val="28"/>
          <w:lang w:bidi="ar-EG"/>
        </w:rPr>
        <w:t>.</w:t>
      </w:r>
    </w:p>
    <w:p w14:paraId="53E61068" w14:textId="77777777" w:rsidR="00D97E5C" w:rsidRPr="00545034" w:rsidRDefault="00D97E5C" w:rsidP="00D97E5C">
      <w:pPr>
        <w:spacing w:after="120" w:line="240" w:lineRule="auto"/>
        <w:jc w:val="both"/>
        <w:rPr>
          <w:rFonts w:asciiTheme="majorBidi" w:eastAsia="Times New Roman" w:hAnsiTheme="majorBidi" w:cs="Traditional Arabic"/>
          <w:b/>
          <w:bCs/>
          <w:color w:val="0F1115"/>
          <w:sz w:val="28"/>
          <w:szCs w:val="28"/>
          <w:rtl/>
        </w:rPr>
      </w:pPr>
      <w:r w:rsidRPr="00545034">
        <w:rPr>
          <w:rFonts w:asciiTheme="majorBidi" w:eastAsia="Times New Roman" w:hAnsiTheme="majorBidi" w:cs="Traditional Arabic" w:hint="cs"/>
          <w:b/>
          <w:bCs/>
          <w:color w:val="0F1115"/>
          <w:sz w:val="28"/>
          <w:szCs w:val="28"/>
          <w:rtl/>
        </w:rPr>
        <w:t xml:space="preserve">أولاً: </w:t>
      </w:r>
      <w:r w:rsidRPr="00545034">
        <w:rPr>
          <w:rFonts w:asciiTheme="majorBidi" w:eastAsia="Times New Roman" w:hAnsiTheme="majorBidi" w:cs="Traditional Arabic"/>
          <w:b/>
          <w:bCs/>
          <w:color w:val="0F1115"/>
          <w:sz w:val="28"/>
          <w:szCs w:val="28"/>
          <w:rtl/>
        </w:rPr>
        <w:t>مناقشة عامة للنتائج</w:t>
      </w:r>
      <w:r w:rsidRPr="00545034">
        <w:rPr>
          <w:rFonts w:asciiTheme="majorBidi" w:eastAsia="Times New Roman" w:hAnsiTheme="majorBidi" w:cs="Traditional Arabic" w:hint="cs"/>
          <w:b/>
          <w:bCs/>
          <w:color w:val="0F1115"/>
          <w:sz w:val="28"/>
          <w:szCs w:val="28"/>
          <w:rtl/>
        </w:rPr>
        <w:t>:</w:t>
      </w:r>
    </w:p>
    <w:p w14:paraId="3C104BE9" w14:textId="77777777" w:rsidR="00D97E5C" w:rsidRPr="00545034" w:rsidRDefault="00D97E5C" w:rsidP="002B1510">
      <w:pPr>
        <w:pStyle w:val="ListParagraph"/>
        <w:numPr>
          <w:ilvl w:val="0"/>
          <w:numId w:val="56"/>
        </w:numPr>
        <w:bidi/>
        <w:spacing w:after="120" w:line="240" w:lineRule="auto"/>
        <w:jc w:val="both"/>
        <w:rPr>
          <w:rFonts w:cs="Traditional Arabic"/>
          <w:b/>
          <w:bCs/>
          <w:sz w:val="28"/>
          <w:szCs w:val="28"/>
        </w:rPr>
      </w:pPr>
      <w:r w:rsidRPr="00545034">
        <w:rPr>
          <w:rFonts w:cs="Traditional Arabic"/>
          <w:b/>
          <w:bCs/>
          <w:sz w:val="28"/>
          <w:szCs w:val="28"/>
          <w:rtl/>
        </w:rPr>
        <w:t>نتائج اختبار الثبات والصدق</w:t>
      </w:r>
    </w:p>
    <w:p w14:paraId="583CF339" w14:textId="77777777" w:rsidR="00D97E5C" w:rsidRPr="00545034" w:rsidRDefault="00D97E5C" w:rsidP="00D97E5C">
      <w:pPr>
        <w:spacing w:after="120" w:line="240" w:lineRule="auto"/>
        <w:jc w:val="both"/>
        <w:rPr>
          <w:rFonts w:cs="Traditional Arabic"/>
          <w:sz w:val="28"/>
          <w:szCs w:val="28"/>
        </w:rPr>
      </w:pPr>
      <w:r w:rsidRPr="00545034">
        <w:rPr>
          <w:rFonts w:cs="Traditional Arabic"/>
          <w:sz w:val="28"/>
          <w:szCs w:val="28"/>
          <w:rtl/>
        </w:rPr>
        <w:t xml:space="preserve">أظهرت نتائج اختبار </w:t>
      </w:r>
      <w:proofErr w:type="spellStart"/>
      <w:r w:rsidRPr="00545034">
        <w:rPr>
          <w:rFonts w:cs="Traditional Arabic" w:hint="cs"/>
          <w:b/>
          <w:bCs/>
          <w:sz w:val="28"/>
          <w:szCs w:val="28"/>
          <w:rtl/>
        </w:rPr>
        <w:t>كرونبا</w:t>
      </w:r>
      <w:r w:rsidRPr="00545034">
        <w:rPr>
          <w:rFonts w:cs="Traditional Arabic" w:hint="eastAsia"/>
          <w:b/>
          <w:bCs/>
          <w:sz w:val="28"/>
          <w:szCs w:val="28"/>
          <w:rtl/>
        </w:rPr>
        <w:t>خ</w:t>
      </w:r>
      <w:proofErr w:type="spellEnd"/>
      <w:r w:rsidRPr="00545034">
        <w:rPr>
          <w:rFonts w:cs="Traditional Arabic"/>
          <w:b/>
          <w:bCs/>
          <w:sz w:val="28"/>
          <w:szCs w:val="28"/>
          <w:rtl/>
        </w:rPr>
        <w:t xml:space="preserve"> ألفا</w:t>
      </w:r>
      <w:r w:rsidRPr="00545034">
        <w:rPr>
          <w:rFonts w:cs="Traditional Arabic"/>
          <w:b/>
          <w:bCs/>
          <w:sz w:val="28"/>
          <w:szCs w:val="28"/>
        </w:rPr>
        <w:t xml:space="preserve"> (Cronbach’s Alpha)</w:t>
      </w:r>
      <w:r w:rsidRPr="00545034">
        <w:rPr>
          <w:rFonts w:cs="Traditional Arabic"/>
          <w:sz w:val="28"/>
          <w:szCs w:val="28"/>
        </w:rPr>
        <w:t xml:space="preserve"> </w:t>
      </w:r>
      <w:r w:rsidRPr="00545034">
        <w:rPr>
          <w:rFonts w:cs="Traditional Arabic"/>
          <w:sz w:val="28"/>
          <w:szCs w:val="28"/>
          <w:rtl/>
        </w:rPr>
        <w:t>ارتفاع معاملات الثبات لكافة محاور الاستبيان، حيث بلغت</w:t>
      </w:r>
      <w:r w:rsidRPr="00545034">
        <w:rPr>
          <w:rFonts w:cs="Traditional Arabic"/>
          <w:sz w:val="28"/>
          <w:szCs w:val="28"/>
        </w:rPr>
        <w:t>:</w:t>
      </w:r>
    </w:p>
    <w:p w14:paraId="354BB9C9" w14:textId="77777777" w:rsidR="00D97E5C" w:rsidRPr="00545034" w:rsidRDefault="00D97E5C" w:rsidP="002B1510">
      <w:pPr>
        <w:numPr>
          <w:ilvl w:val="0"/>
          <w:numId w:val="55"/>
        </w:numPr>
        <w:spacing w:after="120" w:line="240" w:lineRule="auto"/>
        <w:jc w:val="both"/>
        <w:rPr>
          <w:rFonts w:cs="Traditional Arabic"/>
          <w:sz w:val="28"/>
          <w:szCs w:val="28"/>
        </w:rPr>
      </w:pPr>
      <w:r w:rsidRPr="00545034">
        <w:rPr>
          <w:rFonts w:cs="Traditional Arabic" w:hint="cs"/>
          <w:sz w:val="28"/>
          <w:szCs w:val="28"/>
          <w:rtl/>
        </w:rPr>
        <w:t>(</w:t>
      </w:r>
      <w:r w:rsidRPr="00545034">
        <w:rPr>
          <w:rFonts w:ascii="Simplified Arabic" w:hAnsi="Simplified Arabic" w:cs="Traditional Arabic" w:hint="cs"/>
          <w:b/>
          <w:bCs/>
          <w:rtl/>
          <w:lang w:bidi="ar-EG"/>
        </w:rPr>
        <w:t>0.970</w:t>
      </w:r>
      <w:r w:rsidRPr="00545034">
        <w:rPr>
          <w:rFonts w:cs="Traditional Arabic" w:hint="cs"/>
          <w:sz w:val="28"/>
          <w:szCs w:val="28"/>
          <w:rtl/>
        </w:rPr>
        <w:t xml:space="preserve">) محور </w:t>
      </w:r>
      <w:r w:rsidRPr="00545034">
        <w:rPr>
          <w:rFonts w:cs="Traditional Arabic"/>
          <w:b/>
          <w:bCs/>
          <w:sz w:val="28"/>
          <w:szCs w:val="28"/>
          <w:rtl/>
        </w:rPr>
        <w:t>الاستدامة المؤسسية</w:t>
      </w:r>
    </w:p>
    <w:p w14:paraId="352312F6" w14:textId="77777777" w:rsidR="00D97E5C" w:rsidRPr="00545034" w:rsidRDefault="00D97E5C" w:rsidP="002B1510">
      <w:pPr>
        <w:numPr>
          <w:ilvl w:val="0"/>
          <w:numId w:val="55"/>
        </w:numPr>
        <w:spacing w:after="120" w:line="240" w:lineRule="auto"/>
        <w:jc w:val="both"/>
        <w:rPr>
          <w:rFonts w:cs="Traditional Arabic"/>
          <w:sz w:val="28"/>
          <w:szCs w:val="28"/>
        </w:rPr>
      </w:pPr>
      <w:r w:rsidRPr="00545034">
        <w:rPr>
          <w:rFonts w:cs="Traditional Arabic" w:hint="cs"/>
          <w:sz w:val="28"/>
          <w:szCs w:val="28"/>
          <w:rtl/>
        </w:rPr>
        <w:t>(</w:t>
      </w:r>
      <w:r w:rsidRPr="00545034">
        <w:rPr>
          <w:rFonts w:ascii="Simplified Arabic" w:hAnsi="Simplified Arabic" w:cs="Traditional Arabic" w:hint="cs"/>
          <w:b/>
          <w:bCs/>
          <w:rtl/>
          <w:lang w:bidi="ar-EG"/>
        </w:rPr>
        <w:t>0.940</w:t>
      </w:r>
      <w:r w:rsidRPr="00545034">
        <w:rPr>
          <w:rFonts w:cs="Traditional Arabic" w:hint="cs"/>
          <w:sz w:val="28"/>
          <w:szCs w:val="28"/>
          <w:rtl/>
        </w:rPr>
        <w:t xml:space="preserve">) محور </w:t>
      </w:r>
      <w:r w:rsidRPr="00545034">
        <w:rPr>
          <w:rFonts w:cs="Traditional Arabic"/>
          <w:b/>
          <w:bCs/>
          <w:sz w:val="28"/>
          <w:szCs w:val="28"/>
          <w:rtl/>
        </w:rPr>
        <w:t>النجاح المؤسسي</w:t>
      </w:r>
    </w:p>
    <w:p w14:paraId="1D9B3106" w14:textId="77777777" w:rsidR="00D97E5C" w:rsidRPr="00545034" w:rsidRDefault="00D97E5C" w:rsidP="00D97E5C">
      <w:pPr>
        <w:spacing w:after="120" w:line="240" w:lineRule="auto"/>
        <w:jc w:val="both"/>
        <w:rPr>
          <w:rFonts w:cs="Traditional Arabic"/>
          <w:sz w:val="28"/>
          <w:szCs w:val="28"/>
        </w:rPr>
      </w:pPr>
      <w:r w:rsidRPr="00545034">
        <w:rPr>
          <w:rFonts w:cs="Traditional Arabic"/>
          <w:sz w:val="28"/>
          <w:szCs w:val="28"/>
          <w:rtl/>
        </w:rPr>
        <w:t>وهي قيم مرتفعة تتجاوز الحد المقبول علميًا (0.60)، مما يدل على اتساق داخلي قوي بين العبارات، ويؤكد موثوقية أداة الدراسة وصلاحيتها للتحليل الإحصائي واستخلاص النتائج</w:t>
      </w:r>
      <w:r w:rsidRPr="00545034">
        <w:rPr>
          <w:rFonts w:cs="Traditional Arabic"/>
          <w:sz w:val="28"/>
          <w:szCs w:val="28"/>
        </w:rPr>
        <w:t>.</w:t>
      </w:r>
    </w:p>
    <w:p w14:paraId="65B47BDC" w14:textId="77777777" w:rsidR="00D97E5C" w:rsidRPr="00545034" w:rsidRDefault="00D97E5C" w:rsidP="002B1510">
      <w:pPr>
        <w:pStyle w:val="ListParagraph"/>
        <w:numPr>
          <w:ilvl w:val="0"/>
          <w:numId w:val="56"/>
        </w:numPr>
        <w:bidi/>
        <w:spacing w:after="120" w:line="240" w:lineRule="auto"/>
        <w:jc w:val="both"/>
        <w:rPr>
          <w:rFonts w:cs="Traditional Arabic"/>
          <w:b/>
          <w:bCs/>
          <w:sz w:val="28"/>
          <w:szCs w:val="28"/>
          <w:rtl/>
        </w:rPr>
      </w:pPr>
      <w:r w:rsidRPr="00545034">
        <w:rPr>
          <w:rFonts w:cs="Traditional Arabic" w:hint="cs"/>
          <w:b/>
          <w:bCs/>
          <w:sz w:val="28"/>
          <w:szCs w:val="28"/>
          <w:rtl/>
        </w:rPr>
        <w:t>نتائج اختبار فروض الدراسة:</w:t>
      </w:r>
    </w:p>
    <w:p w14:paraId="5800881A" w14:textId="77777777" w:rsidR="00D97E5C" w:rsidRPr="00545034" w:rsidRDefault="00D97E5C" w:rsidP="002B1510">
      <w:pPr>
        <w:pStyle w:val="ListParagraph"/>
        <w:numPr>
          <w:ilvl w:val="0"/>
          <w:numId w:val="54"/>
        </w:numPr>
        <w:bidi/>
        <w:spacing w:after="120" w:line="240" w:lineRule="auto"/>
        <w:jc w:val="both"/>
        <w:rPr>
          <w:rFonts w:ascii="Simplified Arabic" w:hAnsi="Simplified Arabic" w:cs="Traditional Arabic"/>
          <w:sz w:val="28"/>
          <w:szCs w:val="28"/>
        </w:rPr>
      </w:pPr>
      <w:r w:rsidRPr="00545034">
        <w:rPr>
          <w:rFonts w:ascii="Times New Roman" w:eastAsia="Times New Roman" w:hAnsi="Times New Roman" w:cs="Traditional Arabic"/>
          <w:b/>
          <w:bCs/>
          <w:sz w:val="24"/>
          <w:szCs w:val="24"/>
          <w:rtl/>
        </w:rPr>
        <w:t xml:space="preserve"> تفسير نتائج الفرض الأول</w:t>
      </w:r>
      <w:r w:rsidRPr="00545034">
        <w:rPr>
          <w:rFonts w:ascii="Times New Roman" w:eastAsia="Times New Roman" w:hAnsi="Times New Roman" w:cs="Traditional Arabic" w:hint="cs"/>
          <w:b/>
          <w:bCs/>
          <w:sz w:val="24"/>
          <w:szCs w:val="24"/>
          <w:rtl/>
        </w:rPr>
        <w:t>:</w:t>
      </w:r>
    </w:p>
    <w:p w14:paraId="27723DD7" w14:textId="77777777" w:rsidR="00D97E5C" w:rsidRPr="00545034" w:rsidRDefault="00D97E5C" w:rsidP="00D97E5C">
      <w:pPr>
        <w:spacing w:after="120" w:line="240" w:lineRule="auto"/>
        <w:jc w:val="both"/>
        <w:rPr>
          <w:rFonts w:ascii="Simplified Arabic" w:hAnsi="Simplified Arabic" w:cs="Traditional Arabic"/>
          <w:sz w:val="28"/>
          <w:szCs w:val="28"/>
          <w:lang w:bidi="ar-EG"/>
        </w:rPr>
      </w:pPr>
      <w:r w:rsidRPr="00545034">
        <w:rPr>
          <w:rFonts w:ascii="Simplified Arabic" w:hAnsi="Simplified Arabic" w:cs="Traditional Arabic"/>
          <w:sz w:val="28"/>
          <w:szCs w:val="28"/>
          <w:rtl/>
          <w:lang w:bidi="ar-EG"/>
        </w:rPr>
        <w:t>أظهرت نتائج الدراسة وجود علاقة ارتباط موجبة قوية ذات دلالة إحصائية بين مستوى الحوكمة الفعالة ونجاح شركات الأمن السيبراني الناشئة، حيث بلغت قيمة معامل الارتباط</w:t>
      </w:r>
      <w:r w:rsidRPr="00545034">
        <w:rPr>
          <w:rFonts w:ascii="Simplified Arabic" w:hAnsi="Simplified Arabic" w:cs="Traditional Arabic"/>
          <w:sz w:val="28"/>
          <w:szCs w:val="28"/>
          <w:lang w:bidi="ar-EG"/>
        </w:rPr>
        <w:t xml:space="preserve"> (R = 0.990)</w:t>
      </w:r>
      <w:r w:rsidRPr="00545034">
        <w:rPr>
          <w:rFonts w:ascii="Simplified Arabic" w:hAnsi="Simplified Arabic" w:cs="Traditional Arabic"/>
          <w:sz w:val="28"/>
          <w:szCs w:val="28"/>
          <w:rtl/>
          <w:lang w:bidi="ar-EG"/>
        </w:rPr>
        <w:t xml:space="preserve">، وهو ما يؤكد قبول الفرض الأول. وتشير هذه النتيجة إلى أن تطبيق مبادئ الحوكمة الفعالة، بما تتضمنه من شفافية، ومساءلة، وإدارة رشيدة للمخاطر، يسهم بصورة مباشرة في تعزيز نجاح الشركات الناشئة ورفع كفاءتها المؤسسية. ويمكن تفسير ذلك بأن الحوكمة تمثل إطارًا تنظيميًا يدعم جودة القرارات </w:t>
      </w:r>
      <w:r w:rsidRPr="00545034">
        <w:rPr>
          <w:rFonts w:ascii="Simplified Arabic" w:hAnsi="Simplified Arabic" w:cs="Traditional Arabic"/>
          <w:sz w:val="28"/>
          <w:szCs w:val="28"/>
          <w:rtl/>
          <w:lang w:bidi="ar-EG"/>
        </w:rPr>
        <w:lastRenderedPageBreak/>
        <w:t>الإدارية، ويعزز ثقة المستثمرين وأصحاب المصلحة، الأمر الذي ينعكس إيجابًا على قدرة الشركات على النمو والاستمرار في بيئة الأمن السيبراني التي تتسم بالتغير المستمر وارتفاع مستوى المخاطر</w:t>
      </w:r>
      <w:r w:rsidRPr="00545034">
        <w:rPr>
          <w:rFonts w:ascii="Times New Roman" w:eastAsia="Times New Roman" w:hAnsi="Times New Roman" w:cs="Traditional Arabic"/>
          <w:sz w:val="24"/>
          <w:szCs w:val="24"/>
        </w:rPr>
        <w:t>.</w:t>
      </w:r>
    </w:p>
    <w:p w14:paraId="64BB2643" w14:textId="77777777" w:rsidR="00D97E5C" w:rsidRPr="00545034" w:rsidRDefault="00D97E5C" w:rsidP="002B1510">
      <w:pPr>
        <w:pStyle w:val="ListParagraph"/>
        <w:numPr>
          <w:ilvl w:val="0"/>
          <w:numId w:val="54"/>
        </w:numPr>
        <w:bidi/>
        <w:spacing w:after="120" w:line="240" w:lineRule="auto"/>
        <w:jc w:val="both"/>
        <w:rPr>
          <w:rFonts w:ascii="Times New Roman" w:eastAsia="Times New Roman" w:hAnsi="Times New Roman" w:cs="Traditional Arabic"/>
          <w:b/>
          <w:bCs/>
          <w:sz w:val="24"/>
          <w:szCs w:val="24"/>
        </w:rPr>
      </w:pPr>
      <w:r w:rsidRPr="00545034">
        <w:rPr>
          <w:rFonts w:ascii="Times New Roman" w:eastAsia="Times New Roman" w:hAnsi="Times New Roman" w:cs="Traditional Arabic"/>
          <w:b/>
          <w:bCs/>
          <w:sz w:val="24"/>
          <w:szCs w:val="24"/>
          <w:rtl/>
        </w:rPr>
        <w:t>تفسير نتائج الفرض الثاني</w:t>
      </w:r>
      <w:r w:rsidRPr="00545034">
        <w:rPr>
          <w:rFonts w:ascii="Times New Roman" w:eastAsia="Times New Roman" w:hAnsi="Times New Roman" w:cs="Traditional Arabic" w:hint="cs"/>
          <w:b/>
          <w:bCs/>
          <w:sz w:val="24"/>
          <w:szCs w:val="24"/>
          <w:rtl/>
        </w:rPr>
        <w:t>:</w:t>
      </w:r>
    </w:p>
    <w:p w14:paraId="7AB7CB47" w14:textId="77777777" w:rsidR="00D97E5C" w:rsidRPr="00545034" w:rsidRDefault="00D97E5C" w:rsidP="00D97E5C">
      <w:pPr>
        <w:spacing w:after="120" w:line="240" w:lineRule="auto"/>
        <w:jc w:val="both"/>
        <w:rPr>
          <w:rFonts w:ascii="Simplified Arabic" w:hAnsi="Simplified Arabic" w:cs="Traditional Arabic"/>
          <w:sz w:val="28"/>
          <w:szCs w:val="28"/>
          <w:lang w:bidi="ar-EG"/>
        </w:rPr>
      </w:pPr>
      <w:r w:rsidRPr="00545034">
        <w:rPr>
          <w:rFonts w:ascii="Simplified Arabic" w:hAnsi="Simplified Arabic" w:cs="Traditional Arabic"/>
          <w:sz w:val="28"/>
          <w:szCs w:val="28"/>
          <w:rtl/>
          <w:lang w:bidi="ar-EG"/>
        </w:rPr>
        <w:t>أثبتت النتائج وجود علاقة إيجابية قوية ذات دلالة إحصائية بين الحوكمة الفعالة واستدامة الشركات الناشئة، حيث بلغ معامل الارتباط</w:t>
      </w:r>
      <w:r w:rsidRPr="00545034">
        <w:rPr>
          <w:rFonts w:ascii="Simplified Arabic" w:hAnsi="Simplified Arabic" w:cs="Traditional Arabic"/>
          <w:sz w:val="28"/>
          <w:szCs w:val="28"/>
          <w:lang w:bidi="ar-EG"/>
        </w:rPr>
        <w:t xml:space="preserve"> (R = 0.988)</w:t>
      </w:r>
      <w:r w:rsidRPr="00545034">
        <w:rPr>
          <w:rFonts w:ascii="Simplified Arabic" w:hAnsi="Simplified Arabic" w:cs="Traditional Arabic"/>
          <w:sz w:val="28"/>
          <w:szCs w:val="28"/>
          <w:rtl/>
          <w:lang w:bidi="ar-EG"/>
        </w:rPr>
        <w:t>، مما يؤكد قبول الفرض الثاني. وتعكس هذه النتيجة أهمية الحوكمة في تحقيق الاستدامة المؤسسية من خلال تحسين كفاءة إدارة الموارد، وتعزيز الاستقرار المالي، ودعم النمو المستدام للإيرادات. كما تشير إلى أن الشركات التي تطبق ممارسات حوكمة فعالة تكون أكثر قدرة على التكيف مع المتغيرات التقنية والتنظيمية، والمحافظة على استمرارية أعمالها وتحقيق أداء مؤسسي مستدام</w:t>
      </w:r>
      <w:r w:rsidRPr="00545034">
        <w:rPr>
          <w:rFonts w:ascii="Simplified Arabic" w:hAnsi="Simplified Arabic" w:cs="Traditional Arabic"/>
          <w:sz w:val="28"/>
          <w:szCs w:val="28"/>
          <w:lang w:bidi="ar-EG"/>
        </w:rPr>
        <w:t>.</w:t>
      </w:r>
    </w:p>
    <w:p w14:paraId="77FE550E" w14:textId="77777777" w:rsidR="00D97E5C" w:rsidRPr="00545034" w:rsidRDefault="00D97E5C" w:rsidP="002B1510">
      <w:pPr>
        <w:pStyle w:val="ListParagraph"/>
        <w:numPr>
          <w:ilvl w:val="0"/>
          <w:numId w:val="54"/>
        </w:numPr>
        <w:bidi/>
        <w:spacing w:after="120" w:line="240" w:lineRule="auto"/>
        <w:jc w:val="both"/>
        <w:rPr>
          <w:rFonts w:ascii="Times New Roman" w:eastAsia="Times New Roman" w:hAnsi="Times New Roman" w:cs="Traditional Arabic"/>
          <w:b/>
          <w:bCs/>
          <w:sz w:val="24"/>
          <w:szCs w:val="24"/>
        </w:rPr>
      </w:pPr>
      <w:r w:rsidRPr="00545034">
        <w:rPr>
          <w:rFonts w:ascii="Times New Roman" w:eastAsia="Times New Roman" w:hAnsi="Times New Roman" w:cs="Traditional Arabic"/>
          <w:b/>
          <w:bCs/>
          <w:sz w:val="24"/>
          <w:szCs w:val="24"/>
          <w:rtl/>
        </w:rPr>
        <w:t>تفسير نتائج الفرض الثالث</w:t>
      </w:r>
      <w:r w:rsidRPr="00545034">
        <w:rPr>
          <w:rFonts w:ascii="Times New Roman" w:eastAsia="Times New Roman" w:hAnsi="Times New Roman" w:cs="Traditional Arabic" w:hint="cs"/>
          <w:b/>
          <w:bCs/>
          <w:sz w:val="24"/>
          <w:szCs w:val="24"/>
          <w:rtl/>
        </w:rPr>
        <w:t>:</w:t>
      </w:r>
    </w:p>
    <w:p w14:paraId="7311FA6F" w14:textId="77777777" w:rsidR="00D97E5C" w:rsidRPr="00545034" w:rsidRDefault="00D97E5C" w:rsidP="00D97E5C">
      <w:pPr>
        <w:spacing w:after="120" w:line="240" w:lineRule="auto"/>
        <w:jc w:val="both"/>
        <w:rPr>
          <w:rFonts w:ascii="Simplified Arabic" w:hAnsi="Simplified Arabic" w:cs="Traditional Arabic"/>
          <w:sz w:val="28"/>
          <w:szCs w:val="28"/>
          <w:lang w:bidi="ar-EG"/>
        </w:rPr>
      </w:pPr>
      <w:r w:rsidRPr="00545034">
        <w:rPr>
          <w:rFonts w:ascii="Simplified Arabic" w:hAnsi="Simplified Arabic" w:cs="Traditional Arabic"/>
          <w:sz w:val="28"/>
          <w:szCs w:val="28"/>
          <w:rtl/>
          <w:lang w:bidi="ar-EG"/>
        </w:rPr>
        <w:t>أشارت النتائج إلى وجود مؤشرات تدعم وجود أثر إيجابي للحوكمة الفعالة في تعزيز الابتكار داخل شركات الأمن السيبراني الناشئة، وذلك استنادًا إلى قوة العلاقة بين الحوكمة وكلٍ من النجاح والاستدامة. ويمكن تفسير هذه النتيجة بأن الحوكمة الفعالة تهيئ بيئة تنظيمية تشجع على الابتكار من خلال وضوح السياسات، وتحسين إدارة المعرفة، ودعم اتخاذ القرارات الاستراتيجية. ومع ذلك، فإن عدم قياس الابتكار بصورة مباشرة في النموذج الإحصائي يجعل هذه النتيجة استدلالية، الأمر الذي يستدعي إجراء دراسات مستقبلية تتناول الابتكار بوصفه متغيرًا مستقلًا أو تابعًا للتحقق من طبيعة هذه العلاقة بصورة أكثر دقة</w:t>
      </w:r>
      <w:r w:rsidRPr="00545034">
        <w:rPr>
          <w:rFonts w:ascii="Simplified Arabic" w:hAnsi="Simplified Arabic" w:cs="Traditional Arabic"/>
          <w:sz w:val="28"/>
          <w:szCs w:val="28"/>
          <w:lang w:bidi="ar-EG"/>
        </w:rPr>
        <w:t>.</w:t>
      </w:r>
    </w:p>
    <w:p w14:paraId="13C17A60" w14:textId="77777777" w:rsidR="00D97E5C" w:rsidRPr="00545034" w:rsidRDefault="00D97E5C" w:rsidP="002B1510">
      <w:pPr>
        <w:pStyle w:val="ListParagraph"/>
        <w:numPr>
          <w:ilvl w:val="0"/>
          <w:numId w:val="54"/>
        </w:numPr>
        <w:bidi/>
        <w:spacing w:after="120" w:line="240" w:lineRule="auto"/>
        <w:jc w:val="both"/>
        <w:rPr>
          <w:rFonts w:ascii="Times New Roman" w:eastAsia="Times New Roman" w:hAnsi="Times New Roman" w:cs="Traditional Arabic"/>
          <w:b/>
          <w:bCs/>
          <w:sz w:val="24"/>
          <w:szCs w:val="24"/>
        </w:rPr>
      </w:pPr>
      <w:r w:rsidRPr="00545034">
        <w:rPr>
          <w:rFonts w:ascii="Times New Roman" w:eastAsia="Times New Roman" w:hAnsi="Times New Roman" w:cs="Traditional Arabic"/>
          <w:b/>
          <w:bCs/>
          <w:sz w:val="24"/>
          <w:szCs w:val="24"/>
          <w:rtl/>
        </w:rPr>
        <w:t>تفسير نتائج الفرض الرابع</w:t>
      </w:r>
      <w:r w:rsidRPr="00545034">
        <w:rPr>
          <w:rFonts w:ascii="Times New Roman" w:eastAsia="Times New Roman" w:hAnsi="Times New Roman" w:cs="Traditional Arabic" w:hint="cs"/>
          <w:b/>
          <w:bCs/>
          <w:sz w:val="24"/>
          <w:szCs w:val="24"/>
          <w:rtl/>
        </w:rPr>
        <w:t>:</w:t>
      </w:r>
    </w:p>
    <w:p w14:paraId="008066B5" w14:textId="77777777" w:rsidR="00D97E5C" w:rsidRPr="00545034" w:rsidRDefault="00D97E5C" w:rsidP="00D97E5C">
      <w:pPr>
        <w:spacing w:after="120" w:line="240" w:lineRule="auto"/>
        <w:jc w:val="both"/>
        <w:rPr>
          <w:rFonts w:ascii="Simplified Arabic" w:hAnsi="Simplified Arabic" w:cs="Traditional Arabic"/>
          <w:sz w:val="28"/>
          <w:szCs w:val="28"/>
          <w:lang w:bidi="ar-EG"/>
        </w:rPr>
      </w:pPr>
      <w:r w:rsidRPr="00545034">
        <w:rPr>
          <w:rFonts w:ascii="Simplified Arabic" w:hAnsi="Simplified Arabic" w:cs="Traditional Arabic"/>
          <w:sz w:val="28"/>
          <w:szCs w:val="28"/>
          <w:rtl/>
          <w:lang w:bidi="ar-EG"/>
        </w:rPr>
        <w:t>أظهرت النتائج أن الحوكمة الفعالة تسهم بصورة غير مباشرة في دعم الاقتصاد الوطني من خلال تعزيز استدامة ونجاح شركات الأمن السيبراني الناشئة، وهو ما يدعم قبول الفرض الرابع. ويعزز هذا التفسير ارتفاع مستوى البعد الاقتصادي للاستدامة المؤسسية، الذي جاء بمستوى مرتفع وبمتوسط حسابي بلغ (3.75)، مما يعكس قدرة هذه الشركات على تحقيق قيمة اقتصادية مضافة، والإسهام في دعم الاقتصاد الرقمي، وخلق فرص العمل، وتعزيز الناتج المحلي، بما يتوافق مع توجهات المملكة نحو تنويع مصادر الدخل وتعزيز الاقتصاد القائم على المعرفة</w:t>
      </w:r>
      <w:r w:rsidRPr="00545034">
        <w:rPr>
          <w:rFonts w:ascii="Simplified Arabic" w:hAnsi="Simplified Arabic" w:cs="Traditional Arabic"/>
          <w:sz w:val="28"/>
          <w:szCs w:val="28"/>
          <w:lang w:bidi="ar-EG"/>
        </w:rPr>
        <w:t>.</w:t>
      </w:r>
    </w:p>
    <w:p w14:paraId="58F0D936" w14:textId="77777777" w:rsidR="00D97E5C" w:rsidRPr="00545034" w:rsidRDefault="00D97E5C" w:rsidP="002B1510">
      <w:pPr>
        <w:pStyle w:val="ListParagraph"/>
        <w:numPr>
          <w:ilvl w:val="0"/>
          <w:numId w:val="54"/>
        </w:numPr>
        <w:bidi/>
        <w:spacing w:after="120" w:line="240" w:lineRule="auto"/>
        <w:jc w:val="both"/>
        <w:rPr>
          <w:rFonts w:ascii="Times New Roman" w:eastAsia="Times New Roman" w:hAnsi="Times New Roman" w:cs="Traditional Arabic"/>
          <w:b/>
          <w:bCs/>
          <w:sz w:val="24"/>
          <w:szCs w:val="24"/>
        </w:rPr>
      </w:pPr>
      <w:r w:rsidRPr="00545034">
        <w:rPr>
          <w:rFonts w:ascii="Times New Roman" w:eastAsia="Times New Roman" w:hAnsi="Times New Roman" w:cs="Traditional Arabic"/>
          <w:b/>
          <w:bCs/>
          <w:sz w:val="24"/>
          <w:szCs w:val="24"/>
          <w:rtl/>
        </w:rPr>
        <w:t>تفسير نتائج الفرض الخامس</w:t>
      </w:r>
      <w:r w:rsidRPr="00545034">
        <w:rPr>
          <w:rFonts w:ascii="Times New Roman" w:eastAsia="Times New Roman" w:hAnsi="Times New Roman" w:cs="Traditional Arabic" w:hint="cs"/>
          <w:b/>
          <w:bCs/>
          <w:sz w:val="24"/>
          <w:szCs w:val="24"/>
          <w:rtl/>
        </w:rPr>
        <w:t>:</w:t>
      </w:r>
    </w:p>
    <w:p w14:paraId="2AC9D3F2" w14:textId="77777777" w:rsidR="00D97E5C" w:rsidRPr="00545034" w:rsidRDefault="00D97E5C" w:rsidP="00D97E5C">
      <w:pPr>
        <w:spacing w:after="120" w:line="240" w:lineRule="auto"/>
        <w:jc w:val="both"/>
        <w:rPr>
          <w:rFonts w:ascii="Simplified Arabic" w:hAnsi="Simplified Arabic" w:cs="Traditional Arabic"/>
          <w:sz w:val="28"/>
          <w:szCs w:val="28"/>
          <w:rtl/>
          <w:lang w:bidi="ar-EG"/>
        </w:rPr>
      </w:pPr>
      <w:r w:rsidRPr="00545034">
        <w:rPr>
          <w:rFonts w:ascii="Simplified Arabic" w:hAnsi="Simplified Arabic" w:cs="Traditional Arabic"/>
          <w:sz w:val="28"/>
          <w:szCs w:val="28"/>
          <w:rtl/>
          <w:lang w:bidi="ar-EG"/>
        </w:rPr>
        <w:t>أكدت النتائج وجود علاقة إيجابية قوية بين الحوكمة الفعالة وتحقيق مستهدفات رؤية المملكة العربية السعودية 2030، حيث أسهمت الحوكمة في تعزيز نجاح واستدامة شركات الأمن السيبراني الناشئة، وهو ما يدعم قبول الفرض الخامس. ويمكن تفسير هذه النتيجة بأن تطبيق مبادئ الحوكمة يسهم في بناء شركات أكثر قدرة على الابتكار، والامتثال للمتطلبات التنظيمية، وإدارة المخاطر بكفاءة، بما يعزز تنافسيتها ويساعدها على الإسهام في تحقيق مستهدفات التحول الرقمي، وتنمية الاقتصاد الوطني، وتعزيز منظومة الأمن السيبراني، وهي جميعها من المرتكزات الأساسية لرؤية المملكة العربية السعودية 2030</w:t>
      </w:r>
      <w:r w:rsidRPr="00545034">
        <w:rPr>
          <w:rFonts w:ascii="Simplified Arabic" w:hAnsi="Simplified Arabic" w:cs="Traditional Arabic"/>
          <w:sz w:val="28"/>
          <w:szCs w:val="28"/>
          <w:lang w:bidi="ar-EG"/>
        </w:rPr>
        <w:t>.</w:t>
      </w:r>
    </w:p>
    <w:p w14:paraId="1BD4BC5D" w14:textId="77777777" w:rsidR="00D97E5C" w:rsidRPr="00545034" w:rsidRDefault="00D97E5C" w:rsidP="00D97E5C">
      <w:pPr>
        <w:spacing w:after="120" w:line="240" w:lineRule="auto"/>
        <w:jc w:val="both"/>
        <w:rPr>
          <w:rFonts w:asciiTheme="majorBidi" w:eastAsia="Times New Roman" w:hAnsiTheme="majorBidi" w:cs="Traditional Arabic"/>
          <w:b/>
          <w:bCs/>
          <w:color w:val="0F1115"/>
          <w:sz w:val="28"/>
          <w:szCs w:val="28"/>
        </w:rPr>
      </w:pPr>
      <w:r w:rsidRPr="00545034">
        <w:rPr>
          <w:rFonts w:asciiTheme="majorBidi" w:eastAsia="Times New Roman" w:hAnsiTheme="majorBidi" w:cs="Traditional Arabic" w:hint="cs"/>
          <w:b/>
          <w:bCs/>
          <w:color w:val="0F1115"/>
          <w:sz w:val="28"/>
          <w:szCs w:val="28"/>
          <w:rtl/>
        </w:rPr>
        <w:lastRenderedPageBreak/>
        <w:t xml:space="preserve">ثانياً: </w:t>
      </w:r>
      <w:r w:rsidRPr="00545034">
        <w:rPr>
          <w:rFonts w:asciiTheme="majorBidi" w:eastAsia="Times New Roman" w:hAnsiTheme="majorBidi" w:cs="Traditional Arabic"/>
          <w:b/>
          <w:bCs/>
          <w:color w:val="0F1115"/>
          <w:sz w:val="28"/>
          <w:szCs w:val="28"/>
          <w:rtl/>
        </w:rPr>
        <w:t>الاستنتاج العام للدراسة</w:t>
      </w:r>
      <w:r w:rsidRPr="00545034">
        <w:rPr>
          <w:rFonts w:asciiTheme="majorBidi" w:eastAsia="Times New Roman" w:hAnsiTheme="majorBidi" w:cs="Traditional Arabic" w:hint="cs"/>
          <w:b/>
          <w:bCs/>
          <w:color w:val="0F1115"/>
          <w:sz w:val="28"/>
          <w:szCs w:val="28"/>
          <w:rtl/>
        </w:rPr>
        <w:t>:</w:t>
      </w:r>
    </w:p>
    <w:p w14:paraId="4B4B0045" w14:textId="77777777" w:rsidR="00D97E5C" w:rsidRPr="00545034" w:rsidRDefault="00D97E5C" w:rsidP="00D97E5C">
      <w:pPr>
        <w:spacing w:after="120" w:line="240" w:lineRule="auto"/>
        <w:jc w:val="both"/>
        <w:rPr>
          <w:rFonts w:cs="Traditional Arabic"/>
          <w:sz w:val="28"/>
          <w:szCs w:val="28"/>
        </w:rPr>
      </w:pPr>
      <w:r w:rsidRPr="00545034">
        <w:rPr>
          <w:rFonts w:cs="Traditional Arabic"/>
          <w:sz w:val="28"/>
          <w:szCs w:val="28"/>
          <w:rtl/>
        </w:rPr>
        <w:t>يمكن استخلاص النتائج الكلية في النقاط التالية</w:t>
      </w:r>
      <w:r w:rsidRPr="00545034">
        <w:rPr>
          <w:rFonts w:cs="Traditional Arabic"/>
          <w:sz w:val="28"/>
          <w:szCs w:val="28"/>
        </w:rPr>
        <w:t>:</w:t>
      </w:r>
    </w:p>
    <w:p w14:paraId="175631A8" w14:textId="77777777" w:rsidR="00D97E5C" w:rsidRPr="00545034" w:rsidRDefault="00D97E5C" w:rsidP="002B1510">
      <w:pPr>
        <w:pStyle w:val="ListParagraph"/>
        <w:numPr>
          <w:ilvl w:val="1"/>
          <w:numId w:val="55"/>
        </w:numPr>
        <w:bidi/>
        <w:spacing w:after="120" w:line="240" w:lineRule="auto"/>
        <w:jc w:val="both"/>
        <w:rPr>
          <w:rFonts w:ascii="Simplified Arabic" w:hAnsi="Simplified Arabic" w:cs="Traditional Arabic"/>
          <w:sz w:val="28"/>
          <w:szCs w:val="28"/>
        </w:rPr>
      </w:pPr>
      <w:r w:rsidRPr="00545034">
        <w:rPr>
          <w:rFonts w:ascii="Simplified Arabic" w:hAnsi="Simplified Arabic" w:cs="Traditional Arabic"/>
          <w:sz w:val="28"/>
          <w:szCs w:val="28"/>
          <w:rtl/>
        </w:rPr>
        <w:t>تُظهر النتائج أن عينة الدراسة تتسم بتنوع ديموغرافي مناسب من حيث الجنس والعمر والمؤهل والخبرة، بما يعزز موثوقية التعميم النسبي للنتائج داخل مجتمع الدراسة</w:t>
      </w:r>
      <w:r w:rsidRPr="00545034">
        <w:rPr>
          <w:rFonts w:ascii="Simplified Arabic" w:hAnsi="Simplified Arabic" w:cs="Traditional Arabic"/>
          <w:sz w:val="28"/>
          <w:szCs w:val="28"/>
        </w:rPr>
        <w:t>.</w:t>
      </w:r>
    </w:p>
    <w:p w14:paraId="60BBC4A8" w14:textId="77777777" w:rsidR="00D97E5C" w:rsidRPr="00545034" w:rsidRDefault="00D97E5C" w:rsidP="002B1510">
      <w:pPr>
        <w:pStyle w:val="ListParagraph"/>
        <w:numPr>
          <w:ilvl w:val="1"/>
          <w:numId w:val="55"/>
        </w:numPr>
        <w:bidi/>
        <w:spacing w:after="120" w:line="240" w:lineRule="auto"/>
        <w:jc w:val="both"/>
        <w:rPr>
          <w:rFonts w:ascii="Simplified Arabic" w:hAnsi="Simplified Arabic" w:cs="Traditional Arabic"/>
          <w:sz w:val="28"/>
          <w:szCs w:val="28"/>
        </w:rPr>
      </w:pPr>
      <w:r w:rsidRPr="00545034">
        <w:rPr>
          <w:rFonts w:ascii="Simplified Arabic" w:hAnsi="Simplified Arabic" w:cs="Traditional Arabic"/>
          <w:sz w:val="28"/>
          <w:szCs w:val="28"/>
          <w:rtl/>
        </w:rPr>
        <w:t>تشير النتائج إلى أن مستوى تطبيق الحوكمة الفعالة في شركات الأمن السيبراني الناشئة جاء مرتفعًا في جميع أبعادها (الشفافية، المساءلة، المشاركة، إدارة المخاطر، والكفاءة)، مما يعكس إدراكًا مؤسسيًا جيدًا لأهمية الحوكمة</w:t>
      </w:r>
      <w:r w:rsidRPr="00545034">
        <w:rPr>
          <w:rFonts w:ascii="Simplified Arabic" w:hAnsi="Simplified Arabic" w:cs="Traditional Arabic"/>
          <w:sz w:val="28"/>
          <w:szCs w:val="28"/>
        </w:rPr>
        <w:t>.</w:t>
      </w:r>
    </w:p>
    <w:p w14:paraId="1E745DF0" w14:textId="77777777" w:rsidR="00D97E5C" w:rsidRPr="00545034" w:rsidRDefault="00D97E5C" w:rsidP="002B1510">
      <w:pPr>
        <w:pStyle w:val="ListParagraph"/>
        <w:numPr>
          <w:ilvl w:val="1"/>
          <w:numId w:val="55"/>
        </w:numPr>
        <w:bidi/>
        <w:spacing w:after="120" w:line="240" w:lineRule="auto"/>
        <w:jc w:val="both"/>
        <w:rPr>
          <w:rFonts w:ascii="Simplified Arabic" w:hAnsi="Simplified Arabic" w:cs="Traditional Arabic"/>
          <w:sz w:val="28"/>
          <w:szCs w:val="28"/>
        </w:rPr>
      </w:pPr>
      <w:r w:rsidRPr="00545034">
        <w:rPr>
          <w:rFonts w:ascii="Simplified Arabic" w:hAnsi="Simplified Arabic" w:cs="Traditional Arabic"/>
          <w:sz w:val="28"/>
          <w:szCs w:val="28"/>
          <w:rtl/>
        </w:rPr>
        <w:t>توضح النتائج أن بعد المساءلة والمسؤولية والكفاءة في استخدام الموارد كانا من أكثر الأبعاد قوة نسبيًا، مما يدل على توجه إداري واضح نحو ضبط الأداء وتحسينه</w:t>
      </w:r>
      <w:r w:rsidRPr="00545034">
        <w:rPr>
          <w:rFonts w:ascii="Simplified Arabic" w:hAnsi="Simplified Arabic" w:cs="Traditional Arabic"/>
          <w:sz w:val="28"/>
          <w:szCs w:val="28"/>
        </w:rPr>
        <w:t>.</w:t>
      </w:r>
    </w:p>
    <w:p w14:paraId="71449228" w14:textId="77777777" w:rsidR="00D97E5C" w:rsidRPr="00545034" w:rsidRDefault="00D97E5C" w:rsidP="002B1510">
      <w:pPr>
        <w:pStyle w:val="ListParagraph"/>
        <w:numPr>
          <w:ilvl w:val="1"/>
          <w:numId w:val="55"/>
        </w:numPr>
        <w:bidi/>
        <w:spacing w:after="120" w:line="240" w:lineRule="auto"/>
        <w:jc w:val="both"/>
        <w:rPr>
          <w:rFonts w:ascii="Simplified Arabic" w:hAnsi="Simplified Arabic" w:cs="Traditional Arabic"/>
          <w:sz w:val="28"/>
          <w:szCs w:val="28"/>
        </w:rPr>
      </w:pPr>
      <w:r w:rsidRPr="00545034">
        <w:rPr>
          <w:rFonts w:ascii="Simplified Arabic" w:hAnsi="Simplified Arabic" w:cs="Traditional Arabic"/>
          <w:sz w:val="28"/>
          <w:szCs w:val="28"/>
          <w:rtl/>
        </w:rPr>
        <w:t>تكشف النتائج أن مستوى الاستدامة المؤسسية جاء مرتفعًا في أبعاده الثلاثة (الاقتصادي، الاجتماعي، التقني)، مع تفوق نسبي للبعد التقني والاجتماعي، مما يعكس اهتمامًا بالتطوير التقني وبيئة العمل</w:t>
      </w:r>
      <w:r w:rsidRPr="00545034">
        <w:rPr>
          <w:rFonts w:ascii="Simplified Arabic" w:hAnsi="Simplified Arabic" w:cs="Traditional Arabic"/>
          <w:sz w:val="28"/>
          <w:szCs w:val="28"/>
        </w:rPr>
        <w:t>.</w:t>
      </w:r>
    </w:p>
    <w:p w14:paraId="6EA7FDCB" w14:textId="77777777" w:rsidR="00D97E5C" w:rsidRPr="00545034" w:rsidRDefault="00D97E5C" w:rsidP="002B1510">
      <w:pPr>
        <w:pStyle w:val="ListParagraph"/>
        <w:numPr>
          <w:ilvl w:val="1"/>
          <w:numId w:val="55"/>
        </w:numPr>
        <w:bidi/>
        <w:spacing w:after="120" w:line="240" w:lineRule="auto"/>
        <w:jc w:val="both"/>
        <w:rPr>
          <w:rFonts w:ascii="Simplified Arabic" w:hAnsi="Simplified Arabic" w:cs="Traditional Arabic"/>
          <w:sz w:val="28"/>
          <w:szCs w:val="28"/>
        </w:rPr>
      </w:pPr>
      <w:r w:rsidRPr="00545034">
        <w:rPr>
          <w:rFonts w:ascii="Simplified Arabic" w:hAnsi="Simplified Arabic" w:cs="Traditional Arabic"/>
          <w:sz w:val="28"/>
          <w:szCs w:val="28"/>
          <w:rtl/>
        </w:rPr>
        <w:t>تؤكد النتائج أن النجاح المؤسسي تحقق بمستوى مرتفع أيضًا في جميع أبعاده، وخاصة رضا العملاء والنمو المؤسسي، مما يشير إلى قدرة الشركات على تحقيق نتائج تنافسية إيجابية</w:t>
      </w:r>
      <w:r w:rsidRPr="00545034">
        <w:rPr>
          <w:rFonts w:ascii="Simplified Arabic" w:hAnsi="Simplified Arabic" w:cs="Traditional Arabic"/>
          <w:sz w:val="28"/>
          <w:szCs w:val="28"/>
        </w:rPr>
        <w:t>.</w:t>
      </w:r>
    </w:p>
    <w:p w14:paraId="3DC038ED" w14:textId="77777777" w:rsidR="00D97E5C" w:rsidRPr="00545034" w:rsidRDefault="00D97E5C" w:rsidP="002B1510">
      <w:pPr>
        <w:pStyle w:val="ListParagraph"/>
        <w:numPr>
          <w:ilvl w:val="1"/>
          <w:numId w:val="55"/>
        </w:numPr>
        <w:bidi/>
        <w:spacing w:after="120" w:line="240" w:lineRule="auto"/>
        <w:jc w:val="both"/>
        <w:rPr>
          <w:rFonts w:ascii="Simplified Arabic" w:hAnsi="Simplified Arabic" w:cs="Traditional Arabic"/>
          <w:sz w:val="28"/>
          <w:szCs w:val="28"/>
        </w:rPr>
      </w:pPr>
      <w:r w:rsidRPr="00545034">
        <w:rPr>
          <w:rFonts w:ascii="Simplified Arabic" w:hAnsi="Simplified Arabic" w:cs="Traditional Arabic"/>
          <w:sz w:val="28"/>
          <w:szCs w:val="28"/>
          <w:rtl/>
        </w:rPr>
        <w:t>أظهرت النتائج وجود علاقة ارتباط إيجابية قوية جدًا ودالة إحصائيًا بين الحوكمة الفعالة وكل من الاستدامة المؤسسية والنجاح المؤسسي</w:t>
      </w:r>
      <w:r w:rsidRPr="00545034">
        <w:rPr>
          <w:rFonts w:ascii="Simplified Arabic" w:hAnsi="Simplified Arabic" w:cs="Traditional Arabic"/>
          <w:sz w:val="28"/>
          <w:szCs w:val="28"/>
        </w:rPr>
        <w:t>.</w:t>
      </w:r>
    </w:p>
    <w:p w14:paraId="1254B065" w14:textId="77777777" w:rsidR="00D97E5C" w:rsidRPr="00545034" w:rsidRDefault="00D97E5C" w:rsidP="002B1510">
      <w:pPr>
        <w:pStyle w:val="ListParagraph"/>
        <w:numPr>
          <w:ilvl w:val="1"/>
          <w:numId w:val="55"/>
        </w:numPr>
        <w:bidi/>
        <w:spacing w:after="120" w:line="240" w:lineRule="auto"/>
        <w:jc w:val="both"/>
        <w:rPr>
          <w:rFonts w:ascii="Simplified Arabic" w:hAnsi="Simplified Arabic" w:cs="Traditional Arabic"/>
          <w:sz w:val="28"/>
          <w:szCs w:val="28"/>
        </w:rPr>
      </w:pPr>
      <w:r w:rsidRPr="00545034">
        <w:rPr>
          <w:rFonts w:ascii="Simplified Arabic" w:hAnsi="Simplified Arabic" w:cs="Traditional Arabic"/>
          <w:sz w:val="28"/>
          <w:szCs w:val="28"/>
          <w:rtl/>
        </w:rPr>
        <w:t>يمكن استنتاج أن تحسين ممارسات الحوكمة يُعد عاملًا حاسمًا ومباشرًا في رفع مستوى الاستدامة المؤسسية وتعزيز النجاح المؤسسي في شركات الأمن السيبراني الناشئة</w:t>
      </w:r>
      <w:r w:rsidRPr="00545034">
        <w:rPr>
          <w:rFonts w:ascii="Simplified Arabic" w:hAnsi="Simplified Arabic" w:cs="Traditional Arabic"/>
          <w:sz w:val="28"/>
          <w:szCs w:val="28"/>
        </w:rPr>
        <w:t>.</w:t>
      </w:r>
    </w:p>
    <w:p w14:paraId="55FFD36E" w14:textId="77777777" w:rsidR="00D97E5C" w:rsidRPr="00545034" w:rsidRDefault="00D97E5C" w:rsidP="002B1510">
      <w:pPr>
        <w:pStyle w:val="ListParagraph"/>
        <w:numPr>
          <w:ilvl w:val="1"/>
          <w:numId w:val="55"/>
        </w:numPr>
        <w:bidi/>
        <w:spacing w:after="120" w:line="240" w:lineRule="auto"/>
        <w:jc w:val="both"/>
        <w:rPr>
          <w:rFonts w:ascii="Times New Roman" w:eastAsia="Times New Roman" w:hAnsi="Times New Roman" w:cs="Traditional Arabic"/>
          <w:sz w:val="24"/>
          <w:szCs w:val="24"/>
        </w:rPr>
      </w:pPr>
      <w:r w:rsidRPr="00545034">
        <w:rPr>
          <w:rFonts w:ascii="Simplified Arabic" w:hAnsi="Simplified Arabic" w:cs="Traditional Arabic"/>
          <w:sz w:val="28"/>
          <w:szCs w:val="28"/>
          <w:rtl/>
        </w:rPr>
        <w:t>تدعم النتائج الفرضية العامة للدراسة التي تفترض أن الحوكمة الفعالة تؤثر إيجابيًا على الأداء المؤسسي بأبعاده المختلفة، مما يرسخ أهميتها كأداة استراتيجية وليست إدارية فقط</w:t>
      </w:r>
      <w:r w:rsidRPr="00545034">
        <w:rPr>
          <w:rFonts w:ascii="Times New Roman" w:eastAsia="Times New Roman" w:hAnsi="Times New Roman" w:cs="Traditional Arabic"/>
          <w:sz w:val="24"/>
          <w:szCs w:val="24"/>
        </w:rPr>
        <w:t>.</w:t>
      </w:r>
    </w:p>
    <w:p w14:paraId="525EFA67" w14:textId="77777777" w:rsidR="00D97E5C" w:rsidRPr="00545034" w:rsidRDefault="00D97E5C" w:rsidP="00D97E5C">
      <w:pPr>
        <w:spacing w:after="120" w:line="240" w:lineRule="auto"/>
        <w:jc w:val="both"/>
        <w:rPr>
          <w:rFonts w:asciiTheme="majorBidi" w:eastAsia="Times New Roman" w:hAnsiTheme="majorBidi" w:cs="Traditional Arabic"/>
          <w:b/>
          <w:bCs/>
          <w:color w:val="0F1115"/>
          <w:sz w:val="28"/>
          <w:szCs w:val="28"/>
        </w:rPr>
      </w:pPr>
      <w:r w:rsidRPr="00545034">
        <w:rPr>
          <w:rFonts w:asciiTheme="majorBidi" w:eastAsia="Times New Roman" w:hAnsiTheme="majorBidi" w:cs="Traditional Arabic" w:hint="cs"/>
          <w:b/>
          <w:bCs/>
          <w:color w:val="0F1115"/>
          <w:sz w:val="28"/>
          <w:szCs w:val="28"/>
          <w:rtl/>
        </w:rPr>
        <w:t xml:space="preserve">ثالثاً: </w:t>
      </w:r>
      <w:r w:rsidRPr="00545034">
        <w:rPr>
          <w:rFonts w:asciiTheme="majorBidi" w:eastAsia="Times New Roman" w:hAnsiTheme="majorBidi" w:cs="Traditional Arabic"/>
          <w:b/>
          <w:bCs/>
          <w:color w:val="0F1115"/>
          <w:sz w:val="28"/>
          <w:szCs w:val="28"/>
          <w:rtl/>
        </w:rPr>
        <w:t>التوصيات العملية المبنية على النتائج</w:t>
      </w:r>
      <w:r w:rsidRPr="00545034">
        <w:rPr>
          <w:rFonts w:asciiTheme="majorBidi" w:eastAsia="Times New Roman" w:hAnsiTheme="majorBidi" w:cs="Traditional Arabic" w:hint="cs"/>
          <w:b/>
          <w:bCs/>
          <w:color w:val="0F1115"/>
          <w:sz w:val="28"/>
          <w:szCs w:val="28"/>
          <w:rtl/>
        </w:rPr>
        <w:t>:</w:t>
      </w:r>
    </w:p>
    <w:p w14:paraId="20B91A49" w14:textId="77777777" w:rsidR="00D97E5C" w:rsidRPr="00545034" w:rsidRDefault="00D97E5C" w:rsidP="00D97E5C">
      <w:pPr>
        <w:spacing w:after="120" w:line="240" w:lineRule="auto"/>
        <w:jc w:val="both"/>
        <w:rPr>
          <w:rFonts w:ascii="Simplified Arabic" w:hAnsi="Simplified Arabic" w:cs="Traditional Arabic"/>
          <w:sz w:val="28"/>
          <w:szCs w:val="28"/>
          <w:lang w:bidi="ar-EG"/>
        </w:rPr>
      </w:pPr>
      <w:r w:rsidRPr="00545034">
        <w:rPr>
          <w:rFonts w:ascii="Simplified Arabic" w:hAnsi="Simplified Arabic" w:cs="Traditional Arabic"/>
          <w:sz w:val="28"/>
          <w:szCs w:val="28"/>
          <w:rtl/>
          <w:lang w:bidi="ar-EG"/>
        </w:rPr>
        <w:t>بناءً على النتائج السابقة التي أكدت قوة العلاقة بين الحوكمة الفعالة والاستدامة المؤسسية والنجاح المؤسسي، يمكن تقديم توصيات عملية قابلة للتطبيق كما يلي</w:t>
      </w:r>
      <w:r w:rsidRPr="00545034">
        <w:rPr>
          <w:rFonts w:ascii="Simplified Arabic" w:hAnsi="Simplified Arabic" w:cs="Traditional Arabic"/>
          <w:sz w:val="28"/>
          <w:szCs w:val="28"/>
          <w:lang w:bidi="ar-EG"/>
        </w:rPr>
        <w:t>:</w:t>
      </w:r>
    </w:p>
    <w:p w14:paraId="78322654" w14:textId="77777777" w:rsidR="00D97E5C" w:rsidRPr="00545034" w:rsidRDefault="00D97E5C" w:rsidP="002B1510">
      <w:pPr>
        <w:pStyle w:val="ListParagraph"/>
        <w:numPr>
          <w:ilvl w:val="0"/>
          <w:numId w:val="57"/>
        </w:numPr>
        <w:bidi/>
        <w:spacing w:after="120" w:line="240" w:lineRule="auto"/>
        <w:jc w:val="both"/>
        <w:rPr>
          <w:rFonts w:ascii="Simplified Arabic" w:hAnsi="Simplified Arabic" w:cs="Traditional Arabic"/>
          <w:sz w:val="28"/>
          <w:szCs w:val="28"/>
        </w:rPr>
      </w:pPr>
      <w:r w:rsidRPr="00545034">
        <w:rPr>
          <w:rFonts w:ascii="Simplified Arabic" w:hAnsi="Simplified Arabic" w:cs="Traditional Arabic"/>
          <w:sz w:val="28"/>
          <w:szCs w:val="28"/>
          <w:rtl/>
        </w:rPr>
        <w:t>تعزيز منظومة الحوكمة المؤسسية بشكل رسمي ومتكامل من خلال وضع سياسات مكتوبة وواضحة للشفافية، والمساءلة، وإدارة المخاطر داخل شركات الأمن السيبراني الناشئة</w:t>
      </w:r>
      <w:r w:rsidRPr="00545034">
        <w:rPr>
          <w:rFonts w:ascii="Simplified Arabic" w:hAnsi="Simplified Arabic" w:cs="Traditional Arabic"/>
          <w:sz w:val="28"/>
          <w:szCs w:val="28"/>
        </w:rPr>
        <w:t xml:space="preserve">. </w:t>
      </w:r>
    </w:p>
    <w:p w14:paraId="36F54D1E" w14:textId="77777777" w:rsidR="00D97E5C" w:rsidRPr="00545034" w:rsidRDefault="00D97E5C" w:rsidP="002B1510">
      <w:pPr>
        <w:pStyle w:val="ListParagraph"/>
        <w:numPr>
          <w:ilvl w:val="0"/>
          <w:numId w:val="57"/>
        </w:numPr>
        <w:bidi/>
        <w:spacing w:after="120" w:line="240" w:lineRule="auto"/>
        <w:jc w:val="both"/>
        <w:rPr>
          <w:rFonts w:ascii="Simplified Arabic" w:hAnsi="Simplified Arabic" w:cs="Traditional Arabic"/>
          <w:sz w:val="28"/>
          <w:szCs w:val="28"/>
        </w:rPr>
      </w:pPr>
      <w:r w:rsidRPr="00545034">
        <w:rPr>
          <w:rFonts w:ascii="Simplified Arabic" w:hAnsi="Simplified Arabic" w:cs="Traditional Arabic"/>
          <w:sz w:val="28"/>
          <w:szCs w:val="28"/>
          <w:rtl/>
        </w:rPr>
        <w:t>تطوير أنظمة شفافية داخلية رقمية تتيح تداول البيانات والمعلومات بين الإدارات بشكل آمن ومنظم، بما يدعم سرعة اتخاذ القرار ويقلل من الازدواجية والقرارات غير المدروسة</w:t>
      </w:r>
      <w:r w:rsidRPr="00545034">
        <w:rPr>
          <w:rFonts w:ascii="Simplified Arabic" w:hAnsi="Simplified Arabic" w:cs="Traditional Arabic"/>
          <w:sz w:val="28"/>
          <w:szCs w:val="28"/>
        </w:rPr>
        <w:t xml:space="preserve">. </w:t>
      </w:r>
    </w:p>
    <w:p w14:paraId="7B9C4140" w14:textId="77777777" w:rsidR="00D97E5C" w:rsidRPr="00545034" w:rsidRDefault="00D97E5C" w:rsidP="002B1510">
      <w:pPr>
        <w:pStyle w:val="ListParagraph"/>
        <w:numPr>
          <w:ilvl w:val="0"/>
          <w:numId w:val="57"/>
        </w:numPr>
        <w:bidi/>
        <w:spacing w:after="120" w:line="240" w:lineRule="auto"/>
        <w:jc w:val="both"/>
        <w:rPr>
          <w:rFonts w:ascii="Simplified Arabic" w:hAnsi="Simplified Arabic" w:cs="Traditional Arabic"/>
          <w:sz w:val="28"/>
          <w:szCs w:val="28"/>
        </w:rPr>
      </w:pPr>
      <w:r w:rsidRPr="00545034">
        <w:rPr>
          <w:rFonts w:ascii="Simplified Arabic" w:hAnsi="Simplified Arabic" w:cs="Traditional Arabic"/>
          <w:sz w:val="28"/>
          <w:szCs w:val="28"/>
          <w:rtl/>
        </w:rPr>
        <w:lastRenderedPageBreak/>
        <w:t>تفعيل آليات المساءلة بناءً على مؤشرات أداء</w:t>
      </w:r>
      <w:r w:rsidRPr="00545034">
        <w:rPr>
          <w:rFonts w:ascii="Simplified Arabic" w:hAnsi="Simplified Arabic" w:cs="Traditional Arabic"/>
          <w:sz w:val="28"/>
          <w:szCs w:val="28"/>
        </w:rPr>
        <w:t xml:space="preserve"> (KPIs) </w:t>
      </w:r>
      <w:r w:rsidRPr="00545034">
        <w:rPr>
          <w:rFonts w:ascii="Simplified Arabic" w:hAnsi="Simplified Arabic" w:cs="Traditional Arabic"/>
          <w:sz w:val="28"/>
          <w:szCs w:val="28"/>
          <w:rtl/>
        </w:rPr>
        <w:t>واضحة لكل موظف وإدارة، بحيث تكون المساءلة مرتبطة بالأداء الفعلي وليس الاجتهادات الشخصية</w:t>
      </w:r>
      <w:r w:rsidRPr="00545034">
        <w:rPr>
          <w:rFonts w:ascii="Simplified Arabic" w:hAnsi="Simplified Arabic" w:cs="Traditional Arabic"/>
          <w:sz w:val="28"/>
          <w:szCs w:val="28"/>
        </w:rPr>
        <w:t xml:space="preserve">. </w:t>
      </w:r>
    </w:p>
    <w:p w14:paraId="34802DC9" w14:textId="77777777" w:rsidR="00D97E5C" w:rsidRPr="00545034" w:rsidRDefault="00D97E5C" w:rsidP="002B1510">
      <w:pPr>
        <w:pStyle w:val="ListParagraph"/>
        <w:numPr>
          <w:ilvl w:val="0"/>
          <w:numId w:val="57"/>
        </w:numPr>
        <w:bidi/>
        <w:spacing w:after="120" w:line="240" w:lineRule="auto"/>
        <w:jc w:val="both"/>
        <w:rPr>
          <w:rFonts w:ascii="Simplified Arabic" w:hAnsi="Simplified Arabic" w:cs="Traditional Arabic"/>
          <w:sz w:val="28"/>
          <w:szCs w:val="28"/>
        </w:rPr>
      </w:pPr>
      <w:r w:rsidRPr="00545034">
        <w:rPr>
          <w:rFonts w:ascii="Simplified Arabic" w:hAnsi="Simplified Arabic" w:cs="Traditional Arabic"/>
          <w:sz w:val="28"/>
          <w:szCs w:val="28"/>
          <w:rtl/>
        </w:rPr>
        <w:t>تعزيز ثقافة المشاركة في اتخاذ القرار عبر إنشاء قنوات رسمية لتلقي مقترحات الموظفين (مثل منصات داخلية أو اجتماعات دورية)، لما لذلك من أثر في رفع الابتكار والانتماء الوظيفي</w:t>
      </w:r>
      <w:r w:rsidRPr="00545034">
        <w:rPr>
          <w:rFonts w:ascii="Simplified Arabic" w:hAnsi="Simplified Arabic" w:cs="Traditional Arabic"/>
          <w:sz w:val="28"/>
          <w:szCs w:val="28"/>
        </w:rPr>
        <w:t xml:space="preserve">. </w:t>
      </w:r>
    </w:p>
    <w:p w14:paraId="34694379" w14:textId="77777777" w:rsidR="00D97E5C" w:rsidRPr="00545034" w:rsidRDefault="00D97E5C" w:rsidP="002B1510">
      <w:pPr>
        <w:pStyle w:val="ListParagraph"/>
        <w:numPr>
          <w:ilvl w:val="0"/>
          <w:numId w:val="57"/>
        </w:numPr>
        <w:bidi/>
        <w:spacing w:after="120" w:line="240" w:lineRule="auto"/>
        <w:jc w:val="both"/>
        <w:rPr>
          <w:rFonts w:ascii="Simplified Arabic" w:hAnsi="Simplified Arabic" w:cs="Traditional Arabic"/>
          <w:sz w:val="28"/>
          <w:szCs w:val="28"/>
        </w:rPr>
      </w:pPr>
      <w:r w:rsidRPr="00545034">
        <w:rPr>
          <w:rFonts w:ascii="Simplified Arabic" w:hAnsi="Simplified Arabic" w:cs="Traditional Arabic"/>
          <w:sz w:val="28"/>
          <w:szCs w:val="28"/>
          <w:rtl/>
        </w:rPr>
        <w:t>الاستثمار في إدارة المخاطر السيبرانية بشكل استباقي من خلال تحديث السياسات الأمنية بشكل دوري، وإجراء اختبارات اختراق وتقييمات أمنية مستمرة</w:t>
      </w:r>
      <w:r w:rsidRPr="00545034">
        <w:rPr>
          <w:rFonts w:ascii="Simplified Arabic" w:hAnsi="Simplified Arabic" w:cs="Traditional Arabic"/>
          <w:sz w:val="28"/>
          <w:szCs w:val="28"/>
        </w:rPr>
        <w:t xml:space="preserve">. </w:t>
      </w:r>
    </w:p>
    <w:p w14:paraId="454E4F6D" w14:textId="77777777" w:rsidR="00D97E5C" w:rsidRPr="00545034" w:rsidRDefault="00D97E5C" w:rsidP="002B1510">
      <w:pPr>
        <w:pStyle w:val="ListParagraph"/>
        <w:numPr>
          <w:ilvl w:val="0"/>
          <w:numId w:val="57"/>
        </w:numPr>
        <w:bidi/>
        <w:spacing w:after="120" w:line="240" w:lineRule="auto"/>
        <w:jc w:val="both"/>
        <w:rPr>
          <w:rFonts w:ascii="Simplified Arabic" w:hAnsi="Simplified Arabic" w:cs="Traditional Arabic"/>
          <w:sz w:val="28"/>
          <w:szCs w:val="28"/>
        </w:rPr>
      </w:pPr>
      <w:r w:rsidRPr="00545034">
        <w:rPr>
          <w:rFonts w:ascii="Simplified Arabic" w:hAnsi="Simplified Arabic" w:cs="Traditional Arabic"/>
          <w:sz w:val="28"/>
          <w:szCs w:val="28"/>
          <w:rtl/>
        </w:rPr>
        <w:t>تطوير برامج تدريب مستمرة وموجهة تركز على الحوكمة، الأمن السيبراني، والمهارات التقنية الحديثة، لضمان رفع كفاءة العاملين ومواكبة التطورات السريعة في القطاع</w:t>
      </w:r>
      <w:r w:rsidRPr="00545034">
        <w:rPr>
          <w:rFonts w:ascii="Simplified Arabic" w:hAnsi="Simplified Arabic" w:cs="Traditional Arabic"/>
          <w:sz w:val="28"/>
          <w:szCs w:val="28"/>
        </w:rPr>
        <w:t xml:space="preserve">. </w:t>
      </w:r>
    </w:p>
    <w:p w14:paraId="6849D399" w14:textId="77777777" w:rsidR="00D97E5C" w:rsidRPr="00545034" w:rsidRDefault="00D97E5C" w:rsidP="002B1510">
      <w:pPr>
        <w:pStyle w:val="ListParagraph"/>
        <w:numPr>
          <w:ilvl w:val="0"/>
          <w:numId w:val="57"/>
        </w:numPr>
        <w:bidi/>
        <w:spacing w:after="120" w:line="240" w:lineRule="auto"/>
        <w:jc w:val="both"/>
        <w:rPr>
          <w:rFonts w:ascii="Simplified Arabic" w:hAnsi="Simplified Arabic" w:cs="Traditional Arabic"/>
          <w:sz w:val="28"/>
          <w:szCs w:val="28"/>
        </w:rPr>
      </w:pPr>
      <w:r w:rsidRPr="00545034">
        <w:rPr>
          <w:rFonts w:ascii="Simplified Arabic" w:hAnsi="Simplified Arabic" w:cs="Traditional Arabic"/>
          <w:sz w:val="28"/>
          <w:szCs w:val="28"/>
          <w:rtl/>
        </w:rPr>
        <w:t>تعزيز كفاءة استخدام الموارد التشغيلية عبر تطبيق أدوات التحليل الرقمي</w:t>
      </w:r>
      <w:r w:rsidRPr="00545034">
        <w:rPr>
          <w:rFonts w:ascii="Simplified Arabic" w:hAnsi="Simplified Arabic" w:cs="Traditional Arabic"/>
          <w:sz w:val="28"/>
          <w:szCs w:val="28"/>
        </w:rPr>
        <w:t xml:space="preserve"> (Analytics) </w:t>
      </w:r>
      <w:r w:rsidRPr="00545034">
        <w:rPr>
          <w:rFonts w:ascii="Simplified Arabic" w:hAnsi="Simplified Arabic" w:cs="Traditional Arabic"/>
          <w:sz w:val="28"/>
          <w:szCs w:val="28"/>
          <w:rtl/>
        </w:rPr>
        <w:t>لمراقبة الأداء وتقليل الهدر وتحسين الإنتاجية</w:t>
      </w:r>
      <w:r w:rsidRPr="00545034">
        <w:rPr>
          <w:rFonts w:ascii="Simplified Arabic" w:hAnsi="Simplified Arabic" w:cs="Traditional Arabic"/>
          <w:sz w:val="28"/>
          <w:szCs w:val="28"/>
        </w:rPr>
        <w:t xml:space="preserve">. </w:t>
      </w:r>
    </w:p>
    <w:p w14:paraId="73478DF7" w14:textId="77777777" w:rsidR="00D97E5C" w:rsidRPr="00545034" w:rsidRDefault="00D97E5C" w:rsidP="002B1510">
      <w:pPr>
        <w:pStyle w:val="ListParagraph"/>
        <w:numPr>
          <w:ilvl w:val="0"/>
          <w:numId w:val="57"/>
        </w:numPr>
        <w:bidi/>
        <w:spacing w:after="120" w:line="240" w:lineRule="auto"/>
        <w:jc w:val="both"/>
        <w:rPr>
          <w:rFonts w:ascii="Simplified Arabic" w:hAnsi="Simplified Arabic" w:cs="Traditional Arabic"/>
          <w:sz w:val="28"/>
          <w:szCs w:val="28"/>
        </w:rPr>
      </w:pPr>
      <w:r w:rsidRPr="00545034">
        <w:rPr>
          <w:rFonts w:ascii="Simplified Arabic" w:hAnsi="Simplified Arabic" w:cs="Traditional Arabic"/>
          <w:sz w:val="28"/>
          <w:szCs w:val="28"/>
          <w:rtl/>
        </w:rPr>
        <w:t>دعم البعد التقني للاستدامة المؤسسية من خلال الاستثمار في البنية التحتية الرقمية وتحديث الأنظمة بشكل دوري لضمان الاستمرارية والتطور</w:t>
      </w:r>
      <w:r w:rsidRPr="00545034">
        <w:rPr>
          <w:rFonts w:ascii="Simplified Arabic" w:hAnsi="Simplified Arabic" w:cs="Traditional Arabic"/>
          <w:sz w:val="28"/>
          <w:szCs w:val="28"/>
        </w:rPr>
        <w:t xml:space="preserve">. </w:t>
      </w:r>
    </w:p>
    <w:p w14:paraId="1B1E2076" w14:textId="77777777" w:rsidR="00D97E5C" w:rsidRPr="00545034" w:rsidRDefault="00D97E5C" w:rsidP="002B1510">
      <w:pPr>
        <w:pStyle w:val="ListParagraph"/>
        <w:numPr>
          <w:ilvl w:val="0"/>
          <w:numId w:val="57"/>
        </w:numPr>
        <w:bidi/>
        <w:spacing w:after="120" w:line="240" w:lineRule="auto"/>
        <w:jc w:val="both"/>
        <w:rPr>
          <w:rFonts w:ascii="Simplified Arabic" w:hAnsi="Simplified Arabic" w:cs="Traditional Arabic"/>
          <w:sz w:val="28"/>
          <w:szCs w:val="28"/>
        </w:rPr>
      </w:pPr>
      <w:r w:rsidRPr="00545034">
        <w:rPr>
          <w:rFonts w:ascii="Simplified Arabic" w:hAnsi="Simplified Arabic" w:cs="Traditional Arabic"/>
          <w:sz w:val="28"/>
          <w:szCs w:val="28"/>
          <w:rtl/>
        </w:rPr>
        <w:t>تعزيز الابتكار المؤسسي عبر تخصيص وقت وموارد للمشاريع الابتكارية الداخلية</w:t>
      </w:r>
      <w:r w:rsidRPr="00545034">
        <w:rPr>
          <w:rFonts w:ascii="Simplified Arabic" w:hAnsi="Simplified Arabic" w:cs="Traditional Arabic"/>
          <w:sz w:val="28"/>
          <w:szCs w:val="28"/>
        </w:rPr>
        <w:t xml:space="preserve"> (Innovation Labs) </w:t>
      </w:r>
      <w:r w:rsidRPr="00545034">
        <w:rPr>
          <w:rFonts w:ascii="Simplified Arabic" w:hAnsi="Simplified Arabic" w:cs="Traditional Arabic"/>
          <w:sz w:val="28"/>
          <w:szCs w:val="28"/>
          <w:rtl/>
        </w:rPr>
        <w:t>وتشجيع الحلول الإبداعية للمشكلات التقنية</w:t>
      </w:r>
      <w:r w:rsidRPr="00545034">
        <w:rPr>
          <w:rFonts w:ascii="Simplified Arabic" w:hAnsi="Simplified Arabic" w:cs="Traditional Arabic"/>
          <w:sz w:val="28"/>
          <w:szCs w:val="28"/>
        </w:rPr>
        <w:t xml:space="preserve">. </w:t>
      </w:r>
    </w:p>
    <w:p w14:paraId="6DD01FB6" w14:textId="77777777" w:rsidR="00D97E5C" w:rsidRPr="00545034" w:rsidRDefault="00D97E5C" w:rsidP="002B1510">
      <w:pPr>
        <w:pStyle w:val="ListParagraph"/>
        <w:numPr>
          <w:ilvl w:val="0"/>
          <w:numId w:val="57"/>
        </w:numPr>
        <w:bidi/>
        <w:spacing w:after="120" w:line="240" w:lineRule="auto"/>
        <w:jc w:val="both"/>
        <w:rPr>
          <w:rFonts w:ascii="Simplified Arabic" w:hAnsi="Simplified Arabic" w:cs="Traditional Arabic"/>
          <w:sz w:val="28"/>
          <w:szCs w:val="28"/>
        </w:rPr>
      </w:pPr>
      <w:r w:rsidRPr="00545034">
        <w:rPr>
          <w:rFonts w:ascii="Simplified Arabic" w:hAnsi="Simplified Arabic" w:cs="Traditional Arabic"/>
          <w:sz w:val="28"/>
          <w:szCs w:val="28"/>
          <w:rtl/>
        </w:rPr>
        <w:t>التركيز على رضا العملاء كنقطة محورية للنمو المؤسسي من خلال قياس رضا العملاء بشكل دوري وتحسين جودة الخدمة بناءً على التغذية الراجعة</w:t>
      </w:r>
      <w:r w:rsidRPr="00545034">
        <w:rPr>
          <w:rFonts w:ascii="Simplified Arabic" w:hAnsi="Simplified Arabic" w:cs="Traditional Arabic"/>
          <w:sz w:val="28"/>
          <w:szCs w:val="28"/>
        </w:rPr>
        <w:t xml:space="preserve">. </w:t>
      </w:r>
    </w:p>
    <w:p w14:paraId="645D88F1" w14:textId="77777777" w:rsidR="00D97E5C" w:rsidRPr="00545034" w:rsidRDefault="00D97E5C" w:rsidP="002B1510">
      <w:pPr>
        <w:pStyle w:val="ListParagraph"/>
        <w:numPr>
          <w:ilvl w:val="0"/>
          <w:numId w:val="57"/>
        </w:numPr>
        <w:bidi/>
        <w:spacing w:after="120" w:line="240" w:lineRule="auto"/>
        <w:jc w:val="both"/>
        <w:rPr>
          <w:rFonts w:ascii="Simplified Arabic" w:hAnsi="Simplified Arabic" w:cs="Traditional Arabic"/>
          <w:sz w:val="28"/>
          <w:szCs w:val="28"/>
        </w:rPr>
      </w:pPr>
      <w:r w:rsidRPr="00545034">
        <w:rPr>
          <w:rFonts w:ascii="Simplified Arabic" w:hAnsi="Simplified Arabic" w:cs="Traditional Arabic"/>
          <w:sz w:val="28"/>
          <w:szCs w:val="28"/>
          <w:rtl/>
        </w:rPr>
        <w:t>ربط الحوكمة بالأهداف الاستراتيجية للشركة بحيث لا تكون الحوكمة إجراء إداري فقط، بل جزءًا من التخطيط الاستراتيجي طويل المدى</w:t>
      </w:r>
      <w:r w:rsidRPr="00545034">
        <w:rPr>
          <w:rFonts w:ascii="Simplified Arabic" w:hAnsi="Simplified Arabic" w:cs="Traditional Arabic"/>
          <w:sz w:val="28"/>
          <w:szCs w:val="28"/>
        </w:rPr>
        <w:t xml:space="preserve">. </w:t>
      </w:r>
    </w:p>
    <w:p w14:paraId="735B8141" w14:textId="77777777" w:rsidR="00D97E5C" w:rsidRPr="00545034" w:rsidRDefault="00D97E5C" w:rsidP="002B1510">
      <w:pPr>
        <w:pStyle w:val="ListParagraph"/>
        <w:numPr>
          <w:ilvl w:val="0"/>
          <w:numId w:val="57"/>
        </w:numPr>
        <w:bidi/>
        <w:spacing w:after="120" w:line="240" w:lineRule="auto"/>
        <w:jc w:val="both"/>
        <w:rPr>
          <w:rFonts w:ascii="Simplified Arabic" w:hAnsi="Simplified Arabic" w:cs="Traditional Arabic"/>
          <w:sz w:val="28"/>
          <w:szCs w:val="28"/>
        </w:rPr>
      </w:pPr>
      <w:r w:rsidRPr="00545034">
        <w:rPr>
          <w:rFonts w:ascii="Simplified Arabic" w:hAnsi="Simplified Arabic" w:cs="Traditional Arabic"/>
          <w:sz w:val="28"/>
          <w:szCs w:val="28"/>
          <w:rtl/>
        </w:rPr>
        <w:t>تطوير نظام متابعة وتقييم دوري للاستدامة المؤسسية لقياس الأداء الاقتصادي والاجتماعي والتقني بشكل مستمر واتخاذ قرارات تصحيحية عند الحاجة</w:t>
      </w:r>
      <w:r w:rsidRPr="00545034">
        <w:rPr>
          <w:rFonts w:ascii="Simplified Arabic" w:hAnsi="Simplified Arabic" w:cs="Traditional Arabic"/>
          <w:sz w:val="28"/>
          <w:szCs w:val="28"/>
        </w:rPr>
        <w:t>.</w:t>
      </w:r>
    </w:p>
    <w:p w14:paraId="187A968C" w14:textId="77777777" w:rsidR="00D97E5C" w:rsidRPr="00545034" w:rsidRDefault="00D97E5C" w:rsidP="00D97E5C">
      <w:pPr>
        <w:spacing w:after="120" w:line="240" w:lineRule="auto"/>
        <w:jc w:val="both"/>
        <w:rPr>
          <w:rFonts w:asciiTheme="majorBidi" w:eastAsia="Times New Roman" w:hAnsiTheme="majorBidi" w:cs="Traditional Arabic"/>
          <w:b/>
          <w:bCs/>
          <w:color w:val="0F1115"/>
          <w:sz w:val="28"/>
          <w:szCs w:val="28"/>
        </w:rPr>
      </w:pPr>
      <w:r w:rsidRPr="00545034">
        <w:rPr>
          <w:rFonts w:asciiTheme="majorBidi" w:eastAsia="Times New Roman" w:hAnsiTheme="majorBidi" w:cs="Traditional Arabic" w:hint="cs"/>
          <w:b/>
          <w:bCs/>
          <w:color w:val="0F1115"/>
          <w:sz w:val="28"/>
          <w:szCs w:val="28"/>
          <w:rtl/>
        </w:rPr>
        <w:t>رابعاً: مقترحات مستقبلية:</w:t>
      </w:r>
    </w:p>
    <w:p w14:paraId="31EE3D1F" w14:textId="77777777" w:rsidR="00D97E5C" w:rsidRPr="00545034" w:rsidRDefault="00D97E5C" w:rsidP="00D97E5C">
      <w:pPr>
        <w:spacing w:after="120" w:line="240" w:lineRule="auto"/>
        <w:jc w:val="both"/>
        <w:rPr>
          <w:rFonts w:ascii="Simplified Arabic" w:hAnsi="Simplified Arabic" w:cs="Traditional Arabic"/>
          <w:sz w:val="28"/>
          <w:szCs w:val="28"/>
          <w:lang w:bidi="ar-EG"/>
        </w:rPr>
      </w:pPr>
      <w:r w:rsidRPr="00545034">
        <w:rPr>
          <w:rFonts w:ascii="Simplified Arabic" w:hAnsi="Simplified Arabic" w:cs="Traditional Arabic"/>
          <w:sz w:val="28"/>
          <w:szCs w:val="28"/>
          <w:rtl/>
          <w:lang w:bidi="ar-EG"/>
        </w:rPr>
        <w:t>في ضوء ما أسفرت عنه نتائج الدراسة الحالية من دلالات علمية وتطبيقية حول أثر الحوكمة الفعالة في تعزيز كل من الاستدامة المؤسسية والنجاح المؤسسي في شركات الأمن السيبراني الناشئة، يمكن اقتراح عدد من الاتجاهات البحثية المستقبلية التي من شأنها تعميق الفهم وتوسيع نطاق الدراسة في هذا المجال، وذلك على النحو التالي</w:t>
      </w:r>
      <w:r w:rsidRPr="00545034">
        <w:rPr>
          <w:rFonts w:ascii="Simplified Arabic" w:hAnsi="Simplified Arabic" w:cs="Traditional Arabic"/>
          <w:sz w:val="28"/>
          <w:szCs w:val="28"/>
          <w:lang w:bidi="ar-EG"/>
        </w:rPr>
        <w:t>:</w:t>
      </w:r>
    </w:p>
    <w:p w14:paraId="1BAB93F3" w14:textId="77777777" w:rsidR="00D97E5C" w:rsidRPr="00545034" w:rsidRDefault="00D97E5C" w:rsidP="002B1510">
      <w:pPr>
        <w:pStyle w:val="ListParagraph"/>
        <w:numPr>
          <w:ilvl w:val="0"/>
          <w:numId w:val="58"/>
        </w:numPr>
        <w:bidi/>
        <w:spacing w:after="120" w:line="240" w:lineRule="auto"/>
        <w:jc w:val="both"/>
        <w:rPr>
          <w:rFonts w:ascii="Simplified Arabic" w:hAnsi="Simplified Arabic" w:cs="Traditional Arabic"/>
          <w:sz w:val="28"/>
          <w:szCs w:val="28"/>
        </w:rPr>
      </w:pPr>
      <w:r w:rsidRPr="00545034">
        <w:rPr>
          <w:rFonts w:ascii="Simplified Arabic" w:hAnsi="Simplified Arabic" w:cs="Traditional Arabic"/>
          <w:sz w:val="28"/>
          <w:szCs w:val="28"/>
          <w:rtl/>
        </w:rPr>
        <w:t>يُقترح إجراء دراسات مستقبلية تتناول دور التحول الرقمي وتطبيقات الذكاء الاصطناعي في دعم وتعزيز ممارسات الحوكمة المؤسسية، وانعكاس ذلك على مستويات الأداء المؤسسي في المؤسسات التقنية</w:t>
      </w:r>
      <w:r w:rsidRPr="00545034">
        <w:rPr>
          <w:rFonts w:ascii="Simplified Arabic" w:hAnsi="Simplified Arabic" w:cs="Traditional Arabic"/>
          <w:sz w:val="28"/>
          <w:szCs w:val="28"/>
        </w:rPr>
        <w:t xml:space="preserve">. </w:t>
      </w:r>
    </w:p>
    <w:p w14:paraId="205781E8" w14:textId="77777777" w:rsidR="00D97E5C" w:rsidRPr="00545034" w:rsidRDefault="00D97E5C" w:rsidP="002B1510">
      <w:pPr>
        <w:pStyle w:val="ListParagraph"/>
        <w:numPr>
          <w:ilvl w:val="0"/>
          <w:numId w:val="58"/>
        </w:numPr>
        <w:bidi/>
        <w:spacing w:after="120" w:line="240" w:lineRule="auto"/>
        <w:jc w:val="both"/>
        <w:rPr>
          <w:rFonts w:ascii="Simplified Arabic" w:hAnsi="Simplified Arabic" w:cs="Traditional Arabic"/>
          <w:sz w:val="28"/>
          <w:szCs w:val="28"/>
        </w:rPr>
      </w:pPr>
      <w:r w:rsidRPr="00545034">
        <w:rPr>
          <w:rFonts w:ascii="Simplified Arabic" w:hAnsi="Simplified Arabic" w:cs="Traditional Arabic"/>
          <w:sz w:val="28"/>
          <w:szCs w:val="28"/>
          <w:rtl/>
        </w:rPr>
        <w:lastRenderedPageBreak/>
        <w:t>كما يُوصى بإجراء بحوث تستهدف دراسة العلاقة بين نضج الأمن السيبراني</w:t>
      </w:r>
      <w:r w:rsidRPr="00545034">
        <w:rPr>
          <w:rFonts w:ascii="Simplified Arabic" w:hAnsi="Simplified Arabic" w:cs="Traditional Arabic"/>
          <w:sz w:val="28"/>
          <w:szCs w:val="28"/>
        </w:rPr>
        <w:t xml:space="preserve"> (Cybersecurity Maturity) </w:t>
      </w:r>
      <w:r w:rsidRPr="00545034">
        <w:rPr>
          <w:rFonts w:ascii="Simplified Arabic" w:hAnsi="Simplified Arabic" w:cs="Traditional Arabic"/>
          <w:sz w:val="28"/>
          <w:szCs w:val="28"/>
          <w:rtl/>
        </w:rPr>
        <w:t>ودرجة تبني مبادئ الحوكمة الفعالة داخل الشركات الناشئة والمتوسطة في قطاع الأمن السيبراني</w:t>
      </w:r>
      <w:r w:rsidRPr="00545034">
        <w:rPr>
          <w:rFonts w:ascii="Simplified Arabic" w:hAnsi="Simplified Arabic" w:cs="Traditional Arabic"/>
          <w:sz w:val="28"/>
          <w:szCs w:val="28"/>
        </w:rPr>
        <w:t xml:space="preserve">. </w:t>
      </w:r>
    </w:p>
    <w:p w14:paraId="581F76B3" w14:textId="77777777" w:rsidR="00D97E5C" w:rsidRPr="00545034" w:rsidRDefault="00D97E5C" w:rsidP="002B1510">
      <w:pPr>
        <w:pStyle w:val="ListParagraph"/>
        <w:numPr>
          <w:ilvl w:val="0"/>
          <w:numId w:val="58"/>
        </w:numPr>
        <w:bidi/>
        <w:spacing w:after="120" w:line="240" w:lineRule="auto"/>
        <w:jc w:val="both"/>
        <w:rPr>
          <w:rFonts w:ascii="Simplified Arabic" w:hAnsi="Simplified Arabic" w:cs="Traditional Arabic"/>
          <w:sz w:val="28"/>
          <w:szCs w:val="28"/>
        </w:rPr>
      </w:pPr>
      <w:r w:rsidRPr="00545034">
        <w:rPr>
          <w:rFonts w:ascii="Simplified Arabic" w:hAnsi="Simplified Arabic" w:cs="Traditional Arabic"/>
          <w:sz w:val="28"/>
          <w:szCs w:val="28"/>
          <w:rtl/>
        </w:rPr>
        <w:t>ويمكن التوسع في البحث من خلال إجراء دراسات مقارنة بين الشركات الناشئة والشركات الكبرى في قطاع الأمن السيبراني، بهدف تحليل الفروق في مستوى تطبيق الحوكمة وأثرها على الاستدامة المؤسسية والنجاح المؤسسي</w:t>
      </w:r>
      <w:r w:rsidRPr="00545034">
        <w:rPr>
          <w:rFonts w:ascii="Simplified Arabic" w:hAnsi="Simplified Arabic" w:cs="Traditional Arabic"/>
          <w:sz w:val="28"/>
          <w:szCs w:val="28"/>
        </w:rPr>
        <w:t xml:space="preserve">. </w:t>
      </w:r>
    </w:p>
    <w:p w14:paraId="4A198D90" w14:textId="77777777" w:rsidR="00D97E5C" w:rsidRPr="00545034" w:rsidRDefault="00D97E5C" w:rsidP="002B1510">
      <w:pPr>
        <w:pStyle w:val="ListParagraph"/>
        <w:numPr>
          <w:ilvl w:val="0"/>
          <w:numId w:val="58"/>
        </w:numPr>
        <w:bidi/>
        <w:spacing w:after="120" w:line="240" w:lineRule="auto"/>
        <w:jc w:val="both"/>
        <w:rPr>
          <w:rFonts w:ascii="Simplified Arabic" w:hAnsi="Simplified Arabic" w:cs="Traditional Arabic"/>
          <w:sz w:val="28"/>
          <w:szCs w:val="28"/>
        </w:rPr>
      </w:pPr>
      <w:r w:rsidRPr="00545034">
        <w:rPr>
          <w:rFonts w:ascii="Simplified Arabic" w:hAnsi="Simplified Arabic" w:cs="Traditional Arabic"/>
          <w:sz w:val="28"/>
          <w:szCs w:val="28"/>
          <w:rtl/>
        </w:rPr>
        <w:t>كما يُقترح دراسة أثر القيادة الرقمية</w:t>
      </w:r>
      <w:r w:rsidRPr="00545034">
        <w:rPr>
          <w:rFonts w:ascii="Simplified Arabic" w:hAnsi="Simplified Arabic" w:cs="Traditional Arabic"/>
          <w:sz w:val="28"/>
          <w:szCs w:val="28"/>
        </w:rPr>
        <w:t xml:space="preserve"> (Digital Leadership) </w:t>
      </w:r>
      <w:r w:rsidRPr="00545034">
        <w:rPr>
          <w:rFonts w:ascii="Simplified Arabic" w:hAnsi="Simplified Arabic" w:cs="Traditional Arabic"/>
          <w:sz w:val="28"/>
          <w:szCs w:val="28"/>
          <w:rtl/>
        </w:rPr>
        <w:t>بوصفها متغيرًا وسيطًا أو معدلًا في العلاقة بين الحوكمة الفعالة والأداء المؤسسي، لما لها من دور متزايد في بيئات الأعمال الرقمية</w:t>
      </w:r>
      <w:r w:rsidRPr="00545034">
        <w:rPr>
          <w:rFonts w:ascii="Simplified Arabic" w:hAnsi="Simplified Arabic" w:cs="Traditional Arabic"/>
          <w:sz w:val="28"/>
          <w:szCs w:val="28"/>
        </w:rPr>
        <w:t xml:space="preserve">. </w:t>
      </w:r>
    </w:p>
    <w:p w14:paraId="5158B3AA" w14:textId="77777777" w:rsidR="00D97E5C" w:rsidRPr="00545034" w:rsidRDefault="00D97E5C" w:rsidP="002B1510">
      <w:pPr>
        <w:pStyle w:val="ListParagraph"/>
        <w:numPr>
          <w:ilvl w:val="0"/>
          <w:numId w:val="58"/>
        </w:numPr>
        <w:bidi/>
        <w:spacing w:after="120" w:line="240" w:lineRule="auto"/>
        <w:jc w:val="both"/>
        <w:rPr>
          <w:rFonts w:ascii="Simplified Arabic" w:hAnsi="Simplified Arabic" w:cs="Traditional Arabic"/>
          <w:sz w:val="28"/>
          <w:szCs w:val="28"/>
        </w:rPr>
      </w:pPr>
      <w:r w:rsidRPr="00545034">
        <w:rPr>
          <w:rFonts w:ascii="Simplified Arabic" w:hAnsi="Simplified Arabic" w:cs="Traditional Arabic"/>
          <w:sz w:val="28"/>
          <w:szCs w:val="28"/>
          <w:rtl/>
        </w:rPr>
        <w:t>بالإضافة إلى ذلك، يُوصى بإجراء دراسات معمقة حول دور الثقافة التنظيمية في تعزيز أو إعاقة تطبيق مبادئ الحوكمة داخل المؤسسات التقنية الناشئة</w:t>
      </w:r>
      <w:r w:rsidRPr="00545034">
        <w:rPr>
          <w:rFonts w:ascii="Simplified Arabic" w:hAnsi="Simplified Arabic" w:cs="Traditional Arabic"/>
          <w:sz w:val="28"/>
          <w:szCs w:val="28"/>
        </w:rPr>
        <w:t xml:space="preserve">. </w:t>
      </w:r>
    </w:p>
    <w:p w14:paraId="52F15F3E" w14:textId="77777777" w:rsidR="00D97E5C" w:rsidRPr="00545034" w:rsidRDefault="00D97E5C" w:rsidP="002B1510">
      <w:pPr>
        <w:pStyle w:val="ListParagraph"/>
        <w:numPr>
          <w:ilvl w:val="0"/>
          <w:numId w:val="58"/>
        </w:numPr>
        <w:bidi/>
        <w:spacing w:after="120" w:line="240" w:lineRule="auto"/>
        <w:jc w:val="both"/>
        <w:rPr>
          <w:rFonts w:ascii="Simplified Arabic" w:hAnsi="Simplified Arabic" w:cs="Traditional Arabic"/>
          <w:sz w:val="28"/>
          <w:szCs w:val="28"/>
        </w:rPr>
      </w:pPr>
      <w:r w:rsidRPr="00545034">
        <w:rPr>
          <w:rFonts w:ascii="Simplified Arabic" w:hAnsi="Simplified Arabic" w:cs="Traditional Arabic"/>
          <w:sz w:val="28"/>
          <w:szCs w:val="28"/>
          <w:rtl/>
        </w:rPr>
        <w:t>كما يُقترح بحث العلاقة بين الحوكمة الفعالة وإدارة الابتكار وريادة الأعمال التقنية، وذلك لبيان مدى إسهام الحوكمة في دعم الإبداع المؤسسي وتحفيز الحلول الابتكارية</w:t>
      </w:r>
      <w:r w:rsidRPr="00545034">
        <w:rPr>
          <w:rFonts w:ascii="Simplified Arabic" w:hAnsi="Simplified Arabic" w:cs="Traditional Arabic"/>
          <w:sz w:val="28"/>
          <w:szCs w:val="28"/>
        </w:rPr>
        <w:t xml:space="preserve">. </w:t>
      </w:r>
    </w:p>
    <w:p w14:paraId="10DFA93D" w14:textId="77777777" w:rsidR="00D97E5C" w:rsidRPr="00545034" w:rsidRDefault="00D97E5C" w:rsidP="002B1510">
      <w:pPr>
        <w:pStyle w:val="ListParagraph"/>
        <w:numPr>
          <w:ilvl w:val="0"/>
          <w:numId w:val="58"/>
        </w:numPr>
        <w:bidi/>
        <w:spacing w:after="120" w:line="240" w:lineRule="auto"/>
        <w:jc w:val="both"/>
        <w:rPr>
          <w:rFonts w:ascii="Simplified Arabic" w:hAnsi="Simplified Arabic" w:cs="Traditional Arabic"/>
          <w:sz w:val="28"/>
          <w:szCs w:val="28"/>
        </w:rPr>
      </w:pPr>
      <w:r w:rsidRPr="00545034">
        <w:rPr>
          <w:rFonts w:ascii="Simplified Arabic" w:hAnsi="Simplified Arabic" w:cs="Traditional Arabic"/>
          <w:sz w:val="28"/>
          <w:szCs w:val="28"/>
          <w:rtl/>
        </w:rPr>
        <w:t>ويمكن التوجه إلى دراسات مستقبلية تتناول أثر الحوكمة على إدارة المخاطر السيبرانية المتقدمة، بما يسهم في تطوير نماذج أكثر فاعلية للتعامل مع التهديدات الرقمية المعقدة</w:t>
      </w:r>
      <w:r w:rsidRPr="00545034">
        <w:rPr>
          <w:rFonts w:ascii="Simplified Arabic" w:hAnsi="Simplified Arabic" w:cs="Traditional Arabic"/>
          <w:sz w:val="28"/>
          <w:szCs w:val="28"/>
        </w:rPr>
        <w:t xml:space="preserve">. </w:t>
      </w:r>
    </w:p>
    <w:p w14:paraId="6F6C4939" w14:textId="77777777" w:rsidR="00D97E5C" w:rsidRPr="00545034" w:rsidRDefault="00D97E5C" w:rsidP="002B1510">
      <w:pPr>
        <w:pStyle w:val="ListParagraph"/>
        <w:numPr>
          <w:ilvl w:val="0"/>
          <w:numId w:val="58"/>
        </w:numPr>
        <w:bidi/>
        <w:spacing w:after="120" w:line="240" w:lineRule="auto"/>
        <w:jc w:val="both"/>
        <w:rPr>
          <w:rFonts w:ascii="Simplified Arabic" w:hAnsi="Simplified Arabic" w:cs="Traditional Arabic"/>
          <w:sz w:val="28"/>
          <w:szCs w:val="28"/>
        </w:rPr>
      </w:pPr>
      <w:r w:rsidRPr="00545034">
        <w:rPr>
          <w:rFonts w:ascii="Simplified Arabic" w:hAnsi="Simplified Arabic" w:cs="Traditional Arabic"/>
          <w:sz w:val="28"/>
          <w:szCs w:val="28"/>
          <w:rtl/>
        </w:rPr>
        <w:t>كما يُوصى بدراسة تأثير الحوكمة الفعالة على جودة عملية اتخاذ القرار الاستراتيجي في البيئات الرقمية عالية التعقيد والمخاطر</w:t>
      </w:r>
      <w:r w:rsidRPr="00545034">
        <w:rPr>
          <w:rFonts w:ascii="Simplified Arabic" w:hAnsi="Simplified Arabic" w:cs="Traditional Arabic"/>
          <w:sz w:val="28"/>
          <w:szCs w:val="28"/>
        </w:rPr>
        <w:t xml:space="preserve">. </w:t>
      </w:r>
    </w:p>
    <w:p w14:paraId="2841F529" w14:textId="77777777" w:rsidR="00D97E5C" w:rsidRPr="00545034" w:rsidRDefault="00D97E5C" w:rsidP="002B1510">
      <w:pPr>
        <w:pStyle w:val="ListParagraph"/>
        <w:numPr>
          <w:ilvl w:val="0"/>
          <w:numId w:val="58"/>
        </w:numPr>
        <w:bidi/>
        <w:spacing w:after="120" w:line="240" w:lineRule="auto"/>
        <w:jc w:val="both"/>
        <w:rPr>
          <w:rFonts w:ascii="Simplified Arabic" w:hAnsi="Simplified Arabic" w:cs="Traditional Arabic"/>
          <w:sz w:val="28"/>
          <w:szCs w:val="28"/>
        </w:rPr>
      </w:pPr>
      <w:r w:rsidRPr="00545034">
        <w:rPr>
          <w:rFonts w:ascii="Simplified Arabic" w:hAnsi="Simplified Arabic" w:cs="Traditional Arabic"/>
          <w:sz w:val="28"/>
          <w:szCs w:val="28"/>
          <w:rtl/>
        </w:rPr>
        <w:t>ويُقترح كذلك استخدام نماذج إحصائية متقدمة مثل نمذجة المعادلات الهيكلية</w:t>
      </w:r>
      <w:r w:rsidRPr="00545034">
        <w:rPr>
          <w:rFonts w:ascii="Simplified Arabic" w:hAnsi="Simplified Arabic" w:cs="Traditional Arabic"/>
          <w:sz w:val="28"/>
          <w:szCs w:val="28"/>
        </w:rPr>
        <w:t xml:space="preserve"> (Structural Equation Modeling – SEM) </w:t>
      </w:r>
      <w:r w:rsidRPr="00545034">
        <w:rPr>
          <w:rFonts w:ascii="Simplified Arabic" w:hAnsi="Simplified Arabic" w:cs="Traditional Arabic"/>
          <w:sz w:val="28"/>
          <w:szCs w:val="28"/>
          <w:rtl/>
        </w:rPr>
        <w:t>لتفسير العلاقات السببية بشكل أكثر دقة بين متغيرات الحوكمة والاستدامة والنجاح المؤسسي</w:t>
      </w:r>
      <w:r w:rsidRPr="00545034">
        <w:rPr>
          <w:rFonts w:ascii="Simplified Arabic" w:hAnsi="Simplified Arabic" w:cs="Traditional Arabic"/>
          <w:sz w:val="28"/>
          <w:szCs w:val="28"/>
        </w:rPr>
        <w:t xml:space="preserve">. </w:t>
      </w:r>
    </w:p>
    <w:p w14:paraId="0566FDA4" w14:textId="77777777" w:rsidR="00D97E5C" w:rsidRPr="00545034" w:rsidRDefault="00D97E5C" w:rsidP="002B1510">
      <w:pPr>
        <w:pStyle w:val="ListParagraph"/>
        <w:numPr>
          <w:ilvl w:val="0"/>
          <w:numId w:val="58"/>
        </w:numPr>
        <w:bidi/>
        <w:spacing w:after="120" w:line="240" w:lineRule="auto"/>
        <w:jc w:val="both"/>
        <w:rPr>
          <w:rFonts w:ascii="Simplified Arabic" w:hAnsi="Simplified Arabic" w:cs="Traditional Arabic"/>
          <w:sz w:val="28"/>
          <w:szCs w:val="28"/>
        </w:rPr>
      </w:pPr>
      <w:r w:rsidRPr="00545034">
        <w:rPr>
          <w:rFonts w:ascii="Simplified Arabic" w:hAnsi="Simplified Arabic" w:cs="Traditional Arabic"/>
          <w:sz w:val="28"/>
          <w:szCs w:val="28"/>
          <w:rtl/>
        </w:rPr>
        <w:t>وأخيرًا، يمكن إجراء بحوث تتناول أثر الإطار التشريعي والتنظيمي الحكومي على فعالية تطبيق الحوكمة داخل شركات الأمن السيبراني الناشئة، نظرًا لدور البيئة التنظيمية في تشكيل ممارسات الحوكمة</w:t>
      </w:r>
      <w:r w:rsidRPr="00545034">
        <w:rPr>
          <w:rFonts w:ascii="Simplified Arabic" w:hAnsi="Simplified Arabic" w:cs="Traditional Arabic"/>
          <w:sz w:val="28"/>
          <w:szCs w:val="28"/>
        </w:rPr>
        <w:t>.</w:t>
      </w:r>
    </w:p>
    <w:p w14:paraId="5B1D2497" w14:textId="77777777" w:rsidR="00D97E5C" w:rsidRPr="00545034" w:rsidRDefault="00D97E5C" w:rsidP="00D97E5C">
      <w:pPr>
        <w:spacing w:after="120" w:line="240" w:lineRule="auto"/>
        <w:jc w:val="both"/>
        <w:rPr>
          <w:rFonts w:ascii="Simplified Arabic" w:hAnsi="Simplified Arabic" w:cs="Traditional Arabic"/>
          <w:sz w:val="28"/>
          <w:szCs w:val="28"/>
        </w:rPr>
      </w:pPr>
    </w:p>
    <w:p w14:paraId="08118E8C" w14:textId="77777777" w:rsidR="00D97E5C" w:rsidRPr="00545034" w:rsidRDefault="00D97E5C" w:rsidP="00D97E5C">
      <w:pPr>
        <w:spacing w:after="120" w:line="240" w:lineRule="auto"/>
        <w:jc w:val="both"/>
        <w:rPr>
          <w:rFonts w:ascii="Simplified Arabic" w:hAnsi="Simplified Arabic" w:cs="Traditional Arabic"/>
          <w:sz w:val="28"/>
          <w:szCs w:val="28"/>
          <w:rtl/>
          <w:lang w:bidi="ar-EG"/>
        </w:rPr>
      </w:pPr>
    </w:p>
    <w:p w14:paraId="24965499" w14:textId="77777777" w:rsidR="00D97E5C" w:rsidRPr="00545034" w:rsidRDefault="00D97E5C" w:rsidP="00D97E5C">
      <w:pPr>
        <w:spacing w:after="120" w:line="240" w:lineRule="auto"/>
        <w:jc w:val="both"/>
        <w:rPr>
          <w:rFonts w:ascii="Simplified Arabic" w:hAnsi="Simplified Arabic" w:cs="Traditional Arabic"/>
          <w:sz w:val="28"/>
          <w:szCs w:val="28"/>
          <w:lang w:bidi="ar-EG"/>
        </w:rPr>
      </w:pPr>
    </w:p>
    <w:p w14:paraId="36382CDA" w14:textId="77777777" w:rsidR="00D97E5C" w:rsidRPr="00545034" w:rsidRDefault="00D97E5C" w:rsidP="00D97E5C">
      <w:pPr>
        <w:spacing w:after="120" w:line="240" w:lineRule="auto"/>
        <w:jc w:val="both"/>
        <w:rPr>
          <w:rFonts w:ascii="Simplified Arabic" w:hAnsi="Simplified Arabic" w:cs="Traditional Arabic"/>
          <w:sz w:val="28"/>
          <w:szCs w:val="28"/>
          <w:lang w:bidi="ar-EG"/>
        </w:rPr>
      </w:pPr>
    </w:p>
    <w:p w14:paraId="241D74AC" w14:textId="10ADF1F6" w:rsidR="00D97E5C" w:rsidRDefault="00D97E5C" w:rsidP="00D97E5C">
      <w:pPr>
        <w:spacing w:after="120" w:line="240" w:lineRule="auto"/>
        <w:jc w:val="both"/>
        <w:rPr>
          <w:rFonts w:ascii="Simplified Arabic" w:hAnsi="Simplified Arabic" w:cs="Traditional Arabic"/>
          <w:sz w:val="28"/>
          <w:szCs w:val="28"/>
          <w:rtl/>
          <w:lang w:bidi="ar-EG"/>
        </w:rPr>
      </w:pPr>
    </w:p>
    <w:p w14:paraId="61FC6A8E" w14:textId="77777777" w:rsidR="00FE45D5" w:rsidRPr="00545034" w:rsidRDefault="00FE45D5" w:rsidP="00FE45D5">
      <w:pPr>
        <w:spacing w:after="0" w:line="240" w:lineRule="auto"/>
        <w:rPr>
          <w:rFonts w:ascii="Simplified Arabic" w:eastAsia="Times New Roman" w:hAnsi="Simplified Arabic" w:cs="Traditional Arabic"/>
          <w:b/>
          <w:bCs/>
          <w:sz w:val="32"/>
          <w:szCs w:val="32"/>
          <w:rtl/>
        </w:rPr>
      </w:pPr>
    </w:p>
    <w:p w14:paraId="77B2EC46" w14:textId="77777777" w:rsidR="00D91F2E" w:rsidRDefault="00D91F2E" w:rsidP="00D277DA">
      <w:pPr>
        <w:spacing w:after="120" w:line="240" w:lineRule="auto"/>
        <w:jc w:val="center"/>
        <w:rPr>
          <w:rFonts w:ascii="Simplified Arabic" w:hAnsi="Simplified Arabic" w:cs="Traditional Arabic"/>
          <w:b/>
          <w:bCs/>
          <w:sz w:val="28"/>
          <w:szCs w:val="28"/>
          <w:rtl/>
          <w:lang w:bidi="ar-EG"/>
        </w:rPr>
      </w:pPr>
    </w:p>
    <w:p w14:paraId="4F8F431D" w14:textId="5AAB4640" w:rsidR="00D277DA" w:rsidRPr="00426B99" w:rsidRDefault="00D277DA" w:rsidP="00D277DA">
      <w:pPr>
        <w:spacing w:after="120" w:line="240" w:lineRule="auto"/>
        <w:jc w:val="center"/>
        <w:rPr>
          <w:rFonts w:ascii="Simplified Arabic" w:hAnsi="Simplified Arabic" w:cs="Traditional Arabic"/>
          <w:b/>
          <w:bCs/>
          <w:sz w:val="28"/>
          <w:szCs w:val="28"/>
          <w:rtl/>
          <w:lang w:bidi="ar-EG"/>
        </w:rPr>
      </w:pPr>
      <w:r w:rsidRPr="00426B99">
        <w:rPr>
          <w:rFonts w:ascii="Simplified Arabic" w:hAnsi="Simplified Arabic" w:cs="Traditional Arabic" w:hint="cs"/>
          <w:b/>
          <w:bCs/>
          <w:sz w:val="28"/>
          <w:szCs w:val="28"/>
          <w:rtl/>
          <w:lang w:bidi="ar-EG"/>
        </w:rPr>
        <w:lastRenderedPageBreak/>
        <w:t>قائمة المراجع</w:t>
      </w:r>
    </w:p>
    <w:p w14:paraId="460E9237" w14:textId="77777777" w:rsidR="00D277DA" w:rsidRPr="00426B99" w:rsidRDefault="00D277DA" w:rsidP="00D277DA">
      <w:pPr>
        <w:spacing w:after="120" w:line="240" w:lineRule="auto"/>
        <w:rPr>
          <w:rFonts w:ascii="Simplified Arabic" w:hAnsi="Simplified Arabic" w:cs="Traditional Arabic"/>
          <w:b/>
          <w:bCs/>
          <w:sz w:val="28"/>
          <w:szCs w:val="28"/>
          <w:rtl/>
          <w:lang w:bidi="ar-EG"/>
        </w:rPr>
      </w:pPr>
      <w:r w:rsidRPr="00426B99">
        <w:rPr>
          <w:rFonts w:ascii="Simplified Arabic" w:hAnsi="Simplified Arabic" w:cs="Traditional Arabic" w:hint="cs"/>
          <w:b/>
          <w:bCs/>
          <w:sz w:val="28"/>
          <w:szCs w:val="28"/>
          <w:rtl/>
          <w:lang w:bidi="ar-EG"/>
        </w:rPr>
        <w:t>أولاً: المراجع العربية:</w:t>
      </w:r>
    </w:p>
    <w:p w14:paraId="380C2A4A" w14:textId="77777777" w:rsidR="00D277DA" w:rsidRPr="00426B99" w:rsidRDefault="00D277DA" w:rsidP="002B1510">
      <w:pPr>
        <w:pStyle w:val="ListParagraph"/>
        <w:numPr>
          <w:ilvl w:val="0"/>
          <w:numId w:val="59"/>
        </w:numPr>
        <w:tabs>
          <w:tab w:val="left" w:pos="571"/>
          <w:tab w:val="left" w:pos="996"/>
        </w:tabs>
        <w:bidi/>
        <w:spacing w:after="120" w:line="240" w:lineRule="auto"/>
        <w:jc w:val="both"/>
        <w:rPr>
          <w:rFonts w:ascii="Simplified Arabic" w:hAnsi="Simplified Arabic" w:cs="Traditional Arabic"/>
          <w:kern w:val="2"/>
          <w:sz w:val="28"/>
          <w:szCs w:val="28"/>
          <w:rtl/>
          <w:lang w:bidi="ar-EG"/>
          <w14:ligatures w14:val="standardContextual"/>
        </w:rPr>
      </w:pPr>
      <w:r w:rsidRPr="00426B99">
        <w:rPr>
          <w:rFonts w:ascii="Simplified Arabic" w:eastAsia="Calibri" w:hAnsi="Simplified Arabic" w:cs="Traditional Arabic" w:hint="cs"/>
          <w:b/>
          <w:bCs/>
          <w:sz w:val="28"/>
          <w:szCs w:val="28"/>
          <w:rtl/>
          <w:lang w:bidi="ar-EG"/>
        </w:rPr>
        <w:t>البقرة</w:t>
      </w:r>
      <w:r w:rsidRPr="00426B99">
        <w:rPr>
          <w:rFonts w:ascii="Simplified Arabic" w:eastAsia="Calibri" w:hAnsi="Simplified Arabic" w:cs="Traditional Arabic" w:hint="cs"/>
          <w:sz w:val="28"/>
          <w:szCs w:val="28"/>
          <w:rtl/>
          <w:lang w:bidi="ar-EG"/>
        </w:rPr>
        <w:t>:</w:t>
      </w:r>
      <w:r w:rsidRPr="00426B99">
        <w:rPr>
          <w:rFonts w:ascii="Simplified Arabic" w:eastAsia="Calibri" w:hAnsi="Simplified Arabic" w:cs="Traditional Arabic"/>
          <w:sz w:val="28"/>
          <w:szCs w:val="28"/>
          <w:rtl/>
          <w:lang w:bidi="ar-EG"/>
        </w:rPr>
        <w:t xml:space="preserve"> </w:t>
      </w:r>
      <w:r w:rsidRPr="00426B99">
        <w:rPr>
          <w:rFonts w:ascii="Simplified Arabic" w:eastAsia="Calibri" w:hAnsi="Simplified Arabic" w:cs="Traditional Arabic" w:hint="cs"/>
          <w:sz w:val="28"/>
          <w:szCs w:val="28"/>
          <w:rtl/>
          <w:lang w:bidi="ar-EG"/>
        </w:rPr>
        <w:t>آية</w:t>
      </w:r>
      <w:r w:rsidRPr="00426B99">
        <w:rPr>
          <w:rFonts w:ascii="Simplified Arabic" w:eastAsia="Calibri" w:hAnsi="Simplified Arabic" w:cs="Traditional Arabic"/>
          <w:sz w:val="28"/>
          <w:szCs w:val="28"/>
          <w:rtl/>
          <w:lang w:bidi="ar-EG"/>
        </w:rPr>
        <w:t xml:space="preserve"> </w:t>
      </w:r>
      <w:r w:rsidRPr="00426B99">
        <w:rPr>
          <w:rFonts w:ascii="Simplified Arabic" w:eastAsia="Calibri" w:hAnsi="Simplified Arabic" w:cs="Traditional Arabic" w:hint="cs"/>
          <w:sz w:val="28"/>
          <w:szCs w:val="28"/>
          <w:rtl/>
          <w:lang w:bidi="ar-EG"/>
        </w:rPr>
        <w:t>رقم</w:t>
      </w:r>
      <w:r w:rsidRPr="00426B99">
        <w:rPr>
          <w:rFonts w:ascii="Simplified Arabic" w:eastAsia="Calibri" w:hAnsi="Simplified Arabic" w:cs="Traditional Arabic"/>
          <w:sz w:val="28"/>
          <w:szCs w:val="28"/>
          <w:rtl/>
          <w:lang w:bidi="ar-EG"/>
        </w:rPr>
        <w:t xml:space="preserve"> 126</w:t>
      </w:r>
      <w:r w:rsidRPr="00426B99">
        <w:rPr>
          <w:rFonts w:ascii="Simplified Arabic" w:eastAsia="Calibri" w:hAnsi="Simplified Arabic" w:cs="Traditional Arabic" w:hint="cs"/>
          <w:sz w:val="28"/>
          <w:szCs w:val="28"/>
          <w:rtl/>
          <w:lang w:bidi="ar-EG"/>
        </w:rPr>
        <w:t>.</w:t>
      </w:r>
    </w:p>
    <w:p w14:paraId="45BF1859" w14:textId="77777777" w:rsidR="00D277DA" w:rsidRPr="00426B99" w:rsidRDefault="00D277DA" w:rsidP="002B1510">
      <w:pPr>
        <w:pStyle w:val="ListParagraph"/>
        <w:numPr>
          <w:ilvl w:val="0"/>
          <w:numId w:val="59"/>
        </w:numPr>
        <w:tabs>
          <w:tab w:val="right" w:pos="720"/>
          <w:tab w:val="right" w:pos="810"/>
        </w:tabs>
        <w:bidi/>
        <w:spacing w:after="120" w:line="240" w:lineRule="auto"/>
        <w:jc w:val="both"/>
        <w:rPr>
          <w:rFonts w:ascii="Simplified Arabic" w:eastAsia="Times New Roman" w:hAnsi="Simplified Arabic" w:cs="Traditional Arabic"/>
          <w:sz w:val="28"/>
          <w:szCs w:val="28"/>
        </w:rPr>
      </w:pPr>
      <w:r w:rsidRPr="00426B99">
        <w:rPr>
          <w:rFonts w:ascii="Simplified Arabic" w:eastAsia="Times New Roman" w:hAnsi="Simplified Arabic" w:cs="Traditional Arabic" w:hint="cs"/>
          <w:sz w:val="28"/>
          <w:szCs w:val="28"/>
          <w:rtl/>
        </w:rPr>
        <w:t>أبو الخير، ماجد أمير عبد المقصود (2023). العلاقة بين تفعيل حوكمة الشركات وقياس رأس المال البشري وأثر ذلك على قيمة الشركات: دراسة تطبيقية، بحث منشور، المجلة العلمية للدراسات التجارية والبيئية، مج 14، ع 2.</w:t>
      </w:r>
    </w:p>
    <w:p w14:paraId="4F15E267" w14:textId="77777777" w:rsidR="00D277DA" w:rsidRPr="00426B99" w:rsidRDefault="00D277DA" w:rsidP="002B1510">
      <w:pPr>
        <w:pStyle w:val="ListParagraph"/>
        <w:numPr>
          <w:ilvl w:val="0"/>
          <w:numId w:val="59"/>
        </w:numPr>
        <w:tabs>
          <w:tab w:val="right" w:pos="720"/>
          <w:tab w:val="right" w:pos="810"/>
        </w:tabs>
        <w:bidi/>
        <w:spacing w:after="120" w:line="240" w:lineRule="auto"/>
        <w:jc w:val="both"/>
        <w:rPr>
          <w:rFonts w:ascii="Simplified Arabic" w:eastAsia="Times New Roman" w:hAnsi="Simplified Arabic" w:cs="Traditional Arabic"/>
          <w:sz w:val="28"/>
          <w:szCs w:val="28"/>
        </w:rPr>
      </w:pPr>
      <w:r w:rsidRPr="00426B99">
        <w:rPr>
          <w:rFonts w:ascii="Simplified Arabic" w:eastAsia="Times New Roman" w:hAnsi="Simplified Arabic" w:cs="Traditional Arabic"/>
          <w:sz w:val="28"/>
          <w:szCs w:val="28"/>
          <w:rtl/>
        </w:rPr>
        <w:t>أبو النصر، مدحت محمد (2015). الحوكمة الرشيدة فن إدارة المؤسسات عالية الجودة، المجموعة العربية للتدريب والنشر</w:t>
      </w:r>
      <w:r w:rsidRPr="00426B99">
        <w:rPr>
          <w:rFonts w:ascii="Simplified Arabic" w:eastAsia="Times New Roman" w:hAnsi="Simplified Arabic" w:cs="Traditional Arabic" w:hint="cs"/>
          <w:sz w:val="28"/>
          <w:szCs w:val="28"/>
          <w:rtl/>
        </w:rPr>
        <w:t>، القاهرة</w:t>
      </w:r>
      <w:r w:rsidRPr="00426B99">
        <w:rPr>
          <w:rFonts w:ascii="Simplified Arabic" w:eastAsia="Times New Roman" w:hAnsi="Simplified Arabic" w:cs="Traditional Arabic"/>
          <w:sz w:val="28"/>
          <w:szCs w:val="28"/>
          <w:rtl/>
        </w:rPr>
        <w:t>.</w:t>
      </w:r>
    </w:p>
    <w:p w14:paraId="159B5B9E" w14:textId="77777777" w:rsidR="00D277DA" w:rsidRPr="00426B99" w:rsidRDefault="00D277DA" w:rsidP="002B1510">
      <w:pPr>
        <w:pStyle w:val="ListParagraph"/>
        <w:numPr>
          <w:ilvl w:val="0"/>
          <w:numId w:val="59"/>
        </w:numPr>
        <w:tabs>
          <w:tab w:val="right" w:pos="720"/>
          <w:tab w:val="right" w:pos="810"/>
        </w:tabs>
        <w:bidi/>
        <w:spacing w:after="120" w:line="240" w:lineRule="auto"/>
        <w:jc w:val="both"/>
        <w:rPr>
          <w:rFonts w:ascii="Simplified Arabic" w:eastAsia="Times New Roman" w:hAnsi="Simplified Arabic" w:cs="Traditional Arabic"/>
          <w:sz w:val="28"/>
          <w:szCs w:val="28"/>
        </w:rPr>
      </w:pPr>
      <w:r w:rsidRPr="00426B99">
        <w:rPr>
          <w:rFonts w:ascii="Simplified Arabic" w:eastAsia="Times New Roman" w:hAnsi="Simplified Arabic" w:cs="Traditional Arabic" w:hint="cs"/>
          <w:sz w:val="28"/>
          <w:szCs w:val="28"/>
          <w:rtl/>
          <w:lang w:bidi="ar-EG"/>
        </w:rPr>
        <w:t>أبو حمام، ماجد إسماعيل (2009).</w:t>
      </w:r>
      <w:r w:rsidRPr="00426B99">
        <w:rPr>
          <w:rFonts w:ascii="Simplified Arabic" w:eastAsia="Times New Roman" w:hAnsi="Simplified Arabic" w:cs="Traditional Arabic"/>
          <w:sz w:val="28"/>
          <w:szCs w:val="28"/>
          <w:lang w:bidi="ar-EG"/>
        </w:rPr>
        <w:t xml:space="preserve"> </w:t>
      </w:r>
      <w:r w:rsidRPr="00426B99">
        <w:rPr>
          <w:rFonts w:ascii="Simplified Arabic" w:eastAsia="Times New Roman" w:hAnsi="Simplified Arabic" w:cs="Traditional Arabic" w:hint="cs"/>
          <w:sz w:val="28"/>
          <w:szCs w:val="28"/>
          <w:rtl/>
          <w:lang w:bidi="ar-EG"/>
        </w:rPr>
        <w:t>أثر تطبيق قواعد الحوكمة على الإفصاح المؤسسي وجودة التقارير المالية، رسالة ماجستير، الجامعة الإسلامية بغزة، فلسطين.</w:t>
      </w:r>
    </w:p>
    <w:p w14:paraId="041679D8" w14:textId="77777777" w:rsidR="00D277DA" w:rsidRPr="00426B99" w:rsidRDefault="00D277DA" w:rsidP="002B1510">
      <w:pPr>
        <w:pStyle w:val="ListParagraph"/>
        <w:numPr>
          <w:ilvl w:val="0"/>
          <w:numId w:val="59"/>
        </w:numPr>
        <w:tabs>
          <w:tab w:val="left" w:pos="571"/>
        </w:tabs>
        <w:bidi/>
        <w:spacing w:after="120" w:line="240" w:lineRule="auto"/>
        <w:jc w:val="both"/>
        <w:rPr>
          <w:rFonts w:ascii="Simplified Arabic" w:eastAsia="Calibri" w:hAnsi="Simplified Arabic" w:cs="Traditional Arabic"/>
          <w:sz w:val="28"/>
          <w:szCs w:val="28"/>
          <w:lang w:bidi="ar-EG"/>
        </w:rPr>
      </w:pPr>
      <w:r w:rsidRPr="00426B99">
        <w:rPr>
          <w:rFonts w:ascii="Simplified Arabic" w:eastAsia="Calibri" w:hAnsi="Simplified Arabic" w:cs="Traditional Arabic" w:hint="cs"/>
          <w:sz w:val="28"/>
          <w:szCs w:val="28"/>
          <w:rtl/>
          <w:lang w:bidi="ar-EG"/>
        </w:rPr>
        <w:t>أبو</w:t>
      </w:r>
      <w:r w:rsidRPr="00426B99">
        <w:rPr>
          <w:rFonts w:ascii="Simplified Arabic" w:eastAsia="Calibri" w:hAnsi="Simplified Arabic" w:cs="Traditional Arabic"/>
          <w:sz w:val="28"/>
          <w:szCs w:val="28"/>
          <w:rtl/>
          <w:lang w:bidi="ar-EG"/>
        </w:rPr>
        <w:t xml:space="preserve"> </w:t>
      </w:r>
      <w:r w:rsidRPr="00426B99">
        <w:rPr>
          <w:rFonts w:ascii="Simplified Arabic" w:eastAsia="Calibri" w:hAnsi="Simplified Arabic" w:cs="Traditional Arabic" w:hint="cs"/>
          <w:sz w:val="28"/>
          <w:szCs w:val="28"/>
          <w:rtl/>
          <w:lang w:bidi="ar-EG"/>
        </w:rPr>
        <w:t>زيد،</w:t>
      </w:r>
      <w:r w:rsidRPr="00426B99">
        <w:rPr>
          <w:rFonts w:ascii="Simplified Arabic" w:eastAsia="Calibri" w:hAnsi="Simplified Arabic" w:cs="Traditional Arabic"/>
          <w:sz w:val="28"/>
          <w:szCs w:val="28"/>
          <w:rtl/>
          <w:lang w:bidi="ar-EG"/>
        </w:rPr>
        <w:t xml:space="preserve"> </w:t>
      </w:r>
      <w:r w:rsidRPr="00426B99">
        <w:rPr>
          <w:rFonts w:ascii="Simplified Arabic" w:eastAsia="Calibri" w:hAnsi="Simplified Arabic" w:cs="Traditional Arabic" w:hint="cs"/>
          <w:sz w:val="28"/>
          <w:szCs w:val="28"/>
          <w:rtl/>
          <w:lang w:bidi="ar-EG"/>
        </w:rPr>
        <w:t>عبد الرحم</w:t>
      </w:r>
      <w:r w:rsidRPr="00426B99">
        <w:rPr>
          <w:rFonts w:ascii="Simplified Arabic" w:eastAsia="Calibri" w:hAnsi="Simplified Arabic" w:cs="Traditional Arabic" w:hint="eastAsia"/>
          <w:sz w:val="28"/>
          <w:szCs w:val="28"/>
          <w:rtl/>
          <w:lang w:bidi="ar-EG"/>
        </w:rPr>
        <w:t>ن</w:t>
      </w:r>
      <w:r w:rsidRPr="00426B99">
        <w:rPr>
          <w:rFonts w:ascii="Simplified Arabic" w:eastAsia="Calibri" w:hAnsi="Simplified Arabic" w:cs="Traditional Arabic"/>
          <w:sz w:val="28"/>
          <w:szCs w:val="28"/>
          <w:rtl/>
          <w:lang w:bidi="ar-EG"/>
        </w:rPr>
        <w:t xml:space="preserve"> </w:t>
      </w:r>
      <w:r w:rsidRPr="00426B99">
        <w:rPr>
          <w:rFonts w:ascii="Simplified Arabic" w:eastAsia="Calibri" w:hAnsi="Simplified Arabic" w:cs="Traditional Arabic" w:hint="cs"/>
          <w:sz w:val="28"/>
          <w:szCs w:val="28"/>
          <w:rtl/>
          <w:lang w:bidi="ar-EG"/>
        </w:rPr>
        <w:t>عاطف</w:t>
      </w:r>
      <w:r w:rsidRPr="00426B99">
        <w:rPr>
          <w:rFonts w:ascii="Simplified Arabic" w:eastAsia="Calibri" w:hAnsi="Simplified Arabic" w:cs="Traditional Arabic"/>
          <w:sz w:val="28"/>
          <w:szCs w:val="28"/>
          <w:rtl/>
          <w:lang w:bidi="ar-EG"/>
        </w:rPr>
        <w:t xml:space="preserve"> (2019). </w:t>
      </w:r>
      <w:r w:rsidRPr="00426B99">
        <w:rPr>
          <w:rFonts w:ascii="Simplified Arabic" w:eastAsia="Calibri" w:hAnsi="Simplified Arabic" w:cs="Traditional Arabic" w:hint="cs"/>
          <w:sz w:val="28"/>
          <w:szCs w:val="28"/>
          <w:rtl/>
          <w:lang w:bidi="ar-EG"/>
        </w:rPr>
        <w:t>الأ</w:t>
      </w:r>
      <w:r w:rsidRPr="00426B99">
        <w:rPr>
          <w:rFonts w:ascii="Simplified Arabic" w:eastAsia="Calibri" w:hAnsi="Simplified Arabic" w:cs="Traditional Arabic" w:hint="cs"/>
          <w:b/>
          <w:bCs/>
          <w:sz w:val="28"/>
          <w:szCs w:val="28"/>
          <w:rtl/>
          <w:lang w:bidi="ar-EG"/>
        </w:rPr>
        <w:t>من</w:t>
      </w:r>
      <w:r w:rsidRPr="00426B99">
        <w:rPr>
          <w:rFonts w:ascii="Simplified Arabic" w:eastAsia="Calibri" w:hAnsi="Simplified Arabic" w:cs="Traditional Arabic"/>
          <w:b/>
          <w:bCs/>
          <w:sz w:val="28"/>
          <w:szCs w:val="28"/>
          <w:rtl/>
          <w:lang w:bidi="ar-EG"/>
        </w:rPr>
        <w:t xml:space="preserve"> </w:t>
      </w:r>
      <w:r w:rsidRPr="00426B99">
        <w:rPr>
          <w:rFonts w:ascii="Simplified Arabic" w:eastAsia="Calibri" w:hAnsi="Simplified Arabic" w:cs="Traditional Arabic" w:hint="cs"/>
          <w:b/>
          <w:bCs/>
          <w:sz w:val="28"/>
          <w:szCs w:val="28"/>
          <w:rtl/>
          <w:lang w:bidi="ar-EG"/>
        </w:rPr>
        <w:t>السيبراني</w:t>
      </w:r>
      <w:r w:rsidRPr="00426B99">
        <w:rPr>
          <w:rFonts w:ascii="Simplified Arabic" w:eastAsia="Calibri" w:hAnsi="Simplified Arabic" w:cs="Traditional Arabic"/>
          <w:b/>
          <w:bCs/>
          <w:sz w:val="28"/>
          <w:szCs w:val="28"/>
          <w:rtl/>
          <w:lang w:bidi="ar-EG"/>
        </w:rPr>
        <w:t xml:space="preserve"> </w:t>
      </w:r>
      <w:r w:rsidRPr="00426B99">
        <w:rPr>
          <w:rFonts w:ascii="Simplified Arabic" w:eastAsia="Calibri" w:hAnsi="Simplified Arabic" w:cs="Traditional Arabic" w:hint="cs"/>
          <w:b/>
          <w:bCs/>
          <w:sz w:val="28"/>
          <w:szCs w:val="28"/>
          <w:rtl/>
          <w:lang w:bidi="ar-EG"/>
        </w:rPr>
        <w:t>الوطن</w:t>
      </w:r>
      <w:r w:rsidRPr="00426B99">
        <w:rPr>
          <w:rFonts w:ascii="Simplified Arabic" w:eastAsia="Calibri" w:hAnsi="Simplified Arabic" w:cs="Traditional Arabic"/>
          <w:b/>
          <w:bCs/>
          <w:sz w:val="28"/>
          <w:szCs w:val="28"/>
          <w:rtl/>
          <w:lang w:bidi="ar-EG"/>
        </w:rPr>
        <w:t xml:space="preserve"> </w:t>
      </w:r>
      <w:r w:rsidRPr="00426B99">
        <w:rPr>
          <w:rFonts w:ascii="Simplified Arabic" w:eastAsia="Calibri" w:hAnsi="Simplified Arabic" w:cs="Traditional Arabic" w:hint="cs"/>
          <w:b/>
          <w:bCs/>
          <w:sz w:val="28"/>
          <w:szCs w:val="28"/>
          <w:rtl/>
          <w:lang w:bidi="ar-EG"/>
        </w:rPr>
        <w:t>العربي</w:t>
      </w:r>
      <w:r w:rsidRPr="00426B99">
        <w:rPr>
          <w:rFonts w:ascii="Simplified Arabic" w:eastAsia="Calibri" w:hAnsi="Simplified Arabic" w:cs="Traditional Arabic"/>
          <w:b/>
          <w:bCs/>
          <w:sz w:val="28"/>
          <w:szCs w:val="28"/>
          <w:rtl/>
          <w:lang w:bidi="ar-EG"/>
        </w:rPr>
        <w:t xml:space="preserve">: </w:t>
      </w:r>
      <w:r w:rsidRPr="00426B99">
        <w:rPr>
          <w:rFonts w:ascii="Simplified Arabic" w:eastAsia="Calibri" w:hAnsi="Simplified Arabic" w:cs="Traditional Arabic" w:hint="cs"/>
          <w:b/>
          <w:bCs/>
          <w:sz w:val="28"/>
          <w:szCs w:val="28"/>
          <w:rtl/>
          <w:lang w:bidi="ar-EG"/>
        </w:rPr>
        <w:t>دراسة</w:t>
      </w:r>
      <w:r w:rsidRPr="00426B99">
        <w:rPr>
          <w:rFonts w:ascii="Simplified Arabic" w:eastAsia="Calibri" w:hAnsi="Simplified Arabic" w:cs="Traditional Arabic"/>
          <w:b/>
          <w:bCs/>
          <w:sz w:val="28"/>
          <w:szCs w:val="28"/>
          <w:rtl/>
          <w:lang w:bidi="ar-EG"/>
        </w:rPr>
        <w:t xml:space="preserve"> </w:t>
      </w:r>
      <w:r w:rsidRPr="00426B99">
        <w:rPr>
          <w:rFonts w:ascii="Simplified Arabic" w:eastAsia="Calibri" w:hAnsi="Simplified Arabic" w:cs="Traditional Arabic" w:hint="cs"/>
          <w:b/>
          <w:bCs/>
          <w:sz w:val="28"/>
          <w:szCs w:val="28"/>
          <w:rtl/>
          <w:lang w:bidi="ar-EG"/>
        </w:rPr>
        <w:t>حالة</w:t>
      </w:r>
      <w:r w:rsidRPr="00426B99">
        <w:rPr>
          <w:rFonts w:ascii="Simplified Arabic" w:eastAsia="Calibri" w:hAnsi="Simplified Arabic" w:cs="Traditional Arabic"/>
          <w:b/>
          <w:bCs/>
          <w:sz w:val="28"/>
          <w:szCs w:val="28"/>
          <w:rtl/>
          <w:lang w:bidi="ar-EG"/>
        </w:rPr>
        <w:t xml:space="preserve"> </w:t>
      </w:r>
      <w:r w:rsidRPr="00426B99">
        <w:rPr>
          <w:rFonts w:ascii="Simplified Arabic" w:eastAsia="Calibri" w:hAnsi="Simplified Arabic" w:cs="Traditional Arabic" w:hint="cs"/>
          <w:b/>
          <w:bCs/>
          <w:sz w:val="28"/>
          <w:szCs w:val="28"/>
          <w:rtl/>
          <w:lang w:bidi="ar-EG"/>
        </w:rPr>
        <w:t>المملكة</w:t>
      </w:r>
      <w:r w:rsidRPr="00426B99">
        <w:rPr>
          <w:rFonts w:ascii="Simplified Arabic" w:eastAsia="Calibri" w:hAnsi="Simplified Arabic" w:cs="Traditional Arabic"/>
          <w:b/>
          <w:bCs/>
          <w:sz w:val="28"/>
          <w:szCs w:val="28"/>
          <w:rtl/>
          <w:lang w:bidi="ar-EG"/>
        </w:rPr>
        <w:t xml:space="preserve"> </w:t>
      </w:r>
      <w:r w:rsidRPr="00426B99">
        <w:rPr>
          <w:rFonts w:ascii="Simplified Arabic" w:eastAsia="Calibri" w:hAnsi="Simplified Arabic" w:cs="Traditional Arabic" w:hint="cs"/>
          <w:b/>
          <w:bCs/>
          <w:sz w:val="28"/>
          <w:szCs w:val="28"/>
          <w:rtl/>
          <w:lang w:bidi="ar-EG"/>
        </w:rPr>
        <w:t>العربية</w:t>
      </w:r>
      <w:r w:rsidRPr="00426B99">
        <w:rPr>
          <w:rFonts w:ascii="Simplified Arabic" w:eastAsia="Calibri" w:hAnsi="Simplified Arabic" w:cs="Traditional Arabic"/>
          <w:b/>
          <w:bCs/>
          <w:sz w:val="28"/>
          <w:szCs w:val="28"/>
          <w:rtl/>
          <w:lang w:bidi="ar-EG"/>
        </w:rPr>
        <w:t xml:space="preserve"> </w:t>
      </w:r>
      <w:r w:rsidRPr="00426B99">
        <w:rPr>
          <w:rFonts w:ascii="Simplified Arabic" w:eastAsia="Calibri" w:hAnsi="Simplified Arabic" w:cs="Traditional Arabic" w:hint="cs"/>
          <w:b/>
          <w:bCs/>
          <w:sz w:val="28"/>
          <w:szCs w:val="28"/>
          <w:rtl/>
          <w:lang w:bidi="ar-EG"/>
        </w:rPr>
        <w:t>السعودية،</w:t>
      </w:r>
      <w:r w:rsidRPr="00426B99">
        <w:rPr>
          <w:rFonts w:ascii="Simplified Arabic" w:eastAsia="Calibri" w:hAnsi="Simplified Arabic" w:cs="Traditional Arabic"/>
          <w:sz w:val="28"/>
          <w:szCs w:val="28"/>
          <w:rtl/>
          <w:lang w:bidi="ar-EG"/>
        </w:rPr>
        <w:t xml:space="preserve"> </w:t>
      </w:r>
      <w:r w:rsidRPr="00426B99">
        <w:rPr>
          <w:rFonts w:ascii="Simplified Arabic" w:eastAsia="Calibri" w:hAnsi="Simplified Arabic" w:cs="Traditional Arabic" w:hint="cs"/>
          <w:sz w:val="28"/>
          <w:szCs w:val="28"/>
          <w:rtl/>
          <w:lang w:bidi="ar-EG"/>
        </w:rPr>
        <w:t>المركز</w:t>
      </w:r>
      <w:r w:rsidRPr="00426B99">
        <w:rPr>
          <w:rFonts w:ascii="Simplified Arabic" w:eastAsia="Calibri" w:hAnsi="Simplified Arabic" w:cs="Traditional Arabic"/>
          <w:sz w:val="28"/>
          <w:szCs w:val="28"/>
          <w:rtl/>
          <w:lang w:bidi="ar-EG"/>
        </w:rPr>
        <w:t xml:space="preserve"> </w:t>
      </w:r>
      <w:r w:rsidRPr="00426B99">
        <w:rPr>
          <w:rFonts w:ascii="Simplified Arabic" w:eastAsia="Calibri" w:hAnsi="Simplified Arabic" w:cs="Traditional Arabic" w:hint="cs"/>
          <w:sz w:val="28"/>
          <w:szCs w:val="28"/>
          <w:rtl/>
          <w:lang w:bidi="ar-EG"/>
        </w:rPr>
        <w:t>العربي</w:t>
      </w:r>
      <w:r w:rsidRPr="00426B99">
        <w:rPr>
          <w:rFonts w:ascii="Simplified Arabic" w:eastAsia="Calibri" w:hAnsi="Simplified Arabic" w:cs="Traditional Arabic"/>
          <w:sz w:val="28"/>
          <w:szCs w:val="28"/>
          <w:rtl/>
          <w:lang w:bidi="ar-EG"/>
        </w:rPr>
        <w:t xml:space="preserve"> </w:t>
      </w:r>
      <w:r w:rsidRPr="00426B99">
        <w:rPr>
          <w:rFonts w:ascii="Simplified Arabic" w:eastAsia="Calibri" w:hAnsi="Simplified Arabic" w:cs="Traditional Arabic" w:hint="cs"/>
          <w:sz w:val="28"/>
          <w:szCs w:val="28"/>
          <w:rtl/>
          <w:lang w:bidi="ar-EG"/>
        </w:rPr>
        <w:t>للبحوث</w:t>
      </w:r>
      <w:r w:rsidRPr="00426B99">
        <w:rPr>
          <w:rFonts w:ascii="Simplified Arabic" w:eastAsia="Calibri" w:hAnsi="Simplified Arabic" w:cs="Traditional Arabic"/>
          <w:sz w:val="28"/>
          <w:szCs w:val="28"/>
          <w:rtl/>
          <w:lang w:bidi="ar-EG"/>
        </w:rPr>
        <w:t xml:space="preserve"> </w:t>
      </w:r>
      <w:r w:rsidRPr="00426B99">
        <w:rPr>
          <w:rFonts w:ascii="Simplified Arabic" w:eastAsia="Calibri" w:hAnsi="Simplified Arabic" w:cs="Traditional Arabic" w:hint="cs"/>
          <w:sz w:val="28"/>
          <w:szCs w:val="28"/>
          <w:rtl/>
          <w:lang w:bidi="ar-EG"/>
        </w:rPr>
        <w:t>والدراسات،</w:t>
      </w:r>
      <w:r w:rsidRPr="00426B99">
        <w:rPr>
          <w:rFonts w:ascii="Simplified Arabic" w:eastAsia="Calibri" w:hAnsi="Simplified Arabic" w:cs="Traditional Arabic"/>
          <w:sz w:val="28"/>
          <w:szCs w:val="28"/>
          <w:rtl/>
          <w:lang w:bidi="ar-EG"/>
        </w:rPr>
        <w:t xml:space="preserve"> </w:t>
      </w:r>
      <w:r w:rsidRPr="00426B99">
        <w:rPr>
          <w:rFonts w:ascii="Simplified Arabic" w:eastAsia="Calibri" w:hAnsi="Simplified Arabic" w:cs="Traditional Arabic" w:hint="cs"/>
          <w:sz w:val="28"/>
          <w:szCs w:val="28"/>
          <w:rtl/>
          <w:lang w:bidi="ar-EG"/>
        </w:rPr>
        <w:t>العدد</w:t>
      </w:r>
      <w:r w:rsidRPr="00426B99">
        <w:rPr>
          <w:rFonts w:ascii="Simplified Arabic" w:eastAsia="Calibri" w:hAnsi="Simplified Arabic" w:cs="Traditional Arabic"/>
          <w:sz w:val="28"/>
          <w:szCs w:val="28"/>
          <w:rtl/>
          <w:lang w:bidi="ar-EG"/>
        </w:rPr>
        <w:t xml:space="preserve"> 48.</w:t>
      </w:r>
      <w:r w:rsidRPr="00426B99">
        <w:rPr>
          <w:rFonts w:ascii="Simplified Arabic" w:eastAsia="Calibri" w:hAnsi="Simplified Arabic" w:cs="Traditional Arabic" w:hint="cs"/>
          <w:sz w:val="28"/>
          <w:szCs w:val="28"/>
          <w:rtl/>
          <w:lang w:bidi="ar-EG"/>
        </w:rPr>
        <w:t xml:space="preserve"> </w:t>
      </w:r>
    </w:p>
    <w:p w14:paraId="6D4D04D8" w14:textId="77777777" w:rsidR="00D277DA" w:rsidRPr="00426B99" w:rsidRDefault="00D277DA" w:rsidP="002B1510">
      <w:pPr>
        <w:pStyle w:val="ListParagraph"/>
        <w:numPr>
          <w:ilvl w:val="0"/>
          <w:numId w:val="59"/>
        </w:numPr>
        <w:tabs>
          <w:tab w:val="left" w:pos="571"/>
          <w:tab w:val="left" w:pos="996"/>
        </w:tabs>
        <w:bidi/>
        <w:spacing w:after="120" w:line="240" w:lineRule="auto"/>
        <w:jc w:val="both"/>
        <w:rPr>
          <w:rFonts w:ascii="Simplified Arabic" w:eastAsia="Calibri" w:hAnsi="Simplified Arabic" w:cs="Traditional Arabic"/>
          <w:sz w:val="28"/>
          <w:szCs w:val="28"/>
        </w:rPr>
      </w:pPr>
      <w:r w:rsidRPr="00426B99">
        <w:rPr>
          <w:rFonts w:ascii="Simplified Arabic" w:eastAsia="Calibri" w:hAnsi="Simplified Arabic" w:cs="Traditional Arabic"/>
          <w:sz w:val="28"/>
          <w:szCs w:val="28"/>
          <w:rtl/>
        </w:rPr>
        <w:t>أحسن</w:t>
      </w:r>
      <w:r w:rsidRPr="00426B99">
        <w:rPr>
          <w:rFonts w:ascii="Simplified Arabic" w:eastAsia="Calibri" w:hAnsi="Simplified Arabic" w:cs="Traditional Arabic" w:hint="cs"/>
          <w:sz w:val="28"/>
          <w:szCs w:val="28"/>
          <w:rtl/>
        </w:rPr>
        <w:t>،</w:t>
      </w:r>
      <w:r w:rsidRPr="00426B99">
        <w:rPr>
          <w:rFonts w:ascii="Simplified Arabic" w:eastAsia="Calibri" w:hAnsi="Simplified Arabic" w:cs="Traditional Arabic"/>
          <w:sz w:val="28"/>
          <w:szCs w:val="28"/>
          <w:rtl/>
        </w:rPr>
        <w:t xml:space="preserve"> سعيد </w:t>
      </w:r>
      <w:proofErr w:type="spellStart"/>
      <w:r w:rsidRPr="00426B99">
        <w:rPr>
          <w:rFonts w:ascii="Simplified Arabic" w:eastAsia="Calibri" w:hAnsi="Simplified Arabic" w:cs="Traditional Arabic" w:hint="cs"/>
          <w:sz w:val="28"/>
          <w:szCs w:val="28"/>
          <w:rtl/>
        </w:rPr>
        <w:t>و</w:t>
      </w:r>
      <w:r w:rsidRPr="00426B99">
        <w:rPr>
          <w:rFonts w:ascii="Simplified Arabic" w:eastAsia="Calibri" w:hAnsi="Simplified Arabic" w:cs="Traditional Arabic"/>
          <w:sz w:val="28"/>
          <w:szCs w:val="28"/>
          <w:rtl/>
        </w:rPr>
        <w:t>برباش</w:t>
      </w:r>
      <w:proofErr w:type="spellEnd"/>
      <w:r w:rsidRPr="00426B99">
        <w:rPr>
          <w:rFonts w:ascii="Simplified Arabic" w:eastAsia="Calibri" w:hAnsi="Simplified Arabic" w:cs="Traditional Arabic" w:hint="cs"/>
          <w:sz w:val="28"/>
          <w:szCs w:val="28"/>
          <w:rtl/>
        </w:rPr>
        <w:t>،</w:t>
      </w:r>
      <w:r w:rsidRPr="00426B99">
        <w:rPr>
          <w:rFonts w:ascii="Simplified Arabic" w:eastAsia="Calibri" w:hAnsi="Simplified Arabic" w:cs="Traditional Arabic"/>
          <w:sz w:val="28"/>
          <w:szCs w:val="28"/>
          <w:rtl/>
        </w:rPr>
        <w:t xml:space="preserve"> عنترة </w:t>
      </w:r>
      <w:r w:rsidRPr="00426B99">
        <w:rPr>
          <w:rFonts w:ascii="Simplified Arabic" w:eastAsia="Calibri" w:hAnsi="Simplified Arabic" w:cs="Traditional Arabic" w:hint="cs"/>
          <w:sz w:val="28"/>
          <w:szCs w:val="28"/>
          <w:rtl/>
        </w:rPr>
        <w:t>و</w:t>
      </w:r>
      <w:r w:rsidRPr="00426B99">
        <w:rPr>
          <w:rFonts w:ascii="Simplified Arabic" w:eastAsia="Calibri" w:hAnsi="Simplified Arabic" w:cs="Traditional Arabic"/>
          <w:sz w:val="28"/>
          <w:szCs w:val="28"/>
          <w:rtl/>
        </w:rPr>
        <w:t>مجلخ</w:t>
      </w:r>
      <w:r w:rsidRPr="00426B99">
        <w:rPr>
          <w:rFonts w:ascii="Simplified Arabic" w:eastAsia="Calibri" w:hAnsi="Simplified Arabic" w:cs="Traditional Arabic" w:hint="cs"/>
          <w:sz w:val="28"/>
          <w:szCs w:val="28"/>
          <w:rtl/>
        </w:rPr>
        <w:t xml:space="preserve">، </w:t>
      </w:r>
      <w:r w:rsidRPr="00426B99">
        <w:rPr>
          <w:rFonts w:ascii="Simplified Arabic" w:eastAsia="Calibri" w:hAnsi="Simplified Arabic" w:cs="Traditional Arabic"/>
          <w:sz w:val="28"/>
          <w:szCs w:val="28"/>
          <w:rtl/>
        </w:rPr>
        <w:t xml:space="preserve">سليم </w:t>
      </w:r>
      <w:r w:rsidRPr="00426B99">
        <w:rPr>
          <w:rFonts w:ascii="Simplified Arabic" w:eastAsia="Calibri" w:hAnsi="Simplified Arabic" w:cs="Traditional Arabic" w:hint="cs"/>
          <w:sz w:val="28"/>
          <w:szCs w:val="28"/>
          <w:rtl/>
        </w:rPr>
        <w:t>(</w:t>
      </w:r>
      <w:r w:rsidRPr="00426B99">
        <w:rPr>
          <w:rFonts w:ascii="Simplified Arabic" w:eastAsia="Calibri" w:hAnsi="Simplified Arabic" w:cs="Traditional Arabic"/>
          <w:sz w:val="28"/>
          <w:szCs w:val="28"/>
          <w:rtl/>
        </w:rPr>
        <w:t>2023</w:t>
      </w:r>
      <w:r w:rsidRPr="00426B99">
        <w:rPr>
          <w:rFonts w:ascii="Simplified Arabic" w:eastAsia="Calibri" w:hAnsi="Simplified Arabic" w:cs="Traditional Arabic" w:hint="cs"/>
          <w:sz w:val="28"/>
          <w:szCs w:val="28"/>
          <w:rtl/>
        </w:rPr>
        <w:t xml:space="preserve">). </w:t>
      </w:r>
      <w:r w:rsidRPr="00426B99">
        <w:rPr>
          <w:rFonts w:ascii="Simplified Arabic" w:eastAsia="Calibri" w:hAnsi="Simplified Arabic" w:cs="Traditional Arabic"/>
          <w:b/>
          <w:bCs/>
          <w:sz w:val="28"/>
          <w:szCs w:val="28"/>
          <w:rtl/>
        </w:rPr>
        <w:t>دراسة تحليلية لأثر إصلاحات ممارسة الأعمال على الشركات الناشئة وريادة الأعمال في الصين"</w:t>
      </w:r>
      <w:r w:rsidRPr="00426B99">
        <w:rPr>
          <w:rFonts w:ascii="Simplified Arabic" w:eastAsia="Calibri" w:hAnsi="Simplified Arabic" w:cs="Traditional Arabic" w:hint="cs"/>
          <w:sz w:val="28"/>
          <w:szCs w:val="28"/>
          <w:rtl/>
        </w:rPr>
        <w:t xml:space="preserve"> المركز الديمقراطي العربي، برلين، ألمانيا.</w:t>
      </w:r>
    </w:p>
    <w:p w14:paraId="3EBFC735" w14:textId="77777777" w:rsidR="00D277DA" w:rsidRPr="00426B99" w:rsidRDefault="00D277DA" w:rsidP="002B1510">
      <w:pPr>
        <w:pStyle w:val="ListParagraph"/>
        <w:numPr>
          <w:ilvl w:val="0"/>
          <w:numId w:val="59"/>
        </w:numPr>
        <w:tabs>
          <w:tab w:val="right" w:pos="720"/>
          <w:tab w:val="right" w:pos="810"/>
        </w:tabs>
        <w:bidi/>
        <w:spacing w:after="120" w:line="240" w:lineRule="auto"/>
        <w:jc w:val="both"/>
        <w:rPr>
          <w:rFonts w:ascii="Simplified Arabic" w:eastAsia="Times New Roman" w:hAnsi="Simplified Arabic" w:cs="Traditional Arabic"/>
          <w:sz w:val="28"/>
          <w:szCs w:val="28"/>
        </w:rPr>
      </w:pPr>
      <w:r w:rsidRPr="00426B99">
        <w:rPr>
          <w:rFonts w:ascii="Simplified Arabic" w:eastAsia="Times New Roman" w:hAnsi="Simplified Arabic" w:cs="Traditional Arabic"/>
          <w:sz w:val="28"/>
          <w:szCs w:val="28"/>
          <w:rtl/>
        </w:rPr>
        <w:t xml:space="preserve">إدارة التحرير (2020). الأمن السيبراني: ضمان الأمن في المدن الذكية </w:t>
      </w:r>
      <w:r w:rsidRPr="00426B99">
        <w:rPr>
          <w:rFonts w:ascii="Simplified Arabic" w:eastAsia="Times New Roman" w:hAnsi="Simplified Arabic" w:cs="Traditional Arabic"/>
          <w:sz w:val="28"/>
          <w:szCs w:val="28"/>
        </w:rPr>
        <w:t>https://www.arab-cio.org</w:t>
      </w:r>
    </w:p>
    <w:p w14:paraId="5E4A1617" w14:textId="77777777" w:rsidR="00D277DA" w:rsidRPr="00426B99" w:rsidRDefault="00D277DA" w:rsidP="002B1510">
      <w:pPr>
        <w:pStyle w:val="ListParagraph"/>
        <w:numPr>
          <w:ilvl w:val="0"/>
          <w:numId w:val="59"/>
        </w:numPr>
        <w:tabs>
          <w:tab w:val="left" w:pos="571"/>
        </w:tabs>
        <w:bidi/>
        <w:spacing w:after="120" w:line="240" w:lineRule="auto"/>
        <w:jc w:val="both"/>
        <w:rPr>
          <w:rFonts w:ascii="Simplified Arabic" w:eastAsia="Calibri" w:hAnsi="Simplified Arabic" w:cs="Traditional Arabic"/>
          <w:sz w:val="28"/>
          <w:szCs w:val="28"/>
          <w:lang w:bidi="ar-EG"/>
        </w:rPr>
      </w:pPr>
      <w:r w:rsidRPr="00426B99">
        <w:rPr>
          <w:rFonts w:ascii="Simplified Arabic" w:eastAsia="Calibri" w:hAnsi="Simplified Arabic" w:cs="Traditional Arabic" w:hint="cs"/>
          <w:sz w:val="28"/>
          <w:szCs w:val="28"/>
          <w:rtl/>
          <w:lang w:bidi="ar-EG"/>
        </w:rPr>
        <w:t>آل</w:t>
      </w:r>
      <w:r w:rsidRPr="00426B99">
        <w:rPr>
          <w:rFonts w:ascii="Simplified Arabic" w:eastAsia="Calibri" w:hAnsi="Simplified Arabic" w:cs="Traditional Arabic"/>
          <w:sz w:val="28"/>
          <w:szCs w:val="28"/>
          <w:rtl/>
          <w:lang w:bidi="ar-EG"/>
        </w:rPr>
        <w:t xml:space="preserve"> </w:t>
      </w:r>
      <w:r w:rsidRPr="00426B99">
        <w:rPr>
          <w:rFonts w:ascii="Simplified Arabic" w:eastAsia="Calibri" w:hAnsi="Simplified Arabic" w:cs="Traditional Arabic" w:hint="cs"/>
          <w:sz w:val="28"/>
          <w:szCs w:val="28"/>
          <w:rtl/>
          <w:lang w:bidi="ar-EG"/>
        </w:rPr>
        <w:t>مداوي،</w:t>
      </w:r>
      <w:r w:rsidRPr="00426B99">
        <w:rPr>
          <w:rFonts w:ascii="Simplified Arabic" w:eastAsia="Calibri" w:hAnsi="Simplified Arabic" w:cs="Traditional Arabic"/>
          <w:sz w:val="28"/>
          <w:szCs w:val="28"/>
          <w:rtl/>
          <w:lang w:bidi="ar-EG"/>
        </w:rPr>
        <w:t xml:space="preserve"> </w:t>
      </w:r>
      <w:r w:rsidRPr="00426B99">
        <w:rPr>
          <w:rFonts w:ascii="Simplified Arabic" w:eastAsia="Calibri" w:hAnsi="Simplified Arabic" w:cs="Traditional Arabic" w:hint="cs"/>
          <w:sz w:val="28"/>
          <w:szCs w:val="28"/>
          <w:rtl/>
          <w:lang w:bidi="ar-EG"/>
        </w:rPr>
        <w:t>على</w:t>
      </w:r>
      <w:r w:rsidRPr="00426B99">
        <w:rPr>
          <w:rFonts w:ascii="Simplified Arabic" w:eastAsia="Calibri" w:hAnsi="Simplified Arabic" w:cs="Traditional Arabic"/>
          <w:sz w:val="28"/>
          <w:szCs w:val="28"/>
          <w:rtl/>
          <w:lang w:bidi="ar-EG"/>
        </w:rPr>
        <w:t xml:space="preserve"> (2023). </w:t>
      </w:r>
      <w:r w:rsidRPr="00426B99">
        <w:rPr>
          <w:rFonts w:ascii="Simplified Arabic" w:eastAsia="Calibri" w:hAnsi="Simplified Arabic" w:cs="Traditional Arabic" w:hint="cs"/>
          <w:b/>
          <w:bCs/>
          <w:sz w:val="28"/>
          <w:szCs w:val="28"/>
          <w:rtl/>
          <w:lang w:bidi="ar-EG"/>
        </w:rPr>
        <w:t>الأمن</w:t>
      </w:r>
      <w:r w:rsidRPr="00426B99">
        <w:rPr>
          <w:rFonts w:ascii="Simplified Arabic" w:eastAsia="Calibri" w:hAnsi="Simplified Arabic" w:cs="Traditional Arabic"/>
          <w:b/>
          <w:bCs/>
          <w:sz w:val="28"/>
          <w:szCs w:val="28"/>
          <w:rtl/>
          <w:lang w:bidi="ar-EG"/>
        </w:rPr>
        <w:t xml:space="preserve"> </w:t>
      </w:r>
      <w:r w:rsidRPr="00426B99">
        <w:rPr>
          <w:rFonts w:ascii="Simplified Arabic" w:eastAsia="Calibri" w:hAnsi="Simplified Arabic" w:cs="Traditional Arabic" w:hint="cs"/>
          <w:b/>
          <w:bCs/>
          <w:sz w:val="28"/>
          <w:szCs w:val="28"/>
          <w:rtl/>
          <w:lang w:bidi="ar-EG"/>
        </w:rPr>
        <w:t>السيبراني</w:t>
      </w:r>
      <w:r w:rsidRPr="00426B99">
        <w:rPr>
          <w:rFonts w:ascii="Simplified Arabic" w:eastAsia="Calibri" w:hAnsi="Simplified Arabic" w:cs="Traditional Arabic"/>
          <w:b/>
          <w:bCs/>
          <w:sz w:val="28"/>
          <w:szCs w:val="28"/>
          <w:rtl/>
          <w:lang w:bidi="ar-EG"/>
        </w:rPr>
        <w:t xml:space="preserve">: </w:t>
      </w:r>
      <w:r w:rsidRPr="00426B99">
        <w:rPr>
          <w:rFonts w:ascii="Simplified Arabic" w:eastAsia="Calibri" w:hAnsi="Simplified Arabic" w:cs="Traditional Arabic" w:hint="cs"/>
          <w:b/>
          <w:bCs/>
          <w:sz w:val="28"/>
          <w:szCs w:val="28"/>
          <w:rtl/>
          <w:lang w:bidi="ar-EG"/>
        </w:rPr>
        <w:t>تعريفه</w:t>
      </w:r>
      <w:r w:rsidRPr="00426B99">
        <w:rPr>
          <w:rFonts w:ascii="Simplified Arabic" w:eastAsia="Calibri" w:hAnsi="Simplified Arabic" w:cs="Traditional Arabic"/>
          <w:b/>
          <w:bCs/>
          <w:sz w:val="28"/>
          <w:szCs w:val="28"/>
          <w:rtl/>
          <w:lang w:bidi="ar-EG"/>
        </w:rPr>
        <w:t xml:space="preserve">- </w:t>
      </w:r>
      <w:r w:rsidRPr="00426B99">
        <w:rPr>
          <w:rFonts w:ascii="Simplified Arabic" w:eastAsia="Calibri" w:hAnsi="Simplified Arabic" w:cs="Traditional Arabic" w:hint="cs"/>
          <w:b/>
          <w:bCs/>
          <w:sz w:val="28"/>
          <w:szCs w:val="28"/>
          <w:rtl/>
          <w:lang w:bidi="ar-EG"/>
        </w:rPr>
        <w:t>أهميته</w:t>
      </w:r>
      <w:r w:rsidRPr="00426B99">
        <w:rPr>
          <w:rFonts w:ascii="Simplified Arabic" w:eastAsia="Calibri" w:hAnsi="Simplified Arabic" w:cs="Traditional Arabic"/>
          <w:b/>
          <w:bCs/>
          <w:sz w:val="28"/>
          <w:szCs w:val="28"/>
          <w:rtl/>
          <w:lang w:bidi="ar-EG"/>
        </w:rPr>
        <w:t xml:space="preserve">- </w:t>
      </w:r>
      <w:r w:rsidRPr="00426B99">
        <w:rPr>
          <w:rFonts w:ascii="Simplified Arabic" w:eastAsia="Calibri" w:hAnsi="Simplified Arabic" w:cs="Traditional Arabic" w:hint="cs"/>
          <w:b/>
          <w:bCs/>
          <w:sz w:val="28"/>
          <w:szCs w:val="28"/>
          <w:rtl/>
          <w:lang w:bidi="ar-EG"/>
        </w:rPr>
        <w:t>أنواعه</w:t>
      </w:r>
      <w:r w:rsidRPr="00426B99">
        <w:rPr>
          <w:rFonts w:ascii="Simplified Arabic" w:eastAsia="Calibri" w:hAnsi="Simplified Arabic" w:cs="Traditional Arabic" w:hint="eastAsia"/>
          <w:b/>
          <w:bCs/>
          <w:sz w:val="28"/>
          <w:szCs w:val="28"/>
          <w:rtl/>
          <w:lang w:bidi="ar-EG"/>
        </w:rPr>
        <w:t>–</w:t>
      </w:r>
      <w:r w:rsidRPr="00426B99">
        <w:rPr>
          <w:rFonts w:ascii="Simplified Arabic" w:eastAsia="Calibri" w:hAnsi="Simplified Arabic" w:cs="Traditional Arabic"/>
          <w:b/>
          <w:bCs/>
          <w:sz w:val="28"/>
          <w:szCs w:val="28"/>
          <w:rtl/>
          <w:lang w:bidi="ar-EG"/>
        </w:rPr>
        <w:t xml:space="preserve"> </w:t>
      </w:r>
      <w:r w:rsidRPr="00426B99">
        <w:rPr>
          <w:rFonts w:ascii="Simplified Arabic" w:eastAsia="Calibri" w:hAnsi="Simplified Arabic" w:cs="Traditional Arabic" w:hint="cs"/>
          <w:b/>
          <w:bCs/>
          <w:sz w:val="28"/>
          <w:szCs w:val="28"/>
          <w:rtl/>
          <w:lang w:bidi="ar-EG"/>
        </w:rPr>
        <w:t>استراتيجيات</w:t>
      </w:r>
      <w:r w:rsidRPr="00426B99">
        <w:rPr>
          <w:rFonts w:ascii="Simplified Arabic" w:eastAsia="Calibri" w:hAnsi="Simplified Arabic" w:cs="Traditional Arabic"/>
          <w:b/>
          <w:bCs/>
          <w:sz w:val="28"/>
          <w:szCs w:val="28"/>
          <w:rtl/>
          <w:lang w:bidi="ar-EG"/>
        </w:rPr>
        <w:t xml:space="preserve"> </w:t>
      </w:r>
      <w:r w:rsidRPr="00426B99">
        <w:rPr>
          <w:rFonts w:ascii="Simplified Arabic" w:eastAsia="Calibri" w:hAnsi="Simplified Arabic" w:cs="Traditional Arabic" w:hint="cs"/>
          <w:b/>
          <w:bCs/>
          <w:sz w:val="28"/>
          <w:szCs w:val="28"/>
          <w:rtl/>
          <w:lang w:bidi="ar-EG"/>
        </w:rPr>
        <w:t>الوقاية</w:t>
      </w:r>
      <w:r w:rsidRPr="00426B99">
        <w:rPr>
          <w:rFonts w:ascii="Simplified Arabic" w:eastAsia="Calibri" w:hAnsi="Simplified Arabic" w:cs="Traditional Arabic"/>
          <w:b/>
          <w:bCs/>
          <w:sz w:val="28"/>
          <w:szCs w:val="28"/>
          <w:rtl/>
          <w:lang w:bidi="ar-EG"/>
        </w:rPr>
        <w:t xml:space="preserve"> </w:t>
      </w:r>
      <w:r w:rsidRPr="00426B99">
        <w:rPr>
          <w:rFonts w:ascii="Simplified Arabic" w:eastAsia="Calibri" w:hAnsi="Simplified Arabic" w:cs="Traditional Arabic" w:hint="cs"/>
          <w:b/>
          <w:bCs/>
          <w:sz w:val="28"/>
          <w:szCs w:val="28"/>
          <w:rtl/>
          <w:lang w:bidi="ar-EG"/>
        </w:rPr>
        <w:t>من</w:t>
      </w:r>
      <w:r w:rsidRPr="00426B99">
        <w:rPr>
          <w:rFonts w:ascii="Simplified Arabic" w:eastAsia="Calibri" w:hAnsi="Simplified Arabic" w:cs="Traditional Arabic"/>
          <w:b/>
          <w:bCs/>
          <w:sz w:val="28"/>
          <w:szCs w:val="28"/>
          <w:rtl/>
          <w:lang w:bidi="ar-EG"/>
        </w:rPr>
        <w:t xml:space="preserve"> </w:t>
      </w:r>
      <w:r w:rsidRPr="00426B99">
        <w:rPr>
          <w:rFonts w:ascii="Simplified Arabic" w:eastAsia="Calibri" w:hAnsi="Simplified Arabic" w:cs="Traditional Arabic" w:hint="cs"/>
          <w:b/>
          <w:bCs/>
          <w:sz w:val="28"/>
          <w:szCs w:val="28"/>
          <w:rtl/>
          <w:lang w:bidi="ar-EG"/>
        </w:rPr>
        <w:t>الهجمات</w:t>
      </w:r>
      <w:r w:rsidRPr="00426B99">
        <w:rPr>
          <w:rFonts w:ascii="Simplified Arabic" w:eastAsia="Calibri" w:hAnsi="Simplified Arabic" w:cs="Traditional Arabic"/>
          <w:b/>
          <w:bCs/>
          <w:sz w:val="28"/>
          <w:szCs w:val="28"/>
          <w:rtl/>
          <w:lang w:bidi="ar-EG"/>
        </w:rPr>
        <w:t xml:space="preserve"> </w:t>
      </w:r>
      <w:r w:rsidRPr="00426B99">
        <w:rPr>
          <w:rFonts w:ascii="Simplified Arabic" w:eastAsia="Calibri" w:hAnsi="Simplified Arabic" w:cs="Traditional Arabic" w:hint="cs"/>
          <w:b/>
          <w:bCs/>
          <w:sz w:val="28"/>
          <w:szCs w:val="28"/>
          <w:rtl/>
          <w:lang w:bidi="ar-EG"/>
        </w:rPr>
        <w:t>السيبرانية،</w:t>
      </w:r>
      <w:r w:rsidRPr="00426B99">
        <w:rPr>
          <w:rFonts w:ascii="Simplified Arabic" w:eastAsia="Calibri" w:hAnsi="Simplified Arabic" w:cs="Traditional Arabic"/>
          <w:b/>
          <w:bCs/>
          <w:sz w:val="28"/>
          <w:szCs w:val="28"/>
          <w:rtl/>
          <w:lang w:bidi="ar-EG"/>
        </w:rPr>
        <w:t xml:space="preserve"> </w:t>
      </w:r>
      <w:r w:rsidRPr="00426B99">
        <w:rPr>
          <w:rFonts w:ascii="Simplified Arabic" w:eastAsia="Calibri" w:hAnsi="Simplified Arabic" w:cs="Traditional Arabic" w:hint="cs"/>
          <w:sz w:val="28"/>
          <w:szCs w:val="28"/>
          <w:rtl/>
          <w:lang w:bidi="ar-EG"/>
        </w:rPr>
        <w:t>وزارة</w:t>
      </w:r>
      <w:r w:rsidRPr="00426B99">
        <w:rPr>
          <w:rFonts w:ascii="Simplified Arabic" w:eastAsia="Calibri" w:hAnsi="Simplified Arabic" w:cs="Traditional Arabic"/>
          <w:sz w:val="28"/>
          <w:szCs w:val="28"/>
          <w:rtl/>
          <w:lang w:bidi="ar-EG"/>
        </w:rPr>
        <w:t xml:space="preserve"> </w:t>
      </w:r>
      <w:r w:rsidRPr="00426B99">
        <w:rPr>
          <w:rFonts w:ascii="Simplified Arabic" w:eastAsia="Calibri" w:hAnsi="Simplified Arabic" w:cs="Traditional Arabic" w:hint="cs"/>
          <w:sz w:val="28"/>
          <w:szCs w:val="28"/>
          <w:rtl/>
          <w:lang w:bidi="ar-EG"/>
        </w:rPr>
        <w:t>الخارجية</w:t>
      </w:r>
      <w:r w:rsidRPr="00426B99">
        <w:rPr>
          <w:rFonts w:ascii="Simplified Arabic" w:eastAsia="Calibri" w:hAnsi="Simplified Arabic" w:cs="Traditional Arabic"/>
          <w:sz w:val="28"/>
          <w:szCs w:val="28"/>
          <w:rtl/>
          <w:lang w:bidi="ar-EG"/>
        </w:rPr>
        <w:t xml:space="preserve"> - </w:t>
      </w:r>
      <w:r w:rsidRPr="00426B99">
        <w:rPr>
          <w:rFonts w:ascii="Simplified Arabic" w:eastAsia="Calibri" w:hAnsi="Simplified Arabic" w:cs="Traditional Arabic" w:hint="cs"/>
          <w:sz w:val="28"/>
          <w:szCs w:val="28"/>
          <w:rtl/>
          <w:lang w:bidi="ar-EG"/>
        </w:rPr>
        <w:t>معهد</w:t>
      </w:r>
      <w:r w:rsidRPr="00426B99">
        <w:rPr>
          <w:rFonts w:ascii="Simplified Arabic" w:eastAsia="Calibri" w:hAnsi="Simplified Arabic" w:cs="Traditional Arabic"/>
          <w:sz w:val="28"/>
          <w:szCs w:val="28"/>
          <w:rtl/>
          <w:lang w:bidi="ar-EG"/>
        </w:rPr>
        <w:t xml:space="preserve"> </w:t>
      </w:r>
      <w:r w:rsidRPr="00426B99">
        <w:rPr>
          <w:rFonts w:ascii="Simplified Arabic" w:eastAsia="Calibri" w:hAnsi="Simplified Arabic" w:cs="Traditional Arabic" w:hint="cs"/>
          <w:sz w:val="28"/>
          <w:szCs w:val="28"/>
          <w:rtl/>
          <w:lang w:bidi="ar-EG"/>
        </w:rPr>
        <w:t>الأمير</w:t>
      </w:r>
      <w:r w:rsidRPr="00426B99">
        <w:rPr>
          <w:rFonts w:ascii="Simplified Arabic" w:eastAsia="Calibri" w:hAnsi="Simplified Arabic" w:cs="Traditional Arabic"/>
          <w:sz w:val="28"/>
          <w:szCs w:val="28"/>
          <w:rtl/>
          <w:lang w:bidi="ar-EG"/>
        </w:rPr>
        <w:t xml:space="preserve"> </w:t>
      </w:r>
      <w:r w:rsidRPr="00426B99">
        <w:rPr>
          <w:rFonts w:ascii="Simplified Arabic" w:eastAsia="Calibri" w:hAnsi="Simplified Arabic" w:cs="Traditional Arabic" w:hint="cs"/>
          <w:sz w:val="28"/>
          <w:szCs w:val="28"/>
          <w:rtl/>
          <w:lang w:bidi="ar-EG"/>
        </w:rPr>
        <w:t>سعود</w:t>
      </w:r>
      <w:r w:rsidRPr="00426B99">
        <w:rPr>
          <w:rFonts w:ascii="Simplified Arabic" w:eastAsia="Calibri" w:hAnsi="Simplified Arabic" w:cs="Traditional Arabic"/>
          <w:sz w:val="28"/>
          <w:szCs w:val="28"/>
          <w:rtl/>
          <w:lang w:bidi="ar-EG"/>
        </w:rPr>
        <w:t xml:space="preserve"> </w:t>
      </w:r>
      <w:r w:rsidRPr="00426B99">
        <w:rPr>
          <w:rFonts w:ascii="Simplified Arabic" w:eastAsia="Calibri" w:hAnsi="Simplified Arabic" w:cs="Traditional Arabic" w:hint="cs"/>
          <w:sz w:val="28"/>
          <w:szCs w:val="28"/>
          <w:rtl/>
          <w:lang w:bidi="ar-EG"/>
        </w:rPr>
        <w:t>الفيصل</w:t>
      </w:r>
      <w:r w:rsidRPr="00426B99">
        <w:rPr>
          <w:rFonts w:ascii="Simplified Arabic" w:eastAsia="Calibri" w:hAnsi="Simplified Arabic" w:cs="Traditional Arabic"/>
          <w:sz w:val="28"/>
          <w:szCs w:val="28"/>
          <w:rtl/>
          <w:lang w:bidi="ar-EG"/>
        </w:rPr>
        <w:t xml:space="preserve"> </w:t>
      </w:r>
      <w:r w:rsidRPr="00426B99">
        <w:rPr>
          <w:rFonts w:ascii="Simplified Arabic" w:eastAsia="Calibri" w:hAnsi="Simplified Arabic" w:cs="Traditional Arabic" w:hint="cs"/>
          <w:sz w:val="28"/>
          <w:szCs w:val="28"/>
          <w:rtl/>
          <w:lang w:bidi="ar-EG"/>
        </w:rPr>
        <w:t>للدراسات</w:t>
      </w:r>
      <w:r w:rsidRPr="00426B99">
        <w:rPr>
          <w:rFonts w:ascii="Simplified Arabic" w:eastAsia="Calibri" w:hAnsi="Simplified Arabic" w:cs="Traditional Arabic"/>
          <w:sz w:val="28"/>
          <w:szCs w:val="28"/>
          <w:rtl/>
          <w:lang w:bidi="ar-EG"/>
        </w:rPr>
        <w:t xml:space="preserve"> </w:t>
      </w:r>
      <w:r w:rsidRPr="00426B99">
        <w:rPr>
          <w:rFonts w:ascii="Simplified Arabic" w:eastAsia="Calibri" w:hAnsi="Simplified Arabic" w:cs="Traditional Arabic" w:hint="cs"/>
          <w:sz w:val="28"/>
          <w:szCs w:val="28"/>
          <w:rtl/>
          <w:lang w:bidi="ar-EG"/>
        </w:rPr>
        <w:t>الدبلوماسية</w:t>
      </w:r>
      <w:r w:rsidRPr="00426B99">
        <w:rPr>
          <w:rFonts w:ascii="Simplified Arabic" w:eastAsia="Calibri" w:hAnsi="Simplified Arabic" w:cs="Traditional Arabic"/>
          <w:sz w:val="28"/>
          <w:szCs w:val="28"/>
          <w:rtl/>
          <w:lang w:bidi="ar-EG"/>
        </w:rPr>
        <w:t>.</w:t>
      </w:r>
    </w:p>
    <w:p w14:paraId="5B3E6864" w14:textId="77777777" w:rsidR="00D277DA" w:rsidRPr="00426B99" w:rsidRDefault="00D277DA" w:rsidP="002B1510">
      <w:pPr>
        <w:pStyle w:val="ListParagraph"/>
        <w:numPr>
          <w:ilvl w:val="0"/>
          <w:numId w:val="59"/>
        </w:numPr>
        <w:tabs>
          <w:tab w:val="left" w:pos="288"/>
          <w:tab w:val="left" w:pos="571"/>
        </w:tabs>
        <w:bidi/>
        <w:spacing w:after="120" w:line="240" w:lineRule="auto"/>
        <w:jc w:val="both"/>
        <w:rPr>
          <w:rFonts w:ascii="Times New Roman" w:eastAsia="Calibri" w:hAnsi="Times New Roman" w:cs="Traditional Arabic"/>
          <w:sz w:val="28"/>
          <w:szCs w:val="28"/>
          <w:rtl/>
        </w:rPr>
      </w:pPr>
      <w:r w:rsidRPr="00426B99">
        <w:rPr>
          <w:rFonts w:ascii="Times New Roman" w:eastAsia="Calibri" w:hAnsi="Times New Roman" w:cs="Traditional Arabic" w:hint="cs"/>
          <w:sz w:val="28"/>
          <w:szCs w:val="28"/>
          <w:rtl/>
        </w:rPr>
        <w:t>الأمم</w:t>
      </w:r>
      <w:r w:rsidRPr="00426B99">
        <w:rPr>
          <w:rFonts w:ascii="Times New Roman" w:eastAsia="Calibri" w:hAnsi="Times New Roman" w:cs="Traditional Arabic"/>
          <w:sz w:val="28"/>
          <w:szCs w:val="28"/>
          <w:rtl/>
        </w:rPr>
        <w:t xml:space="preserve"> </w:t>
      </w:r>
      <w:r w:rsidRPr="00426B99">
        <w:rPr>
          <w:rFonts w:ascii="Times New Roman" w:eastAsia="Calibri" w:hAnsi="Times New Roman" w:cs="Traditional Arabic" w:hint="cs"/>
          <w:sz w:val="28"/>
          <w:szCs w:val="28"/>
          <w:rtl/>
        </w:rPr>
        <w:t>المتحدة</w:t>
      </w:r>
      <w:r w:rsidRPr="00426B99">
        <w:rPr>
          <w:rFonts w:ascii="Times New Roman" w:eastAsia="Calibri" w:hAnsi="Times New Roman" w:cs="Traditional Arabic"/>
          <w:sz w:val="28"/>
          <w:szCs w:val="28"/>
          <w:rtl/>
        </w:rPr>
        <w:t xml:space="preserve">: </w:t>
      </w:r>
      <w:r w:rsidRPr="00426B99">
        <w:rPr>
          <w:rFonts w:ascii="Times New Roman" w:eastAsia="Calibri" w:hAnsi="Times New Roman" w:cs="Traditional Arabic" w:hint="cs"/>
          <w:sz w:val="28"/>
          <w:szCs w:val="28"/>
          <w:rtl/>
        </w:rPr>
        <w:t>برنامج</w:t>
      </w:r>
      <w:r w:rsidRPr="00426B99">
        <w:rPr>
          <w:rFonts w:ascii="Times New Roman" w:eastAsia="Calibri" w:hAnsi="Times New Roman" w:cs="Traditional Arabic"/>
          <w:sz w:val="28"/>
          <w:szCs w:val="28"/>
          <w:rtl/>
        </w:rPr>
        <w:t xml:space="preserve"> </w:t>
      </w:r>
      <w:r w:rsidRPr="00426B99">
        <w:rPr>
          <w:rFonts w:ascii="Times New Roman" w:eastAsia="Calibri" w:hAnsi="Times New Roman" w:cs="Traditional Arabic" w:hint="cs"/>
          <w:sz w:val="28"/>
          <w:szCs w:val="28"/>
          <w:rtl/>
        </w:rPr>
        <w:t>الأمم</w:t>
      </w:r>
      <w:r w:rsidRPr="00426B99">
        <w:rPr>
          <w:rFonts w:ascii="Times New Roman" w:eastAsia="Calibri" w:hAnsi="Times New Roman" w:cs="Traditional Arabic"/>
          <w:sz w:val="28"/>
          <w:szCs w:val="28"/>
          <w:rtl/>
        </w:rPr>
        <w:t xml:space="preserve"> </w:t>
      </w:r>
      <w:r w:rsidRPr="00426B99">
        <w:rPr>
          <w:rFonts w:ascii="Times New Roman" w:eastAsia="Calibri" w:hAnsi="Times New Roman" w:cs="Traditional Arabic" w:hint="cs"/>
          <w:sz w:val="28"/>
          <w:szCs w:val="28"/>
          <w:rtl/>
        </w:rPr>
        <w:t>المتحدة</w:t>
      </w:r>
      <w:r w:rsidRPr="00426B99">
        <w:rPr>
          <w:rFonts w:ascii="Times New Roman" w:eastAsia="Calibri" w:hAnsi="Times New Roman" w:cs="Traditional Arabic"/>
          <w:sz w:val="28"/>
          <w:szCs w:val="28"/>
          <w:rtl/>
        </w:rPr>
        <w:t xml:space="preserve"> </w:t>
      </w:r>
      <w:r w:rsidRPr="00426B99">
        <w:rPr>
          <w:rFonts w:ascii="Times New Roman" w:eastAsia="Calibri" w:hAnsi="Times New Roman" w:cs="Traditional Arabic" w:hint="cs"/>
          <w:sz w:val="28"/>
          <w:szCs w:val="28"/>
          <w:rtl/>
        </w:rPr>
        <w:t xml:space="preserve">الإنمائي </w:t>
      </w:r>
      <w:r w:rsidRPr="00426B99">
        <w:rPr>
          <w:rFonts w:ascii="Times New Roman" w:eastAsia="Calibri" w:hAnsi="Times New Roman" w:cs="Traditional Arabic"/>
          <w:sz w:val="28"/>
          <w:szCs w:val="28"/>
          <w:rtl/>
        </w:rPr>
        <w:t xml:space="preserve">(2002): </w:t>
      </w:r>
      <w:r w:rsidRPr="00426B99">
        <w:rPr>
          <w:rFonts w:ascii="Times New Roman" w:eastAsia="Calibri" w:hAnsi="Times New Roman" w:cs="Traditional Arabic" w:hint="cs"/>
          <w:sz w:val="28"/>
          <w:szCs w:val="28"/>
          <w:rtl/>
        </w:rPr>
        <w:t>الصندوق</w:t>
      </w:r>
      <w:r w:rsidRPr="00426B99">
        <w:rPr>
          <w:rFonts w:ascii="Times New Roman" w:eastAsia="Calibri" w:hAnsi="Times New Roman" w:cs="Traditional Arabic"/>
          <w:sz w:val="28"/>
          <w:szCs w:val="28"/>
          <w:rtl/>
        </w:rPr>
        <w:t xml:space="preserve"> </w:t>
      </w:r>
      <w:r w:rsidRPr="00426B99">
        <w:rPr>
          <w:rFonts w:ascii="Times New Roman" w:eastAsia="Calibri" w:hAnsi="Times New Roman" w:cs="Traditional Arabic" w:hint="cs"/>
          <w:sz w:val="28"/>
          <w:szCs w:val="28"/>
          <w:rtl/>
        </w:rPr>
        <w:t>العربي</w:t>
      </w:r>
      <w:r w:rsidRPr="00426B99">
        <w:rPr>
          <w:rFonts w:ascii="Times New Roman" w:eastAsia="Calibri" w:hAnsi="Times New Roman" w:cs="Traditional Arabic"/>
          <w:sz w:val="28"/>
          <w:szCs w:val="28"/>
          <w:rtl/>
        </w:rPr>
        <w:t xml:space="preserve"> </w:t>
      </w:r>
      <w:r w:rsidRPr="00426B99">
        <w:rPr>
          <w:rFonts w:ascii="Times New Roman" w:eastAsia="Calibri" w:hAnsi="Times New Roman" w:cs="Traditional Arabic" w:hint="cs"/>
          <w:sz w:val="28"/>
          <w:szCs w:val="28"/>
          <w:rtl/>
        </w:rPr>
        <w:t>للإنماء</w:t>
      </w:r>
      <w:r w:rsidRPr="00426B99">
        <w:rPr>
          <w:rFonts w:ascii="Times New Roman" w:eastAsia="Calibri" w:hAnsi="Times New Roman" w:cs="Traditional Arabic"/>
          <w:sz w:val="28"/>
          <w:szCs w:val="28"/>
          <w:rtl/>
        </w:rPr>
        <w:t xml:space="preserve"> </w:t>
      </w:r>
      <w:r w:rsidRPr="00426B99">
        <w:rPr>
          <w:rFonts w:ascii="Times New Roman" w:eastAsia="Calibri" w:hAnsi="Times New Roman" w:cs="Traditional Arabic" w:hint="cs"/>
          <w:sz w:val="28"/>
          <w:szCs w:val="28"/>
          <w:rtl/>
        </w:rPr>
        <w:t>الاقتصادي</w:t>
      </w:r>
      <w:r w:rsidRPr="00426B99">
        <w:rPr>
          <w:rFonts w:ascii="Times New Roman" w:eastAsia="Calibri" w:hAnsi="Times New Roman" w:cs="Traditional Arabic"/>
          <w:sz w:val="28"/>
          <w:szCs w:val="28"/>
          <w:rtl/>
        </w:rPr>
        <w:t xml:space="preserve"> </w:t>
      </w:r>
      <w:r w:rsidRPr="00426B99">
        <w:rPr>
          <w:rFonts w:ascii="Times New Roman" w:eastAsia="Calibri" w:hAnsi="Times New Roman" w:cs="Traditional Arabic" w:hint="cs"/>
          <w:sz w:val="28"/>
          <w:szCs w:val="28"/>
          <w:rtl/>
        </w:rPr>
        <w:t>والاجتماعي،</w:t>
      </w:r>
      <w:r w:rsidRPr="00426B99">
        <w:rPr>
          <w:rFonts w:ascii="Times New Roman" w:eastAsia="Calibri" w:hAnsi="Times New Roman" w:cs="Traditional Arabic"/>
          <w:sz w:val="28"/>
          <w:szCs w:val="28"/>
          <w:rtl/>
        </w:rPr>
        <w:t xml:space="preserve"> </w:t>
      </w:r>
      <w:r w:rsidRPr="00426B99">
        <w:rPr>
          <w:rFonts w:ascii="Times New Roman" w:eastAsia="Calibri" w:hAnsi="Times New Roman" w:cs="Traditional Arabic" w:hint="cs"/>
          <w:sz w:val="28"/>
          <w:szCs w:val="28"/>
          <w:rtl/>
        </w:rPr>
        <w:t>تقرير</w:t>
      </w:r>
      <w:r w:rsidRPr="00426B99">
        <w:rPr>
          <w:rFonts w:ascii="Times New Roman" w:eastAsia="Calibri" w:hAnsi="Times New Roman" w:cs="Traditional Arabic"/>
          <w:sz w:val="28"/>
          <w:szCs w:val="28"/>
          <w:rtl/>
        </w:rPr>
        <w:t xml:space="preserve"> </w:t>
      </w:r>
      <w:r w:rsidRPr="00426B99">
        <w:rPr>
          <w:rFonts w:ascii="Times New Roman" w:eastAsia="Calibri" w:hAnsi="Times New Roman" w:cs="Traditional Arabic" w:hint="cs"/>
          <w:sz w:val="28"/>
          <w:szCs w:val="28"/>
          <w:rtl/>
        </w:rPr>
        <w:t>التنمية</w:t>
      </w:r>
      <w:r w:rsidRPr="00426B99">
        <w:rPr>
          <w:rFonts w:ascii="Times New Roman" w:eastAsia="Calibri" w:hAnsi="Times New Roman" w:cs="Traditional Arabic"/>
          <w:sz w:val="28"/>
          <w:szCs w:val="28"/>
          <w:rtl/>
        </w:rPr>
        <w:t xml:space="preserve"> </w:t>
      </w:r>
      <w:r w:rsidRPr="00426B99">
        <w:rPr>
          <w:rFonts w:ascii="Times New Roman" w:eastAsia="Calibri" w:hAnsi="Times New Roman" w:cs="Traditional Arabic" w:hint="cs"/>
          <w:sz w:val="28"/>
          <w:szCs w:val="28"/>
          <w:rtl/>
        </w:rPr>
        <w:t>الإنسانية</w:t>
      </w:r>
      <w:r w:rsidRPr="00426B99">
        <w:rPr>
          <w:rFonts w:ascii="Times New Roman" w:eastAsia="Calibri" w:hAnsi="Times New Roman" w:cs="Traditional Arabic"/>
          <w:sz w:val="28"/>
          <w:szCs w:val="28"/>
          <w:rtl/>
        </w:rPr>
        <w:t xml:space="preserve"> </w:t>
      </w:r>
      <w:r w:rsidRPr="00426B99">
        <w:rPr>
          <w:rFonts w:ascii="Times New Roman" w:eastAsia="Calibri" w:hAnsi="Times New Roman" w:cs="Traditional Arabic" w:hint="cs"/>
          <w:sz w:val="28"/>
          <w:szCs w:val="28"/>
          <w:rtl/>
        </w:rPr>
        <w:t>العربية، خلق</w:t>
      </w:r>
      <w:r w:rsidRPr="00426B99">
        <w:rPr>
          <w:rFonts w:ascii="Times New Roman" w:eastAsia="Calibri" w:hAnsi="Times New Roman" w:cs="Traditional Arabic"/>
          <w:sz w:val="28"/>
          <w:szCs w:val="28"/>
          <w:rtl/>
        </w:rPr>
        <w:t xml:space="preserve"> </w:t>
      </w:r>
      <w:r w:rsidRPr="00426B99">
        <w:rPr>
          <w:rFonts w:ascii="Times New Roman" w:eastAsia="Calibri" w:hAnsi="Times New Roman" w:cs="Traditional Arabic" w:hint="cs"/>
          <w:sz w:val="28"/>
          <w:szCs w:val="28"/>
          <w:rtl/>
        </w:rPr>
        <w:t>الفرص</w:t>
      </w:r>
      <w:r w:rsidRPr="00426B99">
        <w:rPr>
          <w:rFonts w:ascii="Times New Roman" w:eastAsia="Calibri" w:hAnsi="Times New Roman" w:cs="Traditional Arabic"/>
          <w:sz w:val="28"/>
          <w:szCs w:val="28"/>
          <w:rtl/>
        </w:rPr>
        <w:t xml:space="preserve"> </w:t>
      </w:r>
      <w:r w:rsidRPr="00426B99">
        <w:rPr>
          <w:rFonts w:ascii="Times New Roman" w:eastAsia="Calibri" w:hAnsi="Times New Roman" w:cs="Traditional Arabic" w:hint="cs"/>
          <w:sz w:val="28"/>
          <w:szCs w:val="28"/>
          <w:rtl/>
        </w:rPr>
        <w:t>للأجيال</w:t>
      </w:r>
      <w:r w:rsidRPr="00426B99">
        <w:rPr>
          <w:rFonts w:ascii="Times New Roman" w:eastAsia="Calibri" w:hAnsi="Times New Roman" w:cs="Traditional Arabic"/>
          <w:sz w:val="28"/>
          <w:szCs w:val="28"/>
          <w:rtl/>
        </w:rPr>
        <w:t xml:space="preserve"> </w:t>
      </w:r>
      <w:r w:rsidRPr="00426B99">
        <w:rPr>
          <w:rFonts w:ascii="Times New Roman" w:eastAsia="Calibri" w:hAnsi="Times New Roman" w:cs="Traditional Arabic" w:hint="cs"/>
          <w:sz w:val="28"/>
          <w:szCs w:val="28"/>
          <w:rtl/>
        </w:rPr>
        <w:t>القادمة</w:t>
      </w:r>
      <w:r w:rsidRPr="00426B99">
        <w:rPr>
          <w:rFonts w:ascii="Times New Roman" w:eastAsia="Calibri" w:hAnsi="Times New Roman" w:cs="Traditional Arabic"/>
          <w:sz w:val="28"/>
          <w:szCs w:val="28"/>
          <w:rtl/>
        </w:rPr>
        <w:t>.</w:t>
      </w:r>
    </w:p>
    <w:p w14:paraId="04379DB9" w14:textId="77777777" w:rsidR="00D277DA" w:rsidRPr="00426B99" w:rsidRDefault="00D277DA" w:rsidP="002B1510">
      <w:pPr>
        <w:pStyle w:val="ListParagraph"/>
        <w:numPr>
          <w:ilvl w:val="0"/>
          <w:numId w:val="59"/>
        </w:numPr>
        <w:tabs>
          <w:tab w:val="left" w:pos="288"/>
          <w:tab w:val="left" w:pos="571"/>
        </w:tabs>
        <w:bidi/>
        <w:spacing w:after="120" w:line="240" w:lineRule="auto"/>
        <w:jc w:val="both"/>
        <w:rPr>
          <w:rFonts w:ascii="Times New Roman" w:eastAsia="Calibri" w:hAnsi="Times New Roman" w:cs="Traditional Arabic"/>
          <w:sz w:val="28"/>
          <w:szCs w:val="28"/>
        </w:rPr>
      </w:pPr>
      <w:r w:rsidRPr="00426B99">
        <w:rPr>
          <w:rFonts w:ascii="Times New Roman" w:eastAsia="Calibri" w:hAnsi="Times New Roman" w:cs="Traditional Arabic" w:hint="cs"/>
          <w:sz w:val="28"/>
          <w:szCs w:val="28"/>
          <w:rtl/>
        </w:rPr>
        <w:t>بن</w:t>
      </w:r>
      <w:r w:rsidRPr="00426B99">
        <w:rPr>
          <w:rFonts w:ascii="Times New Roman" w:eastAsia="Calibri" w:hAnsi="Times New Roman" w:cs="Traditional Arabic"/>
          <w:sz w:val="28"/>
          <w:szCs w:val="28"/>
          <w:rtl/>
        </w:rPr>
        <w:t xml:space="preserve"> </w:t>
      </w:r>
      <w:r w:rsidRPr="00426B99">
        <w:rPr>
          <w:rFonts w:ascii="Times New Roman" w:eastAsia="Calibri" w:hAnsi="Times New Roman" w:cs="Traditional Arabic" w:hint="cs"/>
          <w:sz w:val="28"/>
          <w:szCs w:val="28"/>
          <w:rtl/>
        </w:rPr>
        <w:t>سلمان، محمد</w:t>
      </w:r>
      <w:r w:rsidRPr="00426B99">
        <w:rPr>
          <w:rFonts w:ascii="Times New Roman" w:eastAsia="Calibri" w:hAnsi="Times New Roman" w:cs="Traditional Arabic"/>
          <w:sz w:val="28"/>
          <w:szCs w:val="28"/>
          <w:rtl/>
        </w:rPr>
        <w:t xml:space="preserve"> </w:t>
      </w:r>
      <w:r w:rsidRPr="00426B99">
        <w:rPr>
          <w:rFonts w:ascii="Times New Roman" w:eastAsia="Calibri" w:hAnsi="Times New Roman" w:cs="Traditional Arabic" w:hint="cs"/>
          <w:sz w:val="28"/>
          <w:szCs w:val="28"/>
          <w:rtl/>
        </w:rPr>
        <w:t>(</w:t>
      </w:r>
      <w:r w:rsidRPr="00426B99">
        <w:rPr>
          <w:rFonts w:ascii="Times New Roman" w:eastAsia="Calibri" w:hAnsi="Times New Roman" w:cs="Traditional Arabic"/>
          <w:sz w:val="28"/>
          <w:szCs w:val="28"/>
          <w:rtl/>
        </w:rPr>
        <w:t>2022</w:t>
      </w:r>
      <w:r w:rsidRPr="00426B99">
        <w:rPr>
          <w:rFonts w:ascii="Times New Roman" w:eastAsia="Calibri" w:hAnsi="Times New Roman" w:cs="Traditional Arabic" w:hint="cs"/>
          <w:sz w:val="28"/>
          <w:szCs w:val="28"/>
          <w:rtl/>
        </w:rPr>
        <w:t>).</w:t>
      </w:r>
      <w:r w:rsidRPr="00426B99">
        <w:rPr>
          <w:rFonts w:ascii="Times New Roman" w:eastAsia="Calibri" w:hAnsi="Times New Roman" w:cs="Traditional Arabic"/>
          <w:sz w:val="28"/>
          <w:szCs w:val="28"/>
          <w:rtl/>
        </w:rPr>
        <w:t xml:space="preserve"> </w:t>
      </w:r>
      <w:r w:rsidRPr="00426B99">
        <w:rPr>
          <w:rFonts w:ascii="Times New Roman" w:eastAsia="Calibri" w:hAnsi="Times New Roman" w:cs="Traditional Arabic" w:hint="cs"/>
          <w:b/>
          <w:bCs/>
          <w:sz w:val="28"/>
          <w:szCs w:val="28"/>
          <w:rtl/>
        </w:rPr>
        <w:t>مؤسسة</w:t>
      </w:r>
      <w:r w:rsidRPr="00426B99">
        <w:rPr>
          <w:rFonts w:ascii="Times New Roman" w:eastAsia="Calibri" w:hAnsi="Times New Roman" w:cs="Traditional Arabic"/>
          <w:b/>
          <w:bCs/>
          <w:sz w:val="28"/>
          <w:szCs w:val="28"/>
          <w:rtl/>
        </w:rPr>
        <w:t xml:space="preserve"> </w:t>
      </w:r>
      <w:r w:rsidRPr="00426B99">
        <w:rPr>
          <w:rFonts w:ascii="Times New Roman" w:eastAsia="Calibri" w:hAnsi="Times New Roman" w:cs="Traditional Arabic" w:hint="cs"/>
          <w:b/>
          <w:bCs/>
          <w:sz w:val="28"/>
          <w:szCs w:val="28"/>
          <w:rtl/>
        </w:rPr>
        <w:t>مسك</w:t>
      </w:r>
      <w:r w:rsidRPr="00426B99">
        <w:rPr>
          <w:rFonts w:ascii="Times New Roman" w:eastAsia="Calibri" w:hAnsi="Times New Roman" w:cs="Traditional Arabic"/>
          <w:sz w:val="28"/>
          <w:szCs w:val="28"/>
          <w:rtl/>
        </w:rPr>
        <w:t xml:space="preserve"> – </w:t>
      </w:r>
      <w:r w:rsidRPr="00426B99">
        <w:rPr>
          <w:rFonts w:ascii="Times New Roman" w:eastAsia="Calibri" w:hAnsi="Times New Roman" w:cs="Traditional Arabic" w:hint="cs"/>
          <w:sz w:val="28"/>
          <w:szCs w:val="28"/>
          <w:rtl/>
        </w:rPr>
        <w:t>موقع منشور،</w:t>
      </w:r>
      <w:r w:rsidRPr="00426B99">
        <w:rPr>
          <w:rFonts w:ascii="Times New Roman" w:eastAsia="Calibri" w:hAnsi="Times New Roman" w:cs="Traditional Arabic"/>
          <w:sz w:val="28"/>
          <w:szCs w:val="28"/>
          <w:rtl/>
        </w:rPr>
        <w:t xml:space="preserve"> </w:t>
      </w:r>
      <w:hyperlink r:id="rId33" w:history="1">
        <w:r w:rsidRPr="00426B99">
          <w:rPr>
            <w:rStyle w:val="Hyperlink"/>
            <w:rFonts w:ascii="Times New Roman" w:eastAsia="Calibri" w:hAnsi="Times New Roman" w:cs="Traditional Arabic"/>
            <w:sz w:val="28"/>
            <w:szCs w:val="28"/>
          </w:rPr>
          <w:t>https://hub.misk.org.sa/ar/insights/entrepreneurship/2022/startup-series-the-lifecycle-of-a-startup/</w:t>
        </w:r>
      </w:hyperlink>
      <w:r w:rsidRPr="00426B99">
        <w:rPr>
          <w:rFonts w:ascii="Times New Roman" w:eastAsia="Calibri" w:hAnsi="Times New Roman" w:cs="Traditional Arabic" w:hint="cs"/>
          <w:sz w:val="28"/>
          <w:szCs w:val="28"/>
          <w:rtl/>
          <w:lang w:bidi="ar-EG"/>
        </w:rPr>
        <w:t xml:space="preserve"> </w:t>
      </w:r>
      <w:proofErr w:type="spellStart"/>
      <w:r w:rsidRPr="00426B99">
        <w:rPr>
          <w:rFonts w:ascii="Times New Roman" w:eastAsia="Calibri" w:hAnsi="Times New Roman" w:cs="Traditional Arabic"/>
          <w:sz w:val="28"/>
          <w:szCs w:val="28"/>
        </w:rPr>
        <w:t>investopedia</w:t>
      </w:r>
      <w:proofErr w:type="spellEnd"/>
      <w:r w:rsidRPr="00426B99">
        <w:rPr>
          <w:rFonts w:ascii="Times New Roman" w:eastAsia="Calibri" w:hAnsi="Times New Roman" w:cs="Traditional Arabic"/>
          <w:sz w:val="28"/>
          <w:szCs w:val="28"/>
          <w:rtl/>
        </w:rPr>
        <w:t xml:space="preserve"> </w:t>
      </w:r>
      <w:r w:rsidRPr="00426B99">
        <w:rPr>
          <w:rFonts w:ascii="Times New Roman" w:eastAsia="Calibri" w:hAnsi="Times New Roman" w:cs="Traditional Arabic" w:hint="cs"/>
          <w:sz w:val="28"/>
          <w:szCs w:val="28"/>
          <w:rtl/>
        </w:rPr>
        <w:t>هو</w:t>
      </w:r>
      <w:r w:rsidRPr="00426B99">
        <w:rPr>
          <w:rFonts w:ascii="Times New Roman" w:eastAsia="Calibri" w:hAnsi="Times New Roman" w:cs="Traditional Arabic"/>
          <w:sz w:val="28"/>
          <w:szCs w:val="28"/>
          <w:rtl/>
        </w:rPr>
        <w:t xml:space="preserve"> </w:t>
      </w:r>
      <w:r w:rsidRPr="00426B99">
        <w:rPr>
          <w:rFonts w:ascii="Times New Roman" w:eastAsia="Calibri" w:hAnsi="Times New Roman" w:cs="Traditional Arabic" w:hint="cs"/>
          <w:sz w:val="28"/>
          <w:szCs w:val="28"/>
          <w:rtl/>
        </w:rPr>
        <w:t>موقع</w:t>
      </w:r>
      <w:r w:rsidRPr="00426B99">
        <w:rPr>
          <w:rFonts w:ascii="Times New Roman" w:eastAsia="Calibri" w:hAnsi="Times New Roman" w:cs="Traditional Arabic"/>
          <w:sz w:val="28"/>
          <w:szCs w:val="28"/>
          <w:rtl/>
        </w:rPr>
        <w:t xml:space="preserve"> </w:t>
      </w:r>
      <w:r w:rsidRPr="00426B99">
        <w:rPr>
          <w:rFonts w:ascii="Times New Roman" w:eastAsia="Calibri" w:hAnsi="Times New Roman" w:cs="Traditional Arabic" w:hint="cs"/>
          <w:sz w:val="28"/>
          <w:szCs w:val="28"/>
          <w:rtl/>
        </w:rPr>
        <w:t>ويب</w:t>
      </w:r>
      <w:r w:rsidRPr="00426B99">
        <w:rPr>
          <w:rFonts w:ascii="Times New Roman" w:eastAsia="Calibri" w:hAnsi="Times New Roman" w:cs="Traditional Arabic"/>
          <w:sz w:val="28"/>
          <w:szCs w:val="28"/>
          <w:rtl/>
        </w:rPr>
        <w:t xml:space="preserve"> </w:t>
      </w:r>
      <w:r w:rsidRPr="00426B99">
        <w:rPr>
          <w:rFonts w:ascii="Times New Roman" w:eastAsia="Calibri" w:hAnsi="Times New Roman" w:cs="Traditional Arabic" w:hint="cs"/>
          <w:sz w:val="28"/>
          <w:szCs w:val="28"/>
          <w:rtl/>
        </w:rPr>
        <w:t>يقدم</w:t>
      </w:r>
      <w:r w:rsidRPr="00426B99">
        <w:rPr>
          <w:rFonts w:ascii="Times New Roman" w:eastAsia="Calibri" w:hAnsi="Times New Roman" w:cs="Traditional Arabic"/>
          <w:sz w:val="28"/>
          <w:szCs w:val="28"/>
          <w:rtl/>
        </w:rPr>
        <w:t xml:space="preserve"> </w:t>
      </w:r>
      <w:r w:rsidRPr="00426B99">
        <w:rPr>
          <w:rFonts w:ascii="Times New Roman" w:eastAsia="Calibri" w:hAnsi="Times New Roman" w:cs="Traditional Arabic" w:hint="cs"/>
          <w:sz w:val="28"/>
          <w:szCs w:val="28"/>
          <w:rtl/>
        </w:rPr>
        <w:t>معلومات</w:t>
      </w:r>
      <w:r w:rsidRPr="00426B99">
        <w:rPr>
          <w:rFonts w:ascii="Times New Roman" w:eastAsia="Calibri" w:hAnsi="Times New Roman" w:cs="Traditional Arabic"/>
          <w:sz w:val="28"/>
          <w:szCs w:val="28"/>
          <w:rtl/>
        </w:rPr>
        <w:t xml:space="preserve"> </w:t>
      </w:r>
      <w:r w:rsidRPr="00426B99">
        <w:rPr>
          <w:rFonts w:ascii="Times New Roman" w:eastAsia="Calibri" w:hAnsi="Times New Roman" w:cs="Traditional Arabic" w:hint="cs"/>
          <w:sz w:val="28"/>
          <w:szCs w:val="28"/>
          <w:rtl/>
        </w:rPr>
        <w:t>وموارد</w:t>
      </w:r>
      <w:r w:rsidRPr="00426B99">
        <w:rPr>
          <w:rFonts w:ascii="Times New Roman" w:eastAsia="Calibri" w:hAnsi="Times New Roman" w:cs="Traditional Arabic"/>
          <w:sz w:val="28"/>
          <w:szCs w:val="28"/>
          <w:rtl/>
        </w:rPr>
        <w:t xml:space="preserve"> </w:t>
      </w:r>
      <w:r w:rsidRPr="00426B99">
        <w:rPr>
          <w:rFonts w:ascii="Times New Roman" w:eastAsia="Calibri" w:hAnsi="Times New Roman" w:cs="Traditional Arabic" w:hint="cs"/>
          <w:sz w:val="28"/>
          <w:szCs w:val="28"/>
          <w:rtl/>
        </w:rPr>
        <w:t>عن</w:t>
      </w:r>
      <w:r w:rsidRPr="00426B99">
        <w:rPr>
          <w:rFonts w:ascii="Times New Roman" w:eastAsia="Calibri" w:hAnsi="Times New Roman" w:cs="Traditional Arabic"/>
          <w:sz w:val="28"/>
          <w:szCs w:val="28"/>
          <w:rtl/>
        </w:rPr>
        <w:t xml:space="preserve"> </w:t>
      </w:r>
      <w:r w:rsidRPr="00426B99">
        <w:rPr>
          <w:rFonts w:ascii="Times New Roman" w:eastAsia="Calibri" w:hAnsi="Times New Roman" w:cs="Traditional Arabic" w:hint="cs"/>
          <w:sz w:val="28"/>
          <w:szCs w:val="28"/>
          <w:rtl/>
        </w:rPr>
        <w:t>الاستثمار</w:t>
      </w:r>
      <w:r w:rsidRPr="00426B99">
        <w:rPr>
          <w:rFonts w:ascii="Times New Roman" w:eastAsia="Calibri" w:hAnsi="Times New Roman" w:cs="Traditional Arabic"/>
          <w:sz w:val="28"/>
          <w:szCs w:val="28"/>
          <w:rtl/>
        </w:rPr>
        <w:t xml:space="preserve"> </w:t>
      </w:r>
      <w:r w:rsidRPr="00426B99">
        <w:rPr>
          <w:rFonts w:ascii="Times New Roman" w:eastAsia="Calibri" w:hAnsi="Times New Roman" w:cs="Traditional Arabic" w:hint="cs"/>
          <w:sz w:val="28"/>
          <w:szCs w:val="28"/>
          <w:rtl/>
        </w:rPr>
        <w:t>والتمويل</w:t>
      </w:r>
      <w:r w:rsidRPr="00426B99">
        <w:rPr>
          <w:rFonts w:ascii="Times New Roman" w:eastAsia="Calibri" w:hAnsi="Times New Roman" w:cs="Traditional Arabic"/>
          <w:sz w:val="28"/>
          <w:szCs w:val="28"/>
          <w:rtl/>
        </w:rPr>
        <w:t xml:space="preserve"> </w:t>
      </w:r>
      <w:r w:rsidRPr="00426B99">
        <w:rPr>
          <w:rFonts w:ascii="Times New Roman" w:eastAsia="Calibri" w:hAnsi="Times New Roman" w:cs="Traditional Arabic" w:hint="cs"/>
          <w:sz w:val="28"/>
          <w:szCs w:val="28"/>
          <w:rtl/>
        </w:rPr>
        <w:t>والاقتصاد</w:t>
      </w:r>
      <w:r w:rsidRPr="00426B99">
        <w:rPr>
          <w:rFonts w:ascii="Times New Roman" w:eastAsia="Calibri" w:hAnsi="Times New Roman" w:cs="Traditional Arabic"/>
          <w:sz w:val="28"/>
          <w:szCs w:val="28"/>
          <w:rtl/>
        </w:rPr>
        <w:t xml:space="preserve">.  </w:t>
      </w:r>
      <w:hyperlink r:id="rId34" w:anchor=":~:text=Startups%20are%20companies%20or%20ventures,the%20next%20phase%20of%20business" w:history="1">
        <w:r w:rsidRPr="00426B99">
          <w:rPr>
            <w:rStyle w:val="Hyperlink"/>
            <w:rFonts w:ascii="Times New Roman" w:eastAsia="Calibri" w:hAnsi="Times New Roman" w:cs="Traditional Arabic"/>
            <w:sz w:val="28"/>
            <w:szCs w:val="28"/>
          </w:rPr>
          <w:t>https://www.investopedia.com/terms/s/startup.asp#:~:text=Startups%20are%20companies%20or%20ventures,the%20next%20phase%20of%20business</w:t>
        </w:r>
      </w:hyperlink>
      <w:r w:rsidRPr="00426B99">
        <w:rPr>
          <w:rFonts w:ascii="Times New Roman" w:eastAsia="Calibri" w:hAnsi="Times New Roman" w:cs="Traditional Arabic"/>
          <w:sz w:val="28"/>
          <w:szCs w:val="28"/>
          <w:rtl/>
        </w:rPr>
        <w:t>.</w:t>
      </w:r>
      <w:r w:rsidRPr="00426B99">
        <w:rPr>
          <w:rFonts w:ascii="Times New Roman" w:eastAsia="Calibri" w:hAnsi="Times New Roman" w:cs="Traditional Arabic" w:hint="cs"/>
          <w:sz w:val="28"/>
          <w:szCs w:val="28"/>
          <w:rtl/>
        </w:rPr>
        <w:t xml:space="preserve"> </w:t>
      </w:r>
    </w:p>
    <w:p w14:paraId="64AA6A11" w14:textId="23D1204F" w:rsidR="00D277DA" w:rsidRPr="00426B99" w:rsidRDefault="00D277DA" w:rsidP="002B1510">
      <w:pPr>
        <w:pStyle w:val="ListParagraph"/>
        <w:numPr>
          <w:ilvl w:val="0"/>
          <w:numId w:val="59"/>
        </w:numPr>
        <w:tabs>
          <w:tab w:val="left" w:pos="571"/>
          <w:tab w:val="left" w:pos="996"/>
        </w:tabs>
        <w:bidi/>
        <w:spacing w:after="120" w:line="240" w:lineRule="auto"/>
        <w:jc w:val="both"/>
        <w:rPr>
          <w:rFonts w:ascii="Simplified Arabic" w:hAnsi="Simplified Arabic" w:cs="Traditional Arabic"/>
          <w:sz w:val="28"/>
          <w:szCs w:val="28"/>
          <w:lang w:bidi="ar-EG"/>
        </w:rPr>
      </w:pPr>
      <w:r w:rsidRPr="00426B99">
        <w:rPr>
          <w:rFonts w:ascii="Simplified Arabic" w:hAnsi="Simplified Arabic" w:cs="Traditional Arabic"/>
          <w:sz w:val="28"/>
          <w:szCs w:val="28"/>
          <w:rtl/>
        </w:rPr>
        <w:t>تغريد</w:t>
      </w:r>
      <w:r w:rsidRPr="00426B99">
        <w:rPr>
          <w:rFonts w:ascii="Simplified Arabic" w:hAnsi="Simplified Arabic" w:cs="Traditional Arabic"/>
          <w:sz w:val="28"/>
          <w:szCs w:val="28"/>
          <w:lang w:bidi="ar-EG"/>
        </w:rPr>
        <w:t xml:space="preserve"> </w:t>
      </w:r>
      <w:r w:rsidRPr="00426B99">
        <w:rPr>
          <w:rFonts w:ascii="Simplified Arabic" w:hAnsi="Simplified Arabic" w:cs="Traditional Arabic"/>
          <w:sz w:val="28"/>
          <w:szCs w:val="28"/>
          <w:rtl/>
        </w:rPr>
        <w:t>صفاء،</w:t>
      </w:r>
      <w:r w:rsidRPr="00426B99">
        <w:rPr>
          <w:rFonts w:ascii="Simplified Arabic" w:hAnsi="Simplified Arabic" w:cs="Traditional Arabic"/>
          <w:sz w:val="28"/>
          <w:szCs w:val="28"/>
          <w:lang w:bidi="ar-EG"/>
        </w:rPr>
        <w:t xml:space="preserve"> </w:t>
      </w:r>
      <w:r w:rsidRPr="00426B99">
        <w:rPr>
          <w:rFonts w:ascii="Simplified Arabic" w:hAnsi="Simplified Arabic" w:cs="Traditional Arabic"/>
          <w:sz w:val="28"/>
          <w:szCs w:val="28"/>
          <w:rtl/>
        </w:rPr>
        <w:t>لبنى</w:t>
      </w:r>
      <w:r w:rsidRPr="00426B99">
        <w:rPr>
          <w:rFonts w:ascii="Simplified Arabic" w:hAnsi="Simplified Arabic" w:cs="Traditional Arabic"/>
          <w:sz w:val="28"/>
          <w:szCs w:val="28"/>
          <w:lang w:bidi="ar-EG"/>
        </w:rPr>
        <w:t xml:space="preserve"> </w:t>
      </w:r>
      <w:r w:rsidRPr="00426B99">
        <w:rPr>
          <w:rFonts w:ascii="Simplified Arabic" w:hAnsi="Simplified Arabic" w:cs="Traditional Arabic"/>
          <w:sz w:val="28"/>
          <w:szCs w:val="28"/>
          <w:rtl/>
        </w:rPr>
        <w:t>خميس</w:t>
      </w:r>
      <w:r w:rsidRPr="00426B99">
        <w:rPr>
          <w:rFonts w:ascii="Simplified Arabic" w:hAnsi="Simplified Arabic" w:cs="Traditional Arabic"/>
          <w:sz w:val="28"/>
          <w:szCs w:val="28"/>
          <w:lang w:bidi="ar-EG"/>
        </w:rPr>
        <w:t xml:space="preserve"> </w:t>
      </w:r>
      <w:r w:rsidRPr="00426B99">
        <w:rPr>
          <w:rFonts w:ascii="Simplified Arabic" w:hAnsi="Simplified Arabic" w:cs="Traditional Arabic"/>
          <w:sz w:val="28"/>
          <w:szCs w:val="28"/>
          <w:rtl/>
        </w:rPr>
        <w:t>مهدي</w:t>
      </w:r>
      <w:r w:rsidRPr="00426B99">
        <w:rPr>
          <w:rFonts w:ascii="Simplified Arabic" w:hAnsi="Simplified Arabic" w:cs="Traditional Arabic"/>
          <w:sz w:val="28"/>
          <w:szCs w:val="28"/>
          <w:lang w:bidi="ar-EG"/>
        </w:rPr>
        <w:t xml:space="preserve"> </w:t>
      </w:r>
      <w:r w:rsidRPr="00426B99">
        <w:rPr>
          <w:rFonts w:ascii="Simplified Arabic" w:hAnsi="Simplified Arabic" w:cs="Traditional Arabic"/>
          <w:sz w:val="28"/>
          <w:szCs w:val="28"/>
          <w:rtl/>
          <w:lang w:bidi="ar-EG"/>
        </w:rPr>
        <w:t xml:space="preserve">(2020). </w:t>
      </w:r>
      <w:r w:rsidRPr="00426B99">
        <w:rPr>
          <w:rFonts w:ascii="Simplified Arabic" w:hAnsi="Simplified Arabic" w:cs="Traditional Arabic"/>
          <w:b/>
          <w:bCs/>
          <w:sz w:val="28"/>
          <w:szCs w:val="28"/>
          <w:rtl/>
        </w:rPr>
        <w:t>أثر</w:t>
      </w:r>
      <w:r w:rsidRPr="00426B99">
        <w:rPr>
          <w:rFonts w:ascii="Simplified Arabic" w:hAnsi="Simplified Arabic" w:cs="Traditional Arabic"/>
          <w:b/>
          <w:bCs/>
          <w:sz w:val="28"/>
          <w:szCs w:val="28"/>
          <w:lang w:bidi="ar-EG"/>
        </w:rPr>
        <w:t xml:space="preserve"> </w:t>
      </w:r>
      <w:r w:rsidRPr="00426B99">
        <w:rPr>
          <w:rFonts w:ascii="Simplified Arabic" w:hAnsi="Simplified Arabic" w:cs="Traditional Arabic"/>
          <w:b/>
          <w:bCs/>
          <w:sz w:val="28"/>
          <w:szCs w:val="28"/>
          <w:rtl/>
        </w:rPr>
        <w:t>السيبرانية</w:t>
      </w:r>
      <w:r w:rsidRPr="00426B99">
        <w:rPr>
          <w:rFonts w:ascii="Simplified Arabic" w:hAnsi="Simplified Arabic" w:cs="Traditional Arabic"/>
          <w:b/>
          <w:bCs/>
          <w:sz w:val="28"/>
          <w:szCs w:val="28"/>
          <w:lang w:bidi="ar-EG"/>
        </w:rPr>
        <w:t xml:space="preserve"> </w:t>
      </w:r>
      <w:r w:rsidRPr="00426B99">
        <w:rPr>
          <w:rFonts w:ascii="Simplified Arabic" w:hAnsi="Simplified Arabic" w:cs="Traditional Arabic"/>
          <w:b/>
          <w:bCs/>
          <w:sz w:val="28"/>
          <w:szCs w:val="28"/>
          <w:rtl/>
        </w:rPr>
        <w:t>في</w:t>
      </w:r>
      <w:r w:rsidRPr="00426B99">
        <w:rPr>
          <w:rFonts w:ascii="Simplified Arabic" w:hAnsi="Simplified Arabic" w:cs="Traditional Arabic"/>
          <w:b/>
          <w:bCs/>
          <w:sz w:val="28"/>
          <w:szCs w:val="28"/>
          <w:lang w:bidi="ar-EG"/>
        </w:rPr>
        <w:t xml:space="preserve"> </w:t>
      </w:r>
      <w:r w:rsidRPr="00426B99">
        <w:rPr>
          <w:rFonts w:ascii="Simplified Arabic" w:hAnsi="Simplified Arabic" w:cs="Traditional Arabic"/>
          <w:b/>
          <w:bCs/>
          <w:sz w:val="28"/>
          <w:szCs w:val="28"/>
          <w:rtl/>
        </w:rPr>
        <w:t>تطور</w:t>
      </w:r>
      <w:r w:rsidRPr="00426B99">
        <w:rPr>
          <w:rFonts w:ascii="Simplified Arabic" w:hAnsi="Simplified Arabic" w:cs="Traditional Arabic"/>
          <w:b/>
          <w:bCs/>
          <w:sz w:val="28"/>
          <w:szCs w:val="28"/>
          <w:lang w:bidi="ar-EG"/>
        </w:rPr>
        <w:t xml:space="preserve"> </w:t>
      </w:r>
      <w:r w:rsidRPr="00426B99">
        <w:rPr>
          <w:rFonts w:ascii="Simplified Arabic" w:hAnsi="Simplified Arabic" w:cs="Traditional Arabic"/>
          <w:b/>
          <w:bCs/>
          <w:sz w:val="28"/>
          <w:szCs w:val="28"/>
          <w:rtl/>
        </w:rPr>
        <w:t>القوة،</w:t>
      </w:r>
      <w:r w:rsidRPr="00426B99">
        <w:rPr>
          <w:rFonts w:ascii="Simplified Arabic" w:hAnsi="Simplified Arabic" w:cs="Traditional Arabic"/>
          <w:b/>
          <w:bCs/>
          <w:sz w:val="28"/>
          <w:szCs w:val="28"/>
          <w:lang w:bidi="ar-EG"/>
        </w:rPr>
        <w:t xml:space="preserve"> </w:t>
      </w:r>
      <w:r w:rsidRPr="00426B99">
        <w:rPr>
          <w:rFonts w:ascii="Simplified Arabic" w:hAnsi="Simplified Arabic" w:cs="Traditional Arabic"/>
          <w:b/>
          <w:bCs/>
          <w:sz w:val="28"/>
          <w:szCs w:val="28"/>
          <w:rtl/>
        </w:rPr>
        <w:t>مجلة</w:t>
      </w:r>
      <w:r w:rsidRPr="00426B99">
        <w:rPr>
          <w:rFonts w:ascii="Simplified Arabic" w:hAnsi="Simplified Arabic" w:cs="Traditional Arabic"/>
          <w:b/>
          <w:bCs/>
          <w:sz w:val="28"/>
          <w:szCs w:val="28"/>
          <w:lang w:bidi="ar-EG"/>
        </w:rPr>
        <w:t xml:space="preserve"> </w:t>
      </w:r>
      <w:r w:rsidR="00AA6DE6" w:rsidRPr="00426B99">
        <w:rPr>
          <w:rFonts w:ascii="Simplified Arabic" w:hAnsi="Simplified Arabic" w:cs="Traditional Arabic" w:hint="cs"/>
          <w:b/>
          <w:bCs/>
          <w:sz w:val="28"/>
          <w:szCs w:val="28"/>
          <w:rtl/>
        </w:rPr>
        <w:t>حمورابي</w:t>
      </w:r>
      <w:r w:rsidRPr="00426B99">
        <w:rPr>
          <w:rFonts w:ascii="Simplified Arabic" w:hAnsi="Simplified Arabic" w:cs="Traditional Arabic"/>
          <w:b/>
          <w:bCs/>
          <w:sz w:val="28"/>
          <w:szCs w:val="28"/>
          <w:lang w:bidi="ar-EG"/>
        </w:rPr>
        <w:t xml:space="preserve"> </w:t>
      </w:r>
      <w:r w:rsidRPr="00426B99">
        <w:rPr>
          <w:rFonts w:ascii="Simplified Arabic" w:hAnsi="Simplified Arabic" w:cs="Traditional Arabic"/>
          <w:b/>
          <w:bCs/>
          <w:sz w:val="28"/>
          <w:szCs w:val="28"/>
          <w:rtl/>
        </w:rPr>
        <w:t>للدراسات،</w:t>
      </w:r>
      <w:r w:rsidRPr="00426B99">
        <w:rPr>
          <w:rFonts w:ascii="Simplified Arabic" w:hAnsi="Simplified Arabic" w:cs="Traditional Arabic"/>
          <w:b/>
          <w:bCs/>
          <w:sz w:val="28"/>
          <w:szCs w:val="28"/>
          <w:lang w:bidi="ar-EG"/>
        </w:rPr>
        <w:t xml:space="preserve"> </w:t>
      </w:r>
      <w:r w:rsidRPr="00426B99">
        <w:rPr>
          <w:rFonts w:ascii="Simplified Arabic" w:hAnsi="Simplified Arabic" w:cs="Traditional Arabic"/>
          <w:b/>
          <w:bCs/>
          <w:sz w:val="28"/>
          <w:szCs w:val="28"/>
          <w:rtl/>
        </w:rPr>
        <w:t>بغداد،</w:t>
      </w:r>
      <w:r w:rsidRPr="00426B99">
        <w:rPr>
          <w:rFonts w:ascii="Simplified Arabic" w:hAnsi="Simplified Arabic" w:cs="Traditional Arabic"/>
          <w:b/>
          <w:bCs/>
          <w:sz w:val="28"/>
          <w:szCs w:val="28"/>
          <w:lang w:bidi="ar-EG"/>
        </w:rPr>
        <w:t xml:space="preserve"> </w:t>
      </w:r>
      <w:r w:rsidRPr="00426B99">
        <w:rPr>
          <w:rFonts w:ascii="Simplified Arabic" w:hAnsi="Simplified Arabic" w:cs="Traditional Arabic"/>
          <w:b/>
          <w:bCs/>
          <w:sz w:val="28"/>
          <w:szCs w:val="28"/>
          <w:rtl/>
        </w:rPr>
        <w:t>مركز</w:t>
      </w:r>
      <w:r w:rsidRPr="00426B99">
        <w:rPr>
          <w:rFonts w:ascii="Simplified Arabic" w:hAnsi="Simplified Arabic" w:cs="Traditional Arabic"/>
          <w:b/>
          <w:bCs/>
          <w:sz w:val="28"/>
          <w:szCs w:val="28"/>
          <w:lang w:bidi="ar-EG"/>
        </w:rPr>
        <w:t xml:space="preserve"> </w:t>
      </w:r>
      <w:r w:rsidRPr="00426B99">
        <w:rPr>
          <w:rFonts w:ascii="Simplified Arabic" w:hAnsi="Simplified Arabic" w:cs="Traditional Arabic"/>
          <w:b/>
          <w:bCs/>
          <w:sz w:val="28"/>
          <w:szCs w:val="28"/>
          <w:rtl/>
        </w:rPr>
        <w:t>حمورابي</w:t>
      </w:r>
      <w:r w:rsidRPr="00426B99">
        <w:rPr>
          <w:rFonts w:ascii="Simplified Arabic" w:hAnsi="Simplified Arabic" w:cs="Traditional Arabic"/>
          <w:b/>
          <w:bCs/>
          <w:sz w:val="28"/>
          <w:szCs w:val="28"/>
          <w:lang w:bidi="ar-EG"/>
        </w:rPr>
        <w:t xml:space="preserve"> </w:t>
      </w:r>
      <w:r w:rsidRPr="00426B99">
        <w:rPr>
          <w:rFonts w:ascii="Simplified Arabic" w:hAnsi="Simplified Arabic" w:cs="Traditional Arabic"/>
          <w:b/>
          <w:bCs/>
          <w:sz w:val="28"/>
          <w:szCs w:val="28"/>
          <w:rtl/>
        </w:rPr>
        <w:t>للبحوث</w:t>
      </w:r>
      <w:r w:rsidRPr="00426B99">
        <w:rPr>
          <w:rFonts w:ascii="Simplified Arabic" w:hAnsi="Simplified Arabic" w:cs="Traditional Arabic"/>
          <w:b/>
          <w:bCs/>
          <w:sz w:val="28"/>
          <w:szCs w:val="28"/>
          <w:lang w:bidi="ar-EG"/>
        </w:rPr>
        <w:t xml:space="preserve"> </w:t>
      </w:r>
      <w:r w:rsidRPr="00426B99">
        <w:rPr>
          <w:rFonts w:ascii="Simplified Arabic" w:hAnsi="Simplified Arabic" w:cs="Traditional Arabic"/>
          <w:b/>
          <w:bCs/>
          <w:sz w:val="28"/>
          <w:szCs w:val="28"/>
          <w:rtl/>
        </w:rPr>
        <w:t>والدراسات</w:t>
      </w:r>
      <w:r w:rsidRPr="00426B99">
        <w:rPr>
          <w:rFonts w:ascii="Simplified Arabic" w:hAnsi="Simplified Arabic" w:cs="Traditional Arabic"/>
          <w:b/>
          <w:bCs/>
          <w:sz w:val="28"/>
          <w:szCs w:val="28"/>
          <w:lang w:bidi="ar-EG"/>
        </w:rPr>
        <w:t xml:space="preserve"> </w:t>
      </w:r>
      <w:r w:rsidRPr="00426B99">
        <w:rPr>
          <w:rFonts w:ascii="Simplified Arabic" w:hAnsi="Simplified Arabic" w:cs="Traditional Arabic"/>
          <w:b/>
          <w:bCs/>
          <w:sz w:val="28"/>
          <w:szCs w:val="28"/>
          <w:rtl/>
        </w:rPr>
        <w:t>الاستراتيجية</w:t>
      </w:r>
      <w:r w:rsidRPr="00426B99">
        <w:rPr>
          <w:rFonts w:ascii="Simplified Arabic" w:hAnsi="Simplified Arabic" w:cs="Traditional Arabic"/>
          <w:sz w:val="28"/>
          <w:szCs w:val="28"/>
          <w:rtl/>
        </w:rPr>
        <w:t>،</w:t>
      </w:r>
      <w:r w:rsidRPr="00426B99">
        <w:rPr>
          <w:rFonts w:ascii="Simplified Arabic" w:hAnsi="Simplified Arabic" w:cs="Traditional Arabic"/>
          <w:sz w:val="28"/>
          <w:szCs w:val="28"/>
          <w:lang w:bidi="ar-EG"/>
        </w:rPr>
        <w:t xml:space="preserve"> </w:t>
      </w:r>
      <w:r w:rsidRPr="00426B99">
        <w:rPr>
          <w:rFonts w:ascii="Simplified Arabic" w:hAnsi="Simplified Arabic" w:cs="Traditional Arabic"/>
          <w:sz w:val="28"/>
          <w:szCs w:val="28"/>
          <w:rtl/>
        </w:rPr>
        <w:t>ع</w:t>
      </w:r>
      <w:r w:rsidRPr="00426B99">
        <w:rPr>
          <w:rFonts w:ascii="Simplified Arabic" w:hAnsi="Simplified Arabic" w:cs="Traditional Arabic"/>
          <w:sz w:val="28"/>
          <w:szCs w:val="28"/>
          <w:lang w:bidi="ar-EG"/>
        </w:rPr>
        <w:t xml:space="preserve"> 34 </w:t>
      </w:r>
      <w:proofErr w:type="gramStart"/>
      <w:r w:rsidRPr="00426B99">
        <w:rPr>
          <w:rFonts w:ascii="Simplified Arabic" w:hAnsi="Simplified Arabic" w:cs="Traditional Arabic"/>
          <w:sz w:val="28"/>
          <w:szCs w:val="28"/>
          <w:lang w:bidi="ar-EG"/>
        </w:rPr>
        <w:t xml:space="preserve">33 </w:t>
      </w:r>
      <w:r w:rsidRPr="00426B99">
        <w:rPr>
          <w:rFonts w:ascii="Simplified Arabic" w:hAnsi="Simplified Arabic" w:cs="Traditional Arabic"/>
          <w:sz w:val="28"/>
          <w:szCs w:val="28"/>
          <w:rtl/>
          <w:lang w:bidi="ar-EG"/>
        </w:rPr>
        <w:t>،</w:t>
      </w:r>
      <w:proofErr w:type="gramEnd"/>
      <w:r w:rsidRPr="00426B99">
        <w:rPr>
          <w:rFonts w:ascii="Simplified Arabic" w:hAnsi="Simplified Arabic" w:cs="Traditional Arabic"/>
          <w:sz w:val="28"/>
          <w:szCs w:val="28"/>
          <w:lang w:bidi="ar-EG"/>
        </w:rPr>
        <w:t xml:space="preserve"> </w:t>
      </w:r>
      <w:r w:rsidRPr="00426B99">
        <w:rPr>
          <w:rFonts w:ascii="Simplified Arabic" w:hAnsi="Simplified Arabic" w:cs="Traditional Arabic"/>
          <w:sz w:val="28"/>
          <w:szCs w:val="28"/>
          <w:rtl/>
        </w:rPr>
        <w:t>ص</w:t>
      </w:r>
      <w:r w:rsidRPr="00426B99">
        <w:rPr>
          <w:rFonts w:ascii="Simplified Arabic" w:hAnsi="Simplified Arabic" w:cs="Traditional Arabic"/>
          <w:sz w:val="28"/>
          <w:szCs w:val="28"/>
          <w:lang w:bidi="ar-EG"/>
        </w:rPr>
        <w:t xml:space="preserve"> </w:t>
      </w:r>
      <w:r w:rsidRPr="00426B99">
        <w:rPr>
          <w:rFonts w:ascii="Simplified Arabic" w:hAnsi="Simplified Arabic" w:cs="Traditional Arabic"/>
          <w:sz w:val="28"/>
          <w:szCs w:val="28"/>
          <w:rtl/>
          <w:lang w:bidi="ar-EG"/>
        </w:rPr>
        <w:t>149.</w:t>
      </w:r>
      <w:r w:rsidRPr="00426B99">
        <w:rPr>
          <w:rFonts w:ascii="Simplified Arabic" w:hAnsi="Simplified Arabic" w:cs="Traditional Arabic" w:hint="cs"/>
          <w:sz w:val="28"/>
          <w:szCs w:val="28"/>
          <w:rtl/>
          <w:lang w:bidi="ar-EG"/>
        </w:rPr>
        <w:t xml:space="preserve"> </w:t>
      </w:r>
    </w:p>
    <w:p w14:paraId="78B4004A" w14:textId="77777777" w:rsidR="00D277DA" w:rsidRPr="00426B99" w:rsidRDefault="00D277DA" w:rsidP="002B1510">
      <w:pPr>
        <w:pStyle w:val="ListParagraph"/>
        <w:numPr>
          <w:ilvl w:val="0"/>
          <w:numId w:val="59"/>
        </w:numPr>
        <w:tabs>
          <w:tab w:val="left" w:pos="571"/>
        </w:tabs>
        <w:bidi/>
        <w:spacing w:after="120" w:line="240" w:lineRule="auto"/>
        <w:jc w:val="both"/>
        <w:rPr>
          <w:rFonts w:ascii="Simplified Arabic" w:eastAsia="Calibri" w:hAnsi="Simplified Arabic" w:cs="Traditional Arabic"/>
          <w:sz w:val="28"/>
          <w:szCs w:val="28"/>
          <w:lang w:bidi="ar-EG"/>
        </w:rPr>
      </w:pPr>
      <w:r w:rsidRPr="00426B99">
        <w:rPr>
          <w:rFonts w:ascii="Simplified Arabic" w:eastAsia="Calibri" w:hAnsi="Simplified Arabic" w:cs="Traditional Arabic"/>
          <w:b/>
          <w:bCs/>
          <w:sz w:val="28"/>
          <w:szCs w:val="28"/>
          <w:rtl/>
          <w:lang w:bidi="ar-EG"/>
        </w:rPr>
        <w:t>تقرير الاستدامة</w:t>
      </w:r>
      <w:r w:rsidRPr="00426B99">
        <w:rPr>
          <w:rFonts w:ascii="Simplified Arabic" w:eastAsia="Calibri" w:hAnsi="Simplified Arabic" w:cs="Traditional Arabic" w:hint="cs"/>
          <w:b/>
          <w:bCs/>
          <w:sz w:val="28"/>
          <w:szCs w:val="28"/>
          <w:rtl/>
          <w:lang w:bidi="ar-EG"/>
        </w:rPr>
        <w:t xml:space="preserve"> لشركة </w:t>
      </w:r>
      <w:proofErr w:type="spellStart"/>
      <w:r w:rsidRPr="00426B99">
        <w:rPr>
          <w:rFonts w:ascii="Simplified Arabic" w:eastAsia="Calibri" w:hAnsi="Simplified Arabic" w:cs="Traditional Arabic"/>
          <w:b/>
          <w:bCs/>
          <w:sz w:val="28"/>
          <w:szCs w:val="28"/>
          <w:lang w:bidi="ar-EG"/>
        </w:rPr>
        <w:t>Soloution</w:t>
      </w:r>
      <w:proofErr w:type="spellEnd"/>
      <w:r w:rsidRPr="00426B99">
        <w:rPr>
          <w:rFonts w:ascii="Simplified Arabic" w:eastAsia="Calibri" w:hAnsi="Simplified Arabic" w:cs="Traditional Arabic"/>
          <w:b/>
          <w:bCs/>
          <w:sz w:val="28"/>
          <w:szCs w:val="28"/>
          <w:lang w:bidi="ar-EG"/>
        </w:rPr>
        <w:t xml:space="preserve"> by </w:t>
      </w:r>
      <w:proofErr w:type="spellStart"/>
      <w:r w:rsidRPr="00426B99">
        <w:rPr>
          <w:rFonts w:ascii="Simplified Arabic" w:eastAsia="Calibri" w:hAnsi="Simplified Arabic" w:cs="Traditional Arabic"/>
          <w:b/>
          <w:bCs/>
          <w:sz w:val="28"/>
          <w:szCs w:val="28"/>
          <w:lang w:bidi="ar-EG"/>
        </w:rPr>
        <w:t>stc</w:t>
      </w:r>
      <w:proofErr w:type="spellEnd"/>
      <w:r w:rsidRPr="00426B99">
        <w:rPr>
          <w:rFonts w:ascii="Simplified Arabic" w:eastAsia="Calibri" w:hAnsi="Simplified Arabic" w:cs="Traditional Arabic"/>
          <w:sz w:val="28"/>
          <w:szCs w:val="28"/>
          <w:rtl/>
          <w:lang w:bidi="ar-EG"/>
        </w:rPr>
        <w:t xml:space="preserve">، </w:t>
      </w:r>
      <w:r w:rsidRPr="00426B99">
        <w:rPr>
          <w:rFonts w:ascii="Simplified Arabic" w:eastAsia="Calibri" w:hAnsi="Simplified Arabic" w:cs="Traditional Arabic" w:hint="cs"/>
          <w:sz w:val="28"/>
          <w:szCs w:val="28"/>
          <w:rtl/>
          <w:lang w:bidi="ar-EG"/>
        </w:rPr>
        <w:t>(</w:t>
      </w:r>
      <w:r w:rsidRPr="00426B99">
        <w:rPr>
          <w:rFonts w:ascii="Simplified Arabic" w:eastAsia="Calibri" w:hAnsi="Simplified Arabic" w:cs="Traditional Arabic"/>
          <w:sz w:val="28"/>
          <w:szCs w:val="28"/>
          <w:rtl/>
          <w:lang w:bidi="ar-EG"/>
        </w:rPr>
        <w:t>2023</w:t>
      </w:r>
      <w:r w:rsidRPr="00426B99">
        <w:rPr>
          <w:rFonts w:ascii="Simplified Arabic" w:eastAsia="Calibri" w:hAnsi="Simplified Arabic" w:cs="Traditional Arabic" w:hint="cs"/>
          <w:sz w:val="28"/>
          <w:szCs w:val="28"/>
          <w:rtl/>
          <w:lang w:bidi="ar-EG"/>
        </w:rPr>
        <w:t>)</w:t>
      </w:r>
    </w:p>
    <w:p w14:paraId="2C7C093A" w14:textId="77777777" w:rsidR="00D277DA" w:rsidRPr="00426B99" w:rsidRDefault="00D277DA" w:rsidP="002B1510">
      <w:pPr>
        <w:pStyle w:val="ListParagraph"/>
        <w:numPr>
          <w:ilvl w:val="0"/>
          <w:numId w:val="59"/>
        </w:numPr>
        <w:tabs>
          <w:tab w:val="left" w:pos="571"/>
        </w:tabs>
        <w:bidi/>
        <w:spacing w:after="120" w:line="240" w:lineRule="auto"/>
        <w:jc w:val="both"/>
        <w:rPr>
          <w:rFonts w:ascii="Times New Roman" w:eastAsia="Calibri" w:hAnsi="Times New Roman" w:cs="Traditional Arabic"/>
          <w:sz w:val="28"/>
          <w:szCs w:val="28"/>
        </w:rPr>
      </w:pPr>
      <w:r w:rsidRPr="00426B99">
        <w:rPr>
          <w:rFonts w:ascii="Simplified Arabic" w:eastAsia="Calibri" w:hAnsi="Simplified Arabic" w:cs="Traditional Arabic" w:hint="cs"/>
          <w:sz w:val="28"/>
          <w:szCs w:val="28"/>
          <w:rtl/>
          <w:lang w:bidi="ar-EG"/>
        </w:rPr>
        <w:lastRenderedPageBreak/>
        <w:t>تقرير</w:t>
      </w:r>
      <w:r w:rsidRPr="00426B99">
        <w:rPr>
          <w:rFonts w:ascii="Simplified Arabic" w:eastAsia="Calibri" w:hAnsi="Simplified Arabic" w:cs="Traditional Arabic"/>
          <w:sz w:val="28"/>
          <w:szCs w:val="28"/>
          <w:rtl/>
          <w:lang w:bidi="ar-EG"/>
        </w:rPr>
        <w:t xml:space="preserve"> </w:t>
      </w:r>
      <w:r w:rsidRPr="00426B99">
        <w:rPr>
          <w:rFonts w:ascii="Simplified Arabic" w:eastAsia="Calibri" w:hAnsi="Simplified Arabic" w:cs="Traditional Arabic" w:hint="cs"/>
          <w:sz w:val="28"/>
          <w:szCs w:val="28"/>
          <w:rtl/>
          <w:lang w:bidi="ar-EG"/>
        </w:rPr>
        <w:t>الكتاب</w:t>
      </w:r>
      <w:r w:rsidRPr="00426B99">
        <w:rPr>
          <w:rFonts w:ascii="Simplified Arabic" w:eastAsia="Calibri" w:hAnsi="Simplified Arabic" w:cs="Traditional Arabic"/>
          <w:sz w:val="28"/>
          <w:szCs w:val="28"/>
          <w:rtl/>
          <w:lang w:bidi="ar-EG"/>
        </w:rPr>
        <w:t xml:space="preserve"> </w:t>
      </w:r>
      <w:r w:rsidRPr="00426B99">
        <w:rPr>
          <w:rFonts w:ascii="Simplified Arabic" w:eastAsia="Calibri" w:hAnsi="Simplified Arabic" w:cs="Traditional Arabic" w:hint="cs"/>
          <w:sz w:val="28"/>
          <w:szCs w:val="28"/>
          <w:rtl/>
          <w:lang w:bidi="ar-EG"/>
        </w:rPr>
        <w:t>السنوي</w:t>
      </w:r>
      <w:r w:rsidRPr="00426B99">
        <w:rPr>
          <w:rFonts w:ascii="Simplified Arabic" w:eastAsia="Calibri" w:hAnsi="Simplified Arabic" w:cs="Traditional Arabic"/>
          <w:sz w:val="28"/>
          <w:szCs w:val="28"/>
          <w:rtl/>
          <w:lang w:bidi="ar-EG"/>
        </w:rPr>
        <w:t xml:space="preserve"> </w:t>
      </w:r>
      <w:r w:rsidRPr="00426B99">
        <w:rPr>
          <w:rFonts w:ascii="Simplified Arabic" w:eastAsia="Calibri" w:hAnsi="Simplified Arabic" w:cs="Traditional Arabic" w:hint="cs"/>
          <w:sz w:val="28"/>
          <w:szCs w:val="28"/>
          <w:rtl/>
          <w:lang w:bidi="ar-EG"/>
        </w:rPr>
        <w:t>(</w:t>
      </w:r>
      <w:r w:rsidRPr="00426B99">
        <w:rPr>
          <w:rFonts w:ascii="Simplified Arabic" w:eastAsia="Calibri" w:hAnsi="Simplified Arabic" w:cs="Traditional Arabic"/>
          <w:sz w:val="28"/>
          <w:szCs w:val="28"/>
          <w:rtl/>
          <w:lang w:bidi="ar-EG"/>
        </w:rPr>
        <w:t>2022</w:t>
      </w:r>
      <w:r w:rsidRPr="00426B99">
        <w:rPr>
          <w:rFonts w:ascii="Simplified Arabic" w:eastAsia="Calibri" w:hAnsi="Simplified Arabic" w:cs="Traditional Arabic" w:hint="cs"/>
          <w:sz w:val="28"/>
          <w:szCs w:val="28"/>
          <w:rtl/>
          <w:lang w:bidi="ar-EG"/>
        </w:rPr>
        <w:t>).</w:t>
      </w:r>
      <w:r w:rsidRPr="00426B99">
        <w:rPr>
          <w:rFonts w:ascii="Simplified Arabic" w:eastAsia="Calibri" w:hAnsi="Simplified Arabic" w:cs="Traditional Arabic" w:hint="cs"/>
          <w:b/>
          <w:bCs/>
          <w:sz w:val="28"/>
          <w:szCs w:val="28"/>
          <w:rtl/>
          <w:lang w:bidi="ar-EG"/>
        </w:rPr>
        <w:t xml:space="preserve"> التنافسي</w:t>
      </w:r>
      <w:r w:rsidRPr="00426B99">
        <w:rPr>
          <w:rFonts w:ascii="Simplified Arabic" w:eastAsia="Calibri" w:hAnsi="Simplified Arabic" w:cs="Traditional Arabic" w:hint="eastAsia"/>
          <w:b/>
          <w:bCs/>
          <w:sz w:val="28"/>
          <w:szCs w:val="28"/>
          <w:rtl/>
          <w:lang w:bidi="ar-EG"/>
        </w:rPr>
        <w:t>ة</w:t>
      </w:r>
      <w:r w:rsidRPr="00426B99">
        <w:rPr>
          <w:rFonts w:ascii="Simplified Arabic" w:eastAsia="Calibri" w:hAnsi="Simplified Arabic" w:cs="Traditional Arabic"/>
          <w:b/>
          <w:bCs/>
          <w:sz w:val="28"/>
          <w:szCs w:val="28"/>
          <w:rtl/>
          <w:lang w:bidi="ar-EG"/>
        </w:rPr>
        <w:t xml:space="preserve"> </w:t>
      </w:r>
      <w:r w:rsidRPr="00426B99">
        <w:rPr>
          <w:rFonts w:ascii="Simplified Arabic" w:eastAsia="Calibri" w:hAnsi="Simplified Arabic" w:cs="Traditional Arabic" w:hint="cs"/>
          <w:b/>
          <w:bCs/>
          <w:sz w:val="28"/>
          <w:szCs w:val="28"/>
          <w:rtl/>
          <w:lang w:bidi="ar-EG"/>
        </w:rPr>
        <w:t>العالمية،</w:t>
      </w:r>
      <w:r w:rsidRPr="00426B99">
        <w:rPr>
          <w:rFonts w:ascii="Simplified Arabic" w:eastAsia="Calibri" w:hAnsi="Simplified Arabic" w:cs="Traditional Arabic"/>
          <w:sz w:val="28"/>
          <w:szCs w:val="28"/>
          <w:rtl/>
          <w:lang w:bidi="ar-EG"/>
        </w:rPr>
        <w:t xml:space="preserve"> </w:t>
      </w:r>
      <w:r w:rsidRPr="00426B99">
        <w:rPr>
          <w:rFonts w:ascii="Simplified Arabic" w:eastAsia="Calibri" w:hAnsi="Simplified Arabic" w:cs="Traditional Arabic" w:hint="cs"/>
          <w:sz w:val="28"/>
          <w:szCs w:val="28"/>
          <w:rtl/>
          <w:lang w:bidi="ar-EG"/>
        </w:rPr>
        <w:t>الصادر</w:t>
      </w:r>
      <w:r w:rsidRPr="00426B99">
        <w:rPr>
          <w:rFonts w:ascii="Simplified Arabic" w:eastAsia="Calibri" w:hAnsi="Simplified Arabic" w:cs="Traditional Arabic"/>
          <w:sz w:val="28"/>
          <w:szCs w:val="28"/>
          <w:rtl/>
          <w:lang w:bidi="ar-EG"/>
        </w:rPr>
        <w:t xml:space="preserve"> </w:t>
      </w:r>
      <w:r w:rsidRPr="00426B99">
        <w:rPr>
          <w:rFonts w:ascii="Simplified Arabic" w:eastAsia="Calibri" w:hAnsi="Simplified Arabic" w:cs="Traditional Arabic" w:hint="cs"/>
          <w:sz w:val="28"/>
          <w:szCs w:val="28"/>
          <w:rtl/>
          <w:lang w:bidi="ar-EG"/>
        </w:rPr>
        <w:t>عن</w:t>
      </w:r>
      <w:r w:rsidRPr="00426B99">
        <w:rPr>
          <w:rFonts w:ascii="Simplified Arabic" w:eastAsia="Calibri" w:hAnsi="Simplified Arabic" w:cs="Traditional Arabic"/>
          <w:sz w:val="28"/>
          <w:szCs w:val="28"/>
          <w:rtl/>
          <w:lang w:bidi="ar-EG"/>
        </w:rPr>
        <w:t xml:space="preserve"> </w:t>
      </w:r>
      <w:r w:rsidRPr="00426B99">
        <w:rPr>
          <w:rFonts w:ascii="Simplified Arabic" w:eastAsia="Calibri" w:hAnsi="Simplified Arabic" w:cs="Traditional Arabic" w:hint="cs"/>
          <w:sz w:val="28"/>
          <w:szCs w:val="28"/>
          <w:rtl/>
          <w:lang w:bidi="ar-EG"/>
        </w:rPr>
        <w:t>مركز</w:t>
      </w:r>
      <w:r w:rsidRPr="00426B99">
        <w:rPr>
          <w:rFonts w:ascii="Simplified Arabic" w:eastAsia="Calibri" w:hAnsi="Simplified Arabic" w:cs="Traditional Arabic"/>
          <w:sz w:val="28"/>
          <w:szCs w:val="28"/>
          <w:rtl/>
          <w:lang w:bidi="ar-EG"/>
        </w:rPr>
        <w:t xml:space="preserve"> </w:t>
      </w:r>
      <w:r w:rsidRPr="00426B99">
        <w:rPr>
          <w:rFonts w:ascii="Simplified Arabic" w:eastAsia="Calibri" w:hAnsi="Simplified Arabic" w:cs="Traditional Arabic" w:hint="cs"/>
          <w:sz w:val="28"/>
          <w:szCs w:val="28"/>
          <w:rtl/>
          <w:lang w:bidi="ar-EG"/>
        </w:rPr>
        <w:t>التنافسية</w:t>
      </w:r>
      <w:r w:rsidRPr="00426B99">
        <w:rPr>
          <w:rFonts w:ascii="Simplified Arabic" w:eastAsia="Calibri" w:hAnsi="Simplified Arabic" w:cs="Traditional Arabic"/>
          <w:sz w:val="28"/>
          <w:szCs w:val="28"/>
          <w:rtl/>
          <w:lang w:bidi="ar-EG"/>
        </w:rPr>
        <w:t xml:space="preserve"> </w:t>
      </w:r>
      <w:r w:rsidRPr="00426B99">
        <w:rPr>
          <w:rFonts w:ascii="Simplified Arabic" w:eastAsia="Calibri" w:hAnsi="Simplified Arabic" w:cs="Traditional Arabic" w:hint="cs"/>
          <w:sz w:val="28"/>
          <w:szCs w:val="28"/>
          <w:rtl/>
          <w:lang w:bidi="ar-EG"/>
        </w:rPr>
        <w:t>العالمي</w:t>
      </w:r>
      <w:r w:rsidRPr="00426B99">
        <w:rPr>
          <w:rFonts w:ascii="Simplified Arabic" w:eastAsia="Calibri" w:hAnsi="Simplified Arabic" w:cs="Traditional Arabic"/>
          <w:sz w:val="28"/>
          <w:szCs w:val="28"/>
          <w:rtl/>
          <w:lang w:bidi="ar-EG"/>
        </w:rPr>
        <w:t xml:space="preserve"> </w:t>
      </w:r>
      <w:r w:rsidRPr="00426B99">
        <w:rPr>
          <w:rFonts w:ascii="Simplified Arabic" w:eastAsia="Calibri" w:hAnsi="Simplified Arabic" w:cs="Traditional Arabic" w:hint="cs"/>
          <w:sz w:val="28"/>
          <w:szCs w:val="28"/>
          <w:rtl/>
          <w:lang w:bidi="ar-EG"/>
        </w:rPr>
        <w:t>التابع</w:t>
      </w:r>
      <w:r w:rsidRPr="00426B99">
        <w:rPr>
          <w:rFonts w:ascii="Simplified Arabic" w:eastAsia="Calibri" w:hAnsi="Simplified Arabic" w:cs="Traditional Arabic"/>
          <w:sz w:val="28"/>
          <w:szCs w:val="28"/>
          <w:rtl/>
          <w:lang w:bidi="ar-EG"/>
        </w:rPr>
        <w:t xml:space="preserve"> </w:t>
      </w:r>
      <w:r w:rsidRPr="00426B99">
        <w:rPr>
          <w:rFonts w:ascii="Simplified Arabic" w:eastAsia="Calibri" w:hAnsi="Simplified Arabic" w:cs="Traditional Arabic" w:hint="cs"/>
          <w:sz w:val="28"/>
          <w:szCs w:val="28"/>
          <w:rtl/>
          <w:lang w:bidi="ar-EG"/>
        </w:rPr>
        <w:t>للمعهد</w:t>
      </w:r>
      <w:r w:rsidRPr="00426B99">
        <w:rPr>
          <w:rFonts w:ascii="Simplified Arabic" w:eastAsia="Calibri" w:hAnsi="Simplified Arabic" w:cs="Traditional Arabic"/>
          <w:sz w:val="28"/>
          <w:szCs w:val="28"/>
          <w:rtl/>
          <w:lang w:bidi="ar-EG"/>
        </w:rPr>
        <w:t xml:space="preserve"> </w:t>
      </w:r>
      <w:r w:rsidRPr="00426B99">
        <w:rPr>
          <w:rFonts w:ascii="Simplified Arabic" w:eastAsia="Calibri" w:hAnsi="Simplified Arabic" w:cs="Traditional Arabic" w:hint="cs"/>
          <w:sz w:val="28"/>
          <w:szCs w:val="28"/>
          <w:rtl/>
          <w:lang w:bidi="ar-EG"/>
        </w:rPr>
        <w:t>الدولي</w:t>
      </w:r>
      <w:r w:rsidRPr="00426B99">
        <w:rPr>
          <w:rFonts w:ascii="Simplified Arabic" w:eastAsia="Calibri" w:hAnsi="Simplified Arabic" w:cs="Traditional Arabic"/>
          <w:sz w:val="28"/>
          <w:szCs w:val="28"/>
          <w:rtl/>
          <w:lang w:bidi="ar-EG"/>
        </w:rPr>
        <w:t xml:space="preserve"> </w:t>
      </w:r>
      <w:r w:rsidRPr="00426B99">
        <w:rPr>
          <w:rFonts w:ascii="Simplified Arabic" w:eastAsia="Calibri" w:hAnsi="Simplified Arabic" w:cs="Traditional Arabic" w:hint="cs"/>
          <w:sz w:val="28"/>
          <w:szCs w:val="28"/>
          <w:rtl/>
          <w:lang w:bidi="ar-EG"/>
        </w:rPr>
        <w:t>للتنمية</w:t>
      </w:r>
      <w:r w:rsidRPr="00426B99">
        <w:rPr>
          <w:rFonts w:ascii="Simplified Arabic" w:eastAsia="Calibri" w:hAnsi="Simplified Arabic" w:cs="Traditional Arabic"/>
          <w:sz w:val="28"/>
          <w:szCs w:val="28"/>
          <w:rtl/>
          <w:lang w:bidi="ar-EG"/>
        </w:rPr>
        <w:t xml:space="preserve"> </w:t>
      </w:r>
      <w:r w:rsidRPr="00426B99">
        <w:rPr>
          <w:rFonts w:ascii="Simplified Arabic" w:eastAsia="Calibri" w:hAnsi="Simplified Arabic" w:cs="Traditional Arabic" w:hint="cs"/>
          <w:sz w:val="28"/>
          <w:szCs w:val="28"/>
          <w:rtl/>
          <w:lang w:bidi="ar-EG"/>
        </w:rPr>
        <w:t>الإدارية</w:t>
      </w:r>
      <w:r w:rsidRPr="00426B99">
        <w:rPr>
          <w:rFonts w:ascii="Simplified Arabic" w:eastAsia="Calibri" w:hAnsi="Simplified Arabic" w:cs="Traditional Arabic"/>
          <w:sz w:val="28"/>
          <w:szCs w:val="28"/>
          <w:rtl/>
          <w:lang w:bidi="ar-EG"/>
        </w:rPr>
        <w:t xml:space="preserve"> </w:t>
      </w:r>
      <w:r w:rsidRPr="00426B99">
        <w:rPr>
          <w:rFonts w:ascii="Simplified Arabic" w:eastAsia="Calibri" w:hAnsi="Simplified Arabic" w:cs="Traditional Arabic" w:hint="cs"/>
          <w:sz w:val="28"/>
          <w:szCs w:val="28"/>
          <w:rtl/>
          <w:lang w:bidi="ar-EG"/>
        </w:rPr>
        <w:t>في</w:t>
      </w:r>
      <w:r w:rsidRPr="00426B99">
        <w:rPr>
          <w:rFonts w:ascii="Simplified Arabic" w:eastAsia="Calibri" w:hAnsi="Simplified Arabic" w:cs="Traditional Arabic"/>
          <w:sz w:val="28"/>
          <w:szCs w:val="28"/>
          <w:rtl/>
          <w:lang w:bidi="ar-EG"/>
        </w:rPr>
        <w:t xml:space="preserve"> </w:t>
      </w:r>
      <w:r w:rsidRPr="00426B99">
        <w:rPr>
          <w:rFonts w:ascii="Simplified Arabic" w:eastAsia="Calibri" w:hAnsi="Simplified Arabic" w:cs="Traditional Arabic" w:hint="cs"/>
          <w:sz w:val="28"/>
          <w:szCs w:val="28"/>
          <w:rtl/>
          <w:lang w:bidi="ar-EG"/>
        </w:rPr>
        <w:t>سويسرا</w:t>
      </w:r>
      <w:r w:rsidRPr="00426B99">
        <w:rPr>
          <w:rFonts w:ascii="Simplified Arabic" w:eastAsia="Calibri" w:hAnsi="Simplified Arabic" w:cs="Traditional Arabic"/>
          <w:sz w:val="28"/>
          <w:szCs w:val="28"/>
          <w:rtl/>
          <w:lang w:bidi="ar-EG"/>
        </w:rPr>
        <w:t xml:space="preserve"> </w:t>
      </w:r>
      <w:r w:rsidRPr="00426B99">
        <w:rPr>
          <w:rFonts w:ascii="Simplified Arabic" w:eastAsia="Calibri" w:hAnsi="Simplified Arabic" w:cs="Traditional Arabic"/>
          <w:sz w:val="28"/>
          <w:szCs w:val="28"/>
          <w:lang w:bidi="ar-EG"/>
        </w:rPr>
        <w:t>IMD</w:t>
      </w:r>
      <w:r w:rsidRPr="00426B99">
        <w:rPr>
          <w:rFonts w:ascii="Simplified Arabic" w:eastAsia="Calibri" w:hAnsi="Simplified Arabic" w:cs="Traditional Arabic"/>
          <w:sz w:val="28"/>
          <w:szCs w:val="28"/>
          <w:rtl/>
          <w:lang w:bidi="ar-EG"/>
        </w:rPr>
        <w:t>.</w:t>
      </w:r>
      <w:r w:rsidRPr="00426B99">
        <w:rPr>
          <w:rFonts w:ascii="Simplified Arabic" w:eastAsia="Calibri" w:hAnsi="Simplified Arabic" w:cs="Traditional Arabic" w:hint="cs"/>
          <w:sz w:val="28"/>
          <w:szCs w:val="28"/>
          <w:rtl/>
          <w:lang w:bidi="ar-EG"/>
        </w:rPr>
        <w:t xml:space="preserve"> </w:t>
      </w:r>
    </w:p>
    <w:p w14:paraId="2D7AB0BE" w14:textId="77777777" w:rsidR="00D277DA" w:rsidRPr="00426B99" w:rsidRDefault="00D277DA" w:rsidP="002B1510">
      <w:pPr>
        <w:pStyle w:val="ListParagraph"/>
        <w:numPr>
          <w:ilvl w:val="0"/>
          <w:numId w:val="59"/>
        </w:numPr>
        <w:tabs>
          <w:tab w:val="left" w:pos="571"/>
        </w:tabs>
        <w:bidi/>
        <w:spacing w:after="120" w:line="240" w:lineRule="auto"/>
        <w:jc w:val="both"/>
        <w:rPr>
          <w:rFonts w:ascii="Simplified Arabic" w:eastAsia="Calibri" w:hAnsi="Simplified Arabic" w:cs="Traditional Arabic"/>
          <w:sz w:val="28"/>
          <w:szCs w:val="28"/>
          <w:lang w:bidi="ar-EG"/>
        </w:rPr>
      </w:pPr>
      <w:r w:rsidRPr="00426B99">
        <w:rPr>
          <w:rFonts w:ascii="Simplified Arabic" w:eastAsia="Calibri" w:hAnsi="Simplified Arabic" w:cs="Traditional Arabic" w:hint="cs"/>
          <w:sz w:val="28"/>
          <w:szCs w:val="28"/>
          <w:rtl/>
          <w:lang w:bidi="ar-EG"/>
        </w:rPr>
        <w:t xml:space="preserve">تقرير خاص </w:t>
      </w:r>
      <w:r w:rsidRPr="00426B99">
        <w:rPr>
          <w:rFonts w:ascii="Simplified Arabic" w:eastAsia="Calibri" w:hAnsi="Simplified Arabic" w:cs="Traditional Arabic"/>
          <w:sz w:val="28"/>
          <w:szCs w:val="28"/>
          <w:lang w:bidi="ar-EG"/>
        </w:rPr>
        <w:t>Forbes Middle East</w:t>
      </w:r>
      <w:r w:rsidRPr="00426B99">
        <w:rPr>
          <w:rFonts w:ascii="Simplified Arabic" w:eastAsia="Calibri" w:hAnsi="Simplified Arabic" w:cs="Traditional Arabic" w:hint="cs"/>
          <w:sz w:val="28"/>
          <w:szCs w:val="28"/>
          <w:rtl/>
          <w:lang w:bidi="ar-EG"/>
        </w:rPr>
        <w:t xml:space="preserve"> (2022). </w:t>
      </w:r>
      <w:r w:rsidRPr="00426B99">
        <w:rPr>
          <w:rFonts w:ascii="Simplified Arabic" w:eastAsia="Calibri" w:hAnsi="Simplified Arabic" w:cs="Traditional Arabic" w:hint="cs"/>
          <w:b/>
          <w:bCs/>
          <w:sz w:val="28"/>
          <w:szCs w:val="28"/>
          <w:rtl/>
          <w:lang w:bidi="ar-EG"/>
        </w:rPr>
        <w:t>واقع الابتكار الوطني الشركات الأكثر ابتكاراً في السعودية،</w:t>
      </w:r>
      <w:r w:rsidRPr="00426B99">
        <w:rPr>
          <w:rFonts w:ascii="Simplified Arabic" w:eastAsia="Calibri" w:hAnsi="Simplified Arabic" w:cs="Traditional Arabic" w:hint="cs"/>
          <w:sz w:val="28"/>
          <w:szCs w:val="28"/>
          <w:rtl/>
          <w:lang w:bidi="ar-EG"/>
        </w:rPr>
        <w:t xml:space="preserve"> هيئة تنمية البحث والتطوير والابتكار.</w:t>
      </w:r>
    </w:p>
    <w:p w14:paraId="56DB251D" w14:textId="77777777" w:rsidR="00D277DA" w:rsidRPr="00426B99" w:rsidRDefault="00D277DA" w:rsidP="002B1510">
      <w:pPr>
        <w:pStyle w:val="ListParagraph"/>
        <w:numPr>
          <w:ilvl w:val="0"/>
          <w:numId w:val="59"/>
        </w:numPr>
        <w:tabs>
          <w:tab w:val="right" w:pos="720"/>
          <w:tab w:val="right" w:pos="810"/>
        </w:tabs>
        <w:bidi/>
        <w:spacing w:after="120" w:line="240" w:lineRule="auto"/>
        <w:jc w:val="both"/>
        <w:rPr>
          <w:rFonts w:ascii="Simplified Arabic" w:eastAsia="Times New Roman" w:hAnsi="Simplified Arabic" w:cs="Traditional Arabic"/>
          <w:sz w:val="28"/>
          <w:szCs w:val="28"/>
        </w:rPr>
      </w:pPr>
      <w:r w:rsidRPr="00426B99">
        <w:rPr>
          <w:rFonts w:ascii="Simplified Arabic" w:eastAsia="Times New Roman" w:hAnsi="Simplified Arabic" w:cs="Traditional Arabic"/>
          <w:sz w:val="28"/>
          <w:szCs w:val="28"/>
          <w:rtl/>
        </w:rPr>
        <w:t>جبور، منى (2016) السيبرانية هاجس العصر، بيروت، لبنان، جامعي الدول العربية، المركز العربي للبحوث القانونية والقضائية.</w:t>
      </w:r>
    </w:p>
    <w:p w14:paraId="302BBD4D" w14:textId="77777777" w:rsidR="00D277DA" w:rsidRPr="00426B99" w:rsidRDefault="00D277DA" w:rsidP="002B1510">
      <w:pPr>
        <w:pStyle w:val="ListParagraph"/>
        <w:numPr>
          <w:ilvl w:val="0"/>
          <w:numId w:val="59"/>
        </w:numPr>
        <w:tabs>
          <w:tab w:val="left" w:pos="571"/>
          <w:tab w:val="left" w:pos="996"/>
        </w:tabs>
        <w:bidi/>
        <w:spacing w:after="120" w:line="240" w:lineRule="auto"/>
        <w:jc w:val="both"/>
        <w:rPr>
          <w:rFonts w:ascii="Simplified Arabic" w:hAnsi="Simplified Arabic" w:cs="Traditional Arabic"/>
          <w:sz w:val="28"/>
          <w:szCs w:val="28"/>
          <w:lang w:bidi="ar-EG"/>
        </w:rPr>
      </w:pPr>
      <w:r w:rsidRPr="00426B99">
        <w:rPr>
          <w:rFonts w:ascii="Simplified Arabic" w:hAnsi="Simplified Arabic" w:cs="Traditional Arabic"/>
          <w:sz w:val="28"/>
          <w:szCs w:val="28"/>
          <w:rtl/>
        </w:rPr>
        <w:t>حسين</w:t>
      </w:r>
      <w:r w:rsidRPr="00426B99">
        <w:rPr>
          <w:rFonts w:ascii="Simplified Arabic" w:hAnsi="Simplified Arabic" w:cs="Traditional Arabic"/>
          <w:sz w:val="28"/>
          <w:szCs w:val="28"/>
          <w:lang w:bidi="ar-EG"/>
        </w:rPr>
        <w:t xml:space="preserve"> </w:t>
      </w:r>
      <w:r w:rsidRPr="00426B99">
        <w:rPr>
          <w:rFonts w:ascii="Simplified Arabic" w:hAnsi="Simplified Arabic" w:cs="Traditional Arabic"/>
          <w:sz w:val="28"/>
          <w:szCs w:val="28"/>
          <w:rtl/>
        </w:rPr>
        <w:t>بن</w:t>
      </w:r>
      <w:r w:rsidRPr="00426B99">
        <w:rPr>
          <w:rFonts w:ascii="Simplified Arabic" w:hAnsi="Simplified Arabic" w:cs="Traditional Arabic"/>
          <w:sz w:val="28"/>
          <w:szCs w:val="28"/>
          <w:lang w:bidi="ar-EG"/>
        </w:rPr>
        <w:t xml:space="preserve"> </w:t>
      </w:r>
      <w:r w:rsidRPr="00426B99">
        <w:rPr>
          <w:rFonts w:ascii="Simplified Arabic" w:hAnsi="Simplified Arabic" w:cs="Traditional Arabic"/>
          <w:sz w:val="28"/>
          <w:szCs w:val="28"/>
          <w:rtl/>
        </w:rPr>
        <w:t>سليمان</w:t>
      </w:r>
      <w:r w:rsidRPr="00426B99">
        <w:rPr>
          <w:rFonts w:ascii="Simplified Arabic" w:hAnsi="Simplified Arabic" w:cs="Traditional Arabic"/>
          <w:sz w:val="28"/>
          <w:szCs w:val="28"/>
          <w:lang w:bidi="ar-EG"/>
        </w:rPr>
        <w:t xml:space="preserve"> </w:t>
      </w:r>
      <w:r w:rsidRPr="00426B99">
        <w:rPr>
          <w:rFonts w:ascii="Simplified Arabic" w:hAnsi="Simplified Arabic" w:cs="Traditional Arabic"/>
          <w:sz w:val="28"/>
          <w:szCs w:val="28"/>
          <w:rtl/>
        </w:rPr>
        <w:t>بن</w:t>
      </w:r>
      <w:r w:rsidRPr="00426B99">
        <w:rPr>
          <w:rFonts w:ascii="Simplified Arabic" w:hAnsi="Simplified Arabic" w:cs="Traditional Arabic"/>
          <w:sz w:val="28"/>
          <w:szCs w:val="28"/>
          <w:lang w:bidi="ar-EG"/>
        </w:rPr>
        <w:t xml:space="preserve"> </w:t>
      </w:r>
      <w:r w:rsidRPr="00426B99">
        <w:rPr>
          <w:rFonts w:ascii="Simplified Arabic" w:hAnsi="Simplified Arabic" w:cs="Traditional Arabic"/>
          <w:sz w:val="28"/>
          <w:szCs w:val="28"/>
          <w:rtl/>
        </w:rPr>
        <w:t>رشد</w:t>
      </w:r>
      <w:r w:rsidRPr="00426B99">
        <w:rPr>
          <w:rFonts w:ascii="Simplified Arabic" w:hAnsi="Simplified Arabic" w:cs="Traditional Arabic"/>
          <w:sz w:val="28"/>
          <w:szCs w:val="28"/>
          <w:lang w:bidi="ar-EG"/>
        </w:rPr>
        <w:t xml:space="preserve"> </w:t>
      </w:r>
      <w:r w:rsidRPr="00426B99">
        <w:rPr>
          <w:rFonts w:ascii="Simplified Arabic" w:hAnsi="Simplified Arabic" w:cs="Traditional Arabic" w:hint="cs"/>
          <w:sz w:val="28"/>
          <w:szCs w:val="28"/>
          <w:rtl/>
        </w:rPr>
        <w:t xml:space="preserve">الطيار </w:t>
      </w:r>
      <w:r w:rsidRPr="00426B99">
        <w:rPr>
          <w:rFonts w:ascii="Simplified Arabic" w:hAnsi="Simplified Arabic" w:cs="Traditional Arabic"/>
          <w:sz w:val="28"/>
          <w:szCs w:val="28"/>
          <w:rtl/>
        </w:rPr>
        <w:t>(</w:t>
      </w:r>
      <w:r w:rsidRPr="00426B99">
        <w:rPr>
          <w:rFonts w:ascii="Simplified Arabic" w:hAnsi="Simplified Arabic" w:cs="Traditional Arabic"/>
          <w:sz w:val="28"/>
          <w:szCs w:val="28"/>
          <w:lang w:bidi="ar-EG"/>
        </w:rPr>
        <w:t>(2020</w:t>
      </w:r>
      <w:r w:rsidRPr="00426B99">
        <w:rPr>
          <w:rFonts w:ascii="Simplified Arabic" w:hAnsi="Simplified Arabic" w:cs="Traditional Arabic"/>
          <w:sz w:val="28"/>
          <w:szCs w:val="28"/>
          <w:rtl/>
          <w:lang w:bidi="ar-EG"/>
        </w:rPr>
        <w:t>،</w:t>
      </w:r>
      <w:r w:rsidRPr="00426B99">
        <w:rPr>
          <w:rFonts w:ascii="Simplified Arabic" w:hAnsi="Simplified Arabic" w:cs="Traditional Arabic"/>
          <w:sz w:val="28"/>
          <w:szCs w:val="28"/>
          <w:lang w:bidi="ar-EG"/>
        </w:rPr>
        <w:t xml:space="preserve"> </w:t>
      </w:r>
      <w:r w:rsidRPr="00426B99">
        <w:rPr>
          <w:rFonts w:ascii="Simplified Arabic" w:hAnsi="Simplified Arabic" w:cs="Traditional Arabic"/>
          <w:b/>
          <w:bCs/>
          <w:sz w:val="28"/>
          <w:szCs w:val="28"/>
          <w:rtl/>
        </w:rPr>
        <w:t>الأمن</w:t>
      </w:r>
      <w:r w:rsidRPr="00426B99">
        <w:rPr>
          <w:rFonts w:ascii="Simplified Arabic" w:hAnsi="Simplified Arabic" w:cs="Traditional Arabic"/>
          <w:b/>
          <w:bCs/>
          <w:sz w:val="28"/>
          <w:szCs w:val="28"/>
          <w:lang w:bidi="ar-EG"/>
        </w:rPr>
        <w:t xml:space="preserve"> </w:t>
      </w:r>
      <w:r w:rsidRPr="00426B99">
        <w:rPr>
          <w:rFonts w:ascii="Simplified Arabic" w:hAnsi="Simplified Arabic" w:cs="Traditional Arabic"/>
          <w:b/>
          <w:bCs/>
          <w:sz w:val="28"/>
          <w:szCs w:val="28"/>
          <w:rtl/>
        </w:rPr>
        <w:t>السيبراني</w:t>
      </w:r>
      <w:r w:rsidRPr="00426B99">
        <w:rPr>
          <w:rFonts w:ascii="Simplified Arabic" w:hAnsi="Simplified Arabic" w:cs="Traditional Arabic"/>
          <w:b/>
          <w:bCs/>
          <w:sz w:val="28"/>
          <w:szCs w:val="28"/>
          <w:lang w:bidi="ar-EG"/>
        </w:rPr>
        <w:t xml:space="preserve"> </w:t>
      </w:r>
      <w:r w:rsidRPr="00426B99">
        <w:rPr>
          <w:rFonts w:ascii="Simplified Arabic" w:hAnsi="Simplified Arabic" w:cs="Traditional Arabic"/>
          <w:b/>
          <w:bCs/>
          <w:sz w:val="28"/>
          <w:szCs w:val="28"/>
          <w:rtl/>
        </w:rPr>
        <w:t>في</w:t>
      </w:r>
      <w:r w:rsidRPr="00426B99">
        <w:rPr>
          <w:rFonts w:ascii="Simplified Arabic" w:hAnsi="Simplified Arabic" w:cs="Traditional Arabic"/>
          <w:b/>
          <w:bCs/>
          <w:sz w:val="28"/>
          <w:szCs w:val="28"/>
          <w:lang w:bidi="ar-EG"/>
        </w:rPr>
        <w:t xml:space="preserve"> </w:t>
      </w:r>
      <w:r w:rsidRPr="00426B99">
        <w:rPr>
          <w:rFonts w:ascii="Simplified Arabic" w:hAnsi="Simplified Arabic" w:cs="Traditional Arabic"/>
          <w:b/>
          <w:bCs/>
          <w:sz w:val="28"/>
          <w:szCs w:val="28"/>
          <w:rtl/>
        </w:rPr>
        <w:t>منظور</w:t>
      </w:r>
      <w:r w:rsidRPr="00426B99">
        <w:rPr>
          <w:rFonts w:ascii="Simplified Arabic" w:hAnsi="Simplified Arabic" w:cs="Traditional Arabic"/>
          <w:b/>
          <w:bCs/>
          <w:sz w:val="28"/>
          <w:szCs w:val="28"/>
          <w:lang w:bidi="ar-EG"/>
        </w:rPr>
        <w:t xml:space="preserve"> </w:t>
      </w:r>
      <w:r w:rsidRPr="00426B99">
        <w:rPr>
          <w:rFonts w:ascii="Simplified Arabic" w:hAnsi="Simplified Arabic" w:cs="Traditional Arabic"/>
          <w:b/>
          <w:bCs/>
          <w:sz w:val="28"/>
          <w:szCs w:val="28"/>
          <w:rtl/>
        </w:rPr>
        <w:t>مقاصد</w:t>
      </w:r>
      <w:r w:rsidRPr="00426B99">
        <w:rPr>
          <w:rFonts w:ascii="Simplified Arabic" w:hAnsi="Simplified Arabic" w:cs="Traditional Arabic"/>
          <w:b/>
          <w:bCs/>
          <w:sz w:val="28"/>
          <w:szCs w:val="28"/>
          <w:lang w:bidi="ar-EG"/>
        </w:rPr>
        <w:t xml:space="preserve"> </w:t>
      </w:r>
      <w:r w:rsidRPr="00426B99">
        <w:rPr>
          <w:rFonts w:ascii="Simplified Arabic" w:hAnsi="Simplified Arabic" w:cs="Traditional Arabic"/>
          <w:b/>
          <w:bCs/>
          <w:sz w:val="28"/>
          <w:szCs w:val="28"/>
          <w:rtl/>
        </w:rPr>
        <w:t>الشارع</w:t>
      </w:r>
      <w:r w:rsidRPr="00426B99">
        <w:rPr>
          <w:rFonts w:ascii="Simplified Arabic" w:hAnsi="Simplified Arabic" w:cs="Traditional Arabic"/>
          <w:b/>
          <w:bCs/>
          <w:sz w:val="28"/>
          <w:szCs w:val="28"/>
          <w:lang w:bidi="ar-EG"/>
        </w:rPr>
        <w:t>:</w:t>
      </w:r>
      <w:r w:rsidRPr="00426B99">
        <w:rPr>
          <w:rFonts w:ascii="Simplified Arabic" w:hAnsi="Simplified Arabic" w:cs="Traditional Arabic"/>
          <w:b/>
          <w:bCs/>
          <w:sz w:val="28"/>
          <w:szCs w:val="28"/>
          <w:rtl/>
          <w:lang w:bidi="ar-EG"/>
        </w:rPr>
        <w:t xml:space="preserve"> </w:t>
      </w:r>
      <w:r w:rsidRPr="00426B99">
        <w:rPr>
          <w:rFonts w:ascii="Simplified Arabic" w:hAnsi="Simplified Arabic" w:cs="Traditional Arabic"/>
          <w:b/>
          <w:bCs/>
          <w:sz w:val="28"/>
          <w:szCs w:val="28"/>
          <w:rtl/>
        </w:rPr>
        <w:t>دراسة</w:t>
      </w:r>
      <w:r w:rsidRPr="00426B99">
        <w:rPr>
          <w:rFonts w:ascii="Simplified Arabic" w:hAnsi="Simplified Arabic" w:cs="Traditional Arabic"/>
          <w:b/>
          <w:bCs/>
          <w:sz w:val="28"/>
          <w:szCs w:val="28"/>
          <w:lang w:bidi="ar-EG"/>
        </w:rPr>
        <w:t xml:space="preserve"> </w:t>
      </w:r>
      <w:r w:rsidRPr="00426B99">
        <w:rPr>
          <w:rFonts w:ascii="Simplified Arabic" w:hAnsi="Simplified Arabic" w:cs="Traditional Arabic"/>
          <w:b/>
          <w:bCs/>
          <w:sz w:val="28"/>
          <w:szCs w:val="28"/>
          <w:rtl/>
        </w:rPr>
        <w:t>تأصيلية،</w:t>
      </w:r>
      <w:r w:rsidRPr="00426B99">
        <w:rPr>
          <w:rFonts w:ascii="Simplified Arabic" w:hAnsi="Simplified Arabic" w:cs="Traditional Arabic"/>
          <w:b/>
          <w:bCs/>
          <w:sz w:val="28"/>
          <w:szCs w:val="28"/>
          <w:lang w:bidi="ar-EG"/>
        </w:rPr>
        <w:t xml:space="preserve"> </w:t>
      </w:r>
      <w:r w:rsidRPr="00426B99">
        <w:rPr>
          <w:rFonts w:ascii="Simplified Arabic" w:hAnsi="Simplified Arabic" w:cs="Traditional Arabic"/>
          <w:b/>
          <w:bCs/>
          <w:sz w:val="28"/>
          <w:szCs w:val="28"/>
          <w:rtl/>
        </w:rPr>
        <w:t>المملكة</w:t>
      </w:r>
      <w:r w:rsidRPr="00426B99">
        <w:rPr>
          <w:rFonts w:ascii="Simplified Arabic" w:hAnsi="Simplified Arabic" w:cs="Traditional Arabic"/>
          <w:b/>
          <w:bCs/>
          <w:sz w:val="28"/>
          <w:szCs w:val="28"/>
          <w:lang w:bidi="ar-EG"/>
        </w:rPr>
        <w:t xml:space="preserve"> </w:t>
      </w:r>
      <w:r w:rsidRPr="00426B99">
        <w:rPr>
          <w:rFonts w:ascii="Simplified Arabic" w:hAnsi="Simplified Arabic" w:cs="Traditional Arabic"/>
          <w:b/>
          <w:bCs/>
          <w:sz w:val="28"/>
          <w:szCs w:val="28"/>
          <w:rtl/>
        </w:rPr>
        <w:t>العربية</w:t>
      </w:r>
      <w:r w:rsidRPr="00426B99">
        <w:rPr>
          <w:rFonts w:ascii="Simplified Arabic" w:hAnsi="Simplified Arabic" w:cs="Traditional Arabic"/>
          <w:b/>
          <w:bCs/>
          <w:sz w:val="28"/>
          <w:szCs w:val="28"/>
          <w:lang w:bidi="ar-EG"/>
        </w:rPr>
        <w:t xml:space="preserve"> </w:t>
      </w:r>
      <w:r w:rsidRPr="00426B99">
        <w:rPr>
          <w:rFonts w:ascii="Simplified Arabic" w:hAnsi="Simplified Arabic" w:cs="Traditional Arabic"/>
          <w:b/>
          <w:bCs/>
          <w:sz w:val="28"/>
          <w:szCs w:val="28"/>
          <w:rtl/>
        </w:rPr>
        <w:t>السعودية،</w:t>
      </w:r>
      <w:r w:rsidRPr="00426B99">
        <w:rPr>
          <w:rFonts w:ascii="Simplified Arabic" w:hAnsi="Simplified Arabic" w:cs="Traditional Arabic"/>
          <w:sz w:val="28"/>
          <w:szCs w:val="28"/>
          <w:lang w:bidi="ar-EG"/>
        </w:rPr>
        <w:t xml:space="preserve"> </w:t>
      </w:r>
      <w:r w:rsidRPr="00426B99">
        <w:rPr>
          <w:rFonts w:ascii="Simplified Arabic" w:hAnsi="Simplified Arabic" w:cs="Traditional Arabic"/>
          <w:sz w:val="28"/>
          <w:szCs w:val="28"/>
          <w:rtl/>
        </w:rPr>
        <w:t>جامعة</w:t>
      </w:r>
      <w:r w:rsidRPr="00426B99">
        <w:rPr>
          <w:rFonts w:ascii="Simplified Arabic" w:hAnsi="Simplified Arabic" w:cs="Traditional Arabic"/>
          <w:sz w:val="28"/>
          <w:szCs w:val="28"/>
          <w:lang w:bidi="ar-EG"/>
        </w:rPr>
        <w:t xml:space="preserve"> </w:t>
      </w:r>
      <w:r w:rsidRPr="00426B99">
        <w:rPr>
          <w:rFonts w:ascii="Simplified Arabic" w:hAnsi="Simplified Arabic" w:cs="Traditional Arabic"/>
          <w:sz w:val="28"/>
          <w:szCs w:val="28"/>
          <w:rtl/>
        </w:rPr>
        <w:t>الطائف،</w:t>
      </w:r>
      <w:r w:rsidRPr="00426B99">
        <w:rPr>
          <w:rFonts w:ascii="Simplified Arabic" w:hAnsi="Simplified Arabic" w:cs="Traditional Arabic"/>
          <w:sz w:val="28"/>
          <w:szCs w:val="28"/>
          <w:lang w:bidi="ar-EG"/>
        </w:rPr>
        <w:t xml:space="preserve"> </w:t>
      </w:r>
      <w:r w:rsidRPr="00426B99">
        <w:rPr>
          <w:rFonts w:ascii="Simplified Arabic" w:hAnsi="Simplified Arabic" w:cs="Traditional Arabic"/>
          <w:sz w:val="28"/>
          <w:szCs w:val="28"/>
          <w:rtl/>
        </w:rPr>
        <w:t>مجلة</w:t>
      </w:r>
      <w:r w:rsidRPr="00426B99">
        <w:rPr>
          <w:rFonts w:ascii="Simplified Arabic" w:hAnsi="Simplified Arabic" w:cs="Traditional Arabic"/>
          <w:sz w:val="28"/>
          <w:szCs w:val="28"/>
          <w:lang w:bidi="ar-EG"/>
        </w:rPr>
        <w:t xml:space="preserve"> </w:t>
      </w:r>
      <w:r w:rsidRPr="00426B99">
        <w:rPr>
          <w:rFonts w:ascii="Simplified Arabic" w:hAnsi="Simplified Arabic" w:cs="Traditional Arabic"/>
          <w:sz w:val="28"/>
          <w:szCs w:val="28"/>
          <w:rtl/>
        </w:rPr>
        <w:t>جامعة</w:t>
      </w:r>
      <w:r w:rsidRPr="00426B99">
        <w:rPr>
          <w:rFonts w:ascii="Simplified Arabic" w:hAnsi="Simplified Arabic" w:cs="Traditional Arabic"/>
          <w:sz w:val="28"/>
          <w:szCs w:val="28"/>
          <w:lang w:bidi="ar-EG"/>
        </w:rPr>
        <w:t xml:space="preserve"> </w:t>
      </w:r>
      <w:r w:rsidRPr="00426B99">
        <w:rPr>
          <w:rFonts w:ascii="Simplified Arabic" w:hAnsi="Simplified Arabic" w:cs="Traditional Arabic"/>
          <w:sz w:val="28"/>
          <w:szCs w:val="28"/>
          <w:rtl/>
        </w:rPr>
        <w:t>الطائف</w:t>
      </w:r>
      <w:r w:rsidRPr="00426B99">
        <w:rPr>
          <w:rFonts w:ascii="Simplified Arabic" w:hAnsi="Simplified Arabic" w:cs="Traditional Arabic"/>
          <w:sz w:val="28"/>
          <w:szCs w:val="28"/>
          <w:lang w:bidi="ar-EG"/>
        </w:rPr>
        <w:t xml:space="preserve"> </w:t>
      </w:r>
      <w:r w:rsidRPr="00426B99">
        <w:rPr>
          <w:rFonts w:ascii="Simplified Arabic" w:hAnsi="Simplified Arabic" w:cs="Traditional Arabic"/>
          <w:sz w:val="28"/>
          <w:szCs w:val="28"/>
          <w:rtl/>
        </w:rPr>
        <w:t>للعلوم</w:t>
      </w:r>
      <w:r w:rsidRPr="00426B99">
        <w:rPr>
          <w:rFonts w:ascii="Simplified Arabic" w:hAnsi="Simplified Arabic" w:cs="Traditional Arabic"/>
          <w:sz w:val="28"/>
          <w:szCs w:val="28"/>
          <w:lang w:bidi="ar-EG"/>
        </w:rPr>
        <w:t xml:space="preserve"> </w:t>
      </w:r>
      <w:r w:rsidRPr="00426B99">
        <w:rPr>
          <w:rFonts w:ascii="Simplified Arabic" w:hAnsi="Simplified Arabic" w:cs="Traditional Arabic"/>
          <w:sz w:val="28"/>
          <w:szCs w:val="28"/>
          <w:rtl/>
        </w:rPr>
        <w:t>الإنسانية،</w:t>
      </w:r>
      <w:r w:rsidRPr="00426B99">
        <w:rPr>
          <w:rFonts w:ascii="Simplified Arabic" w:hAnsi="Simplified Arabic" w:cs="Traditional Arabic"/>
          <w:sz w:val="28"/>
          <w:szCs w:val="28"/>
          <w:lang w:bidi="ar-EG"/>
        </w:rPr>
        <w:t xml:space="preserve"> </w:t>
      </w:r>
      <w:r w:rsidRPr="00426B99">
        <w:rPr>
          <w:rFonts w:ascii="Simplified Arabic" w:hAnsi="Simplified Arabic" w:cs="Traditional Arabic"/>
          <w:sz w:val="28"/>
          <w:szCs w:val="28"/>
          <w:rtl/>
        </w:rPr>
        <w:t>المجلد</w:t>
      </w:r>
      <w:r w:rsidRPr="00426B99">
        <w:rPr>
          <w:rFonts w:ascii="Simplified Arabic" w:hAnsi="Simplified Arabic" w:cs="Traditional Arabic"/>
          <w:sz w:val="28"/>
          <w:szCs w:val="28"/>
          <w:lang w:bidi="ar-EG"/>
        </w:rPr>
        <w:t xml:space="preserve"> 6</w:t>
      </w:r>
      <w:r w:rsidRPr="00426B99">
        <w:rPr>
          <w:rFonts w:ascii="Simplified Arabic" w:hAnsi="Simplified Arabic" w:cs="Traditional Arabic"/>
          <w:sz w:val="28"/>
          <w:szCs w:val="28"/>
          <w:rtl/>
        </w:rPr>
        <w:t>،</w:t>
      </w:r>
      <w:r w:rsidRPr="00426B99">
        <w:rPr>
          <w:rFonts w:ascii="Simplified Arabic" w:hAnsi="Simplified Arabic" w:cs="Traditional Arabic"/>
          <w:sz w:val="28"/>
          <w:szCs w:val="28"/>
          <w:lang w:bidi="ar-EG"/>
        </w:rPr>
        <w:t xml:space="preserve"> </w:t>
      </w:r>
      <w:r w:rsidRPr="00426B99">
        <w:rPr>
          <w:rFonts w:ascii="Simplified Arabic" w:hAnsi="Simplified Arabic" w:cs="Traditional Arabic"/>
          <w:sz w:val="28"/>
          <w:szCs w:val="28"/>
          <w:rtl/>
        </w:rPr>
        <w:t>العدد</w:t>
      </w:r>
      <w:r w:rsidRPr="00426B99">
        <w:rPr>
          <w:rFonts w:ascii="Simplified Arabic" w:hAnsi="Simplified Arabic" w:cs="Traditional Arabic"/>
          <w:sz w:val="28"/>
          <w:szCs w:val="28"/>
          <w:lang w:bidi="ar-EG"/>
        </w:rPr>
        <w:t xml:space="preserve"> 2</w:t>
      </w:r>
      <w:r w:rsidRPr="00426B99">
        <w:rPr>
          <w:rFonts w:ascii="Simplified Arabic" w:hAnsi="Simplified Arabic" w:cs="Traditional Arabic" w:hint="cs"/>
          <w:sz w:val="28"/>
          <w:szCs w:val="28"/>
          <w:rtl/>
          <w:lang w:bidi="ar-EG"/>
        </w:rPr>
        <w:t>.</w:t>
      </w:r>
    </w:p>
    <w:p w14:paraId="1909FECE" w14:textId="77777777" w:rsidR="00D277DA" w:rsidRPr="00426B99" w:rsidRDefault="00D277DA" w:rsidP="002B1510">
      <w:pPr>
        <w:pStyle w:val="ListParagraph"/>
        <w:numPr>
          <w:ilvl w:val="0"/>
          <w:numId w:val="59"/>
        </w:numPr>
        <w:tabs>
          <w:tab w:val="left" w:pos="288"/>
          <w:tab w:val="left" w:pos="571"/>
        </w:tabs>
        <w:bidi/>
        <w:spacing w:after="120" w:line="240" w:lineRule="auto"/>
        <w:jc w:val="both"/>
        <w:rPr>
          <w:rFonts w:ascii="Times New Roman" w:eastAsia="Calibri" w:hAnsi="Times New Roman" w:cs="Traditional Arabic"/>
          <w:sz w:val="28"/>
          <w:szCs w:val="28"/>
        </w:rPr>
      </w:pPr>
      <w:r w:rsidRPr="00426B99">
        <w:rPr>
          <w:rFonts w:ascii="Times New Roman" w:eastAsia="Calibri" w:hAnsi="Times New Roman" w:cs="Traditional Arabic" w:hint="cs"/>
          <w:sz w:val="28"/>
          <w:szCs w:val="28"/>
          <w:rtl/>
        </w:rPr>
        <w:t>الحسيني،</w:t>
      </w:r>
      <w:r w:rsidRPr="00426B99">
        <w:rPr>
          <w:rFonts w:ascii="Times New Roman" w:eastAsia="Calibri" w:hAnsi="Times New Roman" w:cs="Traditional Arabic"/>
          <w:sz w:val="28"/>
          <w:szCs w:val="28"/>
          <w:rtl/>
        </w:rPr>
        <w:t xml:space="preserve"> </w:t>
      </w:r>
      <w:r w:rsidRPr="00426B99">
        <w:rPr>
          <w:rFonts w:ascii="Times New Roman" w:eastAsia="Calibri" w:hAnsi="Times New Roman" w:cs="Traditional Arabic" w:hint="cs"/>
          <w:sz w:val="28"/>
          <w:szCs w:val="28"/>
          <w:rtl/>
        </w:rPr>
        <w:t>محمد</w:t>
      </w:r>
      <w:r w:rsidRPr="00426B99">
        <w:rPr>
          <w:rFonts w:ascii="Times New Roman" w:eastAsia="Calibri" w:hAnsi="Times New Roman" w:cs="Traditional Arabic"/>
          <w:sz w:val="28"/>
          <w:szCs w:val="28"/>
          <w:rtl/>
        </w:rPr>
        <w:t xml:space="preserve"> </w:t>
      </w:r>
      <w:r w:rsidRPr="00426B99">
        <w:rPr>
          <w:rFonts w:ascii="Times New Roman" w:eastAsia="Calibri" w:hAnsi="Times New Roman" w:cs="Traditional Arabic" w:hint="cs"/>
          <w:sz w:val="28"/>
          <w:szCs w:val="28"/>
          <w:rtl/>
        </w:rPr>
        <w:t>أحمد،</w:t>
      </w:r>
      <w:r w:rsidRPr="00426B99">
        <w:rPr>
          <w:rFonts w:ascii="Times New Roman" w:eastAsia="Calibri" w:hAnsi="Times New Roman" w:cs="Traditional Arabic"/>
          <w:sz w:val="28"/>
          <w:szCs w:val="28"/>
          <w:rtl/>
        </w:rPr>
        <w:t xml:space="preserve"> (1993</w:t>
      </w:r>
      <w:r w:rsidRPr="00426B99">
        <w:rPr>
          <w:rFonts w:ascii="Times New Roman" w:eastAsia="Calibri" w:hAnsi="Times New Roman" w:cs="Traditional Arabic" w:hint="cs"/>
          <w:sz w:val="28"/>
          <w:szCs w:val="28"/>
          <w:rtl/>
        </w:rPr>
        <w:t>ـ</w:t>
      </w:r>
      <w:r w:rsidRPr="00426B99">
        <w:rPr>
          <w:rFonts w:ascii="Times New Roman" w:eastAsia="Calibri" w:hAnsi="Times New Roman" w:cs="Traditional Arabic"/>
          <w:sz w:val="28"/>
          <w:szCs w:val="28"/>
          <w:rtl/>
        </w:rPr>
        <w:t>) "</w:t>
      </w:r>
      <w:r w:rsidRPr="00426B99">
        <w:rPr>
          <w:rFonts w:ascii="Times New Roman" w:eastAsia="Calibri" w:hAnsi="Times New Roman" w:cs="Traditional Arabic" w:hint="cs"/>
          <w:b/>
          <w:bCs/>
          <w:sz w:val="28"/>
          <w:szCs w:val="28"/>
          <w:rtl/>
        </w:rPr>
        <w:t>مدى</w:t>
      </w:r>
      <w:r w:rsidRPr="00426B99">
        <w:rPr>
          <w:rFonts w:ascii="Times New Roman" w:eastAsia="Calibri" w:hAnsi="Times New Roman" w:cs="Traditional Arabic"/>
          <w:b/>
          <w:bCs/>
          <w:sz w:val="28"/>
          <w:szCs w:val="28"/>
          <w:rtl/>
        </w:rPr>
        <w:t xml:space="preserve"> </w:t>
      </w:r>
      <w:r w:rsidRPr="00426B99">
        <w:rPr>
          <w:rFonts w:ascii="Times New Roman" w:eastAsia="Calibri" w:hAnsi="Times New Roman" w:cs="Traditional Arabic" w:hint="cs"/>
          <w:b/>
          <w:bCs/>
          <w:sz w:val="28"/>
          <w:szCs w:val="28"/>
          <w:rtl/>
        </w:rPr>
        <w:t>تطبيق</w:t>
      </w:r>
      <w:r w:rsidRPr="00426B99">
        <w:rPr>
          <w:rFonts w:ascii="Times New Roman" w:eastAsia="Calibri" w:hAnsi="Times New Roman" w:cs="Traditional Arabic"/>
          <w:b/>
          <w:bCs/>
          <w:sz w:val="28"/>
          <w:szCs w:val="28"/>
          <w:rtl/>
        </w:rPr>
        <w:t xml:space="preserve"> </w:t>
      </w:r>
      <w:r w:rsidRPr="00426B99">
        <w:rPr>
          <w:rFonts w:ascii="Times New Roman" w:eastAsia="Calibri" w:hAnsi="Times New Roman" w:cs="Traditional Arabic" w:hint="cs"/>
          <w:b/>
          <w:bCs/>
          <w:sz w:val="28"/>
          <w:szCs w:val="28"/>
          <w:rtl/>
        </w:rPr>
        <w:t>الإفصاح</w:t>
      </w:r>
      <w:r w:rsidRPr="00426B99">
        <w:rPr>
          <w:rFonts w:ascii="Times New Roman" w:eastAsia="Calibri" w:hAnsi="Times New Roman" w:cs="Traditional Arabic"/>
          <w:b/>
          <w:bCs/>
          <w:sz w:val="28"/>
          <w:szCs w:val="28"/>
          <w:rtl/>
        </w:rPr>
        <w:t xml:space="preserve"> </w:t>
      </w:r>
      <w:r w:rsidRPr="00426B99">
        <w:rPr>
          <w:rFonts w:ascii="Times New Roman" w:eastAsia="Calibri" w:hAnsi="Times New Roman" w:cs="Traditional Arabic" w:hint="cs"/>
          <w:b/>
          <w:bCs/>
          <w:sz w:val="28"/>
          <w:szCs w:val="28"/>
          <w:rtl/>
        </w:rPr>
        <w:t>عن</w:t>
      </w:r>
      <w:r w:rsidRPr="00426B99">
        <w:rPr>
          <w:rFonts w:ascii="Times New Roman" w:eastAsia="Calibri" w:hAnsi="Times New Roman" w:cs="Traditional Arabic"/>
          <w:b/>
          <w:bCs/>
          <w:sz w:val="28"/>
          <w:szCs w:val="28"/>
          <w:rtl/>
        </w:rPr>
        <w:t xml:space="preserve"> </w:t>
      </w:r>
      <w:r w:rsidRPr="00426B99">
        <w:rPr>
          <w:rFonts w:ascii="Times New Roman" w:eastAsia="Calibri" w:hAnsi="Times New Roman" w:cs="Traditional Arabic" w:hint="cs"/>
          <w:b/>
          <w:bCs/>
          <w:sz w:val="28"/>
          <w:szCs w:val="28"/>
          <w:rtl/>
        </w:rPr>
        <w:t>العناصر</w:t>
      </w:r>
      <w:r w:rsidRPr="00426B99">
        <w:rPr>
          <w:rFonts w:ascii="Times New Roman" w:eastAsia="Calibri" w:hAnsi="Times New Roman" w:cs="Traditional Arabic"/>
          <w:b/>
          <w:bCs/>
          <w:sz w:val="28"/>
          <w:szCs w:val="28"/>
          <w:rtl/>
        </w:rPr>
        <w:t xml:space="preserve"> </w:t>
      </w:r>
      <w:r w:rsidRPr="00426B99">
        <w:rPr>
          <w:rFonts w:ascii="Times New Roman" w:eastAsia="Calibri" w:hAnsi="Times New Roman" w:cs="Traditional Arabic" w:hint="cs"/>
          <w:b/>
          <w:bCs/>
          <w:sz w:val="28"/>
          <w:szCs w:val="28"/>
          <w:rtl/>
        </w:rPr>
        <w:t>غير</w:t>
      </w:r>
      <w:r w:rsidRPr="00426B99">
        <w:rPr>
          <w:rFonts w:ascii="Times New Roman" w:eastAsia="Calibri" w:hAnsi="Times New Roman" w:cs="Traditional Arabic"/>
          <w:b/>
          <w:bCs/>
          <w:sz w:val="28"/>
          <w:szCs w:val="28"/>
          <w:rtl/>
        </w:rPr>
        <w:t xml:space="preserve"> </w:t>
      </w:r>
      <w:r w:rsidRPr="00426B99">
        <w:rPr>
          <w:rFonts w:ascii="Times New Roman" w:eastAsia="Calibri" w:hAnsi="Times New Roman" w:cs="Traditional Arabic" w:hint="cs"/>
          <w:b/>
          <w:bCs/>
          <w:sz w:val="28"/>
          <w:szCs w:val="28"/>
          <w:rtl/>
        </w:rPr>
        <w:t>العادية</w:t>
      </w:r>
      <w:r w:rsidRPr="00426B99">
        <w:rPr>
          <w:rFonts w:ascii="Times New Roman" w:eastAsia="Calibri" w:hAnsi="Times New Roman" w:cs="Traditional Arabic"/>
          <w:b/>
          <w:bCs/>
          <w:sz w:val="28"/>
          <w:szCs w:val="28"/>
          <w:rtl/>
        </w:rPr>
        <w:t xml:space="preserve"> (</w:t>
      </w:r>
      <w:r w:rsidRPr="00426B99">
        <w:rPr>
          <w:rFonts w:ascii="Times New Roman" w:eastAsia="Calibri" w:hAnsi="Times New Roman" w:cs="Traditional Arabic" w:hint="cs"/>
          <w:b/>
          <w:bCs/>
          <w:sz w:val="28"/>
          <w:szCs w:val="28"/>
          <w:rtl/>
        </w:rPr>
        <w:t>العرضية</w:t>
      </w:r>
      <w:r w:rsidRPr="00426B99">
        <w:rPr>
          <w:rFonts w:ascii="Times New Roman" w:eastAsia="Calibri" w:hAnsi="Times New Roman" w:cs="Traditional Arabic"/>
          <w:b/>
          <w:bCs/>
          <w:sz w:val="28"/>
          <w:szCs w:val="28"/>
          <w:rtl/>
        </w:rPr>
        <w:t xml:space="preserve">) </w:t>
      </w:r>
      <w:r w:rsidRPr="00426B99">
        <w:rPr>
          <w:rFonts w:ascii="Times New Roman" w:eastAsia="Calibri" w:hAnsi="Times New Roman" w:cs="Traditional Arabic" w:hint="cs"/>
          <w:b/>
          <w:bCs/>
          <w:sz w:val="28"/>
          <w:szCs w:val="28"/>
          <w:rtl/>
        </w:rPr>
        <w:t>بقائمة</w:t>
      </w:r>
      <w:r w:rsidRPr="00426B99">
        <w:rPr>
          <w:rFonts w:ascii="Times New Roman" w:eastAsia="Calibri" w:hAnsi="Times New Roman" w:cs="Traditional Arabic"/>
          <w:b/>
          <w:bCs/>
          <w:sz w:val="28"/>
          <w:szCs w:val="28"/>
          <w:rtl/>
        </w:rPr>
        <w:t xml:space="preserve"> </w:t>
      </w:r>
      <w:r w:rsidRPr="00426B99">
        <w:rPr>
          <w:rFonts w:ascii="Times New Roman" w:eastAsia="Calibri" w:hAnsi="Times New Roman" w:cs="Traditional Arabic" w:hint="cs"/>
          <w:b/>
          <w:bCs/>
          <w:sz w:val="28"/>
          <w:szCs w:val="28"/>
          <w:rtl/>
        </w:rPr>
        <w:t>الدخل</w:t>
      </w:r>
      <w:r w:rsidRPr="00426B99">
        <w:rPr>
          <w:rFonts w:ascii="Times New Roman" w:eastAsia="Calibri" w:hAnsi="Times New Roman" w:cs="Traditional Arabic"/>
          <w:b/>
          <w:bCs/>
          <w:sz w:val="28"/>
          <w:szCs w:val="28"/>
          <w:rtl/>
        </w:rPr>
        <w:t xml:space="preserve"> </w:t>
      </w:r>
      <w:r w:rsidRPr="00426B99">
        <w:rPr>
          <w:rFonts w:ascii="Times New Roman" w:eastAsia="Calibri" w:hAnsi="Times New Roman" w:cs="Traditional Arabic" w:hint="cs"/>
          <w:b/>
          <w:bCs/>
          <w:sz w:val="28"/>
          <w:szCs w:val="28"/>
          <w:rtl/>
        </w:rPr>
        <w:t>طبقا</w:t>
      </w:r>
      <w:r w:rsidRPr="00426B99">
        <w:rPr>
          <w:rFonts w:ascii="Times New Roman" w:eastAsia="Calibri" w:hAnsi="Times New Roman" w:cs="Traditional Arabic"/>
          <w:b/>
          <w:bCs/>
          <w:sz w:val="28"/>
          <w:szCs w:val="28"/>
          <w:rtl/>
        </w:rPr>
        <w:t xml:space="preserve"> </w:t>
      </w:r>
      <w:r w:rsidRPr="00426B99">
        <w:rPr>
          <w:rFonts w:ascii="Times New Roman" w:eastAsia="Calibri" w:hAnsi="Times New Roman" w:cs="Traditional Arabic" w:hint="cs"/>
          <w:b/>
          <w:bCs/>
          <w:sz w:val="28"/>
          <w:szCs w:val="28"/>
          <w:rtl/>
        </w:rPr>
        <w:t>لمعيار</w:t>
      </w:r>
      <w:r w:rsidRPr="00426B99">
        <w:rPr>
          <w:rFonts w:ascii="Times New Roman" w:eastAsia="Calibri" w:hAnsi="Times New Roman" w:cs="Traditional Arabic"/>
          <w:b/>
          <w:bCs/>
          <w:sz w:val="28"/>
          <w:szCs w:val="28"/>
          <w:rtl/>
        </w:rPr>
        <w:t xml:space="preserve"> </w:t>
      </w:r>
      <w:r w:rsidRPr="00426B99">
        <w:rPr>
          <w:rFonts w:ascii="Times New Roman" w:eastAsia="Calibri" w:hAnsi="Times New Roman" w:cs="Traditional Arabic" w:hint="cs"/>
          <w:b/>
          <w:bCs/>
          <w:sz w:val="28"/>
          <w:szCs w:val="28"/>
          <w:rtl/>
        </w:rPr>
        <w:t>العرض</w:t>
      </w:r>
      <w:r w:rsidRPr="00426B99">
        <w:rPr>
          <w:rFonts w:ascii="Times New Roman" w:eastAsia="Calibri" w:hAnsi="Times New Roman" w:cs="Traditional Arabic"/>
          <w:b/>
          <w:bCs/>
          <w:sz w:val="28"/>
          <w:szCs w:val="28"/>
          <w:rtl/>
        </w:rPr>
        <w:t xml:space="preserve"> </w:t>
      </w:r>
      <w:r w:rsidRPr="00426B99">
        <w:rPr>
          <w:rFonts w:ascii="Times New Roman" w:eastAsia="Calibri" w:hAnsi="Times New Roman" w:cs="Traditional Arabic" w:hint="cs"/>
          <w:b/>
          <w:bCs/>
          <w:sz w:val="28"/>
          <w:szCs w:val="28"/>
          <w:rtl/>
        </w:rPr>
        <w:t>والإفصاح</w:t>
      </w:r>
      <w:r w:rsidRPr="00426B99">
        <w:rPr>
          <w:rFonts w:ascii="Times New Roman" w:eastAsia="Calibri" w:hAnsi="Times New Roman" w:cs="Traditional Arabic"/>
          <w:b/>
          <w:bCs/>
          <w:sz w:val="28"/>
          <w:szCs w:val="28"/>
          <w:rtl/>
        </w:rPr>
        <w:t xml:space="preserve"> </w:t>
      </w:r>
      <w:r w:rsidRPr="00426B99">
        <w:rPr>
          <w:rFonts w:ascii="Times New Roman" w:eastAsia="Calibri" w:hAnsi="Times New Roman" w:cs="Traditional Arabic" w:hint="cs"/>
          <w:b/>
          <w:bCs/>
          <w:sz w:val="28"/>
          <w:szCs w:val="28"/>
          <w:rtl/>
        </w:rPr>
        <w:t>العام</w:t>
      </w:r>
      <w:r w:rsidRPr="00426B99">
        <w:rPr>
          <w:rFonts w:ascii="Times New Roman" w:eastAsia="Calibri" w:hAnsi="Times New Roman" w:cs="Traditional Arabic"/>
          <w:b/>
          <w:bCs/>
          <w:sz w:val="28"/>
          <w:szCs w:val="28"/>
          <w:rtl/>
        </w:rPr>
        <w:t xml:space="preserve"> </w:t>
      </w:r>
      <w:r w:rsidRPr="00426B99">
        <w:rPr>
          <w:rFonts w:ascii="Times New Roman" w:eastAsia="Calibri" w:hAnsi="Times New Roman" w:cs="Traditional Arabic" w:hint="cs"/>
          <w:b/>
          <w:bCs/>
          <w:sz w:val="28"/>
          <w:szCs w:val="28"/>
          <w:rtl/>
        </w:rPr>
        <w:t>في</w:t>
      </w:r>
      <w:r w:rsidRPr="00426B99">
        <w:rPr>
          <w:rFonts w:ascii="Times New Roman" w:eastAsia="Calibri" w:hAnsi="Times New Roman" w:cs="Traditional Arabic"/>
          <w:b/>
          <w:bCs/>
          <w:sz w:val="28"/>
          <w:szCs w:val="28"/>
          <w:rtl/>
        </w:rPr>
        <w:t xml:space="preserve"> </w:t>
      </w:r>
      <w:r w:rsidRPr="00426B99">
        <w:rPr>
          <w:rFonts w:ascii="Times New Roman" w:eastAsia="Calibri" w:hAnsi="Times New Roman" w:cs="Traditional Arabic" w:hint="cs"/>
          <w:b/>
          <w:bCs/>
          <w:sz w:val="28"/>
          <w:szCs w:val="28"/>
          <w:rtl/>
        </w:rPr>
        <w:t>المملكة</w:t>
      </w:r>
      <w:r w:rsidRPr="00426B99">
        <w:rPr>
          <w:rFonts w:ascii="Times New Roman" w:eastAsia="Calibri" w:hAnsi="Times New Roman" w:cs="Traditional Arabic"/>
          <w:b/>
          <w:bCs/>
          <w:sz w:val="28"/>
          <w:szCs w:val="28"/>
          <w:rtl/>
        </w:rPr>
        <w:t xml:space="preserve"> </w:t>
      </w:r>
      <w:r w:rsidRPr="00426B99">
        <w:rPr>
          <w:rFonts w:ascii="Times New Roman" w:eastAsia="Calibri" w:hAnsi="Times New Roman" w:cs="Traditional Arabic" w:hint="cs"/>
          <w:b/>
          <w:bCs/>
          <w:sz w:val="28"/>
          <w:szCs w:val="28"/>
          <w:rtl/>
        </w:rPr>
        <w:t>العربية</w:t>
      </w:r>
      <w:r w:rsidRPr="00426B99">
        <w:rPr>
          <w:rFonts w:ascii="Times New Roman" w:eastAsia="Calibri" w:hAnsi="Times New Roman" w:cs="Traditional Arabic"/>
          <w:b/>
          <w:bCs/>
          <w:sz w:val="28"/>
          <w:szCs w:val="28"/>
          <w:rtl/>
        </w:rPr>
        <w:t xml:space="preserve"> </w:t>
      </w:r>
      <w:r w:rsidRPr="00426B99">
        <w:rPr>
          <w:rFonts w:ascii="Times New Roman" w:eastAsia="Calibri" w:hAnsi="Times New Roman" w:cs="Traditional Arabic" w:hint="cs"/>
          <w:b/>
          <w:bCs/>
          <w:sz w:val="28"/>
          <w:szCs w:val="28"/>
          <w:rtl/>
        </w:rPr>
        <w:t>السعودية</w:t>
      </w:r>
      <w:r w:rsidRPr="00426B99">
        <w:rPr>
          <w:rFonts w:ascii="Times New Roman" w:eastAsia="Calibri" w:hAnsi="Times New Roman" w:cs="Traditional Arabic"/>
          <w:b/>
          <w:bCs/>
          <w:sz w:val="28"/>
          <w:szCs w:val="28"/>
          <w:rtl/>
        </w:rPr>
        <w:t>"</w:t>
      </w:r>
      <w:r w:rsidRPr="00426B99">
        <w:rPr>
          <w:rFonts w:ascii="Times New Roman" w:eastAsia="Calibri" w:hAnsi="Times New Roman" w:cs="Traditional Arabic" w:hint="cs"/>
          <w:b/>
          <w:bCs/>
          <w:sz w:val="28"/>
          <w:szCs w:val="28"/>
          <w:rtl/>
        </w:rPr>
        <w:t>،</w:t>
      </w:r>
      <w:r w:rsidRPr="00426B99">
        <w:rPr>
          <w:rFonts w:ascii="Times New Roman" w:eastAsia="Calibri" w:hAnsi="Times New Roman" w:cs="Traditional Arabic"/>
          <w:sz w:val="28"/>
          <w:szCs w:val="28"/>
          <w:rtl/>
        </w:rPr>
        <w:t xml:space="preserve"> </w:t>
      </w:r>
      <w:r w:rsidRPr="00426B99">
        <w:rPr>
          <w:rFonts w:ascii="Times New Roman" w:eastAsia="Calibri" w:hAnsi="Times New Roman" w:cs="Traditional Arabic" w:hint="cs"/>
          <w:sz w:val="28"/>
          <w:szCs w:val="28"/>
          <w:rtl/>
        </w:rPr>
        <w:t>مجلة</w:t>
      </w:r>
      <w:r w:rsidRPr="00426B99">
        <w:rPr>
          <w:rFonts w:ascii="Times New Roman" w:eastAsia="Calibri" w:hAnsi="Times New Roman" w:cs="Traditional Arabic"/>
          <w:sz w:val="28"/>
          <w:szCs w:val="28"/>
          <w:rtl/>
        </w:rPr>
        <w:t xml:space="preserve"> </w:t>
      </w:r>
      <w:r w:rsidRPr="00426B99">
        <w:rPr>
          <w:rFonts w:ascii="Times New Roman" w:eastAsia="Calibri" w:hAnsi="Times New Roman" w:cs="Traditional Arabic" w:hint="cs"/>
          <w:sz w:val="28"/>
          <w:szCs w:val="28"/>
          <w:rtl/>
        </w:rPr>
        <w:t>الإدارة</w:t>
      </w:r>
      <w:r w:rsidRPr="00426B99">
        <w:rPr>
          <w:rFonts w:ascii="Times New Roman" w:eastAsia="Calibri" w:hAnsi="Times New Roman" w:cs="Traditional Arabic"/>
          <w:sz w:val="28"/>
          <w:szCs w:val="28"/>
          <w:rtl/>
        </w:rPr>
        <w:t xml:space="preserve"> </w:t>
      </w:r>
      <w:r w:rsidRPr="00426B99">
        <w:rPr>
          <w:rFonts w:ascii="Times New Roman" w:eastAsia="Calibri" w:hAnsi="Times New Roman" w:cs="Traditional Arabic" w:hint="cs"/>
          <w:sz w:val="28"/>
          <w:szCs w:val="28"/>
          <w:rtl/>
        </w:rPr>
        <w:t>العامة،</w:t>
      </w:r>
      <w:r w:rsidRPr="00426B99">
        <w:rPr>
          <w:rFonts w:ascii="Times New Roman" w:eastAsia="Calibri" w:hAnsi="Times New Roman" w:cs="Traditional Arabic"/>
          <w:sz w:val="28"/>
          <w:szCs w:val="28"/>
          <w:rtl/>
        </w:rPr>
        <w:t xml:space="preserve"> </w:t>
      </w:r>
      <w:r w:rsidRPr="00426B99">
        <w:rPr>
          <w:rFonts w:ascii="Times New Roman" w:eastAsia="Calibri" w:hAnsi="Times New Roman" w:cs="Traditional Arabic" w:hint="cs"/>
          <w:sz w:val="28"/>
          <w:szCs w:val="28"/>
          <w:rtl/>
        </w:rPr>
        <w:t>الرياض</w:t>
      </w:r>
      <w:r w:rsidRPr="00426B99">
        <w:rPr>
          <w:rFonts w:ascii="Times New Roman" w:eastAsia="Calibri" w:hAnsi="Times New Roman" w:cs="Traditional Arabic"/>
          <w:sz w:val="28"/>
          <w:szCs w:val="28"/>
          <w:rtl/>
        </w:rPr>
        <w:t>.</w:t>
      </w:r>
    </w:p>
    <w:p w14:paraId="2F80D16B" w14:textId="77777777" w:rsidR="00D277DA" w:rsidRPr="00426B99" w:rsidRDefault="00D277DA" w:rsidP="002B1510">
      <w:pPr>
        <w:pStyle w:val="ListParagraph"/>
        <w:numPr>
          <w:ilvl w:val="0"/>
          <w:numId w:val="59"/>
        </w:numPr>
        <w:tabs>
          <w:tab w:val="left" w:pos="571"/>
          <w:tab w:val="left" w:pos="996"/>
        </w:tabs>
        <w:bidi/>
        <w:spacing w:after="120" w:line="240" w:lineRule="auto"/>
        <w:jc w:val="both"/>
        <w:rPr>
          <w:rFonts w:ascii="Simplified Arabic" w:hAnsi="Simplified Arabic" w:cs="Traditional Arabic"/>
          <w:sz w:val="28"/>
          <w:szCs w:val="28"/>
          <w:lang w:bidi="ar-EG"/>
        </w:rPr>
      </w:pPr>
      <w:r w:rsidRPr="00426B99">
        <w:rPr>
          <w:rFonts w:ascii="Simplified Arabic" w:eastAsia="Calibri" w:hAnsi="Simplified Arabic" w:cs="Traditional Arabic"/>
          <w:sz w:val="28"/>
          <w:szCs w:val="28"/>
          <w:rtl/>
          <w:lang w:bidi="ar-EG"/>
        </w:rPr>
        <w:t xml:space="preserve">خليل، هشام محمد (2012). </w:t>
      </w:r>
      <w:r w:rsidRPr="00426B99">
        <w:rPr>
          <w:rFonts w:ascii="Simplified Arabic" w:eastAsia="Calibri" w:hAnsi="Simplified Arabic" w:cs="Traditional Arabic"/>
          <w:b/>
          <w:bCs/>
          <w:sz w:val="28"/>
          <w:szCs w:val="28"/>
          <w:rtl/>
          <w:lang w:bidi="ar-EG"/>
        </w:rPr>
        <w:t>الجوانب الإجرامية للجوانب المعلوماتية</w:t>
      </w:r>
      <w:r w:rsidRPr="00426B99">
        <w:rPr>
          <w:rFonts w:ascii="Simplified Arabic" w:eastAsia="Calibri" w:hAnsi="Simplified Arabic" w:cs="Traditional Arabic"/>
          <w:sz w:val="28"/>
          <w:szCs w:val="28"/>
          <w:rtl/>
          <w:lang w:bidi="ar-EG"/>
        </w:rPr>
        <w:t>، مجلس الأمن والقانون، عدد 2، شرطة. دبي.</w:t>
      </w:r>
      <w:r w:rsidRPr="00426B99">
        <w:rPr>
          <w:rFonts w:ascii="Simplified Arabic" w:hAnsi="Simplified Arabic" w:cs="Traditional Arabic"/>
          <w:sz w:val="28"/>
          <w:szCs w:val="28"/>
          <w:rtl/>
        </w:rPr>
        <w:t xml:space="preserve"> </w:t>
      </w:r>
      <w:r w:rsidRPr="00426B99">
        <w:rPr>
          <w:rFonts w:ascii="Simplified Arabic" w:hAnsi="Simplified Arabic" w:cs="Traditional Arabic" w:hint="cs"/>
          <w:sz w:val="28"/>
          <w:szCs w:val="28"/>
          <w:rtl/>
          <w:lang w:bidi="ar-EG"/>
        </w:rPr>
        <w:t xml:space="preserve"> </w:t>
      </w:r>
    </w:p>
    <w:p w14:paraId="7BEED2A1" w14:textId="003922AC" w:rsidR="00D277DA" w:rsidRPr="00426B99" w:rsidRDefault="00D277DA" w:rsidP="002B1510">
      <w:pPr>
        <w:pStyle w:val="ListParagraph"/>
        <w:numPr>
          <w:ilvl w:val="0"/>
          <w:numId w:val="59"/>
        </w:numPr>
        <w:tabs>
          <w:tab w:val="right" w:pos="720"/>
          <w:tab w:val="right" w:pos="810"/>
        </w:tabs>
        <w:bidi/>
        <w:spacing w:after="120" w:line="240" w:lineRule="auto"/>
        <w:jc w:val="both"/>
        <w:rPr>
          <w:rFonts w:ascii="Simplified Arabic" w:eastAsia="Times New Roman" w:hAnsi="Simplified Arabic" w:cs="Traditional Arabic"/>
          <w:sz w:val="28"/>
          <w:szCs w:val="28"/>
        </w:rPr>
      </w:pPr>
      <w:r w:rsidRPr="00426B99">
        <w:rPr>
          <w:rFonts w:ascii="Simplified Arabic" w:eastAsia="Times New Roman" w:hAnsi="Simplified Arabic" w:cs="Traditional Arabic" w:hint="cs"/>
          <w:sz w:val="28"/>
          <w:szCs w:val="28"/>
          <w:rtl/>
        </w:rPr>
        <w:t>سليمان، أحمد</w:t>
      </w:r>
      <w:r w:rsidRPr="00426B99">
        <w:rPr>
          <w:rFonts w:ascii="Simplified Arabic" w:hAnsi="Simplified Arabic" w:cs="Traditional Arabic" w:hint="cs"/>
          <w:sz w:val="28"/>
          <w:szCs w:val="28"/>
          <w:rtl/>
        </w:rPr>
        <w:t xml:space="preserve"> </w:t>
      </w:r>
      <w:r w:rsidRPr="00426B99">
        <w:rPr>
          <w:rFonts w:ascii="Simplified Arabic" w:eastAsia="Times New Roman" w:hAnsi="Simplified Arabic" w:cs="Traditional Arabic" w:hint="cs"/>
          <w:sz w:val="28"/>
          <w:szCs w:val="28"/>
          <w:rtl/>
        </w:rPr>
        <w:t xml:space="preserve">بن محمد (2016). حوكمة الشركات وتركز الملكية وأثرها </w:t>
      </w:r>
      <w:r w:rsidR="00427D8C" w:rsidRPr="00426B99">
        <w:rPr>
          <w:rFonts w:ascii="Simplified Arabic" w:eastAsia="Times New Roman" w:hAnsi="Simplified Arabic" w:cs="Traditional Arabic" w:hint="cs"/>
          <w:sz w:val="28"/>
          <w:szCs w:val="28"/>
          <w:rtl/>
        </w:rPr>
        <w:t>على</w:t>
      </w:r>
      <w:r w:rsidRPr="00426B99">
        <w:rPr>
          <w:rFonts w:ascii="Simplified Arabic" w:eastAsia="Times New Roman" w:hAnsi="Simplified Arabic" w:cs="Traditional Arabic" w:hint="cs"/>
          <w:sz w:val="28"/>
          <w:szCs w:val="28"/>
          <w:rtl/>
        </w:rPr>
        <w:t xml:space="preserve"> إدارة الأرباح في الأسواق الناشئة: حالة الشركات المساهمة السعودية، مجلة العلوم الإدارية والاقتصادية، مج </w:t>
      </w:r>
      <w:r w:rsidR="00427D8C" w:rsidRPr="00426B99">
        <w:rPr>
          <w:rFonts w:ascii="Simplified Arabic" w:eastAsia="Times New Roman" w:hAnsi="Simplified Arabic" w:cs="Traditional Arabic" w:hint="cs"/>
          <w:sz w:val="28"/>
          <w:szCs w:val="28"/>
          <w:rtl/>
        </w:rPr>
        <w:t xml:space="preserve">10، </w:t>
      </w:r>
      <w:r w:rsidR="00427D8C" w:rsidRPr="00426B99">
        <w:rPr>
          <w:rFonts w:ascii="Simplified Arabic" w:eastAsia="Times New Roman" w:hAnsi="Simplified Arabic" w:cs="Traditional Arabic" w:hint="eastAsia"/>
          <w:sz w:val="28"/>
          <w:szCs w:val="28"/>
          <w:rtl/>
        </w:rPr>
        <w:t>ع</w:t>
      </w:r>
      <w:r w:rsidRPr="00426B99">
        <w:rPr>
          <w:rFonts w:ascii="Simplified Arabic" w:eastAsia="Times New Roman" w:hAnsi="Simplified Arabic" w:cs="Traditional Arabic" w:hint="cs"/>
          <w:sz w:val="28"/>
          <w:szCs w:val="28"/>
          <w:rtl/>
        </w:rPr>
        <w:t xml:space="preserve">1، جامعة القصيم، كلية الاقتصاد والادارة.  </w:t>
      </w:r>
    </w:p>
    <w:p w14:paraId="141365C0" w14:textId="77777777" w:rsidR="00D277DA" w:rsidRPr="00426B99" w:rsidRDefault="00D277DA" w:rsidP="002B1510">
      <w:pPr>
        <w:pStyle w:val="ListParagraph"/>
        <w:numPr>
          <w:ilvl w:val="0"/>
          <w:numId w:val="59"/>
        </w:numPr>
        <w:tabs>
          <w:tab w:val="right" w:pos="720"/>
          <w:tab w:val="right" w:pos="810"/>
        </w:tabs>
        <w:bidi/>
        <w:spacing w:after="120" w:line="240" w:lineRule="auto"/>
        <w:jc w:val="both"/>
        <w:rPr>
          <w:rFonts w:ascii="Simplified Arabic" w:eastAsia="Times New Roman" w:hAnsi="Simplified Arabic" w:cs="Traditional Arabic"/>
          <w:sz w:val="28"/>
          <w:szCs w:val="28"/>
        </w:rPr>
      </w:pPr>
      <w:r w:rsidRPr="00426B99">
        <w:rPr>
          <w:rFonts w:ascii="Simplified Arabic" w:eastAsia="Times New Roman" w:hAnsi="Simplified Arabic" w:cs="Traditional Arabic" w:hint="cs"/>
          <w:sz w:val="28"/>
          <w:szCs w:val="28"/>
          <w:rtl/>
        </w:rPr>
        <w:t xml:space="preserve">الشريف، عمر أحمد أبو هاشم، أسامة محمد عبد العليم، هشام محمد بيومي (2013). الإدارة الإلكترونية: مدخل </w:t>
      </w:r>
      <w:proofErr w:type="gramStart"/>
      <w:r w:rsidRPr="00426B99">
        <w:rPr>
          <w:rFonts w:ascii="Simplified Arabic" w:eastAsia="Times New Roman" w:hAnsi="Simplified Arabic" w:cs="Traditional Arabic" w:hint="cs"/>
          <w:sz w:val="28"/>
          <w:szCs w:val="28"/>
          <w:rtl/>
        </w:rPr>
        <w:t>إلي</w:t>
      </w:r>
      <w:proofErr w:type="gramEnd"/>
      <w:r w:rsidRPr="00426B99">
        <w:rPr>
          <w:rFonts w:ascii="Simplified Arabic" w:eastAsia="Times New Roman" w:hAnsi="Simplified Arabic" w:cs="Traditional Arabic" w:hint="cs"/>
          <w:sz w:val="28"/>
          <w:szCs w:val="28"/>
          <w:rtl/>
        </w:rPr>
        <w:t xml:space="preserve"> الإدارة التعليمية الحديثة، دار المنهاج.</w:t>
      </w:r>
    </w:p>
    <w:p w14:paraId="47332295" w14:textId="32307B4A" w:rsidR="00D277DA" w:rsidRPr="00426B99" w:rsidRDefault="00D277DA" w:rsidP="002B1510">
      <w:pPr>
        <w:pStyle w:val="ListParagraph"/>
        <w:numPr>
          <w:ilvl w:val="0"/>
          <w:numId w:val="59"/>
        </w:numPr>
        <w:tabs>
          <w:tab w:val="left" w:pos="571"/>
          <w:tab w:val="left" w:pos="996"/>
        </w:tabs>
        <w:bidi/>
        <w:spacing w:after="120" w:line="240" w:lineRule="auto"/>
        <w:jc w:val="both"/>
        <w:rPr>
          <w:rFonts w:ascii="Simplified Arabic" w:eastAsia="Calibri" w:hAnsi="Simplified Arabic" w:cs="Traditional Arabic"/>
          <w:b/>
          <w:bCs/>
          <w:sz w:val="28"/>
          <w:szCs w:val="28"/>
        </w:rPr>
      </w:pPr>
      <w:r w:rsidRPr="00426B99">
        <w:rPr>
          <w:rFonts w:ascii="Simplified Arabic" w:hAnsi="Simplified Arabic" w:cs="Traditional Arabic"/>
          <w:sz w:val="28"/>
          <w:szCs w:val="28"/>
          <w:rtl/>
          <w:lang w:bidi="ar-EG"/>
        </w:rPr>
        <w:t xml:space="preserve">صاح مهدي هادي الشمري، زيد محمد علي إسماعيل (2020). </w:t>
      </w:r>
      <w:r w:rsidRPr="00426B99">
        <w:rPr>
          <w:rFonts w:ascii="Simplified Arabic" w:hAnsi="Simplified Arabic" w:cs="Traditional Arabic"/>
          <w:b/>
          <w:bCs/>
          <w:sz w:val="28"/>
          <w:szCs w:val="28"/>
          <w:rtl/>
          <w:lang w:bidi="ar-EG"/>
        </w:rPr>
        <w:t>الأمن السيبراني كمرتكز جديد في الاستراتيجية العراقية</w:t>
      </w:r>
      <w:r w:rsidRPr="00426B99">
        <w:rPr>
          <w:rFonts w:ascii="Simplified Arabic" w:hAnsi="Simplified Arabic" w:cs="Traditional Arabic"/>
          <w:sz w:val="28"/>
          <w:szCs w:val="28"/>
          <w:rtl/>
          <w:lang w:bidi="ar-EG"/>
        </w:rPr>
        <w:t xml:space="preserve">، العراق، مجلة قضايا سياسية، العدد </w:t>
      </w:r>
      <w:r w:rsidR="00A12685" w:rsidRPr="00426B99">
        <w:rPr>
          <w:rFonts w:ascii="Simplified Arabic" w:hAnsi="Simplified Arabic" w:cs="Traditional Arabic" w:hint="cs"/>
          <w:sz w:val="28"/>
          <w:szCs w:val="28"/>
          <w:rtl/>
          <w:lang w:bidi="ar-EG"/>
        </w:rPr>
        <w:t>68،</w:t>
      </w:r>
      <w:r w:rsidRPr="00426B99">
        <w:rPr>
          <w:rFonts w:ascii="Simplified Arabic" w:hAnsi="Simplified Arabic" w:cs="Traditional Arabic"/>
          <w:sz w:val="28"/>
          <w:szCs w:val="28"/>
          <w:rtl/>
          <w:lang w:bidi="ar-EG"/>
        </w:rPr>
        <w:t xml:space="preserve"> جامعة النهرين، كلية العلوم السياسية، ص 277.</w:t>
      </w:r>
      <w:r w:rsidRPr="00426B99">
        <w:rPr>
          <w:rFonts w:ascii="Simplified Arabic" w:hAnsi="Simplified Arabic" w:cs="Traditional Arabic" w:hint="cs"/>
          <w:sz w:val="28"/>
          <w:szCs w:val="28"/>
          <w:rtl/>
          <w:lang w:bidi="ar-EG"/>
        </w:rPr>
        <w:t xml:space="preserve"> </w:t>
      </w:r>
    </w:p>
    <w:p w14:paraId="0FC291F0" w14:textId="77777777" w:rsidR="00D277DA" w:rsidRPr="00426B99" w:rsidRDefault="00D277DA" w:rsidP="002B1510">
      <w:pPr>
        <w:pStyle w:val="ListParagraph"/>
        <w:numPr>
          <w:ilvl w:val="0"/>
          <w:numId w:val="59"/>
        </w:numPr>
        <w:tabs>
          <w:tab w:val="right" w:pos="720"/>
          <w:tab w:val="right" w:pos="810"/>
        </w:tabs>
        <w:bidi/>
        <w:spacing w:after="120" w:line="240" w:lineRule="auto"/>
        <w:jc w:val="both"/>
        <w:rPr>
          <w:rFonts w:ascii="Simplified Arabic" w:eastAsia="Times New Roman" w:hAnsi="Simplified Arabic" w:cs="Traditional Arabic"/>
          <w:sz w:val="28"/>
          <w:szCs w:val="28"/>
        </w:rPr>
      </w:pPr>
      <w:r w:rsidRPr="00426B99">
        <w:rPr>
          <w:rFonts w:ascii="Simplified Arabic" w:eastAsia="Times New Roman" w:hAnsi="Simplified Arabic" w:cs="Traditional Arabic" w:hint="cs"/>
          <w:sz w:val="28"/>
          <w:szCs w:val="28"/>
          <w:rtl/>
        </w:rPr>
        <w:t>صدقي، عماد محمد (2023). دو</w:t>
      </w:r>
      <w:r w:rsidRPr="00426B99">
        <w:rPr>
          <w:rFonts w:ascii="Simplified Arabic" w:eastAsia="Times New Roman" w:hAnsi="Simplified Arabic" w:cs="Traditional Arabic" w:hint="eastAsia"/>
          <w:sz w:val="28"/>
          <w:szCs w:val="28"/>
          <w:rtl/>
        </w:rPr>
        <w:t>ر</w:t>
      </w:r>
      <w:r w:rsidRPr="00426B99">
        <w:rPr>
          <w:rFonts w:ascii="Simplified Arabic" w:eastAsia="Times New Roman" w:hAnsi="Simplified Arabic" w:cs="Traditional Arabic" w:hint="cs"/>
          <w:sz w:val="28"/>
          <w:szCs w:val="28"/>
          <w:rtl/>
        </w:rPr>
        <w:t xml:space="preserve"> لجان المراجعة كأحد آليات الحوكمة لمواجهة مخاطر الهجمات السيبرانية في البنوك المصرية: دراسة ميدانية، مجلة البحوث التجارية، كلية التجارة، جامعة الزقازيق، مج 45، ع4.</w:t>
      </w:r>
    </w:p>
    <w:p w14:paraId="36655591" w14:textId="77777777" w:rsidR="00D277DA" w:rsidRPr="00426B99" w:rsidRDefault="00D277DA" w:rsidP="002B1510">
      <w:pPr>
        <w:pStyle w:val="ListParagraph"/>
        <w:numPr>
          <w:ilvl w:val="0"/>
          <w:numId w:val="59"/>
        </w:numPr>
        <w:tabs>
          <w:tab w:val="left" w:pos="571"/>
          <w:tab w:val="left" w:pos="996"/>
        </w:tabs>
        <w:bidi/>
        <w:spacing w:after="120" w:line="240" w:lineRule="auto"/>
        <w:jc w:val="both"/>
        <w:rPr>
          <w:rFonts w:ascii="Simplified Arabic" w:eastAsia="Calibri" w:hAnsi="Simplified Arabic" w:cs="Traditional Arabic"/>
          <w:sz w:val="28"/>
          <w:szCs w:val="28"/>
        </w:rPr>
      </w:pPr>
      <w:r w:rsidRPr="00426B99">
        <w:rPr>
          <w:rFonts w:ascii="Simplified Arabic" w:eastAsia="Calibri" w:hAnsi="Simplified Arabic" w:cs="Traditional Arabic"/>
          <w:sz w:val="28"/>
          <w:szCs w:val="28"/>
          <w:rtl/>
        </w:rPr>
        <w:t>عبد القادر</w:t>
      </w:r>
      <w:r w:rsidRPr="00426B99">
        <w:rPr>
          <w:rFonts w:ascii="Simplified Arabic" w:eastAsia="Calibri" w:hAnsi="Simplified Arabic" w:cs="Traditional Arabic" w:hint="cs"/>
          <w:sz w:val="28"/>
          <w:szCs w:val="28"/>
          <w:rtl/>
        </w:rPr>
        <w:t>،</w:t>
      </w:r>
      <w:r w:rsidRPr="00426B99">
        <w:rPr>
          <w:rFonts w:ascii="Simplified Arabic" w:eastAsia="Calibri" w:hAnsi="Simplified Arabic" w:cs="Traditional Arabic"/>
          <w:sz w:val="28"/>
          <w:szCs w:val="28"/>
          <w:rtl/>
        </w:rPr>
        <w:t xml:space="preserve"> بوشامي </w:t>
      </w:r>
      <w:r w:rsidRPr="00426B99">
        <w:rPr>
          <w:rFonts w:ascii="Simplified Arabic" w:eastAsia="Calibri" w:hAnsi="Simplified Arabic" w:cs="Traditional Arabic" w:hint="cs"/>
          <w:sz w:val="28"/>
          <w:szCs w:val="28"/>
          <w:rtl/>
        </w:rPr>
        <w:t>و</w:t>
      </w:r>
      <w:r w:rsidRPr="00426B99">
        <w:rPr>
          <w:rFonts w:ascii="Simplified Arabic" w:eastAsia="Calibri" w:hAnsi="Simplified Arabic" w:cs="Traditional Arabic"/>
          <w:sz w:val="28"/>
          <w:szCs w:val="28"/>
          <w:rtl/>
        </w:rPr>
        <w:t>أحمد</w:t>
      </w:r>
      <w:r w:rsidRPr="00426B99">
        <w:rPr>
          <w:rFonts w:ascii="Simplified Arabic" w:eastAsia="Calibri" w:hAnsi="Simplified Arabic" w:cs="Traditional Arabic" w:hint="cs"/>
          <w:sz w:val="28"/>
          <w:szCs w:val="28"/>
          <w:rtl/>
        </w:rPr>
        <w:t>،</w:t>
      </w:r>
      <w:r w:rsidRPr="00426B99">
        <w:rPr>
          <w:rFonts w:ascii="Simplified Arabic" w:eastAsia="Calibri" w:hAnsi="Simplified Arabic" w:cs="Traditional Arabic"/>
          <w:sz w:val="28"/>
          <w:szCs w:val="28"/>
          <w:rtl/>
        </w:rPr>
        <w:t xml:space="preserve"> </w:t>
      </w:r>
      <w:r w:rsidRPr="00426B99">
        <w:rPr>
          <w:rFonts w:ascii="Simplified Arabic" w:eastAsia="Calibri" w:hAnsi="Simplified Arabic" w:cs="Traditional Arabic" w:hint="cs"/>
          <w:sz w:val="28"/>
          <w:szCs w:val="28"/>
          <w:rtl/>
        </w:rPr>
        <w:t>سريدي وعبد</w:t>
      </w:r>
      <w:r w:rsidRPr="00426B99">
        <w:rPr>
          <w:rFonts w:ascii="Simplified Arabic" w:eastAsia="Calibri" w:hAnsi="Simplified Arabic" w:cs="Traditional Arabic"/>
          <w:sz w:val="28"/>
          <w:szCs w:val="28"/>
          <w:rtl/>
        </w:rPr>
        <w:t xml:space="preserve"> القادر</w:t>
      </w:r>
      <w:r w:rsidRPr="00426B99">
        <w:rPr>
          <w:rFonts w:ascii="Simplified Arabic" w:eastAsia="Calibri" w:hAnsi="Simplified Arabic" w:cs="Traditional Arabic" w:hint="cs"/>
          <w:sz w:val="28"/>
          <w:szCs w:val="28"/>
          <w:rtl/>
        </w:rPr>
        <w:t xml:space="preserve">، </w:t>
      </w:r>
      <w:r w:rsidRPr="00426B99">
        <w:rPr>
          <w:rFonts w:ascii="Simplified Arabic" w:eastAsia="Calibri" w:hAnsi="Simplified Arabic" w:cs="Traditional Arabic"/>
          <w:sz w:val="28"/>
          <w:szCs w:val="28"/>
          <w:rtl/>
        </w:rPr>
        <w:t xml:space="preserve">تشيكوا </w:t>
      </w:r>
      <w:r w:rsidRPr="00426B99">
        <w:rPr>
          <w:rFonts w:ascii="Simplified Arabic" w:eastAsia="Calibri" w:hAnsi="Simplified Arabic" w:cs="Traditional Arabic" w:hint="cs"/>
          <w:sz w:val="28"/>
          <w:szCs w:val="28"/>
          <w:rtl/>
        </w:rPr>
        <w:t>(</w:t>
      </w:r>
      <w:r w:rsidRPr="00426B99">
        <w:rPr>
          <w:rFonts w:ascii="Simplified Arabic" w:eastAsia="Calibri" w:hAnsi="Simplified Arabic" w:cs="Traditional Arabic"/>
          <w:sz w:val="28"/>
          <w:szCs w:val="28"/>
          <w:rtl/>
        </w:rPr>
        <w:t>2022</w:t>
      </w:r>
      <w:r w:rsidRPr="00426B99">
        <w:rPr>
          <w:rFonts w:ascii="Simplified Arabic" w:eastAsia="Calibri" w:hAnsi="Simplified Arabic" w:cs="Traditional Arabic" w:hint="cs"/>
          <w:sz w:val="28"/>
          <w:szCs w:val="28"/>
          <w:rtl/>
        </w:rPr>
        <w:t>).</w:t>
      </w:r>
      <w:r w:rsidRPr="00426B99">
        <w:rPr>
          <w:rFonts w:ascii="Simplified Arabic" w:eastAsia="Calibri" w:hAnsi="Simplified Arabic" w:cs="Traditional Arabic" w:hint="cs"/>
          <w:b/>
          <w:bCs/>
          <w:sz w:val="28"/>
          <w:szCs w:val="28"/>
          <w:rtl/>
        </w:rPr>
        <w:t xml:space="preserve"> </w:t>
      </w:r>
      <w:r w:rsidRPr="00426B99">
        <w:rPr>
          <w:rFonts w:ascii="Simplified Arabic" w:eastAsia="Calibri" w:hAnsi="Simplified Arabic" w:cs="Traditional Arabic"/>
          <w:b/>
          <w:bCs/>
          <w:sz w:val="28"/>
          <w:szCs w:val="28"/>
          <w:rtl/>
        </w:rPr>
        <w:t>نماذج حوكمة الشركات في العالم (دراسة تجارب دولية)</w:t>
      </w:r>
      <w:r w:rsidRPr="00426B99">
        <w:rPr>
          <w:rFonts w:ascii="Simplified Arabic" w:eastAsia="Calibri" w:hAnsi="Simplified Arabic" w:cs="Traditional Arabic" w:hint="cs"/>
          <w:b/>
          <w:bCs/>
          <w:sz w:val="28"/>
          <w:szCs w:val="28"/>
          <w:rtl/>
        </w:rPr>
        <w:t xml:space="preserve">"، </w:t>
      </w:r>
      <w:r w:rsidRPr="00426B99">
        <w:rPr>
          <w:rFonts w:ascii="Simplified Arabic" w:eastAsia="Calibri" w:hAnsi="Simplified Arabic" w:cs="Traditional Arabic" w:hint="cs"/>
          <w:sz w:val="28"/>
          <w:szCs w:val="28"/>
          <w:rtl/>
        </w:rPr>
        <w:t>مجلة</w:t>
      </w:r>
      <w:r w:rsidRPr="00426B99">
        <w:rPr>
          <w:rFonts w:ascii="Simplified Arabic" w:eastAsia="Calibri" w:hAnsi="Simplified Arabic" w:cs="Traditional Arabic"/>
          <w:sz w:val="28"/>
          <w:szCs w:val="28"/>
          <w:rtl/>
        </w:rPr>
        <w:t xml:space="preserve"> </w:t>
      </w:r>
      <w:r w:rsidRPr="00426B99">
        <w:rPr>
          <w:rFonts w:ascii="Simplified Arabic" w:eastAsia="Calibri" w:hAnsi="Simplified Arabic" w:cs="Traditional Arabic" w:hint="cs"/>
          <w:sz w:val="28"/>
          <w:szCs w:val="28"/>
          <w:rtl/>
        </w:rPr>
        <w:t>البحوث</w:t>
      </w:r>
      <w:r w:rsidRPr="00426B99">
        <w:rPr>
          <w:rFonts w:ascii="Simplified Arabic" w:eastAsia="Calibri" w:hAnsi="Simplified Arabic" w:cs="Traditional Arabic"/>
          <w:sz w:val="28"/>
          <w:szCs w:val="28"/>
          <w:rtl/>
        </w:rPr>
        <w:t xml:space="preserve"> </w:t>
      </w:r>
      <w:r w:rsidRPr="00426B99">
        <w:rPr>
          <w:rFonts w:ascii="Simplified Arabic" w:eastAsia="Calibri" w:hAnsi="Simplified Arabic" w:cs="Traditional Arabic" w:hint="cs"/>
          <w:sz w:val="28"/>
          <w:szCs w:val="28"/>
          <w:rtl/>
        </w:rPr>
        <w:t>الاقتصادية</w:t>
      </w:r>
      <w:r w:rsidRPr="00426B99">
        <w:rPr>
          <w:rFonts w:ascii="Simplified Arabic" w:eastAsia="Calibri" w:hAnsi="Simplified Arabic" w:cs="Traditional Arabic"/>
          <w:sz w:val="28"/>
          <w:szCs w:val="28"/>
          <w:rtl/>
        </w:rPr>
        <w:t xml:space="preserve"> </w:t>
      </w:r>
      <w:r w:rsidRPr="00426B99">
        <w:rPr>
          <w:rFonts w:ascii="Simplified Arabic" w:eastAsia="Calibri" w:hAnsi="Simplified Arabic" w:cs="Traditional Arabic" w:hint="cs"/>
          <w:sz w:val="28"/>
          <w:szCs w:val="28"/>
          <w:rtl/>
        </w:rPr>
        <w:t>المتقدمة، العدد الثاني، المجلد 7.</w:t>
      </w:r>
    </w:p>
    <w:p w14:paraId="68906A0C" w14:textId="77777777" w:rsidR="00D277DA" w:rsidRPr="00426B99" w:rsidRDefault="00D277DA" w:rsidP="002B1510">
      <w:pPr>
        <w:pStyle w:val="ListParagraph"/>
        <w:numPr>
          <w:ilvl w:val="0"/>
          <w:numId w:val="59"/>
        </w:numPr>
        <w:tabs>
          <w:tab w:val="right" w:pos="720"/>
          <w:tab w:val="right" w:pos="810"/>
        </w:tabs>
        <w:bidi/>
        <w:spacing w:after="120" w:line="240" w:lineRule="auto"/>
        <w:jc w:val="both"/>
        <w:rPr>
          <w:rFonts w:ascii="Simplified Arabic" w:eastAsia="Times New Roman" w:hAnsi="Simplified Arabic" w:cs="Traditional Arabic"/>
          <w:sz w:val="28"/>
          <w:szCs w:val="28"/>
        </w:rPr>
      </w:pPr>
      <w:r w:rsidRPr="00426B99">
        <w:rPr>
          <w:rFonts w:ascii="Simplified Arabic" w:hAnsi="Simplified Arabic" w:cs="Traditional Arabic" w:hint="cs"/>
          <w:sz w:val="28"/>
          <w:szCs w:val="28"/>
          <w:rtl/>
        </w:rPr>
        <w:t>عبد المعز، ميرفت أبو الغيط (2020). الحوكمة الرشيدة كمدخل لتطوير خدمات الرعاية الاجتماعية بالجمعيات الأهلية، رسالة ماجستير، كلية الخدمة الاجتماعية، جامعة أسيوط.</w:t>
      </w:r>
    </w:p>
    <w:p w14:paraId="07414E6A" w14:textId="77777777" w:rsidR="00D277DA" w:rsidRPr="00426B99" w:rsidRDefault="00D277DA" w:rsidP="002B1510">
      <w:pPr>
        <w:pStyle w:val="ListParagraph"/>
        <w:numPr>
          <w:ilvl w:val="0"/>
          <w:numId w:val="59"/>
        </w:numPr>
        <w:tabs>
          <w:tab w:val="left" w:pos="571"/>
          <w:tab w:val="left" w:pos="996"/>
        </w:tabs>
        <w:autoSpaceDE w:val="0"/>
        <w:autoSpaceDN w:val="0"/>
        <w:bidi/>
        <w:adjustRightInd w:val="0"/>
        <w:spacing w:after="120" w:line="240" w:lineRule="auto"/>
        <w:jc w:val="both"/>
        <w:rPr>
          <w:rFonts w:ascii="Simplified Arabic" w:hAnsi="Simplified Arabic" w:cs="Traditional Arabic"/>
          <w:sz w:val="28"/>
          <w:szCs w:val="28"/>
        </w:rPr>
      </w:pPr>
      <w:r w:rsidRPr="00426B99">
        <w:rPr>
          <w:rFonts w:ascii="Simplified Arabic" w:eastAsia="Calibri" w:hAnsi="Simplified Arabic" w:cs="Traditional Arabic"/>
          <w:sz w:val="28"/>
          <w:szCs w:val="28"/>
          <w:rtl/>
        </w:rPr>
        <w:t>عطا</w:t>
      </w:r>
      <w:r w:rsidRPr="00426B99">
        <w:rPr>
          <w:rFonts w:ascii="Simplified Arabic" w:eastAsia="Calibri" w:hAnsi="Simplified Arabic" w:cs="Traditional Arabic" w:hint="cs"/>
          <w:sz w:val="28"/>
          <w:szCs w:val="28"/>
          <w:rtl/>
        </w:rPr>
        <w:t xml:space="preserve">، </w:t>
      </w:r>
      <w:r w:rsidRPr="00426B99">
        <w:rPr>
          <w:rFonts w:ascii="Simplified Arabic" w:eastAsia="Calibri" w:hAnsi="Simplified Arabic" w:cs="Traditional Arabic"/>
          <w:sz w:val="28"/>
          <w:szCs w:val="28"/>
          <w:rtl/>
        </w:rPr>
        <w:t xml:space="preserve">مسعود يونس عطوان </w:t>
      </w:r>
      <w:r w:rsidRPr="00426B99">
        <w:rPr>
          <w:rFonts w:ascii="Simplified Arabic" w:eastAsia="Calibri" w:hAnsi="Simplified Arabic" w:cs="Traditional Arabic" w:hint="cs"/>
          <w:sz w:val="28"/>
          <w:szCs w:val="28"/>
          <w:rtl/>
        </w:rPr>
        <w:t>(2023). والتي ب</w:t>
      </w:r>
      <w:r w:rsidRPr="00426B99">
        <w:rPr>
          <w:rFonts w:ascii="Simplified Arabic" w:eastAsia="Calibri" w:hAnsi="Simplified Arabic" w:cs="Traditional Arabic"/>
          <w:sz w:val="28"/>
          <w:szCs w:val="28"/>
          <w:rtl/>
        </w:rPr>
        <w:t xml:space="preserve">عنوان: </w:t>
      </w:r>
      <w:r w:rsidRPr="00426B99">
        <w:rPr>
          <w:rFonts w:ascii="Simplified Arabic" w:eastAsia="Calibri" w:hAnsi="Simplified Arabic" w:cs="Traditional Arabic"/>
          <w:b/>
          <w:bCs/>
          <w:sz w:val="28"/>
          <w:szCs w:val="28"/>
          <w:rtl/>
        </w:rPr>
        <w:t>"دور الحوكمة في استدامة الشركات وتحقيق رؤية المملكة 2030".</w:t>
      </w:r>
      <w:r w:rsidRPr="00426B99">
        <w:rPr>
          <w:rFonts w:cs="Traditional Arabic" w:hint="cs"/>
          <w:sz w:val="28"/>
          <w:szCs w:val="28"/>
          <w:rtl/>
        </w:rPr>
        <w:t xml:space="preserve"> </w:t>
      </w:r>
      <w:r w:rsidRPr="00426B99">
        <w:rPr>
          <w:rFonts w:ascii="Simplified Arabic" w:eastAsia="Calibri" w:hAnsi="Simplified Arabic" w:cs="Traditional Arabic" w:hint="cs"/>
          <w:sz w:val="28"/>
          <w:szCs w:val="28"/>
          <w:rtl/>
        </w:rPr>
        <w:t>مجلة</w:t>
      </w:r>
      <w:r w:rsidRPr="00426B99">
        <w:rPr>
          <w:rFonts w:ascii="Simplified Arabic" w:eastAsia="Calibri" w:hAnsi="Simplified Arabic" w:cs="Traditional Arabic"/>
          <w:sz w:val="28"/>
          <w:szCs w:val="28"/>
          <w:rtl/>
        </w:rPr>
        <w:t xml:space="preserve"> </w:t>
      </w:r>
      <w:r w:rsidRPr="00426B99">
        <w:rPr>
          <w:rFonts w:ascii="Simplified Arabic" w:eastAsia="Calibri" w:hAnsi="Simplified Arabic" w:cs="Traditional Arabic" w:hint="cs"/>
          <w:sz w:val="28"/>
          <w:szCs w:val="28"/>
          <w:rtl/>
        </w:rPr>
        <w:t>كلية</w:t>
      </w:r>
      <w:r w:rsidRPr="00426B99">
        <w:rPr>
          <w:rFonts w:ascii="Simplified Arabic" w:eastAsia="Calibri" w:hAnsi="Simplified Arabic" w:cs="Traditional Arabic"/>
          <w:sz w:val="28"/>
          <w:szCs w:val="28"/>
          <w:rtl/>
        </w:rPr>
        <w:t xml:space="preserve"> </w:t>
      </w:r>
      <w:r w:rsidRPr="00426B99">
        <w:rPr>
          <w:rFonts w:ascii="Simplified Arabic" w:eastAsia="Calibri" w:hAnsi="Simplified Arabic" w:cs="Traditional Arabic" w:hint="cs"/>
          <w:sz w:val="28"/>
          <w:szCs w:val="28"/>
          <w:rtl/>
        </w:rPr>
        <w:t>الشريعة</w:t>
      </w:r>
      <w:r w:rsidRPr="00426B99">
        <w:rPr>
          <w:rFonts w:ascii="Simplified Arabic" w:eastAsia="Calibri" w:hAnsi="Simplified Arabic" w:cs="Traditional Arabic"/>
          <w:sz w:val="28"/>
          <w:szCs w:val="28"/>
          <w:rtl/>
        </w:rPr>
        <w:t xml:space="preserve"> </w:t>
      </w:r>
      <w:r w:rsidRPr="00426B99">
        <w:rPr>
          <w:rFonts w:ascii="Simplified Arabic" w:eastAsia="Calibri" w:hAnsi="Simplified Arabic" w:cs="Traditional Arabic" w:hint="cs"/>
          <w:sz w:val="28"/>
          <w:szCs w:val="28"/>
          <w:rtl/>
        </w:rPr>
        <w:t>والقانون</w:t>
      </w:r>
      <w:r w:rsidRPr="00426B99">
        <w:rPr>
          <w:rFonts w:ascii="Simplified Arabic" w:eastAsia="Calibri" w:hAnsi="Simplified Arabic" w:cs="Traditional Arabic"/>
          <w:sz w:val="28"/>
          <w:szCs w:val="28"/>
          <w:rtl/>
        </w:rPr>
        <w:t xml:space="preserve"> </w:t>
      </w:r>
      <w:r w:rsidRPr="00426B99">
        <w:rPr>
          <w:rFonts w:ascii="Simplified Arabic" w:eastAsia="Calibri" w:hAnsi="Simplified Arabic" w:cs="Traditional Arabic" w:hint="cs"/>
          <w:sz w:val="28"/>
          <w:szCs w:val="28"/>
          <w:rtl/>
        </w:rPr>
        <w:t>بطنطا</w:t>
      </w:r>
      <w:r w:rsidRPr="00426B99">
        <w:rPr>
          <w:rFonts w:ascii="Simplified Arabic" w:eastAsia="Calibri" w:hAnsi="Simplified Arabic" w:cs="Traditional Arabic" w:hint="cs"/>
          <w:b/>
          <w:bCs/>
          <w:sz w:val="28"/>
          <w:szCs w:val="28"/>
          <w:rtl/>
        </w:rPr>
        <w:t xml:space="preserve">، </w:t>
      </w:r>
      <w:r w:rsidRPr="00426B99">
        <w:rPr>
          <w:rFonts w:ascii="Simplified Arabic" w:eastAsia="Calibri" w:hAnsi="Simplified Arabic" w:cs="Traditional Arabic" w:hint="cs"/>
          <w:sz w:val="28"/>
          <w:szCs w:val="28"/>
          <w:rtl/>
        </w:rPr>
        <w:t>جامعة</w:t>
      </w:r>
      <w:r w:rsidRPr="00426B99">
        <w:rPr>
          <w:rFonts w:ascii="Simplified Arabic" w:eastAsia="Calibri" w:hAnsi="Simplified Arabic" w:cs="Traditional Arabic"/>
          <w:sz w:val="28"/>
          <w:szCs w:val="28"/>
          <w:rtl/>
        </w:rPr>
        <w:t xml:space="preserve"> </w:t>
      </w:r>
      <w:r w:rsidRPr="00426B99">
        <w:rPr>
          <w:rFonts w:ascii="Simplified Arabic" w:eastAsia="Calibri" w:hAnsi="Simplified Arabic" w:cs="Traditional Arabic" w:hint="cs"/>
          <w:sz w:val="28"/>
          <w:szCs w:val="28"/>
          <w:rtl/>
        </w:rPr>
        <w:t>الأزهر</w:t>
      </w:r>
      <w:r w:rsidRPr="00426B99">
        <w:rPr>
          <w:rFonts w:ascii="Simplified Arabic" w:eastAsia="Calibri" w:hAnsi="Simplified Arabic" w:cs="Traditional Arabic"/>
          <w:sz w:val="28"/>
          <w:szCs w:val="28"/>
          <w:rtl/>
        </w:rPr>
        <w:t xml:space="preserve"> - </w:t>
      </w:r>
      <w:r w:rsidRPr="00426B99">
        <w:rPr>
          <w:rFonts w:ascii="Simplified Arabic" w:eastAsia="Calibri" w:hAnsi="Simplified Arabic" w:cs="Traditional Arabic" w:hint="cs"/>
          <w:sz w:val="28"/>
          <w:szCs w:val="28"/>
          <w:rtl/>
        </w:rPr>
        <w:t>كلية</w:t>
      </w:r>
      <w:r w:rsidRPr="00426B99">
        <w:rPr>
          <w:rFonts w:ascii="Simplified Arabic" w:eastAsia="Calibri" w:hAnsi="Simplified Arabic" w:cs="Traditional Arabic"/>
          <w:sz w:val="28"/>
          <w:szCs w:val="28"/>
          <w:rtl/>
        </w:rPr>
        <w:t xml:space="preserve"> </w:t>
      </w:r>
      <w:r w:rsidRPr="00426B99">
        <w:rPr>
          <w:rFonts w:ascii="Simplified Arabic" w:eastAsia="Calibri" w:hAnsi="Simplified Arabic" w:cs="Traditional Arabic" w:hint="cs"/>
          <w:sz w:val="28"/>
          <w:szCs w:val="28"/>
          <w:rtl/>
        </w:rPr>
        <w:t>الشريعة</w:t>
      </w:r>
      <w:r w:rsidRPr="00426B99">
        <w:rPr>
          <w:rFonts w:ascii="Simplified Arabic" w:eastAsia="Calibri" w:hAnsi="Simplified Arabic" w:cs="Traditional Arabic"/>
          <w:sz w:val="28"/>
          <w:szCs w:val="28"/>
          <w:rtl/>
        </w:rPr>
        <w:t xml:space="preserve"> </w:t>
      </w:r>
      <w:r w:rsidRPr="00426B99">
        <w:rPr>
          <w:rFonts w:ascii="Simplified Arabic" w:eastAsia="Calibri" w:hAnsi="Simplified Arabic" w:cs="Traditional Arabic" w:hint="cs"/>
          <w:sz w:val="28"/>
          <w:szCs w:val="28"/>
          <w:rtl/>
        </w:rPr>
        <w:t>والقانون</w:t>
      </w:r>
      <w:r w:rsidRPr="00426B99">
        <w:rPr>
          <w:rFonts w:ascii="Simplified Arabic" w:eastAsia="Calibri" w:hAnsi="Simplified Arabic" w:cs="Traditional Arabic"/>
          <w:sz w:val="28"/>
          <w:szCs w:val="28"/>
          <w:rtl/>
        </w:rPr>
        <w:t xml:space="preserve"> </w:t>
      </w:r>
      <w:r w:rsidRPr="00426B99">
        <w:rPr>
          <w:rFonts w:ascii="Simplified Arabic" w:eastAsia="Calibri" w:hAnsi="Simplified Arabic" w:cs="Traditional Arabic" w:hint="cs"/>
          <w:sz w:val="28"/>
          <w:szCs w:val="28"/>
          <w:rtl/>
        </w:rPr>
        <w:t xml:space="preserve">بطنطا، العدد </w:t>
      </w:r>
      <w:r w:rsidRPr="00426B99">
        <w:rPr>
          <w:rFonts w:ascii="Simplified Arabic" w:eastAsia="Calibri" w:hAnsi="Simplified Arabic" w:cs="Traditional Arabic"/>
          <w:sz w:val="28"/>
          <w:szCs w:val="28"/>
          <w:rtl/>
        </w:rPr>
        <w:t xml:space="preserve">33, </w:t>
      </w:r>
      <w:r w:rsidRPr="00426B99">
        <w:rPr>
          <w:rFonts w:ascii="Simplified Arabic" w:eastAsia="Calibri" w:hAnsi="Simplified Arabic" w:cs="Traditional Arabic" w:hint="cs"/>
          <w:sz w:val="28"/>
          <w:szCs w:val="28"/>
          <w:rtl/>
        </w:rPr>
        <w:t xml:space="preserve">الجزء </w:t>
      </w:r>
      <w:r w:rsidRPr="00426B99">
        <w:rPr>
          <w:rFonts w:ascii="Simplified Arabic" w:eastAsia="Calibri" w:hAnsi="Simplified Arabic" w:cs="Traditional Arabic"/>
          <w:sz w:val="28"/>
          <w:szCs w:val="28"/>
          <w:rtl/>
        </w:rPr>
        <w:t>4</w:t>
      </w:r>
    </w:p>
    <w:p w14:paraId="6F69FC3E" w14:textId="77777777" w:rsidR="00D277DA" w:rsidRPr="00426B99" w:rsidRDefault="00D277DA" w:rsidP="002B1510">
      <w:pPr>
        <w:pStyle w:val="ListParagraph"/>
        <w:numPr>
          <w:ilvl w:val="0"/>
          <w:numId w:val="59"/>
        </w:numPr>
        <w:tabs>
          <w:tab w:val="left" w:pos="571"/>
          <w:tab w:val="left" w:pos="996"/>
        </w:tabs>
        <w:autoSpaceDE w:val="0"/>
        <w:autoSpaceDN w:val="0"/>
        <w:bidi/>
        <w:adjustRightInd w:val="0"/>
        <w:spacing w:after="120" w:line="240" w:lineRule="auto"/>
        <w:jc w:val="both"/>
        <w:rPr>
          <w:rFonts w:ascii="Simplified Arabic" w:eastAsia="Times New Roman" w:hAnsi="Simplified Arabic" w:cs="Traditional Arabic"/>
          <w:sz w:val="28"/>
          <w:szCs w:val="28"/>
        </w:rPr>
      </w:pPr>
      <w:r w:rsidRPr="00426B99">
        <w:rPr>
          <w:rFonts w:ascii="Simplified Arabic" w:hAnsi="Simplified Arabic" w:cs="Traditional Arabic"/>
          <w:sz w:val="28"/>
          <w:szCs w:val="28"/>
          <w:rtl/>
        </w:rPr>
        <w:t>العطوى،</w:t>
      </w:r>
      <w:r w:rsidRPr="00426B99">
        <w:rPr>
          <w:rFonts w:ascii="Simplified Arabic" w:hAnsi="Simplified Arabic" w:cs="Traditional Arabic"/>
          <w:sz w:val="28"/>
          <w:szCs w:val="28"/>
        </w:rPr>
        <w:t xml:space="preserve"> </w:t>
      </w:r>
      <w:r w:rsidRPr="00426B99">
        <w:rPr>
          <w:rFonts w:ascii="Simplified Arabic" w:hAnsi="Simplified Arabic" w:cs="Traditional Arabic"/>
          <w:sz w:val="28"/>
          <w:szCs w:val="28"/>
          <w:rtl/>
        </w:rPr>
        <w:t xml:space="preserve">حكيم (2021). </w:t>
      </w:r>
      <w:r w:rsidRPr="00426B99">
        <w:rPr>
          <w:rFonts w:ascii="Simplified Arabic" w:hAnsi="Simplified Arabic" w:cs="Traditional Arabic"/>
          <w:b/>
          <w:bCs/>
          <w:sz w:val="28"/>
          <w:szCs w:val="28"/>
          <w:rtl/>
        </w:rPr>
        <w:t>دور وأهمية ثقافة حوكمة الشركات على استدامة الشركات الناشئة: دراسة</w:t>
      </w:r>
      <w:r w:rsidRPr="00426B99">
        <w:rPr>
          <w:rFonts w:ascii="Simplified Arabic" w:hAnsi="Simplified Arabic" w:cs="Traditional Arabic"/>
          <w:b/>
          <w:bCs/>
          <w:sz w:val="28"/>
          <w:szCs w:val="28"/>
          <w:rtl/>
          <w:lang w:bidi="ar-EG"/>
        </w:rPr>
        <w:t xml:space="preserve"> ميدانية</w:t>
      </w:r>
      <w:r w:rsidRPr="00426B99">
        <w:rPr>
          <w:rFonts w:ascii="Simplified Arabic" w:hAnsi="Simplified Arabic" w:cs="Traditional Arabic"/>
          <w:sz w:val="28"/>
          <w:szCs w:val="28"/>
          <w:rtl/>
          <w:lang w:bidi="ar-EG"/>
        </w:rPr>
        <w:t>،</w:t>
      </w:r>
      <w:r w:rsidRPr="00426B99">
        <w:rPr>
          <w:rFonts w:ascii="Simplified Arabic" w:hAnsi="Simplified Arabic" w:cs="Traditional Arabic"/>
          <w:sz w:val="28"/>
          <w:szCs w:val="28"/>
          <w:rtl/>
        </w:rPr>
        <w:t xml:space="preserve"> مجلة إدارة الأعمال والدراسات الاقتصادية، </w:t>
      </w:r>
      <w:proofErr w:type="gramStart"/>
      <w:r w:rsidRPr="00426B99">
        <w:rPr>
          <w:rFonts w:ascii="Simplified Arabic" w:hAnsi="Simplified Arabic" w:cs="Traditional Arabic"/>
          <w:sz w:val="28"/>
          <w:szCs w:val="28"/>
          <w:rtl/>
        </w:rPr>
        <w:t>المجلد7</w:t>
      </w:r>
      <w:proofErr w:type="gramEnd"/>
      <w:r w:rsidRPr="00426B99">
        <w:rPr>
          <w:rFonts w:ascii="Simplified Arabic" w:hAnsi="Simplified Arabic" w:cs="Traditional Arabic"/>
          <w:sz w:val="28"/>
          <w:szCs w:val="28"/>
          <w:rtl/>
        </w:rPr>
        <w:t>، العدد 2.</w:t>
      </w:r>
      <w:r w:rsidRPr="00426B99">
        <w:rPr>
          <w:rFonts w:ascii="Simplified Arabic" w:hAnsi="Simplified Arabic" w:cs="Traditional Arabic" w:hint="cs"/>
          <w:sz w:val="28"/>
          <w:szCs w:val="28"/>
          <w:rtl/>
        </w:rPr>
        <w:t xml:space="preserve"> </w:t>
      </w:r>
    </w:p>
    <w:p w14:paraId="4FFEB828" w14:textId="77777777" w:rsidR="00D277DA" w:rsidRPr="00426B99" w:rsidRDefault="00D277DA" w:rsidP="002B1510">
      <w:pPr>
        <w:pStyle w:val="ListParagraph"/>
        <w:numPr>
          <w:ilvl w:val="0"/>
          <w:numId w:val="59"/>
        </w:numPr>
        <w:tabs>
          <w:tab w:val="right" w:pos="720"/>
          <w:tab w:val="right" w:pos="810"/>
        </w:tabs>
        <w:bidi/>
        <w:spacing w:after="120" w:line="240" w:lineRule="auto"/>
        <w:jc w:val="both"/>
        <w:rPr>
          <w:rFonts w:ascii="Simplified Arabic" w:eastAsia="Times New Roman" w:hAnsi="Simplified Arabic" w:cs="Traditional Arabic"/>
          <w:sz w:val="28"/>
          <w:szCs w:val="28"/>
        </w:rPr>
      </w:pPr>
      <w:r w:rsidRPr="00426B99">
        <w:rPr>
          <w:rFonts w:ascii="Simplified Arabic" w:eastAsia="Times New Roman" w:hAnsi="Simplified Arabic" w:cs="Traditional Arabic" w:hint="cs"/>
          <w:sz w:val="28"/>
          <w:szCs w:val="28"/>
          <w:rtl/>
        </w:rPr>
        <w:t>علي، مصطفي أمين محمد (2019). حوكمة نظام الذكاة، دار الكتاب، لبنان.</w:t>
      </w:r>
    </w:p>
    <w:p w14:paraId="79EBA414" w14:textId="77777777" w:rsidR="00D277DA" w:rsidRPr="00426B99" w:rsidRDefault="00D277DA" w:rsidP="002B1510">
      <w:pPr>
        <w:pStyle w:val="ListParagraph"/>
        <w:numPr>
          <w:ilvl w:val="0"/>
          <w:numId w:val="59"/>
        </w:numPr>
        <w:tabs>
          <w:tab w:val="right" w:pos="720"/>
          <w:tab w:val="right" w:pos="810"/>
        </w:tabs>
        <w:bidi/>
        <w:spacing w:after="120" w:line="240" w:lineRule="auto"/>
        <w:jc w:val="both"/>
        <w:rPr>
          <w:rFonts w:ascii="Simplified Arabic" w:eastAsia="Times New Roman" w:hAnsi="Simplified Arabic" w:cs="Traditional Arabic"/>
          <w:sz w:val="28"/>
          <w:szCs w:val="28"/>
        </w:rPr>
      </w:pPr>
      <w:r w:rsidRPr="00426B99">
        <w:rPr>
          <w:rFonts w:ascii="Simplified Arabic" w:eastAsia="Times New Roman" w:hAnsi="Simplified Arabic" w:cs="Traditional Arabic"/>
          <w:sz w:val="28"/>
          <w:szCs w:val="28"/>
          <w:rtl/>
        </w:rPr>
        <w:lastRenderedPageBreak/>
        <w:t xml:space="preserve">العمري، محمد (2020)، مدخل الى الأمن السيبراني، دار </w:t>
      </w:r>
      <w:r w:rsidRPr="00426B99">
        <w:rPr>
          <w:rFonts w:ascii="Simplified Arabic" w:eastAsia="Times New Roman" w:hAnsi="Simplified Arabic" w:cs="Traditional Arabic" w:hint="cs"/>
          <w:sz w:val="28"/>
          <w:szCs w:val="28"/>
          <w:rtl/>
        </w:rPr>
        <w:t>ز</w:t>
      </w:r>
      <w:r w:rsidRPr="00426B99">
        <w:rPr>
          <w:rFonts w:ascii="Simplified Arabic" w:eastAsia="Times New Roman" w:hAnsi="Simplified Arabic" w:cs="Traditional Arabic"/>
          <w:sz w:val="28"/>
          <w:szCs w:val="28"/>
          <w:rtl/>
        </w:rPr>
        <w:t>هران للنشر والتوزيع</w:t>
      </w:r>
      <w:r w:rsidRPr="00426B99">
        <w:rPr>
          <w:rFonts w:ascii="Simplified Arabic" w:eastAsia="Times New Roman" w:hAnsi="Simplified Arabic" w:cs="Traditional Arabic" w:hint="cs"/>
          <w:sz w:val="28"/>
          <w:szCs w:val="28"/>
          <w:rtl/>
        </w:rPr>
        <w:t>، عمان.</w:t>
      </w:r>
    </w:p>
    <w:p w14:paraId="60029364" w14:textId="5E32990E" w:rsidR="00D277DA" w:rsidRPr="00426B99" w:rsidRDefault="00D277DA" w:rsidP="002B1510">
      <w:pPr>
        <w:pStyle w:val="ListParagraph"/>
        <w:numPr>
          <w:ilvl w:val="0"/>
          <w:numId w:val="59"/>
        </w:numPr>
        <w:tabs>
          <w:tab w:val="right" w:pos="720"/>
          <w:tab w:val="right" w:pos="900"/>
        </w:tabs>
        <w:bidi/>
        <w:spacing w:after="120" w:line="240" w:lineRule="auto"/>
        <w:jc w:val="both"/>
        <w:rPr>
          <w:rFonts w:ascii="Simplified Arabic" w:eastAsia="Times New Roman" w:hAnsi="Simplified Arabic" w:cs="Traditional Arabic"/>
          <w:sz w:val="28"/>
          <w:szCs w:val="28"/>
        </w:rPr>
      </w:pPr>
      <w:r w:rsidRPr="00426B99">
        <w:rPr>
          <w:rFonts w:ascii="Simplified Arabic" w:eastAsia="Times New Roman" w:hAnsi="Simplified Arabic" w:cs="Traditional Arabic"/>
          <w:sz w:val="28"/>
          <w:szCs w:val="28"/>
          <w:rtl/>
        </w:rPr>
        <w:t>غسان، محمود (2019)، الأمن السيبراني وإدارة مخاطره في مجال الأعمال</w:t>
      </w:r>
      <w:r w:rsidRPr="00426B99">
        <w:rPr>
          <w:rFonts w:ascii="Simplified Arabic" w:eastAsia="Times New Roman" w:hAnsi="Simplified Arabic" w:cs="Traditional Arabic" w:hint="cs"/>
          <w:sz w:val="28"/>
          <w:szCs w:val="28"/>
          <w:rtl/>
        </w:rPr>
        <w:t xml:space="preserve"> </w:t>
      </w:r>
      <w:r w:rsidRPr="00426B99">
        <w:rPr>
          <w:rFonts w:ascii="Simplified Arabic" w:eastAsia="Times New Roman" w:hAnsi="Simplified Arabic" w:cs="Traditional Arabic"/>
          <w:sz w:val="28"/>
          <w:szCs w:val="28"/>
          <w:rtl/>
        </w:rPr>
        <w:t xml:space="preserve">موقع الغد، تم </w:t>
      </w:r>
      <w:r w:rsidR="00381BC1" w:rsidRPr="00426B99">
        <w:rPr>
          <w:rFonts w:ascii="Simplified Arabic" w:eastAsia="Times New Roman" w:hAnsi="Simplified Arabic" w:cs="Traditional Arabic" w:hint="cs"/>
          <w:sz w:val="28"/>
          <w:szCs w:val="28"/>
          <w:rtl/>
        </w:rPr>
        <w:t xml:space="preserve">الاطلاع: </w:t>
      </w:r>
      <w:r w:rsidR="00381BC1" w:rsidRPr="00426B99">
        <w:rPr>
          <w:rFonts w:ascii="Simplified Arabic" w:eastAsia="Times New Roman" w:hAnsi="Simplified Arabic" w:cs="Traditional Arabic"/>
          <w:sz w:val="28"/>
          <w:szCs w:val="28"/>
        </w:rPr>
        <w:t>https://cutt.ly/gBTC7U</w:t>
      </w:r>
      <w:r w:rsidRPr="00426B99">
        <w:rPr>
          <w:rFonts w:ascii="Simplified Arabic" w:eastAsia="Times New Roman" w:hAnsi="Simplified Arabic" w:cs="Traditional Arabic"/>
          <w:sz w:val="28"/>
          <w:szCs w:val="28"/>
        </w:rPr>
        <w:t xml:space="preserve"> 2022/04/26</w:t>
      </w:r>
      <w:r w:rsidRPr="00426B99">
        <w:rPr>
          <w:rFonts w:ascii="Simplified Arabic" w:eastAsia="Times New Roman" w:hAnsi="Simplified Arabic" w:cs="Traditional Arabic"/>
          <w:sz w:val="28"/>
          <w:szCs w:val="28"/>
          <w:rtl/>
        </w:rPr>
        <w:t xml:space="preserve"> </w:t>
      </w:r>
    </w:p>
    <w:p w14:paraId="5DDD548B" w14:textId="2FB8E63A" w:rsidR="00D277DA" w:rsidRPr="00426B99" w:rsidRDefault="00D277DA" w:rsidP="002B1510">
      <w:pPr>
        <w:pStyle w:val="ListParagraph"/>
        <w:numPr>
          <w:ilvl w:val="0"/>
          <w:numId w:val="59"/>
        </w:numPr>
        <w:tabs>
          <w:tab w:val="left" w:pos="571"/>
        </w:tabs>
        <w:bidi/>
        <w:spacing w:after="120" w:line="240" w:lineRule="auto"/>
        <w:jc w:val="both"/>
        <w:rPr>
          <w:rFonts w:ascii="Simplified Arabic" w:eastAsia="Calibri" w:hAnsi="Simplified Arabic" w:cs="Traditional Arabic"/>
          <w:sz w:val="28"/>
          <w:szCs w:val="28"/>
          <w:lang w:bidi="ar-EG"/>
        </w:rPr>
      </w:pPr>
      <w:r w:rsidRPr="00426B99">
        <w:rPr>
          <w:rFonts w:ascii="Simplified Arabic" w:eastAsia="Calibri" w:hAnsi="Simplified Arabic" w:cs="Traditional Arabic" w:hint="cs"/>
          <w:sz w:val="28"/>
          <w:szCs w:val="28"/>
          <w:rtl/>
          <w:lang w:bidi="ar-EG"/>
        </w:rPr>
        <w:t>غضبان، حسام</w:t>
      </w:r>
      <w:r w:rsidRPr="00426B99">
        <w:rPr>
          <w:rFonts w:ascii="Simplified Arabic" w:eastAsia="Calibri" w:hAnsi="Simplified Arabic" w:cs="Traditional Arabic"/>
          <w:sz w:val="28"/>
          <w:szCs w:val="28"/>
          <w:rtl/>
          <w:lang w:bidi="ar-EG"/>
        </w:rPr>
        <w:t xml:space="preserve"> </w:t>
      </w:r>
      <w:r w:rsidR="00D33F17">
        <w:rPr>
          <w:rFonts w:ascii="Simplified Arabic" w:eastAsia="Calibri" w:hAnsi="Simplified Arabic" w:cs="Traditional Arabic" w:hint="cs"/>
          <w:sz w:val="28"/>
          <w:szCs w:val="28"/>
          <w:rtl/>
          <w:lang w:bidi="ar-EG"/>
        </w:rPr>
        <w:t>الدين</w:t>
      </w:r>
      <w:r w:rsidRPr="00426B99">
        <w:rPr>
          <w:rFonts w:ascii="Simplified Arabic" w:eastAsia="Calibri" w:hAnsi="Simplified Arabic" w:cs="Traditional Arabic"/>
          <w:sz w:val="28"/>
          <w:szCs w:val="28"/>
          <w:rtl/>
          <w:lang w:bidi="ar-EG"/>
        </w:rPr>
        <w:t xml:space="preserve"> </w:t>
      </w:r>
      <w:r w:rsidRPr="00426B99">
        <w:rPr>
          <w:rFonts w:ascii="Simplified Arabic" w:eastAsia="Calibri" w:hAnsi="Simplified Arabic" w:cs="Traditional Arabic" w:hint="cs"/>
          <w:sz w:val="28"/>
          <w:szCs w:val="28"/>
          <w:rtl/>
          <w:lang w:bidi="ar-EG"/>
        </w:rPr>
        <w:t>(</w:t>
      </w:r>
      <w:r w:rsidRPr="00426B99">
        <w:rPr>
          <w:rFonts w:ascii="Simplified Arabic" w:eastAsia="Calibri" w:hAnsi="Simplified Arabic" w:cs="Traditional Arabic"/>
          <w:sz w:val="28"/>
          <w:szCs w:val="28"/>
          <w:rtl/>
          <w:lang w:bidi="ar-EG"/>
        </w:rPr>
        <w:t xml:space="preserve">2015). </w:t>
      </w:r>
      <w:r w:rsidRPr="00426B99">
        <w:rPr>
          <w:rFonts w:ascii="Simplified Arabic" w:eastAsia="Calibri" w:hAnsi="Simplified Arabic" w:cs="Traditional Arabic" w:hint="cs"/>
          <w:b/>
          <w:bCs/>
          <w:sz w:val="28"/>
          <w:szCs w:val="28"/>
          <w:rtl/>
          <w:lang w:bidi="ar-EG"/>
        </w:rPr>
        <w:t>محاضرات</w:t>
      </w:r>
      <w:r w:rsidRPr="00426B99">
        <w:rPr>
          <w:rFonts w:ascii="Simplified Arabic" w:eastAsia="Calibri" w:hAnsi="Simplified Arabic" w:cs="Traditional Arabic"/>
          <w:b/>
          <w:bCs/>
          <w:sz w:val="28"/>
          <w:szCs w:val="28"/>
          <w:rtl/>
          <w:lang w:bidi="ar-EG"/>
        </w:rPr>
        <w:t xml:space="preserve"> </w:t>
      </w:r>
      <w:r w:rsidRPr="00426B99">
        <w:rPr>
          <w:rFonts w:ascii="Simplified Arabic" w:eastAsia="Calibri" w:hAnsi="Simplified Arabic" w:cs="Traditional Arabic" w:hint="cs"/>
          <w:b/>
          <w:bCs/>
          <w:sz w:val="28"/>
          <w:szCs w:val="28"/>
          <w:rtl/>
          <w:lang w:bidi="ar-EG"/>
        </w:rPr>
        <w:t>في</w:t>
      </w:r>
      <w:r w:rsidRPr="00426B99">
        <w:rPr>
          <w:rFonts w:ascii="Simplified Arabic" w:eastAsia="Calibri" w:hAnsi="Simplified Arabic" w:cs="Traditional Arabic"/>
          <w:b/>
          <w:bCs/>
          <w:sz w:val="28"/>
          <w:szCs w:val="28"/>
          <w:rtl/>
          <w:lang w:bidi="ar-EG"/>
        </w:rPr>
        <w:t xml:space="preserve"> </w:t>
      </w:r>
      <w:r w:rsidRPr="00426B99">
        <w:rPr>
          <w:rFonts w:ascii="Simplified Arabic" w:eastAsia="Calibri" w:hAnsi="Simplified Arabic" w:cs="Traditional Arabic" w:hint="cs"/>
          <w:b/>
          <w:bCs/>
          <w:sz w:val="28"/>
          <w:szCs w:val="28"/>
          <w:rtl/>
          <w:lang w:bidi="ar-EG"/>
        </w:rPr>
        <w:t>نظرية</w:t>
      </w:r>
      <w:r w:rsidRPr="00426B99">
        <w:rPr>
          <w:rFonts w:ascii="Simplified Arabic" w:eastAsia="Calibri" w:hAnsi="Simplified Arabic" w:cs="Traditional Arabic"/>
          <w:b/>
          <w:bCs/>
          <w:sz w:val="28"/>
          <w:szCs w:val="28"/>
          <w:rtl/>
          <w:lang w:bidi="ar-EG"/>
        </w:rPr>
        <w:t xml:space="preserve"> </w:t>
      </w:r>
      <w:r w:rsidR="00D33F17" w:rsidRPr="00426B99">
        <w:rPr>
          <w:rFonts w:ascii="Simplified Arabic" w:eastAsia="Calibri" w:hAnsi="Simplified Arabic" w:cs="Traditional Arabic" w:hint="cs"/>
          <w:b/>
          <w:bCs/>
          <w:sz w:val="28"/>
          <w:szCs w:val="28"/>
          <w:rtl/>
          <w:lang w:bidi="ar-EG"/>
        </w:rPr>
        <w:t>الحوكمة،</w:t>
      </w:r>
      <w:r w:rsidR="00D33F17" w:rsidRPr="00426B99">
        <w:rPr>
          <w:rFonts w:ascii="Simplified Arabic" w:eastAsia="Calibri" w:hAnsi="Simplified Arabic" w:cs="Traditional Arabic" w:hint="cs"/>
          <w:sz w:val="28"/>
          <w:szCs w:val="28"/>
          <w:rtl/>
          <w:lang w:bidi="ar-EG"/>
        </w:rPr>
        <w:t xml:space="preserve"> دار</w:t>
      </w:r>
      <w:r w:rsidRPr="00426B99">
        <w:rPr>
          <w:rFonts w:ascii="Simplified Arabic" w:eastAsia="Calibri" w:hAnsi="Simplified Arabic" w:cs="Traditional Arabic"/>
          <w:sz w:val="28"/>
          <w:szCs w:val="28"/>
          <w:rtl/>
          <w:lang w:bidi="ar-EG"/>
        </w:rPr>
        <w:t xml:space="preserve"> </w:t>
      </w:r>
      <w:r w:rsidRPr="00426B99">
        <w:rPr>
          <w:rFonts w:ascii="Simplified Arabic" w:eastAsia="Calibri" w:hAnsi="Simplified Arabic" w:cs="Traditional Arabic" w:hint="cs"/>
          <w:sz w:val="28"/>
          <w:szCs w:val="28"/>
          <w:rtl/>
          <w:lang w:bidi="ar-EG"/>
        </w:rPr>
        <w:t>الحامد</w:t>
      </w:r>
      <w:r w:rsidRPr="00426B99">
        <w:rPr>
          <w:rFonts w:ascii="Simplified Arabic" w:eastAsia="Calibri" w:hAnsi="Simplified Arabic" w:cs="Traditional Arabic"/>
          <w:sz w:val="28"/>
          <w:szCs w:val="28"/>
          <w:rtl/>
          <w:lang w:bidi="ar-EG"/>
        </w:rPr>
        <w:t xml:space="preserve"> </w:t>
      </w:r>
      <w:r w:rsidRPr="00426B99">
        <w:rPr>
          <w:rFonts w:ascii="Simplified Arabic" w:eastAsia="Calibri" w:hAnsi="Simplified Arabic" w:cs="Traditional Arabic" w:hint="cs"/>
          <w:sz w:val="28"/>
          <w:szCs w:val="28"/>
          <w:rtl/>
          <w:lang w:bidi="ar-EG"/>
        </w:rPr>
        <w:t>للنشر</w:t>
      </w:r>
      <w:r w:rsidRPr="00426B99">
        <w:rPr>
          <w:rFonts w:ascii="Simplified Arabic" w:eastAsia="Calibri" w:hAnsi="Simplified Arabic" w:cs="Traditional Arabic"/>
          <w:sz w:val="28"/>
          <w:szCs w:val="28"/>
          <w:rtl/>
          <w:lang w:bidi="ar-EG"/>
        </w:rPr>
        <w:t xml:space="preserve"> </w:t>
      </w:r>
      <w:r w:rsidRPr="00426B99">
        <w:rPr>
          <w:rFonts w:ascii="Simplified Arabic" w:eastAsia="Calibri" w:hAnsi="Simplified Arabic" w:cs="Traditional Arabic" w:hint="cs"/>
          <w:sz w:val="28"/>
          <w:szCs w:val="28"/>
          <w:rtl/>
          <w:lang w:bidi="ar-EG"/>
        </w:rPr>
        <w:t>والتوزيع،</w:t>
      </w:r>
      <w:r w:rsidRPr="00426B99">
        <w:rPr>
          <w:rFonts w:ascii="Simplified Arabic" w:eastAsia="Calibri" w:hAnsi="Simplified Arabic" w:cs="Traditional Arabic"/>
          <w:sz w:val="28"/>
          <w:szCs w:val="28"/>
          <w:rtl/>
          <w:lang w:bidi="ar-EG"/>
        </w:rPr>
        <w:t xml:space="preserve"> </w:t>
      </w:r>
      <w:r w:rsidRPr="00426B99">
        <w:rPr>
          <w:rFonts w:ascii="Simplified Arabic" w:eastAsia="Calibri" w:hAnsi="Simplified Arabic" w:cs="Traditional Arabic" w:hint="cs"/>
          <w:sz w:val="28"/>
          <w:szCs w:val="28"/>
          <w:rtl/>
          <w:lang w:bidi="ar-EG"/>
        </w:rPr>
        <w:t>عمان.</w:t>
      </w:r>
    </w:p>
    <w:p w14:paraId="0F0143F2" w14:textId="38CD0704" w:rsidR="00D277DA" w:rsidRPr="00426B99" w:rsidRDefault="00D277DA" w:rsidP="002B1510">
      <w:pPr>
        <w:pStyle w:val="ListParagraph"/>
        <w:numPr>
          <w:ilvl w:val="0"/>
          <w:numId w:val="59"/>
        </w:numPr>
        <w:tabs>
          <w:tab w:val="right" w:pos="720"/>
          <w:tab w:val="right" w:pos="810"/>
        </w:tabs>
        <w:bidi/>
        <w:spacing w:after="120" w:line="240" w:lineRule="auto"/>
        <w:jc w:val="both"/>
        <w:rPr>
          <w:rFonts w:ascii="Simplified Arabic" w:eastAsia="Times New Roman" w:hAnsi="Simplified Arabic" w:cs="Traditional Arabic"/>
          <w:sz w:val="28"/>
          <w:szCs w:val="28"/>
        </w:rPr>
      </w:pPr>
      <w:r w:rsidRPr="00426B99">
        <w:rPr>
          <w:rFonts w:ascii="Simplified Arabic" w:eastAsia="Times New Roman" w:hAnsi="Simplified Arabic" w:cs="Traditional Arabic" w:hint="cs"/>
          <w:sz w:val="28"/>
          <w:szCs w:val="28"/>
          <w:rtl/>
        </w:rPr>
        <w:t xml:space="preserve">غنيمي، عبير محمد عبد الغني (2022). العلاقة بين آليات الحوكمة وأداء تقارير </w:t>
      </w:r>
      <w:r w:rsidR="00381BC1" w:rsidRPr="00426B99">
        <w:rPr>
          <w:rFonts w:ascii="Simplified Arabic" w:eastAsia="Times New Roman" w:hAnsi="Simplified Arabic" w:cs="Traditional Arabic" w:hint="cs"/>
          <w:sz w:val="28"/>
          <w:szCs w:val="28"/>
          <w:rtl/>
        </w:rPr>
        <w:t>الاستدامة</w:t>
      </w:r>
      <w:r w:rsidRPr="00426B99">
        <w:rPr>
          <w:rFonts w:ascii="Simplified Arabic" w:eastAsia="Times New Roman" w:hAnsi="Simplified Arabic" w:cs="Traditional Arabic" w:hint="cs"/>
          <w:sz w:val="28"/>
          <w:szCs w:val="28"/>
          <w:rtl/>
        </w:rPr>
        <w:t>، المجلة العلمية للدراسات التجارية والبيئية، مج 13، ع 3، جامعة قناة السويس، كلية التجارة.</w:t>
      </w:r>
    </w:p>
    <w:p w14:paraId="3E986086" w14:textId="5F22E45A" w:rsidR="00D277DA" w:rsidRPr="00426B99" w:rsidRDefault="00D277DA" w:rsidP="002B1510">
      <w:pPr>
        <w:pStyle w:val="ListParagraph"/>
        <w:numPr>
          <w:ilvl w:val="0"/>
          <w:numId w:val="59"/>
        </w:numPr>
        <w:tabs>
          <w:tab w:val="left" w:pos="571"/>
        </w:tabs>
        <w:bidi/>
        <w:spacing w:after="120" w:line="240" w:lineRule="auto"/>
        <w:jc w:val="both"/>
        <w:rPr>
          <w:rFonts w:ascii="Times New Roman" w:eastAsia="Calibri" w:hAnsi="Times New Roman" w:cs="Traditional Arabic"/>
          <w:sz w:val="28"/>
          <w:szCs w:val="28"/>
        </w:rPr>
      </w:pPr>
      <w:r w:rsidRPr="00426B99">
        <w:rPr>
          <w:rFonts w:ascii="Simplified Arabic" w:eastAsia="Calibri" w:hAnsi="Simplified Arabic" w:cs="Traditional Arabic" w:hint="cs"/>
          <w:sz w:val="28"/>
          <w:szCs w:val="28"/>
          <w:rtl/>
          <w:lang w:bidi="ar-EG"/>
        </w:rPr>
        <w:t>فتوح،</w:t>
      </w:r>
      <w:r w:rsidRPr="00426B99">
        <w:rPr>
          <w:rFonts w:ascii="Simplified Arabic" w:eastAsia="Calibri" w:hAnsi="Simplified Arabic" w:cs="Traditional Arabic"/>
          <w:sz w:val="28"/>
          <w:szCs w:val="28"/>
          <w:rtl/>
          <w:lang w:bidi="ar-EG"/>
        </w:rPr>
        <w:t xml:space="preserve"> </w:t>
      </w:r>
      <w:r w:rsidRPr="00426B99">
        <w:rPr>
          <w:rFonts w:ascii="Simplified Arabic" w:eastAsia="Calibri" w:hAnsi="Simplified Arabic" w:cs="Traditional Arabic" w:hint="cs"/>
          <w:sz w:val="28"/>
          <w:szCs w:val="28"/>
          <w:rtl/>
          <w:lang w:bidi="ar-EG"/>
        </w:rPr>
        <w:t>وسام</w:t>
      </w:r>
      <w:r w:rsidRPr="00426B99">
        <w:rPr>
          <w:rFonts w:ascii="Simplified Arabic" w:eastAsia="Calibri" w:hAnsi="Simplified Arabic" w:cs="Traditional Arabic"/>
          <w:sz w:val="28"/>
          <w:szCs w:val="28"/>
          <w:rtl/>
          <w:lang w:bidi="ar-EG"/>
        </w:rPr>
        <w:t xml:space="preserve"> </w:t>
      </w:r>
      <w:r w:rsidRPr="00426B99">
        <w:rPr>
          <w:rFonts w:ascii="Simplified Arabic" w:eastAsia="Calibri" w:hAnsi="Simplified Arabic" w:cs="Traditional Arabic" w:hint="cs"/>
          <w:sz w:val="28"/>
          <w:szCs w:val="28"/>
          <w:rtl/>
          <w:lang w:bidi="ar-EG"/>
        </w:rPr>
        <w:t>حسن</w:t>
      </w:r>
      <w:r w:rsidRPr="00426B99">
        <w:rPr>
          <w:rFonts w:ascii="Simplified Arabic" w:eastAsia="Calibri" w:hAnsi="Simplified Arabic" w:cs="Traditional Arabic"/>
          <w:sz w:val="28"/>
          <w:szCs w:val="28"/>
          <w:rtl/>
          <w:lang w:bidi="ar-EG"/>
        </w:rPr>
        <w:t xml:space="preserve"> (2021). </w:t>
      </w:r>
      <w:r w:rsidRPr="00426B99">
        <w:rPr>
          <w:rFonts w:ascii="Simplified Arabic" w:eastAsia="Calibri" w:hAnsi="Simplified Arabic" w:cs="Traditional Arabic" w:hint="cs"/>
          <w:b/>
          <w:bCs/>
          <w:sz w:val="28"/>
          <w:szCs w:val="28"/>
          <w:rtl/>
          <w:lang w:bidi="ar-EG"/>
        </w:rPr>
        <w:t>الأمن</w:t>
      </w:r>
      <w:r w:rsidRPr="00426B99">
        <w:rPr>
          <w:rFonts w:ascii="Simplified Arabic" w:eastAsia="Calibri" w:hAnsi="Simplified Arabic" w:cs="Traditional Arabic"/>
          <w:b/>
          <w:bCs/>
          <w:sz w:val="28"/>
          <w:szCs w:val="28"/>
          <w:rtl/>
          <w:lang w:bidi="ar-EG"/>
        </w:rPr>
        <w:t xml:space="preserve"> </w:t>
      </w:r>
      <w:r w:rsidRPr="00426B99">
        <w:rPr>
          <w:rFonts w:ascii="Simplified Arabic" w:eastAsia="Calibri" w:hAnsi="Simplified Arabic" w:cs="Traditional Arabic" w:hint="cs"/>
          <w:b/>
          <w:bCs/>
          <w:sz w:val="28"/>
          <w:szCs w:val="28"/>
          <w:rtl/>
          <w:lang w:bidi="ar-EG"/>
        </w:rPr>
        <w:t>السيبراني</w:t>
      </w:r>
      <w:r w:rsidRPr="00426B99">
        <w:rPr>
          <w:rFonts w:ascii="Simplified Arabic" w:eastAsia="Calibri" w:hAnsi="Simplified Arabic" w:cs="Traditional Arabic"/>
          <w:b/>
          <w:bCs/>
          <w:sz w:val="28"/>
          <w:szCs w:val="28"/>
          <w:rtl/>
          <w:lang w:bidi="ar-EG"/>
        </w:rPr>
        <w:t xml:space="preserve"> </w:t>
      </w:r>
      <w:r w:rsidRPr="00426B99">
        <w:rPr>
          <w:rFonts w:ascii="Simplified Arabic" w:eastAsia="Calibri" w:hAnsi="Simplified Arabic" w:cs="Traditional Arabic" w:hint="cs"/>
          <w:b/>
          <w:bCs/>
          <w:sz w:val="28"/>
          <w:szCs w:val="28"/>
          <w:rtl/>
          <w:lang w:bidi="ar-EG"/>
        </w:rPr>
        <w:t>في</w:t>
      </w:r>
      <w:r w:rsidRPr="00426B99">
        <w:rPr>
          <w:rFonts w:ascii="Simplified Arabic" w:eastAsia="Calibri" w:hAnsi="Simplified Arabic" w:cs="Traditional Arabic"/>
          <w:b/>
          <w:bCs/>
          <w:sz w:val="28"/>
          <w:szCs w:val="28"/>
          <w:rtl/>
          <w:lang w:bidi="ar-EG"/>
        </w:rPr>
        <w:t xml:space="preserve"> </w:t>
      </w:r>
      <w:r w:rsidRPr="00426B99">
        <w:rPr>
          <w:rFonts w:ascii="Simplified Arabic" w:eastAsia="Calibri" w:hAnsi="Simplified Arabic" w:cs="Traditional Arabic" w:hint="cs"/>
          <w:b/>
          <w:bCs/>
          <w:sz w:val="28"/>
          <w:szCs w:val="28"/>
          <w:rtl/>
          <w:lang w:bidi="ar-EG"/>
        </w:rPr>
        <w:t>المنطقة</w:t>
      </w:r>
      <w:r w:rsidRPr="00426B99">
        <w:rPr>
          <w:rFonts w:ascii="Simplified Arabic" w:eastAsia="Calibri" w:hAnsi="Simplified Arabic" w:cs="Traditional Arabic"/>
          <w:b/>
          <w:bCs/>
          <w:sz w:val="28"/>
          <w:szCs w:val="28"/>
          <w:rtl/>
          <w:lang w:bidi="ar-EG"/>
        </w:rPr>
        <w:t xml:space="preserve"> </w:t>
      </w:r>
      <w:r w:rsidRPr="00426B99">
        <w:rPr>
          <w:rFonts w:ascii="Simplified Arabic" w:eastAsia="Calibri" w:hAnsi="Simplified Arabic" w:cs="Traditional Arabic" w:hint="cs"/>
          <w:b/>
          <w:bCs/>
          <w:sz w:val="28"/>
          <w:szCs w:val="28"/>
          <w:rtl/>
          <w:lang w:bidi="ar-EG"/>
        </w:rPr>
        <w:t>العربية</w:t>
      </w:r>
      <w:r w:rsidRPr="00426B99">
        <w:rPr>
          <w:rFonts w:ascii="Simplified Arabic" w:eastAsia="Calibri" w:hAnsi="Simplified Arabic" w:cs="Traditional Arabic"/>
          <w:b/>
          <w:bCs/>
          <w:sz w:val="28"/>
          <w:szCs w:val="28"/>
          <w:rtl/>
          <w:lang w:bidi="ar-EG"/>
        </w:rPr>
        <w:t xml:space="preserve">: </w:t>
      </w:r>
      <w:r w:rsidRPr="00426B99">
        <w:rPr>
          <w:rFonts w:ascii="Simplified Arabic" w:eastAsia="Calibri" w:hAnsi="Simplified Arabic" w:cs="Traditional Arabic" w:hint="cs"/>
          <w:b/>
          <w:bCs/>
          <w:sz w:val="28"/>
          <w:szCs w:val="28"/>
          <w:rtl/>
          <w:lang w:bidi="ar-EG"/>
        </w:rPr>
        <w:t>توعية</w:t>
      </w:r>
      <w:r w:rsidRPr="00426B99">
        <w:rPr>
          <w:rFonts w:ascii="Simplified Arabic" w:eastAsia="Calibri" w:hAnsi="Simplified Arabic" w:cs="Traditional Arabic"/>
          <w:b/>
          <w:bCs/>
          <w:sz w:val="28"/>
          <w:szCs w:val="28"/>
          <w:rtl/>
          <w:lang w:bidi="ar-EG"/>
        </w:rPr>
        <w:t xml:space="preserve"> </w:t>
      </w:r>
      <w:r w:rsidR="00D33F17" w:rsidRPr="00426B99">
        <w:rPr>
          <w:rFonts w:ascii="Simplified Arabic" w:eastAsia="Calibri" w:hAnsi="Simplified Arabic" w:cs="Traditional Arabic" w:hint="cs"/>
          <w:b/>
          <w:bCs/>
          <w:sz w:val="28"/>
          <w:szCs w:val="28"/>
          <w:rtl/>
          <w:lang w:bidi="ar-EG"/>
        </w:rPr>
        <w:t>المصارف المؤسسات</w:t>
      </w:r>
      <w:r w:rsidRPr="00426B99">
        <w:rPr>
          <w:rFonts w:ascii="Simplified Arabic" w:eastAsia="Calibri" w:hAnsi="Simplified Arabic" w:cs="Traditional Arabic"/>
          <w:b/>
          <w:bCs/>
          <w:sz w:val="28"/>
          <w:szCs w:val="28"/>
          <w:rtl/>
          <w:lang w:bidi="ar-EG"/>
        </w:rPr>
        <w:t xml:space="preserve"> </w:t>
      </w:r>
      <w:r w:rsidRPr="00426B99">
        <w:rPr>
          <w:rFonts w:ascii="Simplified Arabic" w:eastAsia="Calibri" w:hAnsi="Simplified Arabic" w:cs="Traditional Arabic" w:hint="cs"/>
          <w:b/>
          <w:bCs/>
          <w:sz w:val="28"/>
          <w:szCs w:val="28"/>
          <w:rtl/>
          <w:lang w:bidi="ar-EG"/>
        </w:rPr>
        <w:t>المالية</w:t>
      </w:r>
      <w:r w:rsidRPr="00426B99">
        <w:rPr>
          <w:rFonts w:ascii="Simplified Arabic" w:eastAsia="Calibri" w:hAnsi="Simplified Arabic" w:cs="Traditional Arabic"/>
          <w:b/>
          <w:bCs/>
          <w:sz w:val="28"/>
          <w:szCs w:val="28"/>
          <w:rtl/>
          <w:lang w:bidi="ar-EG"/>
        </w:rPr>
        <w:t xml:space="preserve"> </w:t>
      </w:r>
      <w:r w:rsidRPr="00426B99">
        <w:rPr>
          <w:rFonts w:ascii="Simplified Arabic" w:eastAsia="Calibri" w:hAnsi="Simplified Arabic" w:cs="Traditional Arabic" w:hint="cs"/>
          <w:b/>
          <w:bCs/>
          <w:sz w:val="28"/>
          <w:szCs w:val="28"/>
          <w:rtl/>
          <w:lang w:bidi="ar-EG"/>
        </w:rPr>
        <w:t>لإتباع</w:t>
      </w:r>
      <w:r w:rsidRPr="00426B99">
        <w:rPr>
          <w:rFonts w:ascii="Simplified Arabic" w:eastAsia="Calibri" w:hAnsi="Simplified Arabic" w:cs="Traditional Arabic"/>
          <w:b/>
          <w:bCs/>
          <w:sz w:val="28"/>
          <w:szCs w:val="28"/>
          <w:rtl/>
          <w:lang w:bidi="ar-EG"/>
        </w:rPr>
        <w:t xml:space="preserve"> </w:t>
      </w:r>
      <w:r w:rsidRPr="00426B99">
        <w:rPr>
          <w:rFonts w:ascii="Simplified Arabic" w:eastAsia="Calibri" w:hAnsi="Simplified Arabic" w:cs="Traditional Arabic" w:hint="cs"/>
          <w:b/>
          <w:bCs/>
          <w:sz w:val="28"/>
          <w:szCs w:val="28"/>
          <w:rtl/>
          <w:lang w:bidi="ar-EG"/>
        </w:rPr>
        <w:t>المعايير</w:t>
      </w:r>
      <w:r w:rsidRPr="00426B99">
        <w:rPr>
          <w:rFonts w:ascii="Simplified Arabic" w:eastAsia="Calibri" w:hAnsi="Simplified Arabic" w:cs="Traditional Arabic"/>
          <w:b/>
          <w:bCs/>
          <w:sz w:val="28"/>
          <w:szCs w:val="28"/>
          <w:rtl/>
          <w:lang w:bidi="ar-EG"/>
        </w:rPr>
        <w:t xml:space="preserve"> </w:t>
      </w:r>
      <w:r w:rsidRPr="00426B99">
        <w:rPr>
          <w:rFonts w:ascii="Simplified Arabic" w:eastAsia="Calibri" w:hAnsi="Simplified Arabic" w:cs="Traditional Arabic" w:hint="cs"/>
          <w:b/>
          <w:bCs/>
          <w:sz w:val="28"/>
          <w:szCs w:val="28"/>
          <w:rtl/>
          <w:lang w:bidi="ar-EG"/>
        </w:rPr>
        <w:t>العالمية</w:t>
      </w:r>
      <w:r w:rsidRPr="00426B99">
        <w:rPr>
          <w:rFonts w:ascii="Simplified Arabic" w:eastAsia="Calibri" w:hAnsi="Simplified Arabic" w:cs="Traditional Arabic" w:hint="cs"/>
          <w:sz w:val="28"/>
          <w:szCs w:val="28"/>
          <w:rtl/>
          <w:lang w:bidi="ar-EG"/>
        </w:rPr>
        <w:t>،</w:t>
      </w:r>
      <w:r w:rsidRPr="00426B99">
        <w:rPr>
          <w:rFonts w:ascii="Simplified Arabic" w:eastAsia="Calibri" w:hAnsi="Simplified Arabic" w:cs="Traditional Arabic"/>
          <w:sz w:val="28"/>
          <w:szCs w:val="28"/>
          <w:rtl/>
          <w:lang w:bidi="ar-EG"/>
        </w:rPr>
        <w:t xml:space="preserve"> </w:t>
      </w:r>
      <w:r w:rsidRPr="00426B99">
        <w:rPr>
          <w:rFonts w:ascii="Simplified Arabic" w:eastAsia="Calibri" w:hAnsi="Simplified Arabic" w:cs="Traditional Arabic" w:hint="cs"/>
          <w:sz w:val="28"/>
          <w:szCs w:val="28"/>
          <w:rtl/>
          <w:lang w:bidi="ar-EG"/>
        </w:rPr>
        <w:t>مجلة</w:t>
      </w:r>
      <w:r w:rsidRPr="00426B99">
        <w:rPr>
          <w:rFonts w:ascii="Simplified Arabic" w:eastAsia="Calibri" w:hAnsi="Simplified Arabic" w:cs="Traditional Arabic"/>
          <w:sz w:val="28"/>
          <w:szCs w:val="28"/>
          <w:rtl/>
          <w:lang w:bidi="ar-EG"/>
        </w:rPr>
        <w:t xml:space="preserve"> </w:t>
      </w:r>
      <w:r w:rsidRPr="00426B99">
        <w:rPr>
          <w:rFonts w:ascii="Simplified Arabic" w:eastAsia="Calibri" w:hAnsi="Simplified Arabic" w:cs="Traditional Arabic" w:hint="cs"/>
          <w:sz w:val="28"/>
          <w:szCs w:val="28"/>
          <w:rtl/>
          <w:lang w:bidi="ar-EG"/>
        </w:rPr>
        <w:t>اتحاد</w:t>
      </w:r>
      <w:r w:rsidRPr="00426B99">
        <w:rPr>
          <w:rFonts w:ascii="Simplified Arabic" w:eastAsia="Calibri" w:hAnsi="Simplified Arabic" w:cs="Traditional Arabic"/>
          <w:sz w:val="28"/>
          <w:szCs w:val="28"/>
          <w:rtl/>
          <w:lang w:bidi="ar-EG"/>
        </w:rPr>
        <w:t xml:space="preserve"> </w:t>
      </w:r>
      <w:r w:rsidRPr="00426B99">
        <w:rPr>
          <w:rFonts w:ascii="Simplified Arabic" w:eastAsia="Calibri" w:hAnsi="Simplified Arabic" w:cs="Traditional Arabic" w:hint="cs"/>
          <w:sz w:val="28"/>
          <w:szCs w:val="28"/>
          <w:rtl/>
          <w:lang w:bidi="ar-EG"/>
        </w:rPr>
        <w:t>المصارف</w:t>
      </w:r>
      <w:r w:rsidRPr="00426B99">
        <w:rPr>
          <w:rFonts w:ascii="Simplified Arabic" w:eastAsia="Calibri" w:hAnsi="Simplified Arabic" w:cs="Traditional Arabic"/>
          <w:sz w:val="28"/>
          <w:szCs w:val="28"/>
          <w:rtl/>
          <w:lang w:bidi="ar-EG"/>
        </w:rPr>
        <w:t xml:space="preserve"> </w:t>
      </w:r>
      <w:r w:rsidRPr="00426B99">
        <w:rPr>
          <w:rFonts w:ascii="Simplified Arabic" w:eastAsia="Calibri" w:hAnsi="Simplified Arabic" w:cs="Traditional Arabic" w:hint="cs"/>
          <w:sz w:val="28"/>
          <w:szCs w:val="28"/>
          <w:rtl/>
          <w:lang w:bidi="ar-EG"/>
        </w:rPr>
        <w:t>العربية،</w:t>
      </w:r>
      <w:r w:rsidRPr="00426B99">
        <w:rPr>
          <w:rFonts w:ascii="Simplified Arabic" w:eastAsia="Calibri" w:hAnsi="Simplified Arabic" w:cs="Traditional Arabic"/>
          <w:sz w:val="28"/>
          <w:szCs w:val="28"/>
          <w:rtl/>
          <w:lang w:bidi="ar-EG"/>
        </w:rPr>
        <w:t xml:space="preserve"> </w:t>
      </w:r>
      <w:r w:rsidRPr="00426B99">
        <w:rPr>
          <w:rFonts w:ascii="Simplified Arabic" w:eastAsia="Calibri" w:hAnsi="Simplified Arabic" w:cs="Traditional Arabic" w:hint="cs"/>
          <w:sz w:val="28"/>
          <w:szCs w:val="28"/>
          <w:rtl/>
          <w:lang w:bidi="ar-EG"/>
        </w:rPr>
        <w:t>العدد</w:t>
      </w:r>
      <w:r w:rsidRPr="00426B99">
        <w:rPr>
          <w:rFonts w:ascii="Simplified Arabic" w:eastAsia="Calibri" w:hAnsi="Simplified Arabic" w:cs="Traditional Arabic"/>
          <w:sz w:val="28"/>
          <w:szCs w:val="28"/>
          <w:rtl/>
          <w:lang w:bidi="ar-EG"/>
        </w:rPr>
        <w:t xml:space="preserve"> (490).</w:t>
      </w:r>
      <w:r w:rsidRPr="00426B99">
        <w:rPr>
          <w:rFonts w:ascii="Simplified Arabic" w:eastAsia="Calibri" w:hAnsi="Simplified Arabic" w:cs="Traditional Arabic" w:hint="cs"/>
          <w:sz w:val="28"/>
          <w:szCs w:val="28"/>
          <w:rtl/>
          <w:lang w:bidi="ar-EG"/>
        </w:rPr>
        <w:t xml:space="preserve"> </w:t>
      </w:r>
      <w:r w:rsidRPr="00426B99">
        <w:rPr>
          <w:rFonts w:ascii="Times New Roman" w:eastAsia="Calibri" w:hAnsi="Times New Roman" w:cs="Traditional Arabic" w:hint="cs"/>
          <w:sz w:val="28"/>
          <w:szCs w:val="28"/>
          <w:rtl/>
        </w:rPr>
        <w:t xml:space="preserve"> </w:t>
      </w:r>
    </w:p>
    <w:p w14:paraId="76BBC4B3" w14:textId="77777777" w:rsidR="00D277DA" w:rsidRPr="00426B99" w:rsidRDefault="00D277DA" w:rsidP="002B1510">
      <w:pPr>
        <w:pStyle w:val="ListParagraph"/>
        <w:numPr>
          <w:ilvl w:val="0"/>
          <w:numId w:val="59"/>
        </w:numPr>
        <w:tabs>
          <w:tab w:val="left" w:pos="571"/>
          <w:tab w:val="left" w:pos="996"/>
        </w:tabs>
        <w:bidi/>
        <w:spacing w:after="120" w:line="240" w:lineRule="auto"/>
        <w:jc w:val="both"/>
        <w:rPr>
          <w:rFonts w:ascii="Simplified Arabic" w:eastAsia="Calibri" w:hAnsi="Simplified Arabic" w:cs="Traditional Arabic"/>
          <w:sz w:val="28"/>
          <w:szCs w:val="28"/>
        </w:rPr>
      </w:pPr>
      <w:r w:rsidRPr="00426B99">
        <w:rPr>
          <w:rFonts w:ascii="Simplified Arabic" w:eastAsia="Calibri" w:hAnsi="Simplified Arabic" w:cs="Traditional Arabic"/>
          <w:sz w:val="28"/>
          <w:szCs w:val="28"/>
          <w:rtl/>
        </w:rPr>
        <w:t>القحطاني</w:t>
      </w:r>
      <w:r w:rsidRPr="00426B99">
        <w:rPr>
          <w:rFonts w:ascii="Simplified Arabic" w:eastAsia="Calibri" w:hAnsi="Simplified Arabic" w:cs="Traditional Arabic" w:hint="cs"/>
          <w:sz w:val="28"/>
          <w:szCs w:val="28"/>
          <w:rtl/>
        </w:rPr>
        <w:t xml:space="preserve">، </w:t>
      </w:r>
      <w:r w:rsidRPr="00426B99">
        <w:rPr>
          <w:rFonts w:ascii="Simplified Arabic" w:eastAsia="Calibri" w:hAnsi="Simplified Arabic" w:cs="Traditional Arabic"/>
          <w:sz w:val="28"/>
          <w:szCs w:val="28"/>
          <w:rtl/>
        </w:rPr>
        <w:t xml:space="preserve">عمار </w:t>
      </w:r>
      <w:r w:rsidRPr="00426B99">
        <w:rPr>
          <w:rFonts w:ascii="Simplified Arabic" w:eastAsia="Calibri" w:hAnsi="Simplified Arabic" w:cs="Traditional Arabic" w:hint="cs"/>
          <w:sz w:val="28"/>
          <w:szCs w:val="28"/>
          <w:rtl/>
        </w:rPr>
        <w:t xml:space="preserve">(2021). </w:t>
      </w:r>
      <w:r w:rsidRPr="00426B99">
        <w:rPr>
          <w:rFonts w:ascii="Simplified Arabic" w:eastAsia="Calibri" w:hAnsi="Simplified Arabic" w:cs="Traditional Arabic"/>
          <w:sz w:val="28"/>
          <w:szCs w:val="28"/>
          <w:rtl/>
        </w:rPr>
        <w:t>"</w:t>
      </w:r>
      <w:r w:rsidRPr="00426B99">
        <w:rPr>
          <w:rFonts w:ascii="Simplified Arabic" w:eastAsia="Calibri" w:hAnsi="Simplified Arabic" w:cs="Traditional Arabic"/>
          <w:b/>
          <w:bCs/>
          <w:sz w:val="28"/>
          <w:szCs w:val="28"/>
          <w:rtl/>
        </w:rPr>
        <w:t>التحقيق في استدامة الشركات الناشئة: دليل تجريبي من السعودية"</w:t>
      </w:r>
    </w:p>
    <w:p w14:paraId="1C7606EF" w14:textId="418EF15B" w:rsidR="00D277DA" w:rsidRPr="00426B99" w:rsidRDefault="00D277DA" w:rsidP="002B1510">
      <w:pPr>
        <w:pStyle w:val="ListParagraph"/>
        <w:numPr>
          <w:ilvl w:val="0"/>
          <w:numId w:val="59"/>
        </w:numPr>
        <w:tabs>
          <w:tab w:val="left" w:pos="571"/>
        </w:tabs>
        <w:bidi/>
        <w:spacing w:after="120" w:line="240" w:lineRule="auto"/>
        <w:jc w:val="both"/>
        <w:rPr>
          <w:rFonts w:ascii="Times New Roman" w:eastAsia="Calibri" w:hAnsi="Times New Roman" w:cs="Traditional Arabic"/>
          <w:sz w:val="28"/>
          <w:szCs w:val="28"/>
          <w:rtl/>
        </w:rPr>
      </w:pPr>
      <w:r w:rsidRPr="00426B99">
        <w:rPr>
          <w:rFonts w:ascii="Times New Roman" w:eastAsia="Calibri" w:hAnsi="Times New Roman" w:cs="Traditional Arabic" w:hint="cs"/>
          <w:sz w:val="28"/>
          <w:szCs w:val="28"/>
          <w:rtl/>
        </w:rPr>
        <w:t>قنديل،</w:t>
      </w:r>
      <w:r w:rsidRPr="00426B99">
        <w:rPr>
          <w:rFonts w:ascii="Times New Roman" w:eastAsia="Calibri" w:hAnsi="Times New Roman" w:cs="Traditional Arabic"/>
          <w:sz w:val="28"/>
          <w:szCs w:val="28"/>
          <w:rtl/>
        </w:rPr>
        <w:t xml:space="preserve"> </w:t>
      </w:r>
      <w:r w:rsidRPr="00426B99">
        <w:rPr>
          <w:rFonts w:ascii="Times New Roman" w:eastAsia="Calibri" w:hAnsi="Times New Roman" w:cs="Traditional Arabic" w:hint="cs"/>
          <w:sz w:val="28"/>
          <w:szCs w:val="28"/>
          <w:rtl/>
        </w:rPr>
        <w:t>أماني</w:t>
      </w:r>
      <w:r w:rsidRPr="00426B99">
        <w:rPr>
          <w:rFonts w:ascii="Times New Roman" w:eastAsia="Calibri" w:hAnsi="Times New Roman" w:cs="Traditional Arabic"/>
          <w:sz w:val="28"/>
          <w:szCs w:val="28"/>
          <w:rtl/>
        </w:rPr>
        <w:t xml:space="preserve"> (2008</w:t>
      </w:r>
      <w:r w:rsidR="00D33F17" w:rsidRPr="00426B99">
        <w:rPr>
          <w:rFonts w:ascii="Times New Roman" w:eastAsia="Calibri" w:hAnsi="Times New Roman" w:cs="Traditional Arabic" w:hint="cs"/>
          <w:sz w:val="28"/>
          <w:szCs w:val="28"/>
          <w:rtl/>
        </w:rPr>
        <w:t>):</w:t>
      </w:r>
      <w:r w:rsidR="00D33F17" w:rsidRPr="00426B99">
        <w:rPr>
          <w:rFonts w:ascii="Times New Roman" w:eastAsia="Calibri" w:hAnsi="Times New Roman" w:cs="Traditional Arabic" w:hint="cs"/>
          <w:b/>
          <w:bCs/>
          <w:sz w:val="28"/>
          <w:szCs w:val="28"/>
          <w:rtl/>
        </w:rPr>
        <w:t xml:space="preserve"> المؤسس</w:t>
      </w:r>
      <w:r w:rsidR="00D33F17" w:rsidRPr="00426B99">
        <w:rPr>
          <w:rFonts w:ascii="Times New Roman" w:eastAsia="Calibri" w:hAnsi="Times New Roman" w:cs="Traditional Arabic" w:hint="eastAsia"/>
          <w:b/>
          <w:bCs/>
          <w:sz w:val="28"/>
          <w:szCs w:val="28"/>
          <w:rtl/>
        </w:rPr>
        <w:t>ة</w:t>
      </w:r>
      <w:r w:rsidRPr="00426B99">
        <w:rPr>
          <w:rFonts w:ascii="Times New Roman" w:eastAsia="Calibri" w:hAnsi="Times New Roman" w:cs="Traditional Arabic"/>
          <w:b/>
          <w:bCs/>
          <w:sz w:val="28"/>
          <w:szCs w:val="28"/>
          <w:rtl/>
        </w:rPr>
        <w:t xml:space="preserve"> </w:t>
      </w:r>
      <w:r w:rsidRPr="00426B99">
        <w:rPr>
          <w:rFonts w:ascii="Times New Roman" w:eastAsia="Calibri" w:hAnsi="Times New Roman" w:cs="Traditional Arabic" w:hint="cs"/>
          <w:b/>
          <w:bCs/>
          <w:sz w:val="28"/>
          <w:szCs w:val="28"/>
          <w:rtl/>
        </w:rPr>
        <w:t>العربية</w:t>
      </w:r>
      <w:r w:rsidRPr="00426B99">
        <w:rPr>
          <w:rFonts w:ascii="Times New Roman" w:eastAsia="Calibri" w:hAnsi="Times New Roman" w:cs="Traditional Arabic"/>
          <w:b/>
          <w:bCs/>
          <w:sz w:val="28"/>
          <w:szCs w:val="28"/>
          <w:rtl/>
        </w:rPr>
        <w:t xml:space="preserve"> </w:t>
      </w:r>
      <w:r w:rsidRPr="00426B99">
        <w:rPr>
          <w:rFonts w:ascii="Times New Roman" w:eastAsia="Calibri" w:hAnsi="Times New Roman" w:cs="Traditional Arabic" w:hint="cs"/>
          <w:b/>
          <w:bCs/>
          <w:sz w:val="28"/>
          <w:szCs w:val="28"/>
          <w:rtl/>
        </w:rPr>
        <w:t>للمجتمع</w:t>
      </w:r>
      <w:r w:rsidRPr="00426B99">
        <w:rPr>
          <w:rFonts w:ascii="Times New Roman" w:eastAsia="Calibri" w:hAnsi="Times New Roman" w:cs="Traditional Arabic"/>
          <w:b/>
          <w:bCs/>
          <w:sz w:val="28"/>
          <w:szCs w:val="28"/>
          <w:rtl/>
        </w:rPr>
        <w:t xml:space="preserve"> </w:t>
      </w:r>
      <w:r w:rsidRPr="00426B99">
        <w:rPr>
          <w:rFonts w:ascii="Times New Roman" w:eastAsia="Calibri" w:hAnsi="Times New Roman" w:cs="Traditional Arabic" w:hint="cs"/>
          <w:b/>
          <w:bCs/>
          <w:sz w:val="28"/>
          <w:szCs w:val="28"/>
          <w:rtl/>
        </w:rPr>
        <w:t xml:space="preserve">المدني، </w:t>
      </w:r>
      <w:r w:rsidRPr="00426B99">
        <w:rPr>
          <w:rFonts w:ascii="Times New Roman" w:eastAsia="Calibri" w:hAnsi="Times New Roman" w:cs="Traditional Arabic" w:hint="cs"/>
          <w:sz w:val="28"/>
          <w:szCs w:val="28"/>
          <w:rtl/>
        </w:rPr>
        <w:t>سلسلة</w:t>
      </w:r>
      <w:r w:rsidRPr="00426B99">
        <w:rPr>
          <w:rFonts w:ascii="Times New Roman" w:eastAsia="Calibri" w:hAnsi="Times New Roman" w:cs="Traditional Arabic"/>
          <w:sz w:val="28"/>
          <w:szCs w:val="28"/>
          <w:rtl/>
        </w:rPr>
        <w:t xml:space="preserve"> </w:t>
      </w:r>
      <w:r w:rsidRPr="00426B99">
        <w:rPr>
          <w:rFonts w:ascii="Times New Roman" w:eastAsia="Calibri" w:hAnsi="Times New Roman" w:cs="Traditional Arabic" w:hint="cs"/>
          <w:sz w:val="28"/>
          <w:szCs w:val="28"/>
          <w:rtl/>
        </w:rPr>
        <w:t>العلوم</w:t>
      </w:r>
      <w:r w:rsidRPr="00426B99">
        <w:rPr>
          <w:rFonts w:ascii="Times New Roman" w:eastAsia="Calibri" w:hAnsi="Times New Roman" w:cs="Traditional Arabic"/>
          <w:sz w:val="28"/>
          <w:szCs w:val="28"/>
          <w:rtl/>
        </w:rPr>
        <w:t xml:space="preserve"> </w:t>
      </w:r>
      <w:r w:rsidRPr="00426B99">
        <w:rPr>
          <w:rFonts w:ascii="Times New Roman" w:eastAsia="Calibri" w:hAnsi="Times New Roman" w:cs="Traditional Arabic" w:hint="cs"/>
          <w:sz w:val="28"/>
          <w:szCs w:val="28"/>
          <w:rtl/>
        </w:rPr>
        <w:t>الاجتماعية،</w:t>
      </w:r>
      <w:r w:rsidRPr="00426B99">
        <w:rPr>
          <w:rFonts w:ascii="Times New Roman" w:eastAsia="Calibri" w:hAnsi="Times New Roman" w:cs="Traditional Arabic"/>
          <w:sz w:val="28"/>
          <w:szCs w:val="28"/>
          <w:rtl/>
        </w:rPr>
        <w:t xml:space="preserve"> </w:t>
      </w:r>
      <w:r w:rsidRPr="00426B99">
        <w:rPr>
          <w:rFonts w:ascii="Times New Roman" w:eastAsia="Calibri" w:hAnsi="Times New Roman" w:cs="Traditional Arabic" w:hint="cs"/>
          <w:sz w:val="28"/>
          <w:szCs w:val="28"/>
          <w:rtl/>
        </w:rPr>
        <w:t>القاهرة،</w:t>
      </w:r>
      <w:r w:rsidRPr="00426B99">
        <w:rPr>
          <w:rFonts w:ascii="Times New Roman" w:eastAsia="Calibri" w:hAnsi="Times New Roman" w:cs="Traditional Arabic"/>
          <w:sz w:val="28"/>
          <w:szCs w:val="28"/>
          <w:rtl/>
        </w:rPr>
        <w:t xml:space="preserve"> </w:t>
      </w:r>
      <w:r w:rsidRPr="00426B99">
        <w:rPr>
          <w:rFonts w:ascii="Times New Roman" w:eastAsia="Calibri" w:hAnsi="Times New Roman" w:cs="Traditional Arabic" w:hint="cs"/>
          <w:sz w:val="28"/>
          <w:szCs w:val="28"/>
          <w:rtl/>
        </w:rPr>
        <w:t>الهيئة</w:t>
      </w:r>
      <w:r w:rsidRPr="00426B99">
        <w:rPr>
          <w:rFonts w:ascii="Times New Roman" w:eastAsia="Calibri" w:hAnsi="Times New Roman" w:cs="Traditional Arabic"/>
          <w:sz w:val="28"/>
          <w:szCs w:val="28"/>
          <w:rtl/>
        </w:rPr>
        <w:t xml:space="preserve"> </w:t>
      </w:r>
      <w:r w:rsidRPr="00426B99">
        <w:rPr>
          <w:rFonts w:ascii="Times New Roman" w:eastAsia="Calibri" w:hAnsi="Times New Roman" w:cs="Traditional Arabic" w:hint="cs"/>
          <w:sz w:val="28"/>
          <w:szCs w:val="28"/>
          <w:rtl/>
        </w:rPr>
        <w:t>العربية</w:t>
      </w:r>
      <w:r w:rsidRPr="00426B99">
        <w:rPr>
          <w:rFonts w:ascii="Times New Roman" w:eastAsia="Calibri" w:hAnsi="Times New Roman" w:cs="Traditional Arabic"/>
          <w:sz w:val="28"/>
          <w:szCs w:val="28"/>
          <w:rtl/>
        </w:rPr>
        <w:t xml:space="preserve"> </w:t>
      </w:r>
      <w:r w:rsidRPr="00426B99">
        <w:rPr>
          <w:rFonts w:ascii="Times New Roman" w:eastAsia="Calibri" w:hAnsi="Times New Roman" w:cs="Traditional Arabic" w:hint="cs"/>
          <w:sz w:val="28"/>
          <w:szCs w:val="28"/>
          <w:rtl/>
        </w:rPr>
        <w:t>العامة</w:t>
      </w:r>
      <w:r w:rsidRPr="00426B99">
        <w:rPr>
          <w:rFonts w:ascii="Times New Roman" w:eastAsia="Calibri" w:hAnsi="Times New Roman" w:cs="Traditional Arabic"/>
          <w:sz w:val="28"/>
          <w:szCs w:val="28"/>
          <w:rtl/>
        </w:rPr>
        <w:t xml:space="preserve"> </w:t>
      </w:r>
      <w:r w:rsidRPr="00426B99">
        <w:rPr>
          <w:rFonts w:ascii="Times New Roman" w:eastAsia="Calibri" w:hAnsi="Times New Roman" w:cs="Traditional Arabic" w:hint="cs"/>
          <w:sz w:val="28"/>
          <w:szCs w:val="28"/>
          <w:rtl/>
        </w:rPr>
        <w:t>للكتاب</w:t>
      </w:r>
      <w:r w:rsidRPr="00426B99">
        <w:rPr>
          <w:rFonts w:ascii="Times New Roman" w:eastAsia="Calibri" w:hAnsi="Times New Roman" w:cs="Traditional Arabic"/>
          <w:sz w:val="28"/>
          <w:szCs w:val="28"/>
          <w:rtl/>
        </w:rPr>
        <w:t>.</w:t>
      </w:r>
    </w:p>
    <w:p w14:paraId="76F4B4B2" w14:textId="77777777" w:rsidR="00D277DA" w:rsidRPr="00426B99" w:rsidRDefault="00D277DA" w:rsidP="002B1510">
      <w:pPr>
        <w:pStyle w:val="ListParagraph"/>
        <w:numPr>
          <w:ilvl w:val="0"/>
          <w:numId w:val="59"/>
        </w:numPr>
        <w:tabs>
          <w:tab w:val="left" w:pos="571"/>
        </w:tabs>
        <w:bidi/>
        <w:spacing w:after="120" w:line="240" w:lineRule="auto"/>
        <w:jc w:val="both"/>
        <w:rPr>
          <w:rFonts w:ascii="Simplified Arabic" w:eastAsia="Calibri" w:hAnsi="Simplified Arabic" w:cs="Traditional Arabic"/>
          <w:sz w:val="28"/>
          <w:szCs w:val="28"/>
          <w:lang w:bidi="ar-EG"/>
        </w:rPr>
      </w:pPr>
      <w:r w:rsidRPr="00426B99">
        <w:rPr>
          <w:rFonts w:ascii="Times New Roman" w:eastAsia="Calibri" w:hAnsi="Times New Roman" w:cs="Traditional Arabic" w:hint="cs"/>
          <w:sz w:val="28"/>
          <w:szCs w:val="28"/>
          <w:rtl/>
        </w:rPr>
        <w:t>الكايد،</w:t>
      </w:r>
      <w:r w:rsidRPr="00426B99">
        <w:rPr>
          <w:rFonts w:ascii="Times New Roman" w:eastAsia="Calibri" w:hAnsi="Times New Roman" w:cs="Traditional Arabic"/>
          <w:sz w:val="28"/>
          <w:szCs w:val="28"/>
          <w:rtl/>
        </w:rPr>
        <w:t xml:space="preserve"> </w:t>
      </w:r>
      <w:r w:rsidRPr="00426B99">
        <w:rPr>
          <w:rFonts w:ascii="Times New Roman" w:eastAsia="Calibri" w:hAnsi="Times New Roman" w:cs="Traditional Arabic" w:hint="cs"/>
          <w:sz w:val="28"/>
          <w:szCs w:val="28"/>
          <w:rtl/>
        </w:rPr>
        <w:t>زهير</w:t>
      </w:r>
      <w:r w:rsidRPr="00426B99">
        <w:rPr>
          <w:rFonts w:ascii="Times New Roman" w:eastAsia="Calibri" w:hAnsi="Times New Roman" w:cs="Traditional Arabic"/>
          <w:sz w:val="28"/>
          <w:szCs w:val="28"/>
          <w:rtl/>
        </w:rPr>
        <w:t xml:space="preserve"> </w:t>
      </w:r>
      <w:r w:rsidRPr="00426B99">
        <w:rPr>
          <w:rFonts w:ascii="Times New Roman" w:eastAsia="Calibri" w:hAnsi="Times New Roman" w:cs="Traditional Arabic" w:hint="cs"/>
          <w:sz w:val="28"/>
          <w:szCs w:val="28"/>
          <w:rtl/>
        </w:rPr>
        <w:t>عبد</w:t>
      </w:r>
      <w:r w:rsidRPr="00426B99">
        <w:rPr>
          <w:rFonts w:ascii="Times New Roman" w:eastAsia="Calibri" w:hAnsi="Times New Roman" w:cs="Traditional Arabic"/>
          <w:sz w:val="28"/>
          <w:szCs w:val="28"/>
          <w:rtl/>
        </w:rPr>
        <w:t xml:space="preserve"> </w:t>
      </w:r>
      <w:r w:rsidRPr="00426B99">
        <w:rPr>
          <w:rFonts w:ascii="Times New Roman" w:eastAsia="Calibri" w:hAnsi="Times New Roman" w:cs="Traditional Arabic" w:hint="cs"/>
          <w:sz w:val="28"/>
          <w:szCs w:val="28"/>
          <w:rtl/>
        </w:rPr>
        <w:t>الكريم</w:t>
      </w:r>
      <w:r w:rsidRPr="00426B99">
        <w:rPr>
          <w:rFonts w:ascii="Times New Roman" w:eastAsia="Calibri" w:hAnsi="Times New Roman" w:cs="Traditional Arabic"/>
          <w:sz w:val="28"/>
          <w:szCs w:val="28"/>
          <w:rtl/>
        </w:rPr>
        <w:t xml:space="preserve"> (2003). </w:t>
      </w:r>
      <w:proofErr w:type="spellStart"/>
      <w:r w:rsidRPr="00426B99">
        <w:rPr>
          <w:rFonts w:ascii="Times New Roman" w:eastAsia="Calibri" w:hAnsi="Times New Roman" w:cs="Traditional Arabic" w:hint="cs"/>
          <w:sz w:val="28"/>
          <w:szCs w:val="28"/>
          <w:rtl/>
        </w:rPr>
        <w:t>الحكمانية</w:t>
      </w:r>
      <w:proofErr w:type="spellEnd"/>
      <w:r w:rsidRPr="00426B99">
        <w:rPr>
          <w:rFonts w:ascii="Times New Roman" w:eastAsia="Calibri" w:hAnsi="Times New Roman" w:cs="Traditional Arabic"/>
          <w:b/>
          <w:bCs/>
          <w:sz w:val="28"/>
          <w:szCs w:val="28"/>
          <w:rtl/>
        </w:rPr>
        <w:t xml:space="preserve"> </w:t>
      </w:r>
      <w:r w:rsidRPr="00426B99">
        <w:rPr>
          <w:rFonts w:ascii="Times New Roman" w:eastAsia="Calibri" w:hAnsi="Times New Roman" w:cs="Traditional Arabic"/>
          <w:b/>
          <w:bCs/>
          <w:sz w:val="28"/>
          <w:szCs w:val="28"/>
        </w:rPr>
        <w:t>Governance</w:t>
      </w:r>
      <w:r w:rsidRPr="00426B99">
        <w:rPr>
          <w:rFonts w:ascii="Times New Roman" w:eastAsia="Calibri" w:hAnsi="Times New Roman" w:cs="Traditional Arabic"/>
          <w:b/>
          <w:bCs/>
          <w:sz w:val="28"/>
          <w:szCs w:val="28"/>
          <w:rtl/>
        </w:rPr>
        <w:t xml:space="preserve"> </w:t>
      </w:r>
      <w:r w:rsidRPr="00426B99">
        <w:rPr>
          <w:rFonts w:ascii="Times New Roman" w:eastAsia="Calibri" w:hAnsi="Times New Roman" w:cs="Traditional Arabic" w:hint="cs"/>
          <w:b/>
          <w:bCs/>
          <w:sz w:val="28"/>
          <w:szCs w:val="28"/>
          <w:rtl/>
        </w:rPr>
        <w:t>قضايا</w:t>
      </w:r>
      <w:r w:rsidRPr="00426B99">
        <w:rPr>
          <w:rFonts w:ascii="Times New Roman" w:eastAsia="Calibri" w:hAnsi="Times New Roman" w:cs="Traditional Arabic"/>
          <w:b/>
          <w:bCs/>
          <w:sz w:val="28"/>
          <w:szCs w:val="28"/>
          <w:rtl/>
        </w:rPr>
        <w:t xml:space="preserve"> </w:t>
      </w:r>
      <w:r w:rsidRPr="00426B99">
        <w:rPr>
          <w:rFonts w:ascii="Times New Roman" w:eastAsia="Calibri" w:hAnsi="Times New Roman" w:cs="Traditional Arabic" w:hint="cs"/>
          <w:b/>
          <w:bCs/>
          <w:sz w:val="28"/>
          <w:szCs w:val="28"/>
          <w:rtl/>
        </w:rPr>
        <w:t>وتطبيقات،</w:t>
      </w:r>
      <w:r w:rsidRPr="00426B99">
        <w:rPr>
          <w:rFonts w:ascii="Times New Roman" w:eastAsia="Calibri" w:hAnsi="Times New Roman" w:cs="Traditional Arabic"/>
          <w:sz w:val="28"/>
          <w:szCs w:val="28"/>
          <w:rtl/>
        </w:rPr>
        <w:t xml:space="preserve"> </w:t>
      </w:r>
      <w:r w:rsidRPr="00426B99">
        <w:rPr>
          <w:rFonts w:ascii="Times New Roman" w:eastAsia="Calibri" w:hAnsi="Times New Roman" w:cs="Traditional Arabic" w:hint="cs"/>
          <w:sz w:val="28"/>
          <w:szCs w:val="28"/>
          <w:rtl/>
        </w:rPr>
        <w:t>المنظمة</w:t>
      </w:r>
      <w:r w:rsidRPr="00426B99">
        <w:rPr>
          <w:rFonts w:ascii="Times New Roman" w:eastAsia="Calibri" w:hAnsi="Times New Roman" w:cs="Traditional Arabic"/>
          <w:sz w:val="28"/>
          <w:szCs w:val="28"/>
          <w:rtl/>
        </w:rPr>
        <w:t xml:space="preserve"> </w:t>
      </w:r>
      <w:r w:rsidRPr="00426B99">
        <w:rPr>
          <w:rFonts w:ascii="Times New Roman" w:eastAsia="Calibri" w:hAnsi="Times New Roman" w:cs="Traditional Arabic" w:hint="cs"/>
          <w:sz w:val="28"/>
          <w:szCs w:val="28"/>
          <w:rtl/>
        </w:rPr>
        <w:t>العربية</w:t>
      </w:r>
      <w:r w:rsidRPr="00426B99">
        <w:rPr>
          <w:rFonts w:ascii="Times New Roman" w:eastAsia="Calibri" w:hAnsi="Times New Roman" w:cs="Traditional Arabic"/>
          <w:sz w:val="28"/>
          <w:szCs w:val="28"/>
          <w:rtl/>
        </w:rPr>
        <w:t xml:space="preserve"> </w:t>
      </w:r>
      <w:r w:rsidRPr="00426B99">
        <w:rPr>
          <w:rFonts w:ascii="Times New Roman" w:eastAsia="Calibri" w:hAnsi="Times New Roman" w:cs="Traditional Arabic" w:hint="cs"/>
          <w:sz w:val="28"/>
          <w:szCs w:val="28"/>
          <w:rtl/>
        </w:rPr>
        <w:t>الإدارية</w:t>
      </w:r>
      <w:r w:rsidRPr="00426B99">
        <w:rPr>
          <w:rFonts w:ascii="Times New Roman" w:eastAsia="Calibri" w:hAnsi="Times New Roman" w:cs="Traditional Arabic"/>
          <w:sz w:val="28"/>
          <w:szCs w:val="28"/>
          <w:rtl/>
        </w:rPr>
        <w:t>.</w:t>
      </w:r>
      <w:r w:rsidRPr="00426B99">
        <w:rPr>
          <w:rFonts w:ascii="Times New Roman" w:eastAsia="Calibri" w:hAnsi="Times New Roman" w:cs="Traditional Arabic" w:hint="cs"/>
          <w:sz w:val="28"/>
          <w:szCs w:val="28"/>
          <w:rtl/>
        </w:rPr>
        <w:t xml:space="preserve"> </w:t>
      </w:r>
    </w:p>
    <w:p w14:paraId="24C50182" w14:textId="77777777" w:rsidR="00D277DA" w:rsidRPr="00426B99" w:rsidRDefault="00D277DA" w:rsidP="002B1510">
      <w:pPr>
        <w:pStyle w:val="ListParagraph"/>
        <w:numPr>
          <w:ilvl w:val="0"/>
          <w:numId w:val="59"/>
        </w:numPr>
        <w:tabs>
          <w:tab w:val="left" w:pos="288"/>
          <w:tab w:val="left" w:pos="571"/>
        </w:tabs>
        <w:bidi/>
        <w:spacing w:after="120" w:line="240" w:lineRule="auto"/>
        <w:jc w:val="both"/>
        <w:rPr>
          <w:rFonts w:ascii="Times New Roman" w:eastAsia="Calibri" w:hAnsi="Times New Roman" w:cs="Traditional Arabic"/>
          <w:sz w:val="28"/>
          <w:szCs w:val="28"/>
        </w:rPr>
      </w:pPr>
      <w:r w:rsidRPr="00426B99">
        <w:rPr>
          <w:rFonts w:ascii="Times New Roman" w:eastAsia="Calibri" w:hAnsi="Times New Roman" w:cs="Traditional Arabic" w:hint="cs"/>
          <w:sz w:val="28"/>
          <w:szCs w:val="28"/>
          <w:rtl/>
        </w:rPr>
        <w:t>محمد</w:t>
      </w:r>
      <w:r w:rsidRPr="00426B99">
        <w:rPr>
          <w:rFonts w:ascii="Times New Roman" w:eastAsia="Calibri" w:hAnsi="Times New Roman" w:cs="Traditional Arabic"/>
          <w:sz w:val="28"/>
          <w:szCs w:val="28"/>
          <w:rtl/>
        </w:rPr>
        <w:t xml:space="preserve"> </w:t>
      </w:r>
      <w:r w:rsidRPr="00426B99">
        <w:rPr>
          <w:rFonts w:ascii="Times New Roman" w:eastAsia="Calibri" w:hAnsi="Times New Roman" w:cs="Traditional Arabic" w:hint="cs"/>
          <w:sz w:val="28"/>
          <w:szCs w:val="28"/>
          <w:rtl/>
        </w:rPr>
        <w:t>أبو</w:t>
      </w:r>
      <w:r w:rsidRPr="00426B99">
        <w:rPr>
          <w:rFonts w:ascii="Times New Roman" w:eastAsia="Calibri" w:hAnsi="Times New Roman" w:cs="Traditional Arabic"/>
          <w:sz w:val="28"/>
          <w:szCs w:val="28"/>
          <w:rtl/>
        </w:rPr>
        <w:t xml:space="preserve"> </w:t>
      </w:r>
      <w:r w:rsidRPr="00426B99">
        <w:rPr>
          <w:rFonts w:ascii="Times New Roman" w:eastAsia="Calibri" w:hAnsi="Times New Roman" w:cs="Traditional Arabic" w:hint="cs"/>
          <w:sz w:val="28"/>
          <w:szCs w:val="28"/>
          <w:rtl/>
        </w:rPr>
        <w:t>النصر، مدحت (</w:t>
      </w:r>
      <w:r w:rsidRPr="00426B99">
        <w:rPr>
          <w:rFonts w:ascii="Times New Roman" w:eastAsia="Calibri" w:hAnsi="Times New Roman" w:cs="Traditional Arabic"/>
          <w:sz w:val="28"/>
          <w:szCs w:val="28"/>
          <w:rtl/>
        </w:rPr>
        <w:t xml:space="preserve">2015). </w:t>
      </w:r>
      <w:r w:rsidRPr="00426B99">
        <w:rPr>
          <w:rFonts w:ascii="Times New Roman" w:eastAsia="Calibri" w:hAnsi="Times New Roman" w:cs="Traditional Arabic" w:hint="cs"/>
          <w:b/>
          <w:bCs/>
          <w:sz w:val="28"/>
          <w:szCs w:val="28"/>
          <w:rtl/>
        </w:rPr>
        <w:t>الحوكمة</w:t>
      </w:r>
      <w:r w:rsidRPr="00426B99">
        <w:rPr>
          <w:rFonts w:ascii="Times New Roman" w:eastAsia="Calibri" w:hAnsi="Times New Roman" w:cs="Traditional Arabic"/>
          <w:b/>
          <w:bCs/>
          <w:sz w:val="28"/>
          <w:szCs w:val="28"/>
          <w:rtl/>
        </w:rPr>
        <w:t xml:space="preserve"> </w:t>
      </w:r>
      <w:r w:rsidRPr="00426B99">
        <w:rPr>
          <w:rFonts w:ascii="Times New Roman" w:eastAsia="Calibri" w:hAnsi="Times New Roman" w:cs="Traditional Arabic" w:hint="cs"/>
          <w:b/>
          <w:bCs/>
          <w:sz w:val="28"/>
          <w:szCs w:val="28"/>
          <w:rtl/>
        </w:rPr>
        <w:t>الرشيدة</w:t>
      </w:r>
      <w:r w:rsidRPr="00426B99">
        <w:rPr>
          <w:rFonts w:ascii="Times New Roman" w:eastAsia="Calibri" w:hAnsi="Times New Roman" w:cs="Traditional Arabic"/>
          <w:b/>
          <w:bCs/>
          <w:sz w:val="28"/>
          <w:szCs w:val="28"/>
          <w:rtl/>
        </w:rPr>
        <w:t xml:space="preserve"> </w:t>
      </w:r>
      <w:r w:rsidRPr="00426B99">
        <w:rPr>
          <w:rFonts w:ascii="Times New Roman" w:eastAsia="Calibri" w:hAnsi="Times New Roman" w:cs="Traditional Arabic" w:hint="cs"/>
          <w:b/>
          <w:bCs/>
          <w:sz w:val="28"/>
          <w:szCs w:val="28"/>
          <w:rtl/>
        </w:rPr>
        <w:t>فن</w:t>
      </w:r>
      <w:r w:rsidRPr="00426B99">
        <w:rPr>
          <w:rFonts w:ascii="Times New Roman" w:eastAsia="Calibri" w:hAnsi="Times New Roman" w:cs="Traditional Arabic"/>
          <w:b/>
          <w:bCs/>
          <w:sz w:val="28"/>
          <w:szCs w:val="28"/>
          <w:rtl/>
        </w:rPr>
        <w:t xml:space="preserve"> </w:t>
      </w:r>
      <w:r w:rsidRPr="00426B99">
        <w:rPr>
          <w:rFonts w:ascii="Times New Roman" w:eastAsia="Calibri" w:hAnsi="Times New Roman" w:cs="Traditional Arabic" w:hint="cs"/>
          <w:b/>
          <w:bCs/>
          <w:sz w:val="28"/>
          <w:szCs w:val="28"/>
          <w:rtl/>
        </w:rPr>
        <w:t>إدارة</w:t>
      </w:r>
      <w:r w:rsidRPr="00426B99">
        <w:rPr>
          <w:rFonts w:ascii="Times New Roman" w:eastAsia="Calibri" w:hAnsi="Times New Roman" w:cs="Traditional Arabic"/>
          <w:b/>
          <w:bCs/>
          <w:sz w:val="28"/>
          <w:szCs w:val="28"/>
          <w:rtl/>
        </w:rPr>
        <w:t xml:space="preserve"> </w:t>
      </w:r>
      <w:r w:rsidRPr="00426B99">
        <w:rPr>
          <w:rFonts w:ascii="Times New Roman" w:eastAsia="Calibri" w:hAnsi="Times New Roman" w:cs="Traditional Arabic" w:hint="cs"/>
          <w:b/>
          <w:bCs/>
          <w:sz w:val="28"/>
          <w:szCs w:val="28"/>
          <w:rtl/>
        </w:rPr>
        <w:t>المؤسسات</w:t>
      </w:r>
      <w:r w:rsidRPr="00426B99">
        <w:rPr>
          <w:rFonts w:ascii="Times New Roman" w:eastAsia="Calibri" w:hAnsi="Times New Roman" w:cs="Traditional Arabic"/>
          <w:b/>
          <w:bCs/>
          <w:sz w:val="28"/>
          <w:szCs w:val="28"/>
          <w:rtl/>
        </w:rPr>
        <w:t xml:space="preserve"> </w:t>
      </w:r>
      <w:r w:rsidRPr="00426B99">
        <w:rPr>
          <w:rFonts w:ascii="Times New Roman" w:eastAsia="Calibri" w:hAnsi="Times New Roman" w:cs="Traditional Arabic" w:hint="cs"/>
          <w:b/>
          <w:bCs/>
          <w:sz w:val="28"/>
          <w:szCs w:val="28"/>
          <w:rtl/>
        </w:rPr>
        <w:t>عالية</w:t>
      </w:r>
      <w:r w:rsidRPr="00426B99">
        <w:rPr>
          <w:rFonts w:ascii="Times New Roman" w:eastAsia="Calibri" w:hAnsi="Times New Roman" w:cs="Traditional Arabic"/>
          <w:b/>
          <w:bCs/>
          <w:sz w:val="28"/>
          <w:szCs w:val="28"/>
          <w:rtl/>
        </w:rPr>
        <w:t xml:space="preserve"> </w:t>
      </w:r>
      <w:r w:rsidRPr="00426B99">
        <w:rPr>
          <w:rFonts w:ascii="Times New Roman" w:eastAsia="Calibri" w:hAnsi="Times New Roman" w:cs="Traditional Arabic" w:hint="cs"/>
          <w:b/>
          <w:bCs/>
          <w:sz w:val="28"/>
          <w:szCs w:val="28"/>
          <w:rtl/>
        </w:rPr>
        <w:t>الجودة،</w:t>
      </w:r>
      <w:r w:rsidRPr="00426B99">
        <w:rPr>
          <w:rFonts w:ascii="Times New Roman" w:eastAsia="Calibri" w:hAnsi="Times New Roman" w:cs="Traditional Arabic"/>
          <w:sz w:val="28"/>
          <w:szCs w:val="28"/>
          <w:rtl/>
        </w:rPr>
        <w:t xml:space="preserve"> </w:t>
      </w:r>
      <w:r w:rsidRPr="00426B99">
        <w:rPr>
          <w:rFonts w:ascii="Times New Roman" w:eastAsia="Calibri" w:hAnsi="Times New Roman" w:cs="Traditional Arabic" w:hint="cs"/>
          <w:sz w:val="28"/>
          <w:szCs w:val="28"/>
          <w:rtl/>
        </w:rPr>
        <w:t>لمجموعة</w:t>
      </w:r>
      <w:r w:rsidRPr="00426B99">
        <w:rPr>
          <w:rFonts w:ascii="Times New Roman" w:eastAsia="Calibri" w:hAnsi="Times New Roman" w:cs="Traditional Arabic"/>
          <w:sz w:val="28"/>
          <w:szCs w:val="28"/>
          <w:rtl/>
        </w:rPr>
        <w:t xml:space="preserve"> </w:t>
      </w:r>
      <w:r w:rsidRPr="00426B99">
        <w:rPr>
          <w:rFonts w:ascii="Times New Roman" w:eastAsia="Calibri" w:hAnsi="Times New Roman" w:cs="Traditional Arabic" w:hint="cs"/>
          <w:sz w:val="28"/>
          <w:szCs w:val="28"/>
          <w:rtl/>
        </w:rPr>
        <w:t>العربية</w:t>
      </w:r>
      <w:r w:rsidRPr="00426B99">
        <w:rPr>
          <w:rFonts w:ascii="Times New Roman" w:eastAsia="Calibri" w:hAnsi="Times New Roman" w:cs="Traditional Arabic"/>
          <w:sz w:val="28"/>
          <w:szCs w:val="28"/>
          <w:rtl/>
        </w:rPr>
        <w:t xml:space="preserve"> </w:t>
      </w:r>
      <w:r w:rsidRPr="00426B99">
        <w:rPr>
          <w:rFonts w:ascii="Times New Roman" w:eastAsia="Calibri" w:hAnsi="Times New Roman" w:cs="Traditional Arabic" w:hint="cs"/>
          <w:sz w:val="28"/>
          <w:szCs w:val="28"/>
          <w:rtl/>
        </w:rPr>
        <w:t>للتدريب</w:t>
      </w:r>
      <w:r w:rsidRPr="00426B99">
        <w:rPr>
          <w:rFonts w:ascii="Times New Roman" w:eastAsia="Calibri" w:hAnsi="Times New Roman" w:cs="Traditional Arabic"/>
          <w:sz w:val="28"/>
          <w:szCs w:val="28"/>
          <w:rtl/>
        </w:rPr>
        <w:t xml:space="preserve"> </w:t>
      </w:r>
      <w:r w:rsidRPr="00426B99">
        <w:rPr>
          <w:rFonts w:ascii="Times New Roman" w:eastAsia="Calibri" w:hAnsi="Times New Roman" w:cs="Traditional Arabic" w:hint="cs"/>
          <w:sz w:val="28"/>
          <w:szCs w:val="28"/>
          <w:rtl/>
        </w:rPr>
        <w:t>والنشر،</w:t>
      </w:r>
      <w:r w:rsidRPr="00426B99">
        <w:rPr>
          <w:rFonts w:ascii="Times New Roman" w:eastAsia="Calibri" w:hAnsi="Times New Roman" w:cs="Traditional Arabic"/>
          <w:sz w:val="28"/>
          <w:szCs w:val="28"/>
          <w:rtl/>
        </w:rPr>
        <w:t xml:space="preserve"> </w:t>
      </w:r>
      <w:r w:rsidRPr="00426B99">
        <w:rPr>
          <w:rFonts w:ascii="Times New Roman" w:eastAsia="Calibri" w:hAnsi="Times New Roman" w:cs="Traditional Arabic" w:hint="cs"/>
          <w:sz w:val="28"/>
          <w:szCs w:val="28"/>
          <w:rtl/>
        </w:rPr>
        <w:t>القاهرة</w:t>
      </w:r>
      <w:r w:rsidRPr="00426B99">
        <w:rPr>
          <w:rFonts w:ascii="Times New Roman" w:eastAsia="Calibri" w:hAnsi="Times New Roman" w:cs="Traditional Arabic"/>
          <w:sz w:val="28"/>
          <w:szCs w:val="28"/>
          <w:rtl/>
        </w:rPr>
        <w:t xml:space="preserve">. </w:t>
      </w:r>
      <w:r w:rsidRPr="00426B99">
        <w:rPr>
          <w:rFonts w:ascii="Times New Roman" w:eastAsia="Calibri" w:hAnsi="Times New Roman" w:cs="Traditional Arabic" w:hint="cs"/>
          <w:sz w:val="28"/>
          <w:szCs w:val="28"/>
          <w:rtl/>
        </w:rPr>
        <w:t xml:space="preserve"> </w:t>
      </w:r>
    </w:p>
    <w:p w14:paraId="34D7A0FC" w14:textId="57974CDD" w:rsidR="00D277DA" w:rsidRPr="00426B99" w:rsidRDefault="00D277DA" w:rsidP="002B1510">
      <w:pPr>
        <w:pStyle w:val="ListParagraph"/>
        <w:numPr>
          <w:ilvl w:val="0"/>
          <w:numId w:val="59"/>
        </w:numPr>
        <w:tabs>
          <w:tab w:val="left" w:pos="571"/>
        </w:tabs>
        <w:bidi/>
        <w:spacing w:after="120" w:line="240" w:lineRule="auto"/>
        <w:jc w:val="both"/>
        <w:rPr>
          <w:rFonts w:ascii="Simplified Arabic" w:eastAsia="Calibri" w:hAnsi="Simplified Arabic" w:cs="Traditional Arabic"/>
          <w:sz w:val="28"/>
          <w:szCs w:val="28"/>
          <w:lang w:bidi="ar-EG"/>
        </w:rPr>
      </w:pPr>
      <w:r w:rsidRPr="00426B99">
        <w:rPr>
          <w:rFonts w:ascii="Simplified Arabic" w:eastAsia="Calibri" w:hAnsi="Simplified Arabic" w:cs="Traditional Arabic" w:hint="cs"/>
          <w:sz w:val="28"/>
          <w:szCs w:val="28"/>
          <w:rtl/>
          <w:lang w:bidi="ar-EG"/>
        </w:rPr>
        <w:t>محمد</w:t>
      </w:r>
      <w:r w:rsidRPr="00426B99">
        <w:rPr>
          <w:rFonts w:ascii="Simplified Arabic" w:eastAsia="Calibri" w:hAnsi="Simplified Arabic" w:cs="Traditional Arabic"/>
          <w:sz w:val="28"/>
          <w:szCs w:val="28"/>
          <w:rtl/>
          <w:lang w:bidi="ar-EG"/>
        </w:rPr>
        <w:t xml:space="preserve"> </w:t>
      </w:r>
      <w:r w:rsidRPr="00426B99">
        <w:rPr>
          <w:rFonts w:ascii="Simplified Arabic" w:eastAsia="Calibri" w:hAnsi="Simplified Arabic" w:cs="Traditional Arabic" w:hint="cs"/>
          <w:sz w:val="28"/>
          <w:szCs w:val="28"/>
          <w:rtl/>
          <w:lang w:bidi="ar-EG"/>
        </w:rPr>
        <w:t>حسن</w:t>
      </w:r>
      <w:r w:rsidRPr="00426B99">
        <w:rPr>
          <w:rFonts w:ascii="Simplified Arabic" w:eastAsia="Calibri" w:hAnsi="Simplified Arabic" w:cs="Traditional Arabic"/>
          <w:sz w:val="28"/>
          <w:szCs w:val="28"/>
          <w:rtl/>
          <w:lang w:bidi="ar-EG"/>
        </w:rPr>
        <w:t xml:space="preserve"> </w:t>
      </w:r>
      <w:r w:rsidRPr="00426B99">
        <w:rPr>
          <w:rFonts w:ascii="Simplified Arabic" w:eastAsia="Calibri" w:hAnsi="Simplified Arabic" w:cs="Traditional Arabic" w:hint="cs"/>
          <w:sz w:val="28"/>
          <w:szCs w:val="28"/>
          <w:rtl/>
          <w:lang w:bidi="ar-EG"/>
        </w:rPr>
        <w:t>يوسف</w:t>
      </w:r>
      <w:r w:rsidRPr="00426B99">
        <w:rPr>
          <w:rFonts w:ascii="Simplified Arabic" w:eastAsia="Calibri" w:hAnsi="Simplified Arabic" w:cs="Traditional Arabic"/>
          <w:sz w:val="28"/>
          <w:szCs w:val="28"/>
          <w:rtl/>
          <w:lang w:bidi="ar-EG"/>
        </w:rPr>
        <w:t xml:space="preserve"> (2007</w:t>
      </w:r>
      <w:r w:rsidR="00D33F17" w:rsidRPr="00426B99">
        <w:rPr>
          <w:rFonts w:ascii="Simplified Arabic" w:eastAsia="Calibri" w:hAnsi="Simplified Arabic" w:cs="Traditional Arabic" w:hint="cs"/>
          <w:sz w:val="28"/>
          <w:szCs w:val="28"/>
          <w:rtl/>
          <w:lang w:bidi="ar-EG"/>
        </w:rPr>
        <w:t>).</w:t>
      </w:r>
      <w:r w:rsidRPr="00426B99">
        <w:rPr>
          <w:rFonts w:ascii="Simplified Arabic" w:eastAsia="Calibri" w:hAnsi="Simplified Arabic" w:cs="Traditional Arabic"/>
          <w:sz w:val="28"/>
          <w:szCs w:val="28"/>
          <w:rtl/>
          <w:lang w:bidi="ar-EG"/>
        </w:rPr>
        <w:t xml:space="preserve"> </w:t>
      </w:r>
      <w:r w:rsidRPr="00426B99">
        <w:rPr>
          <w:rFonts w:ascii="Simplified Arabic" w:eastAsia="Calibri" w:hAnsi="Simplified Arabic" w:cs="Traditional Arabic" w:hint="cs"/>
          <w:b/>
          <w:bCs/>
          <w:sz w:val="28"/>
          <w:szCs w:val="28"/>
          <w:rtl/>
          <w:lang w:bidi="ar-EG"/>
        </w:rPr>
        <w:t>محددات</w:t>
      </w:r>
      <w:r w:rsidRPr="00426B99">
        <w:rPr>
          <w:rFonts w:ascii="Simplified Arabic" w:eastAsia="Calibri" w:hAnsi="Simplified Arabic" w:cs="Traditional Arabic"/>
          <w:b/>
          <w:bCs/>
          <w:sz w:val="28"/>
          <w:szCs w:val="28"/>
          <w:rtl/>
          <w:lang w:bidi="ar-EG"/>
        </w:rPr>
        <w:t xml:space="preserve"> </w:t>
      </w:r>
      <w:r w:rsidRPr="00426B99">
        <w:rPr>
          <w:rFonts w:ascii="Simplified Arabic" w:eastAsia="Calibri" w:hAnsi="Simplified Arabic" w:cs="Traditional Arabic" w:hint="cs"/>
          <w:b/>
          <w:bCs/>
          <w:sz w:val="28"/>
          <w:szCs w:val="28"/>
          <w:rtl/>
          <w:lang w:bidi="ar-EG"/>
        </w:rPr>
        <w:t>الحوكمة</w:t>
      </w:r>
      <w:r w:rsidRPr="00426B99">
        <w:rPr>
          <w:rFonts w:ascii="Simplified Arabic" w:eastAsia="Calibri" w:hAnsi="Simplified Arabic" w:cs="Traditional Arabic"/>
          <w:b/>
          <w:bCs/>
          <w:sz w:val="28"/>
          <w:szCs w:val="28"/>
          <w:rtl/>
          <w:lang w:bidi="ar-EG"/>
        </w:rPr>
        <w:t xml:space="preserve"> </w:t>
      </w:r>
      <w:r w:rsidRPr="00426B99">
        <w:rPr>
          <w:rFonts w:ascii="Simplified Arabic" w:eastAsia="Calibri" w:hAnsi="Simplified Arabic" w:cs="Traditional Arabic" w:hint="cs"/>
          <w:b/>
          <w:bCs/>
          <w:sz w:val="28"/>
          <w:szCs w:val="28"/>
          <w:rtl/>
          <w:lang w:bidi="ar-EG"/>
        </w:rPr>
        <w:t>ومعا</w:t>
      </w:r>
      <w:r w:rsidRPr="00426B99">
        <w:rPr>
          <w:rFonts w:ascii="Sakkal Majalla" w:eastAsia="Calibri" w:hAnsi="Sakkal Majalla" w:cs="Traditional Arabic" w:hint="cs"/>
          <w:b/>
          <w:bCs/>
          <w:sz w:val="28"/>
          <w:szCs w:val="28"/>
          <w:rtl/>
          <w:lang w:bidi="ar-EG"/>
        </w:rPr>
        <w:t>ير</w:t>
      </w:r>
      <w:r w:rsidRPr="00426B99">
        <w:rPr>
          <w:rFonts w:ascii="Simplified Arabic" w:eastAsia="Calibri" w:hAnsi="Simplified Arabic" w:cs="Traditional Arabic" w:hint="cs"/>
          <w:b/>
          <w:bCs/>
          <w:sz w:val="28"/>
          <w:szCs w:val="28"/>
          <w:rtl/>
          <w:lang w:bidi="ar-EG"/>
        </w:rPr>
        <w:t>ها</w:t>
      </w:r>
      <w:r w:rsidRPr="00426B99">
        <w:rPr>
          <w:rFonts w:ascii="Simplified Arabic" w:eastAsia="Calibri" w:hAnsi="Simplified Arabic" w:cs="Traditional Arabic"/>
          <w:b/>
          <w:bCs/>
          <w:sz w:val="28"/>
          <w:szCs w:val="28"/>
          <w:rtl/>
          <w:lang w:bidi="ar-EG"/>
        </w:rPr>
        <w:t xml:space="preserve"> </w:t>
      </w:r>
      <w:r w:rsidRPr="00426B99">
        <w:rPr>
          <w:rFonts w:ascii="Simplified Arabic" w:eastAsia="Calibri" w:hAnsi="Simplified Arabic" w:cs="Traditional Arabic" w:hint="cs"/>
          <w:b/>
          <w:bCs/>
          <w:sz w:val="28"/>
          <w:szCs w:val="28"/>
          <w:rtl/>
          <w:lang w:bidi="ar-EG"/>
        </w:rPr>
        <w:t>مع</w:t>
      </w:r>
      <w:r w:rsidRPr="00426B99">
        <w:rPr>
          <w:rFonts w:ascii="Simplified Arabic" w:eastAsia="Calibri" w:hAnsi="Simplified Arabic" w:cs="Traditional Arabic"/>
          <w:b/>
          <w:bCs/>
          <w:sz w:val="28"/>
          <w:szCs w:val="28"/>
          <w:rtl/>
          <w:lang w:bidi="ar-EG"/>
        </w:rPr>
        <w:t xml:space="preserve"> </w:t>
      </w:r>
      <w:r w:rsidRPr="00426B99">
        <w:rPr>
          <w:rFonts w:ascii="Simplified Arabic" w:eastAsia="Calibri" w:hAnsi="Simplified Arabic" w:cs="Traditional Arabic" w:hint="cs"/>
          <w:b/>
          <w:bCs/>
          <w:sz w:val="28"/>
          <w:szCs w:val="28"/>
          <w:rtl/>
          <w:lang w:bidi="ar-EG"/>
        </w:rPr>
        <w:t>إشارة</w:t>
      </w:r>
      <w:r w:rsidRPr="00426B99">
        <w:rPr>
          <w:rFonts w:ascii="Simplified Arabic" w:eastAsia="Calibri" w:hAnsi="Simplified Arabic" w:cs="Traditional Arabic"/>
          <w:b/>
          <w:bCs/>
          <w:sz w:val="28"/>
          <w:szCs w:val="28"/>
          <w:rtl/>
          <w:lang w:bidi="ar-EG"/>
        </w:rPr>
        <w:t xml:space="preserve"> </w:t>
      </w:r>
      <w:r w:rsidRPr="00426B99">
        <w:rPr>
          <w:rFonts w:ascii="Simplified Arabic" w:eastAsia="Calibri" w:hAnsi="Simplified Arabic" w:cs="Traditional Arabic" w:hint="cs"/>
          <w:b/>
          <w:bCs/>
          <w:sz w:val="28"/>
          <w:szCs w:val="28"/>
          <w:rtl/>
          <w:lang w:bidi="ar-EG"/>
        </w:rPr>
        <w:t>خاصة</w:t>
      </w:r>
      <w:r w:rsidRPr="00426B99">
        <w:rPr>
          <w:rFonts w:ascii="Simplified Arabic" w:eastAsia="Calibri" w:hAnsi="Simplified Arabic" w:cs="Traditional Arabic"/>
          <w:b/>
          <w:bCs/>
          <w:sz w:val="28"/>
          <w:szCs w:val="28"/>
          <w:rtl/>
          <w:lang w:bidi="ar-EG"/>
        </w:rPr>
        <w:t xml:space="preserve"> </w:t>
      </w:r>
      <w:r w:rsidRPr="00426B99">
        <w:rPr>
          <w:rFonts w:ascii="Simplified Arabic" w:eastAsia="Calibri" w:hAnsi="Simplified Arabic" w:cs="Traditional Arabic" w:hint="cs"/>
          <w:b/>
          <w:bCs/>
          <w:sz w:val="28"/>
          <w:szCs w:val="28"/>
          <w:rtl/>
          <w:lang w:bidi="ar-EG"/>
        </w:rPr>
        <w:t>لنمط</w:t>
      </w:r>
      <w:r w:rsidRPr="00426B99">
        <w:rPr>
          <w:rFonts w:ascii="Simplified Arabic" w:eastAsia="Calibri" w:hAnsi="Simplified Arabic" w:cs="Traditional Arabic"/>
          <w:b/>
          <w:bCs/>
          <w:sz w:val="28"/>
          <w:szCs w:val="28"/>
          <w:rtl/>
          <w:lang w:bidi="ar-EG"/>
        </w:rPr>
        <w:t xml:space="preserve"> </w:t>
      </w:r>
      <w:r w:rsidRPr="00426B99">
        <w:rPr>
          <w:rFonts w:ascii="Simplified Arabic" w:eastAsia="Calibri" w:hAnsi="Simplified Arabic" w:cs="Traditional Arabic" w:hint="cs"/>
          <w:b/>
          <w:bCs/>
          <w:sz w:val="28"/>
          <w:szCs w:val="28"/>
          <w:rtl/>
          <w:lang w:bidi="ar-EG"/>
        </w:rPr>
        <w:t>تطبيقها</w:t>
      </w:r>
      <w:r w:rsidRPr="00426B99">
        <w:rPr>
          <w:rFonts w:ascii="Simplified Arabic" w:eastAsia="Calibri" w:hAnsi="Simplified Arabic" w:cs="Traditional Arabic"/>
          <w:b/>
          <w:bCs/>
          <w:sz w:val="28"/>
          <w:szCs w:val="28"/>
          <w:rtl/>
          <w:lang w:bidi="ar-EG"/>
        </w:rPr>
        <w:t xml:space="preserve"> </w:t>
      </w:r>
      <w:r w:rsidRPr="00426B99">
        <w:rPr>
          <w:rFonts w:ascii="Simplified Arabic" w:eastAsia="Calibri" w:hAnsi="Simplified Arabic" w:cs="Traditional Arabic" w:hint="cs"/>
          <w:b/>
          <w:bCs/>
          <w:sz w:val="28"/>
          <w:szCs w:val="28"/>
          <w:rtl/>
          <w:lang w:bidi="ar-EG"/>
        </w:rPr>
        <w:t>في</w:t>
      </w:r>
      <w:r w:rsidRPr="00426B99">
        <w:rPr>
          <w:rFonts w:ascii="Simplified Arabic" w:eastAsia="Calibri" w:hAnsi="Simplified Arabic" w:cs="Traditional Arabic"/>
          <w:b/>
          <w:bCs/>
          <w:sz w:val="28"/>
          <w:szCs w:val="28"/>
          <w:rtl/>
          <w:lang w:bidi="ar-EG"/>
        </w:rPr>
        <w:t xml:space="preserve"> </w:t>
      </w:r>
      <w:r w:rsidRPr="00426B99">
        <w:rPr>
          <w:rFonts w:ascii="Simplified Arabic" w:eastAsia="Calibri" w:hAnsi="Simplified Arabic" w:cs="Traditional Arabic" w:hint="cs"/>
          <w:b/>
          <w:bCs/>
          <w:sz w:val="28"/>
          <w:szCs w:val="28"/>
          <w:rtl/>
          <w:lang w:bidi="ar-EG"/>
        </w:rPr>
        <w:t>مصر</w:t>
      </w:r>
      <w:r w:rsidRPr="00426B99">
        <w:rPr>
          <w:rFonts w:ascii="Simplified Arabic" w:eastAsia="Calibri" w:hAnsi="Simplified Arabic" w:cs="Traditional Arabic" w:hint="cs"/>
          <w:sz w:val="28"/>
          <w:szCs w:val="28"/>
          <w:rtl/>
          <w:lang w:bidi="ar-EG"/>
        </w:rPr>
        <w:t>،</w:t>
      </w:r>
      <w:r w:rsidRPr="00426B99">
        <w:rPr>
          <w:rFonts w:ascii="Simplified Arabic" w:eastAsia="Calibri" w:hAnsi="Simplified Arabic" w:cs="Traditional Arabic"/>
          <w:sz w:val="28"/>
          <w:szCs w:val="28"/>
          <w:rtl/>
          <w:lang w:bidi="ar-EG"/>
        </w:rPr>
        <w:t xml:space="preserve"> </w:t>
      </w:r>
      <w:r w:rsidRPr="00426B99">
        <w:rPr>
          <w:rFonts w:ascii="Simplified Arabic" w:eastAsia="Calibri" w:hAnsi="Simplified Arabic" w:cs="Traditional Arabic" w:hint="cs"/>
          <w:sz w:val="28"/>
          <w:szCs w:val="28"/>
          <w:rtl/>
          <w:lang w:bidi="ar-EG"/>
        </w:rPr>
        <w:t>بنك</w:t>
      </w:r>
      <w:r w:rsidRPr="00426B99">
        <w:rPr>
          <w:rFonts w:ascii="Simplified Arabic" w:eastAsia="Calibri" w:hAnsi="Simplified Arabic" w:cs="Traditional Arabic"/>
          <w:sz w:val="28"/>
          <w:szCs w:val="28"/>
          <w:rtl/>
          <w:lang w:bidi="ar-EG"/>
        </w:rPr>
        <w:t xml:space="preserve"> </w:t>
      </w:r>
      <w:r w:rsidRPr="00426B99">
        <w:rPr>
          <w:rFonts w:ascii="Simplified Arabic" w:eastAsia="Calibri" w:hAnsi="Simplified Arabic" w:cs="Traditional Arabic" w:hint="cs"/>
          <w:sz w:val="28"/>
          <w:szCs w:val="28"/>
          <w:rtl/>
          <w:lang w:bidi="ar-EG"/>
        </w:rPr>
        <w:t>الاستثمار</w:t>
      </w:r>
      <w:r w:rsidRPr="00426B99">
        <w:rPr>
          <w:rFonts w:ascii="Simplified Arabic" w:eastAsia="Calibri" w:hAnsi="Simplified Arabic" w:cs="Traditional Arabic"/>
          <w:sz w:val="28"/>
          <w:szCs w:val="28"/>
          <w:rtl/>
          <w:lang w:bidi="ar-EG"/>
        </w:rPr>
        <w:t xml:space="preserve"> </w:t>
      </w:r>
      <w:r w:rsidRPr="00426B99">
        <w:rPr>
          <w:rFonts w:ascii="Simplified Arabic" w:eastAsia="Calibri" w:hAnsi="Simplified Arabic" w:cs="Traditional Arabic" w:hint="cs"/>
          <w:sz w:val="28"/>
          <w:szCs w:val="28"/>
          <w:rtl/>
          <w:lang w:bidi="ar-EG"/>
        </w:rPr>
        <w:t>القومي،</w:t>
      </w:r>
      <w:r w:rsidRPr="00426B99">
        <w:rPr>
          <w:rFonts w:ascii="Simplified Arabic" w:eastAsia="Calibri" w:hAnsi="Simplified Arabic" w:cs="Traditional Arabic"/>
          <w:sz w:val="28"/>
          <w:szCs w:val="28"/>
          <w:rtl/>
          <w:lang w:bidi="ar-EG"/>
        </w:rPr>
        <w:t xml:space="preserve"> </w:t>
      </w:r>
      <w:r w:rsidRPr="00426B99">
        <w:rPr>
          <w:rFonts w:ascii="Simplified Arabic" w:eastAsia="Calibri" w:hAnsi="Simplified Arabic" w:cs="Traditional Arabic" w:hint="cs"/>
          <w:sz w:val="28"/>
          <w:szCs w:val="28"/>
          <w:rtl/>
          <w:lang w:bidi="ar-EG"/>
        </w:rPr>
        <w:t>القاهرة</w:t>
      </w:r>
      <w:r w:rsidRPr="00426B99">
        <w:rPr>
          <w:rFonts w:ascii="Simplified Arabic" w:eastAsia="Calibri" w:hAnsi="Simplified Arabic" w:cs="Traditional Arabic"/>
          <w:sz w:val="28"/>
          <w:szCs w:val="28"/>
          <w:lang w:bidi="ar-EG"/>
        </w:rPr>
        <w:t>.</w:t>
      </w:r>
      <w:r w:rsidRPr="00426B99">
        <w:rPr>
          <w:rFonts w:ascii="Simplified Arabic" w:eastAsia="Calibri" w:hAnsi="Simplified Arabic" w:cs="Traditional Arabic" w:hint="cs"/>
          <w:sz w:val="28"/>
          <w:szCs w:val="28"/>
          <w:rtl/>
          <w:lang w:bidi="ar-EG"/>
        </w:rPr>
        <w:t xml:space="preserve"> </w:t>
      </w:r>
    </w:p>
    <w:p w14:paraId="4F47A555" w14:textId="77777777" w:rsidR="00D277DA" w:rsidRPr="00426B99" w:rsidRDefault="00D277DA" w:rsidP="002B1510">
      <w:pPr>
        <w:pStyle w:val="ListParagraph"/>
        <w:numPr>
          <w:ilvl w:val="0"/>
          <w:numId w:val="59"/>
        </w:numPr>
        <w:tabs>
          <w:tab w:val="left" w:pos="571"/>
          <w:tab w:val="left" w:pos="996"/>
        </w:tabs>
        <w:bidi/>
        <w:spacing w:after="120" w:line="240" w:lineRule="auto"/>
        <w:jc w:val="both"/>
        <w:rPr>
          <w:rFonts w:ascii="Simplified Arabic" w:eastAsia="Calibri" w:hAnsi="Simplified Arabic" w:cs="Traditional Arabic"/>
          <w:b/>
          <w:bCs/>
          <w:sz w:val="28"/>
          <w:szCs w:val="28"/>
        </w:rPr>
      </w:pPr>
      <w:r w:rsidRPr="00426B99">
        <w:rPr>
          <w:rFonts w:ascii="Simplified Arabic" w:eastAsia="Calibri" w:hAnsi="Simplified Arabic" w:cs="Traditional Arabic"/>
          <w:sz w:val="28"/>
          <w:szCs w:val="28"/>
          <w:rtl/>
        </w:rPr>
        <w:t xml:space="preserve">محمد لخضر بوساحة، مختار علالي، نادية </w:t>
      </w:r>
      <w:proofErr w:type="spellStart"/>
      <w:r w:rsidRPr="00426B99">
        <w:rPr>
          <w:rFonts w:ascii="Simplified Arabic" w:eastAsia="Calibri" w:hAnsi="Simplified Arabic" w:cs="Traditional Arabic"/>
          <w:sz w:val="28"/>
          <w:szCs w:val="28"/>
          <w:rtl/>
        </w:rPr>
        <w:t>مونيس</w:t>
      </w:r>
      <w:proofErr w:type="spellEnd"/>
      <w:r w:rsidRPr="00426B99">
        <w:rPr>
          <w:rFonts w:ascii="Simplified Arabic" w:eastAsia="Calibri" w:hAnsi="Simplified Arabic" w:cs="Traditional Arabic" w:hint="cs"/>
          <w:sz w:val="28"/>
          <w:szCs w:val="28"/>
          <w:rtl/>
        </w:rPr>
        <w:t xml:space="preserve"> (2020) والتي بعنوان:</w:t>
      </w:r>
      <w:r w:rsidRPr="00426B99">
        <w:rPr>
          <w:rFonts w:ascii="Simplified Arabic" w:eastAsia="Calibri" w:hAnsi="Simplified Arabic" w:cs="Traditional Arabic"/>
          <w:sz w:val="28"/>
          <w:szCs w:val="28"/>
          <w:rtl/>
        </w:rPr>
        <w:t xml:space="preserve"> </w:t>
      </w:r>
      <w:r w:rsidRPr="00426B99">
        <w:rPr>
          <w:rFonts w:ascii="Simplified Arabic" w:eastAsia="Calibri" w:hAnsi="Simplified Arabic" w:cs="Traditional Arabic" w:hint="cs"/>
          <w:b/>
          <w:bCs/>
          <w:sz w:val="28"/>
          <w:szCs w:val="28"/>
          <w:rtl/>
        </w:rPr>
        <w:t>"</w:t>
      </w:r>
      <w:r w:rsidRPr="00426B99">
        <w:rPr>
          <w:rFonts w:ascii="Simplified Arabic" w:eastAsia="Calibri" w:hAnsi="Simplified Arabic" w:cs="Traditional Arabic"/>
          <w:b/>
          <w:bCs/>
          <w:sz w:val="28"/>
          <w:szCs w:val="28"/>
          <w:rtl/>
        </w:rPr>
        <w:t>المؤسسات الناشئة واقتصاد المعرفة كتوجه حديث لريادة الأعمال</w:t>
      </w:r>
      <w:r w:rsidRPr="00426B99">
        <w:rPr>
          <w:rFonts w:ascii="Simplified Arabic" w:eastAsia="Calibri" w:hAnsi="Simplified Arabic" w:cs="Traditional Arabic" w:hint="cs"/>
          <w:b/>
          <w:bCs/>
          <w:sz w:val="28"/>
          <w:szCs w:val="28"/>
          <w:rtl/>
        </w:rPr>
        <w:t xml:space="preserve"> </w:t>
      </w:r>
    </w:p>
    <w:p w14:paraId="0A9E9A27" w14:textId="77777777" w:rsidR="00D277DA" w:rsidRPr="00426B99" w:rsidRDefault="00D277DA" w:rsidP="002B1510">
      <w:pPr>
        <w:pStyle w:val="ListParagraph"/>
        <w:numPr>
          <w:ilvl w:val="0"/>
          <w:numId w:val="59"/>
        </w:numPr>
        <w:tabs>
          <w:tab w:val="right" w:pos="720"/>
          <w:tab w:val="right" w:pos="810"/>
        </w:tabs>
        <w:bidi/>
        <w:spacing w:after="120" w:line="240" w:lineRule="auto"/>
        <w:jc w:val="both"/>
        <w:rPr>
          <w:rFonts w:ascii="Simplified Arabic" w:eastAsia="Times New Roman" w:hAnsi="Simplified Arabic" w:cs="Traditional Arabic"/>
          <w:sz w:val="28"/>
          <w:szCs w:val="28"/>
        </w:rPr>
      </w:pPr>
      <w:proofErr w:type="spellStart"/>
      <w:r w:rsidRPr="00426B99">
        <w:rPr>
          <w:rFonts w:ascii="Sakkal Majalla" w:eastAsia="Times New Roman" w:hAnsi="Sakkal Majalla" w:cs="Sakkal Majalla" w:hint="cs"/>
          <w:sz w:val="28"/>
          <w:szCs w:val="28"/>
          <w:rtl/>
        </w:rPr>
        <w:t>ﻣ</w:t>
      </w:r>
      <w:r w:rsidRPr="00426B99">
        <w:rPr>
          <w:rFonts w:ascii="Simplified Arabic" w:eastAsia="Times New Roman" w:hAnsi="Simplified Arabic" w:cs="Traditional Arabic" w:hint="eastAsia"/>
          <w:sz w:val="28"/>
          <w:szCs w:val="28"/>
          <w:rtl/>
        </w:rPr>
        <w:t>ر</w:t>
      </w:r>
      <w:r w:rsidRPr="00426B99">
        <w:rPr>
          <w:rFonts w:ascii="Sakkal Majalla" w:eastAsia="Times New Roman" w:hAnsi="Sakkal Majalla" w:cs="Sakkal Majalla" w:hint="cs"/>
          <w:sz w:val="28"/>
          <w:szCs w:val="28"/>
          <w:rtl/>
        </w:rPr>
        <w:t>ﻛ</w:t>
      </w:r>
      <w:r w:rsidRPr="00426B99">
        <w:rPr>
          <w:rFonts w:ascii="Simplified Arabic" w:eastAsia="Times New Roman" w:hAnsi="Simplified Arabic" w:cs="Traditional Arabic" w:hint="eastAsia"/>
          <w:sz w:val="28"/>
          <w:szCs w:val="28"/>
          <w:rtl/>
        </w:rPr>
        <w:t>ز</w:t>
      </w:r>
      <w:proofErr w:type="spellEnd"/>
      <w:r w:rsidRPr="00426B99">
        <w:rPr>
          <w:rFonts w:ascii="Simplified Arabic" w:eastAsia="Times New Roman" w:hAnsi="Simplified Arabic" w:cs="Traditional Arabic"/>
          <w:sz w:val="28"/>
          <w:szCs w:val="28"/>
          <w:rtl/>
        </w:rPr>
        <w:t xml:space="preserve"> </w:t>
      </w:r>
      <w:proofErr w:type="spellStart"/>
      <w:r w:rsidRPr="00426B99">
        <w:rPr>
          <w:rFonts w:ascii="Simplified Arabic" w:eastAsia="Times New Roman" w:hAnsi="Simplified Arabic" w:cs="Traditional Arabic"/>
          <w:sz w:val="28"/>
          <w:szCs w:val="28"/>
          <w:rtl/>
        </w:rPr>
        <w:t>أ</w:t>
      </w:r>
      <w:r w:rsidRPr="00426B99">
        <w:rPr>
          <w:rFonts w:ascii="Sakkal Majalla" w:eastAsia="Times New Roman" w:hAnsi="Sakkal Majalla" w:cs="Sakkal Majalla" w:hint="cs"/>
          <w:sz w:val="28"/>
          <w:szCs w:val="28"/>
          <w:rtl/>
        </w:rPr>
        <w:t>ﺑ</w:t>
      </w:r>
      <w:r w:rsidRPr="00426B99">
        <w:rPr>
          <w:rFonts w:ascii="Simplified Arabic" w:eastAsia="Times New Roman" w:hAnsi="Simplified Arabic" w:cs="Traditional Arabic" w:hint="eastAsia"/>
          <w:sz w:val="28"/>
          <w:szCs w:val="28"/>
          <w:rtl/>
        </w:rPr>
        <w:t>و</w:t>
      </w:r>
      <w:proofErr w:type="spellEnd"/>
      <w:r w:rsidRPr="00426B99">
        <w:rPr>
          <w:rFonts w:ascii="Simplified Arabic" w:eastAsia="Times New Roman" w:hAnsi="Simplified Arabic" w:cs="Traditional Arabic"/>
          <w:sz w:val="28"/>
          <w:szCs w:val="28"/>
          <w:rtl/>
        </w:rPr>
        <w:t xml:space="preserve"> </w:t>
      </w:r>
      <w:proofErr w:type="spellStart"/>
      <w:r w:rsidRPr="00426B99">
        <w:rPr>
          <w:rFonts w:ascii="Simplified Arabic" w:eastAsia="Times New Roman" w:hAnsi="Simplified Arabic" w:cs="Traditional Arabic"/>
          <w:sz w:val="28"/>
          <w:szCs w:val="28"/>
          <w:rtl/>
        </w:rPr>
        <w:t>ظ</w:t>
      </w:r>
      <w:r w:rsidRPr="00426B99">
        <w:rPr>
          <w:rFonts w:ascii="Sakkal Majalla" w:eastAsia="Times New Roman" w:hAnsi="Sakkal Majalla" w:cs="Sakkal Majalla" w:hint="cs"/>
          <w:sz w:val="28"/>
          <w:szCs w:val="28"/>
          <w:rtl/>
        </w:rPr>
        <w:t>ﺑﻲ</w:t>
      </w:r>
      <w:proofErr w:type="spellEnd"/>
      <w:r w:rsidRPr="00426B99">
        <w:rPr>
          <w:rFonts w:ascii="Simplified Arabic" w:eastAsia="Times New Roman" w:hAnsi="Simplified Arabic" w:cs="Traditional Arabic"/>
          <w:sz w:val="28"/>
          <w:szCs w:val="28"/>
          <w:rtl/>
        </w:rPr>
        <w:t xml:space="preserve"> </w:t>
      </w:r>
      <w:proofErr w:type="spellStart"/>
      <w:r w:rsidRPr="00426B99">
        <w:rPr>
          <w:rFonts w:ascii="Sakkal Majalla" w:eastAsia="Times New Roman" w:hAnsi="Sakkal Majalla" w:cs="Sakkal Majalla" w:hint="cs"/>
          <w:sz w:val="28"/>
          <w:szCs w:val="28"/>
          <w:rtl/>
        </w:rPr>
        <w:t>ﻟﻠﺣ</w:t>
      </w:r>
      <w:r w:rsidRPr="00426B99">
        <w:rPr>
          <w:rFonts w:ascii="Simplified Arabic" w:eastAsia="Times New Roman" w:hAnsi="Simplified Arabic" w:cs="Traditional Arabic" w:hint="eastAsia"/>
          <w:sz w:val="28"/>
          <w:szCs w:val="28"/>
          <w:rtl/>
        </w:rPr>
        <w:t>و</w:t>
      </w:r>
      <w:r w:rsidRPr="00426B99">
        <w:rPr>
          <w:rFonts w:ascii="Sakkal Majalla" w:eastAsia="Times New Roman" w:hAnsi="Sakkal Majalla" w:cs="Sakkal Majalla" w:hint="cs"/>
          <w:sz w:val="28"/>
          <w:szCs w:val="28"/>
          <w:rtl/>
        </w:rPr>
        <w:t>ﻛﻣﺔ</w:t>
      </w:r>
      <w:proofErr w:type="spellEnd"/>
      <w:r w:rsidRPr="00426B99">
        <w:rPr>
          <w:rFonts w:ascii="Simplified Arabic" w:eastAsia="Times New Roman" w:hAnsi="Simplified Arabic" w:cs="Traditional Arabic"/>
          <w:sz w:val="28"/>
          <w:szCs w:val="28"/>
          <w:rtl/>
        </w:rPr>
        <w:t xml:space="preserve"> </w:t>
      </w:r>
      <w:r w:rsidRPr="00426B99">
        <w:rPr>
          <w:rFonts w:ascii="Simplified Arabic" w:eastAsia="Times New Roman" w:hAnsi="Simplified Arabic" w:cs="Traditional Arabic" w:hint="cs"/>
          <w:sz w:val="28"/>
          <w:szCs w:val="28"/>
          <w:rtl/>
        </w:rPr>
        <w:t>(</w:t>
      </w:r>
      <w:r w:rsidRPr="00426B99">
        <w:rPr>
          <w:rFonts w:ascii="Simplified Arabic" w:eastAsia="Times New Roman" w:hAnsi="Simplified Arabic" w:cs="Traditional Arabic"/>
          <w:sz w:val="28"/>
          <w:szCs w:val="28"/>
          <w:rtl/>
        </w:rPr>
        <w:t>2013</w:t>
      </w:r>
      <w:r w:rsidRPr="00426B99">
        <w:rPr>
          <w:rFonts w:ascii="Simplified Arabic" w:eastAsia="Times New Roman" w:hAnsi="Simplified Arabic" w:cs="Traditional Arabic" w:hint="cs"/>
          <w:sz w:val="28"/>
          <w:szCs w:val="28"/>
          <w:rtl/>
        </w:rPr>
        <w:t xml:space="preserve">). </w:t>
      </w:r>
      <w:proofErr w:type="spellStart"/>
      <w:r w:rsidRPr="00426B99">
        <w:rPr>
          <w:rFonts w:ascii="Simplified Arabic" w:eastAsia="Times New Roman" w:hAnsi="Simplified Arabic" w:cs="Traditional Arabic"/>
          <w:sz w:val="28"/>
          <w:szCs w:val="28"/>
          <w:rtl/>
        </w:rPr>
        <w:t>أ</w:t>
      </w:r>
      <w:r w:rsidRPr="00426B99">
        <w:rPr>
          <w:rFonts w:ascii="Sakkal Majalla" w:eastAsia="Times New Roman" w:hAnsi="Sakkal Majalla" w:cs="Sakkal Majalla" w:hint="cs"/>
          <w:sz w:val="28"/>
          <w:szCs w:val="28"/>
          <w:rtl/>
        </w:rPr>
        <w:t>ﺳﺎﺳﯾﺎ</w:t>
      </w:r>
      <w:r w:rsidRPr="00426B99">
        <w:rPr>
          <w:rFonts w:ascii="Simplified Arabic" w:eastAsia="Times New Roman" w:hAnsi="Simplified Arabic" w:cs="Traditional Arabic" w:hint="eastAsia"/>
          <w:sz w:val="28"/>
          <w:szCs w:val="28"/>
          <w:rtl/>
        </w:rPr>
        <w:t>ت</w:t>
      </w:r>
      <w:proofErr w:type="spellEnd"/>
      <w:r w:rsidRPr="00426B99">
        <w:rPr>
          <w:rFonts w:ascii="Simplified Arabic" w:eastAsia="Times New Roman" w:hAnsi="Simplified Arabic" w:cs="Traditional Arabic"/>
          <w:sz w:val="28"/>
          <w:szCs w:val="28"/>
          <w:rtl/>
        </w:rPr>
        <w:t xml:space="preserve"> </w:t>
      </w:r>
      <w:proofErr w:type="spellStart"/>
      <w:r w:rsidRPr="00426B99">
        <w:rPr>
          <w:rFonts w:ascii="Simplified Arabic" w:eastAsia="Times New Roman" w:hAnsi="Simplified Arabic" w:cs="Traditional Arabic"/>
          <w:sz w:val="28"/>
          <w:szCs w:val="28"/>
          <w:rtl/>
        </w:rPr>
        <w:t>ا</w:t>
      </w:r>
      <w:r w:rsidRPr="00426B99">
        <w:rPr>
          <w:rFonts w:ascii="Sakkal Majalla" w:eastAsia="Times New Roman" w:hAnsi="Sakkal Majalla" w:cs="Sakkal Majalla" w:hint="cs"/>
          <w:sz w:val="28"/>
          <w:szCs w:val="28"/>
          <w:rtl/>
        </w:rPr>
        <w:t>ﻟﺣ</w:t>
      </w:r>
      <w:r w:rsidRPr="00426B99">
        <w:rPr>
          <w:rFonts w:ascii="Simplified Arabic" w:eastAsia="Times New Roman" w:hAnsi="Simplified Arabic" w:cs="Traditional Arabic" w:hint="eastAsia"/>
          <w:sz w:val="28"/>
          <w:szCs w:val="28"/>
          <w:rtl/>
        </w:rPr>
        <w:t>و</w:t>
      </w:r>
      <w:r w:rsidRPr="00426B99">
        <w:rPr>
          <w:rFonts w:ascii="Sakkal Majalla" w:eastAsia="Times New Roman" w:hAnsi="Sakkal Majalla" w:cs="Sakkal Majalla" w:hint="cs"/>
          <w:sz w:val="28"/>
          <w:szCs w:val="28"/>
          <w:rtl/>
        </w:rPr>
        <w:t>ﻛﻣﺔ</w:t>
      </w:r>
      <w:proofErr w:type="spellEnd"/>
      <w:r w:rsidRPr="00426B99">
        <w:rPr>
          <w:rFonts w:ascii="Simplified Arabic" w:eastAsia="Times New Roman" w:hAnsi="Simplified Arabic" w:cs="Traditional Arabic"/>
          <w:sz w:val="28"/>
          <w:szCs w:val="28"/>
          <w:rtl/>
        </w:rPr>
        <w:t xml:space="preserve">: </w:t>
      </w:r>
      <w:r w:rsidRPr="00426B99">
        <w:rPr>
          <w:rFonts w:ascii="Sakkal Majalla" w:eastAsia="Times New Roman" w:hAnsi="Sakkal Majalla" w:cs="Traditional Arabic" w:hint="cs"/>
          <w:sz w:val="28"/>
          <w:szCs w:val="28"/>
          <w:rtl/>
        </w:rPr>
        <w:t>مصطلحات</w:t>
      </w:r>
      <w:r w:rsidRPr="00426B99">
        <w:rPr>
          <w:rFonts w:ascii="Simplified Arabic" w:eastAsia="Times New Roman" w:hAnsi="Simplified Arabic" w:cs="Traditional Arabic"/>
          <w:sz w:val="28"/>
          <w:szCs w:val="28"/>
          <w:rtl/>
        </w:rPr>
        <w:t xml:space="preserve"> </w:t>
      </w:r>
      <w:r w:rsidRPr="00426B99">
        <w:rPr>
          <w:rFonts w:ascii="Simplified Arabic" w:eastAsia="Times New Roman" w:hAnsi="Simplified Arabic" w:cs="Traditional Arabic" w:hint="cs"/>
          <w:sz w:val="28"/>
          <w:szCs w:val="28"/>
          <w:rtl/>
        </w:rPr>
        <w:t>ومفاهيم</w:t>
      </w:r>
      <w:r w:rsidRPr="00426B99">
        <w:rPr>
          <w:rFonts w:ascii="Simplified Arabic" w:eastAsia="Times New Roman" w:hAnsi="Simplified Arabic" w:cs="Traditional Arabic" w:hint="eastAsia"/>
          <w:sz w:val="28"/>
          <w:szCs w:val="28"/>
          <w:rtl/>
        </w:rPr>
        <w:t>،</w:t>
      </w:r>
      <w:r w:rsidRPr="00426B99">
        <w:rPr>
          <w:rFonts w:ascii="Simplified Arabic" w:eastAsia="Times New Roman" w:hAnsi="Simplified Arabic" w:cs="Traditional Arabic"/>
          <w:sz w:val="28"/>
          <w:szCs w:val="28"/>
          <w:rtl/>
        </w:rPr>
        <w:t xml:space="preserve"> </w:t>
      </w:r>
      <w:proofErr w:type="spellStart"/>
      <w:r w:rsidRPr="00426B99">
        <w:rPr>
          <w:rFonts w:ascii="Sakkal Majalla" w:eastAsia="Times New Roman" w:hAnsi="Sakkal Majalla" w:cs="Sakkal Majalla" w:hint="cs"/>
          <w:sz w:val="28"/>
          <w:szCs w:val="28"/>
          <w:rtl/>
        </w:rPr>
        <w:t>ﻣ</w:t>
      </w:r>
      <w:r w:rsidRPr="00426B99">
        <w:rPr>
          <w:rFonts w:ascii="Simplified Arabic" w:eastAsia="Times New Roman" w:hAnsi="Simplified Arabic" w:cs="Traditional Arabic" w:hint="eastAsia"/>
          <w:sz w:val="28"/>
          <w:szCs w:val="28"/>
          <w:rtl/>
        </w:rPr>
        <w:t>ر</w:t>
      </w:r>
      <w:r w:rsidRPr="00426B99">
        <w:rPr>
          <w:rFonts w:ascii="Sakkal Majalla" w:eastAsia="Times New Roman" w:hAnsi="Sakkal Majalla" w:cs="Sakkal Majalla" w:hint="cs"/>
          <w:sz w:val="28"/>
          <w:szCs w:val="28"/>
          <w:rtl/>
        </w:rPr>
        <w:t>ﻛ</w:t>
      </w:r>
      <w:r w:rsidRPr="00426B99">
        <w:rPr>
          <w:rFonts w:ascii="Simplified Arabic" w:eastAsia="Times New Roman" w:hAnsi="Simplified Arabic" w:cs="Traditional Arabic" w:hint="eastAsia"/>
          <w:sz w:val="28"/>
          <w:szCs w:val="28"/>
          <w:rtl/>
        </w:rPr>
        <w:t>ز</w:t>
      </w:r>
      <w:proofErr w:type="spellEnd"/>
      <w:r w:rsidRPr="00426B99">
        <w:rPr>
          <w:rFonts w:ascii="Simplified Arabic" w:eastAsia="Times New Roman" w:hAnsi="Simplified Arabic" w:cs="Traditional Arabic"/>
          <w:sz w:val="28"/>
          <w:szCs w:val="28"/>
          <w:rtl/>
        </w:rPr>
        <w:t xml:space="preserve"> </w:t>
      </w:r>
      <w:proofErr w:type="spellStart"/>
      <w:r w:rsidRPr="00426B99">
        <w:rPr>
          <w:rFonts w:ascii="Simplified Arabic" w:eastAsia="Times New Roman" w:hAnsi="Simplified Arabic" w:cs="Traditional Arabic"/>
          <w:sz w:val="28"/>
          <w:szCs w:val="28"/>
          <w:rtl/>
        </w:rPr>
        <w:t>أ</w:t>
      </w:r>
      <w:r w:rsidRPr="00426B99">
        <w:rPr>
          <w:rFonts w:ascii="Sakkal Majalla" w:eastAsia="Times New Roman" w:hAnsi="Sakkal Majalla" w:cs="Sakkal Majalla" w:hint="cs"/>
          <w:sz w:val="28"/>
          <w:szCs w:val="28"/>
          <w:rtl/>
        </w:rPr>
        <w:t>ﺑ</w:t>
      </w:r>
      <w:r w:rsidRPr="00426B99">
        <w:rPr>
          <w:rFonts w:ascii="Simplified Arabic" w:eastAsia="Times New Roman" w:hAnsi="Simplified Arabic" w:cs="Traditional Arabic" w:hint="eastAsia"/>
          <w:sz w:val="28"/>
          <w:szCs w:val="28"/>
          <w:rtl/>
        </w:rPr>
        <w:t>و</w:t>
      </w:r>
      <w:proofErr w:type="spellEnd"/>
      <w:r w:rsidRPr="00426B99">
        <w:rPr>
          <w:rFonts w:ascii="Simplified Arabic" w:eastAsia="Times New Roman" w:hAnsi="Simplified Arabic" w:cs="Traditional Arabic"/>
          <w:sz w:val="28"/>
          <w:szCs w:val="28"/>
          <w:rtl/>
        </w:rPr>
        <w:t xml:space="preserve"> </w:t>
      </w:r>
      <w:proofErr w:type="spellStart"/>
      <w:r w:rsidRPr="00426B99">
        <w:rPr>
          <w:rFonts w:ascii="Simplified Arabic" w:eastAsia="Times New Roman" w:hAnsi="Simplified Arabic" w:cs="Traditional Arabic"/>
          <w:sz w:val="28"/>
          <w:szCs w:val="28"/>
          <w:rtl/>
        </w:rPr>
        <w:t>ظ</w:t>
      </w:r>
      <w:r w:rsidRPr="00426B99">
        <w:rPr>
          <w:rFonts w:ascii="Sakkal Majalla" w:eastAsia="Times New Roman" w:hAnsi="Sakkal Majalla" w:cs="Sakkal Majalla" w:hint="cs"/>
          <w:sz w:val="28"/>
          <w:szCs w:val="28"/>
          <w:rtl/>
        </w:rPr>
        <w:t>ﺑﻲ</w:t>
      </w:r>
      <w:proofErr w:type="spellEnd"/>
      <w:r w:rsidRPr="00426B99">
        <w:rPr>
          <w:rFonts w:ascii="Simplified Arabic" w:eastAsia="Times New Roman" w:hAnsi="Simplified Arabic" w:cs="Traditional Arabic"/>
          <w:sz w:val="28"/>
          <w:szCs w:val="28"/>
          <w:rtl/>
        </w:rPr>
        <w:t xml:space="preserve"> </w:t>
      </w:r>
      <w:proofErr w:type="spellStart"/>
      <w:r w:rsidRPr="00426B99">
        <w:rPr>
          <w:rFonts w:ascii="Sakkal Majalla" w:eastAsia="Times New Roman" w:hAnsi="Sakkal Majalla" w:cs="Sakkal Majalla" w:hint="cs"/>
          <w:sz w:val="28"/>
          <w:szCs w:val="28"/>
          <w:rtl/>
        </w:rPr>
        <w:t>ﻟﻠﺣ</w:t>
      </w:r>
      <w:r w:rsidRPr="00426B99">
        <w:rPr>
          <w:rFonts w:ascii="Simplified Arabic" w:eastAsia="Times New Roman" w:hAnsi="Simplified Arabic" w:cs="Traditional Arabic" w:hint="eastAsia"/>
          <w:sz w:val="28"/>
          <w:szCs w:val="28"/>
          <w:rtl/>
        </w:rPr>
        <w:t>و</w:t>
      </w:r>
      <w:r w:rsidRPr="00426B99">
        <w:rPr>
          <w:rFonts w:ascii="Sakkal Majalla" w:eastAsia="Times New Roman" w:hAnsi="Sakkal Majalla" w:cs="Sakkal Majalla" w:hint="cs"/>
          <w:sz w:val="28"/>
          <w:szCs w:val="28"/>
          <w:rtl/>
        </w:rPr>
        <w:t>ﻛﻣﺔ</w:t>
      </w:r>
      <w:proofErr w:type="spellEnd"/>
      <w:r w:rsidRPr="00426B99">
        <w:rPr>
          <w:rFonts w:ascii="Simplified Arabic" w:eastAsia="Times New Roman" w:hAnsi="Simplified Arabic" w:cs="Traditional Arabic"/>
          <w:sz w:val="28"/>
          <w:szCs w:val="28"/>
          <w:rtl/>
        </w:rPr>
        <w:t>.</w:t>
      </w:r>
    </w:p>
    <w:p w14:paraId="018C8FB5" w14:textId="77777777" w:rsidR="00D277DA" w:rsidRPr="00426B99" w:rsidRDefault="00D277DA" w:rsidP="002B1510">
      <w:pPr>
        <w:pStyle w:val="ListParagraph"/>
        <w:numPr>
          <w:ilvl w:val="0"/>
          <w:numId w:val="59"/>
        </w:numPr>
        <w:tabs>
          <w:tab w:val="right" w:pos="720"/>
          <w:tab w:val="right" w:pos="900"/>
        </w:tabs>
        <w:bidi/>
        <w:spacing w:after="120" w:line="240" w:lineRule="auto"/>
        <w:jc w:val="both"/>
        <w:rPr>
          <w:rFonts w:ascii="Simplified Arabic" w:eastAsia="Times New Roman" w:hAnsi="Simplified Arabic" w:cs="Traditional Arabic"/>
          <w:sz w:val="28"/>
          <w:szCs w:val="28"/>
        </w:rPr>
      </w:pPr>
      <w:r w:rsidRPr="00426B99">
        <w:rPr>
          <w:rFonts w:ascii="Simplified Arabic" w:eastAsia="Times New Roman" w:hAnsi="Simplified Arabic" w:cs="Traditional Arabic"/>
          <w:sz w:val="28"/>
          <w:szCs w:val="28"/>
          <w:rtl/>
        </w:rPr>
        <w:t>المركز الوطني للأمن السيبراني (2024) نشأة الأمن السيبراني. مسترجع من</w:t>
      </w:r>
    </w:p>
    <w:p w14:paraId="0871B573" w14:textId="77777777" w:rsidR="00D277DA" w:rsidRPr="00426B99" w:rsidRDefault="00D277DA" w:rsidP="002B1510">
      <w:pPr>
        <w:pStyle w:val="ListParagraph"/>
        <w:numPr>
          <w:ilvl w:val="0"/>
          <w:numId w:val="59"/>
        </w:numPr>
        <w:tabs>
          <w:tab w:val="right" w:pos="720"/>
          <w:tab w:val="right" w:pos="810"/>
        </w:tabs>
        <w:bidi/>
        <w:spacing w:after="120" w:line="240" w:lineRule="auto"/>
        <w:jc w:val="both"/>
        <w:rPr>
          <w:rFonts w:ascii="Simplified Arabic" w:eastAsia="Times New Roman" w:hAnsi="Simplified Arabic" w:cs="Traditional Arabic"/>
          <w:sz w:val="28"/>
          <w:szCs w:val="28"/>
        </w:rPr>
      </w:pPr>
      <w:r w:rsidRPr="00426B99">
        <w:rPr>
          <w:rFonts w:ascii="Simplified Arabic" w:eastAsia="Times New Roman" w:hAnsi="Simplified Arabic" w:cs="Traditional Arabic" w:hint="cs"/>
          <w:sz w:val="28"/>
          <w:szCs w:val="28"/>
          <w:rtl/>
        </w:rPr>
        <w:t>المنيع، الجوهرة بنت عبد الرحمن (2022). متطلبات تحقيق الأمن السيبراني في الجامعات السعودية في ضوء رؤية 2030، مجلة كلية التربية، 38 (1).</w:t>
      </w:r>
    </w:p>
    <w:p w14:paraId="0D4AB414" w14:textId="77777777" w:rsidR="00D277DA" w:rsidRPr="00426B99" w:rsidRDefault="00D277DA" w:rsidP="002B1510">
      <w:pPr>
        <w:pStyle w:val="ListParagraph"/>
        <w:numPr>
          <w:ilvl w:val="0"/>
          <w:numId w:val="59"/>
        </w:numPr>
        <w:tabs>
          <w:tab w:val="right" w:pos="720"/>
          <w:tab w:val="right" w:pos="810"/>
        </w:tabs>
        <w:bidi/>
        <w:spacing w:after="120" w:line="240" w:lineRule="auto"/>
        <w:jc w:val="both"/>
        <w:rPr>
          <w:rFonts w:ascii="Simplified Arabic" w:eastAsia="Times New Roman" w:hAnsi="Simplified Arabic" w:cs="Traditional Arabic"/>
          <w:sz w:val="28"/>
          <w:szCs w:val="28"/>
        </w:rPr>
      </w:pPr>
      <w:r w:rsidRPr="00426B99">
        <w:rPr>
          <w:rFonts w:ascii="Simplified Arabic" w:eastAsia="Times New Roman" w:hAnsi="Simplified Arabic" w:cs="Traditional Arabic" w:hint="cs"/>
          <w:sz w:val="28"/>
          <w:szCs w:val="28"/>
          <w:rtl/>
        </w:rPr>
        <w:t xml:space="preserve">المنيع، نوره بنت منيع بن عبد الكريم، </w:t>
      </w:r>
      <w:proofErr w:type="spellStart"/>
      <w:r w:rsidRPr="00426B99">
        <w:rPr>
          <w:rFonts w:ascii="Simplified Arabic" w:eastAsia="Times New Roman" w:hAnsi="Simplified Arabic" w:cs="Traditional Arabic" w:hint="cs"/>
          <w:sz w:val="28"/>
          <w:szCs w:val="28"/>
          <w:rtl/>
        </w:rPr>
        <w:t>والخنيزان</w:t>
      </w:r>
      <w:proofErr w:type="spellEnd"/>
      <w:r w:rsidRPr="00426B99">
        <w:rPr>
          <w:rFonts w:ascii="Simplified Arabic" w:eastAsia="Times New Roman" w:hAnsi="Simplified Arabic" w:cs="Traditional Arabic" w:hint="cs"/>
          <w:sz w:val="28"/>
          <w:szCs w:val="28"/>
          <w:rtl/>
        </w:rPr>
        <w:t>، تهاني بنت محمد بن ناصر (2017). حوكمة الجامعات الحكومية لتحقيق رؤية المملكة العربية السعودية 2030، مؤتمر دور الجامعات السعودية في تفعيل رؤية 2030م، جامعة القصيم.</w:t>
      </w:r>
    </w:p>
    <w:p w14:paraId="05EB2432" w14:textId="77777777" w:rsidR="00D277DA" w:rsidRPr="00426B99" w:rsidRDefault="00D277DA" w:rsidP="002B1510">
      <w:pPr>
        <w:pStyle w:val="ListParagraph"/>
        <w:numPr>
          <w:ilvl w:val="0"/>
          <w:numId w:val="59"/>
        </w:numPr>
        <w:tabs>
          <w:tab w:val="right" w:pos="720"/>
          <w:tab w:val="right" w:pos="810"/>
        </w:tabs>
        <w:bidi/>
        <w:spacing w:after="120" w:line="240" w:lineRule="auto"/>
        <w:jc w:val="both"/>
        <w:rPr>
          <w:rFonts w:ascii="Simplified Arabic" w:eastAsia="Times New Roman" w:hAnsi="Simplified Arabic" w:cs="Traditional Arabic"/>
          <w:sz w:val="28"/>
          <w:szCs w:val="28"/>
        </w:rPr>
      </w:pPr>
      <w:r w:rsidRPr="00426B99">
        <w:rPr>
          <w:rFonts w:ascii="Simplified Arabic" w:eastAsia="Times New Roman" w:hAnsi="Simplified Arabic" w:cs="Traditional Arabic" w:hint="cs"/>
          <w:sz w:val="28"/>
          <w:szCs w:val="28"/>
          <w:rtl/>
        </w:rPr>
        <w:t>النوباني، خولة فريز، صدقي، عبد الله (2016). حوكمة المؤسسات المالية، جامعة الإمام محمد بن سعود الإسلامية.</w:t>
      </w:r>
    </w:p>
    <w:p w14:paraId="28D8417C" w14:textId="77777777" w:rsidR="00D277DA" w:rsidRPr="00426B99" w:rsidRDefault="00D277DA" w:rsidP="002B1510">
      <w:pPr>
        <w:pStyle w:val="ListParagraph"/>
        <w:numPr>
          <w:ilvl w:val="0"/>
          <w:numId w:val="59"/>
        </w:numPr>
        <w:tabs>
          <w:tab w:val="right" w:pos="720"/>
          <w:tab w:val="right" w:pos="810"/>
        </w:tabs>
        <w:bidi/>
        <w:spacing w:after="120" w:line="240" w:lineRule="auto"/>
        <w:jc w:val="both"/>
        <w:rPr>
          <w:rFonts w:ascii="Simplified Arabic" w:eastAsia="Times New Roman" w:hAnsi="Simplified Arabic" w:cs="Traditional Arabic"/>
          <w:sz w:val="28"/>
          <w:szCs w:val="28"/>
        </w:rPr>
      </w:pPr>
      <w:proofErr w:type="spellStart"/>
      <w:r w:rsidRPr="00426B99">
        <w:rPr>
          <w:rFonts w:ascii="Simplified Arabic" w:eastAsia="Times New Roman" w:hAnsi="Simplified Arabic" w:cs="Traditional Arabic" w:hint="cs"/>
          <w:sz w:val="28"/>
          <w:szCs w:val="28"/>
          <w:rtl/>
        </w:rPr>
        <w:t>الهلسه</w:t>
      </w:r>
      <w:proofErr w:type="spellEnd"/>
      <w:r w:rsidRPr="00426B99">
        <w:rPr>
          <w:rFonts w:ascii="Simplified Arabic" w:eastAsia="Times New Roman" w:hAnsi="Simplified Arabic" w:cs="Traditional Arabic" w:hint="cs"/>
          <w:sz w:val="28"/>
          <w:szCs w:val="28"/>
          <w:rtl/>
        </w:rPr>
        <w:t>، تامر عيسى فائق (2021).</w:t>
      </w:r>
      <w:r w:rsidRPr="00426B99">
        <w:rPr>
          <w:rFonts w:cs="Traditional Arabic"/>
          <w:sz w:val="28"/>
          <w:szCs w:val="28"/>
          <w:rtl/>
        </w:rPr>
        <w:t xml:space="preserve"> </w:t>
      </w:r>
      <w:r w:rsidRPr="00426B99">
        <w:rPr>
          <w:rFonts w:ascii="Simplified Arabic" w:eastAsia="Times New Roman" w:hAnsi="Simplified Arabic" w:cs="Traditional Arabic"/>
          <w:sz w:val="28"/>
          <w:szCs w:val="28"/>
          <w:rtl/>
        </w:rPr>
        <w:t xml:space="preserve">أثر مقومات الأمن السيبراني في خصائص المعلومات المحاسبية: الدور المعدل 2019 </w:t>
      </w:r>
      <w:r w:rsidRPr="00426B99">
        <w:rPr>
          <w:rFonts w:ascii="Simplified Arabic" w:eastAsia="Times New Roman" w:hAnsi="Simplified Arabic" w:cs="Traditional Arabic"/>
          <w:sz w:val="28"/>
          <w:szCs w:val="28"/>
        </w:rPr>
        <w:t>COBIT</w:t>
      </w:r>
      <w:r w:rsidRPr="00426B99">
        <w:rPr>
          <w:rFonts w:ascii="Simplified Arabic" w:eastAsia="Times New Roman" w:hAnsi="Simplified Arabic" w:cs="Traditional Arabic"/>
          <w:sz w:val="28"/>
          <w:szCs w:val="28"/>
          <w:rtl/>
        </w:rPr>
        <w:t>: دراسة ميدانية في</w:t>
      </w:r>
      <w:r w:rsidRPr="00426B99">
        <w:rPr>
          <w:rFonts w:ascii="Simplified Arabic" w:eastAsia="Times New Roman" w:hAnsi="Simplified Arabic" w:cs="Traditional Arabic" w:hint="cs"/>
          <w:sz w:val="28"/>
          <w:szCs w:val="28"/>
          <w:rtl/>
        </w:rPr>
        <w:t xml:space="preserve"> البنوك التجارية الاردنية، رسالة دكتوراة منشورة، جامعة العلوم الاسلامية العالمية، كلية الدراسات العليا، الاردن.</w:t>
      </w:r>
    </w:p>
    <w:p w14:paraId="0B54ED6E" w14:textId="77777777" w:rsidR="00D277DA" w:rsidRPr="00426B99" w:rsidRDefault="00D277DA" w:rsidP="002B1510">
      <w:pPr>
        <w:pStyle w:val="ListParagraph"/>
        <w:numPr>
          <w:ilvl w:val="0"/>
          <w:numId w:val="59"/>
        </w:numPr>
        <w:tabs>
          <w:tab w:val="left" w:pos="288"/>
          <w:tab w:val="left" w:pos="571"/>
        </w:tabs>
        <w:bidi/>
        <w:spacing w:after="120" w:line="240" w:lineRule="auto"/>
        <w:jc w:val="both"/>
        <w:rPr>
          <w:rFonts w:ascii="Times New Roman" w:eastAsia="Calibri" w:hAnsi="Times New Roman" w:cs="Traditional Arabic"/>
          <w:sz w:val="28"/>
          <w:szCs w:val="28"/>
        </w:rPr>
      </w:pPr>
      <w:r w:rsidRPr="00426B99">
        <w:rPr>
          <w:rFonts w:ascii="Times New Roman" w:eastAsia="Calibri" w:hAnsi="Times New Roman" w:cs="Traditional Arabic" w:hint="cs"/>
          <w:sz w:val="28"/>
          <w:szCs w:val="28"/>
          <w:rtl/>
        </w:rPr>
        <w:lastRenderedPageBreak/>
        <w:t>الهيئة</w:t>
      </w:r>
      <w:r w:rsidRPr="00426B99">
        <w:rPr>
          <w:rFonts w:ascii="Times New Roman" w:eastAsia="Calibri" w:hAnsi="Times New Roman" w:cs="Traditional Arabic"/>
          <w:sz w:val="28"/>
          <w:szCs w:val="28"/>
          <w:rtl/>
        </w:rPr>
        <w:t xml:space="preserve"> </w:t>
      </w:r>
      <w:r w:rsidRPr="00426B99">
        <w:rPr>
          <w:rFonts w:ascii="Times New Roman" w:eastAsia="Calibri" w:hAnsi="Times New Roman" w:cs="Traditional Arabic" w:hint="cs"/>
          <w:sz w:val="28"/>
          <w:szCs w:val="28"/>
          <w:rtl/>
        </w:rPr>
        <w:t>الوطنية</w:t>
      </w:r>
      <w:r w:rsidRPr="00426B99">
        <w:rPr>
          <w:rFonts w:ascii="Times New Roman" w:eastAsia="Calibri" w:hAnsi="Times New Roman" w:cs="Traditional Arabic"/>
          <w:sz w:val="28"/>
          <w:szCs w:val="28"/>
          <w:rtl/>
        </w:rPr>
        <w:t xml:space="preserve"> </w:t>
      </w:r>
      <w:r w:rsidRPr="00426B99">
        <w:rPr>
          <w:rFonts w:ascii="Times New Roman" w:eastAsia="Calibri" w:hAnsi="Times New Roman" w:cs="Traditional Arabic" w:hint="cs"/>
          <w:sz w:val="28"/>
          <w:szCs w:val="28"/>
          <w:rtl/>
        </w:rPr>
        <w:t>للأمن</w:t>
      </w:r>
      <w:r w:rsidRPr="00426B99">
        <w:rPr>
          <w:rFonts w:ascii="Times New Roman" w:eastAsia="Calibri" w:hAnsi="Times New Roman" w:cs="Traditional Arabic"/>
          <w:sz w:val="28"/>
          <w:szCs w:val="28"/>
          <w:rtl/>
        </w:rPr>
        <w:t xml:space="preserve"> </w:t>
      </w:r>
      <w:r w:rsidRPr="00426B99">
        <w:rPr>
          <w:rFonts w:ascii="Times New Roman" w:eastAsia="Calibri" w:hAnsi="Times New Roman" w:cs="Traditional Arabic" w:hint="cs"/>
          <w:sz w:val="28"/>
          <w:szCs w:val="28"/>
          <w:rtl/>
        </w:rPr>
        <w:t>السيبراني</w:t>
      </w:r>
      <w:r w:rsidRPr="00426B99">
        <w:rPr>
          <w:rFonts w:ascii="Times New Roman" w:eastAsia="Calibri" w:hAnsi="Times New Roman" w:cs="Traditional Arabic"/>
          <w:sz w:val="28"/>
          <w:szCs w:val="28"/>
          <w:rtl/>
        </w:rPr>
        <w:t>. (2020</w:t>
      </w:r>
      <w:r w:rsidRPr="00426B99">
        <w:rPr>
          <w:rFonts w:ascii="Times New Roman" w:eastAsia="Calibri" w:hAnsi="Times New Roman" w:cs="Traditional Arabic" w:hint="cs"/>
          <w:sz w:val="28"/>
          <w:szCs w:val="28"/>
          <w:rtl/>
        </w:rPr>
        <w:t>).</w:t>
      </w:r>
      <w:r w:rsidRPr="00426B99">
        <w:rPr>
          <w:rFonts w:ascii="Times New Roman" w:eastAsia="Calibri" w:hAnsi="Times New Roman" w:cs="Traditional Arabic"/>
          <w:sz w:val="28"/>
          <w:szCs w:val="28"/>
          <w:rtl/>
        </w:rPr>
        <w:t xml:space="preserve"> </w:t>
      </w:r>
      <w:r w:rsidRPr="00426B99">
        <w:rPr>
          <w:rFonts w:ascii="Times New Roman" w:eastAsia="Calibri" w:hAnsi="Times New Roman" w:cs="Traditional Arabic" w:hint="cs"/>
          <w:b/>
          <w:bCs/>
          <w:sz w:val="28"/>
          <w:szCs w:val="28"/>
          <w:rtl/>
        </w:rPr>
        <w:t>إطار</w:t>
      </w:r>
      <w:r w:rsidRPr="00426B99">
        <w:rPr>
          <w:rFonts w:ascii="Times New Roman" w:eastAsia="Calibri" w:hAnsi="Times New Roman" w:cs="Traditional Arabic"/>
          <w:b/>
          <w:bCs/>
          <w:sz w:val="28"/>
          <w:szCs w:val="28"/>
          <w:rtl/>
        </w:rPr>
        <w:t xml:space="preserve"> </w:t>
      </w:r>
      <w:r w:rsidRPr="00426B99">
        <w:rPr>
          <w:rFonts w:ascii="Times New Roman" w:eastAsia="Calibri" w:hAnsi="Times New Roman" w:cs="Traditional Arabic" w:hint="cs"/>
          <w:b/>
          <w:bCs/>
          <w:sz w:val="28"/>
          <w:szCs w:val="28"/>
          <w:rtl/>
        </w:rPr>
        <w:t>الأمن</w:t>
      </w:r>
      <w:r w:rsidRPr="00426B99">
        <w:rPr>
          <w:rFonts w:ascii="Times New Roman" w:eastAsia="Calibri" w:hAnsi="Times New Roman" w:cs="Traditional Arabic"/>
          <w:b/>
          <w:bCs/>
          <w:sz w:val="28"/>
          <w:szCs w:val="28"/>
          <w:rtl/>
        </w:rPr>
        <w:t xml:space="preserve"> </w:t>
      </w:r>
      <w:r w:rsidRPr="00426B99">
        <w:rPr>
          <w:rFonts w:ascii="Times New Roman" w:eastAsia="Calibri" w:hAnsi="Times New Roman" w:cs="Traditional Arabic" w:hint="cs"/>
          <w:b/>
          <w:bCs/>
          <w:sz w:val="28"/>
          <w:szCs w:val="28"/>
          <w:rtl/>
        </w:rPr>
        <w:t>السيبراني</w:t>
      </w:r>
      <w:r w:rsidRPr="00426B99">
        <w:rPr>
          <w:rFonts w:ascii="Times New Roman" w:eastAsia="Calibri" w:hAnsi="Times New Roman" w:cs="Traditional Arabic"/>
          <w:b/>
          <w:bCs/>
          <w:sz w:val="28"/>
          <w:szCs w:val="28"/>
          <w:rtl/>
        </w:rPr>
        <w:t xml:space="preserve"> </w:t>
      </w:r>
      <w:r w:rsidRPr="00426B99">
        <w:rPr>
          <w:rFonts w:ascii="Times New Roman" w:eastAsia="Calibri" w:hAnsi="Times New Roman" w:cs="Traditional Arabic" w:hint="cs"/>
          <w:b/>
          <w:bCs/>
          <w:sz w:val="28"/>
          <w:szCs w:val="28"/>
          <w:rtl/>
        </w:rPr>
        <w:t>الوطني "</w:t>
      </w:r>
      <w:r w:rsidRPr="00426B99">
        <w:rPr>
          <w:rFonts w:ascii="Simplified Arabic" w:eastAsia="Calibri" w:hAnsi="Simplified Arabic" w:cs="Traditional Arabic"/>
          <w:b/>
          <w:bCs/>
          <w:sz w:val="28"/>
          <w:szCs w:val="28"/>
          <w:rtl/>
        </w:rPr>
        <w:t xml:space="preserve"> الضوابط والإرشادات</w:t>
      </w:r>
      <w:r w:rsidRPr="00426B99">
        <w:rPr>
          <w:rFonts w:ascii="Times New Roman" w:eastAsia="Calibri" w:hAnsi="Times New Roman" w:cs="Traditional Arabic" w:hint="cs"/>
          <w:sz w:val="28"/>
          <w:szCs w:val="28"/>
          <w:rtl/>
        </w:rPr>
        <w:t xml:space="preserve">" </w:t>
      </w:r>
      <w:hyperlink r:id="rId35" w:history="1">
        <w:r w:rsidRPr="00426B99">
          <w:rPr>
            <w:rStyle w:val="Hyperlink"/>
            <w:rFonts w:ascii="Times New Roman" w:eastAsia="Calibri" w:hAnsi="Times New Roman" w:cs="Traditional Arabic"/>
            <w:sz w:val="28"/>
            <w:szCs w:val="28"/>
          </w:rPr>
          <w:t>https://nca.gov.sa/legislation</w:t>
        </w:r>
      </w:hyperlink>
      <w:r w:rsidRPr="00426B99">
        <w:rPr>
          <w:rFonts w:ascii="Times New Roman" w:eastAsia="Calibri" w:hAnsi="Times New Roman" w:cs="Traditional Arabic"/>
          <w:sz w:val="28"/>
          <w:szCs w:val="28"/>
          <w:rtl/>
        </w:rPr>
        <w:t xml:space="preserve">. </w:t>
      </w:r>
    </w:p>
    <w:p w14:paraId="542559B5" w14:textId="77777777" w:rsidR="00D277DA" w:rsidRDefault="00D277DA" w:rsidP="002B1510">
      <w:pPr>
        <w:pStyle w:val="ListParagraph"/>
        <w:numPr>
          <w:ilvl w:val="0"/>
          <w:numId w:val="59"/>
        </w:numPr>
        <w:tabs>
          <w:tab w:val="left" w:pos="571"/>
          <w:tab w:val="left" w:pos="996"/>
        </w:tabs>
        <w:autoSpaceDE w:val="0"/>
        <w:autoSpaceDN w:val="0"/>
        <w:bidi/>
        <w:adjustRightInd w:val="0"/>
        <w:spacing w:after="120" w:line="240" w:lineRule="auto"/>
        <w:jc w:val="both"/>
        <w:rPr>
          <w:rFonts w:ascii="Simplified Arabic" w:eastAsia="Times New Roman" w:hAnsi="Simplified Arabic" w:cs="Traditional Arabic"/>
          <w:sz w:val="28"/>
          <w:szCs w:val="28"/>
        </w:rPr>
      </w:pPr>
      <w:r w:rsidRPr="00426B99">
        <w:rPr>
          <w:rFonts w:ascii="Simplified Arabic" w:eastAsia="Times New Roman" w:hAnsi="Simplified Arabic" w:cs="Traditional Arabic"/>
          <w:b/>
          <w:bCs/>
          <w:sz w:val="28"/>
          <w:szCs w:val="28"/>
          <w:rtl/>
        </w:rPr>
        <w:t>وزارة الاتصالات وتقنية المعلومات</w:t>
      </w:r>
      <w:r w:rsidRPr="00426B99">
        <w:rPr>
          <w:rFonts w:ascii="Simplified Arabic" w:eastAsia="Times New Roman" w:hAnsi="Simplified Arabic" w:cs="Traditional Arabic"/>
          <w:sz w:val="28"/>
          <w:szCs w:val="28"/>
          <w:rtl/>
        </w:rPr>
        <w:t xml:space="preserve"> (2021</w:t>
      </w:r>
      <w:r w:rsidRPr="00426B99">
        <w:rPr>
          <w:rFonts w:ascii="Simplified Arabic" w:eastAsia="Times New Roman" w:hAnsi="Simplified Arabic" w:cs="Traditional Arabic" w:hint="cs"/>
          <w:sz w:val="28"/>
          <w:szCs w:val="28"/>
          <w:rtl/>
          <w:lang w:bidi="ar-EG"/>
        </w:rPr>
        <w:t>).</w:t>
      </w:r>
      <w:r w:rsidRPr="00426B99">
        <w:rPr>
          <w:rFonts w:ascii="Simplified Arabic" w:eastAsia="Times New Roman" w:hAnsi="Simplified Arabic" w:cs="Traditional Arabic"/>
          <w:sz w:val="28"/>
          <w:szCs w:val="28"/>
        </w:rPr>
        <w:t xml:space="preserve">  </w:t>
      </w:r>
      <w:r w:rsidRPr="00426B99">
        <w:rPr>
          <w:rFonts w:ascii="Simplified Arabic" w:eastAsia="Times New Roman" w:hAnsi="Simplified Arabic" w:cs="Traditional Arabic"/>
          <w:sz w:val="28"/>
          <w:szCs w:val="28"/>
          <w:rtl/>
        </w:rPr>
        <w:t>رؤية المملكة 2030 وأمن المعلومات</w:t>
      </w:r>
      <w:r w:rsidRPr="00426B99">
        <w:rPr>
          <w:rFonts w:ascii="Simplified Arabic" w:eastAsia="Times New Roman" w:hAnsi="Simplified Arabic" w:cs="Traditional Arabic"/>
          <w:sz w:val="28"/>
          <w:szCs w:val="28"/>
        </w:rPr>
        <w:t xml:space="preserve">. </w:t>
      </w:r>
    </w:p>
    <w:p w14:paraId="37EF548D" w14:textId="77777777" w:rsidR="00D277DA" w:rsidRPr="00426B99" w:rsidRDefault="00D277DA" w:rsidP="00D277DA">
      <w:pPr>
        <w:spacing w:after="120" w:line="240" w:lineRule="auto"/>
        <w:ind w:left="360"/>
        <w:rPr>
          <w:rFonts w:ascii="Simplified Arabic" w:hAnsi="Simplified Arabic" w:cs="Traditional Arabic"/>
          <w:b/>
          <w:bCs/>
          <w:sz w:val="28"/>
          <w:szCs w:val="28"/>
          <w:lang w:bidi="ar-EG"/>
        </w:rPr>
      </w:pPr>
      <w:r>
        <w:rPr>
          <w:rFonts w:ascii="Simplified Arabic" w:hAnsi="Simplified Arabic" w:cs="Traditional Arabic" w:hint="cs"/>
          <w:b/>
          <w:bCs/>
          <w:sz w:val="28"/>
          <w:szCs w:val="28"/>
          <w:rtl/>
          <w:lang w:bidi="ar-EG"/>
        </w:rPr>
        <w:t>ثانياً</w:t>
      </w:r>
      <w:r w:rsidRPr="00426B99">
        <w:rPr>
          <w:rFonts w:ascii="Simplified Arabic" w:hAnsi="Simplified Arabic" w:cs="Traditional Arabic" w:hint="cs"/>
          <w:b/>
          <w:bCs/>
          <w:sz w:val="28"/>
          <w:szCs w:val="28"/>
          <w:rtl/>
          <w:lang w:bidi="ar-EG"/>
        </w:rPr>
        <w:t xml:space="preserve">: المراجع </w:t>
      </w:r>
      <w:r>
        <w:rPr>
          <w:rFonts w:ascii="Simplified Arabic" w:hAnsi="Simplified Arabic" w:cs="Traditional Arabic" w:hint="cs"/>
          <w:b/>
          <w:bCs/>
          <w:sz w:val="28"/>
          <w:szCs w:val="28"/>
          <w:rtl/>
          <w:lang w:bidi="ar-EG"/>
        </w:rPr>
        <w:t>الأجنبية</w:t>
      </w:r>
      <w:r w:rsidRPr="00426B99">
        <w:rPr>
          <w:rFonts w:ascii="Simplified Arabic" w:hAnsi="Simplified Arabic" w:cs="Traditional Arabic" w:hint="cs"/>
          <w:b/>
          <w:bCs/>
          <w:sz w:val="28"/>
          <w:szCs w:val="28"/>
          <w:rtl/>
          <w:lang w:bidi="ar-EG"/>
        </w:rPr>
        <w:t>:</w:t>
      </w:r>
    </w:p>
    <w:p w14:paraId="738B74A5" w14:textId="77777777" w:rsidR="00D277DA" w:rsidRPr="00426B99" w:rsidRDefault="00D277DA" w:rsidP="002B1510">
      <w:pPr>
        <w:pStyle w:val="ListParagraph"/>
        <w:numPr>
          <w:ilvl w:val="0"/>
          <w:numId w:val="59"/>
        </w:numPr>
        <w:tabs>
          <w:tab w:val="left" w:pos="571"/>
          <w:tab w:val="left" w:pos="996"/>
        </w:tabs>
        <w:autoSpaceDE w:val="0"/>
        <w:autoSpaceDN w:val="0"/>
        <w:adjustRightInd w:val="0"/>
        <w:spacing w:after="120" w:line="240" w:lineRule="auto"/>
        <w:jc w:val="both"/>
        <w:rPr>
          <w:rFonts w:asciiTheme="majorBidi" w:eastAsia="Times New Roman" w:hAnsiTheme="majorBidi" w:cstheme="majorBidi"/>
          <w:sz w:val="28"/>
          <w:szCs w:val="28"/>
        </w:rPr>
      </w:pPr>
      <w:r w:rsidRPr="00426B99">
        <w:rPr>
          <w:rFonts w:asciiTheme="majorBidi" w:eastAsia="Times New Roman" w:hAnsiTheme="majorBidi" w:cstheme="majorBidi"/>
          <w:sz w:val="28"/>
          <w:szCs w:val="28"/>
        </w:rPr>
        <w:t>ENISA. (2023). EU Cybersecurity Maturity Framework. European Union Agency for Cybersecurity.</w:t>
      </w:r>
    </w:p>
    <w:p w14:paraId="4806CC76" w14:textId="77777777" w:rsidR="00D277DA" w:rsidRPr="00426B99" w:rsidRDefault="00D277DA" w:rsidP="002B1510">
      <w:pPr>
        <w:pStyle w:val="ListParagraph"/>
        <w:numPr>
          <w:ilvl w:val="0"/>
          <w:numId w:val="59"/>
        </w:numPr>
        <w:tabs>
          <w:tab w:val="left" w:pos="571"/>
          <w:tab w:val="left" w:pos="996"/>
        </w:tabs>
        <w:autoSpaceDE w:val="0"/>
        <w:autoSpaceDN w:val="0"/>
        <w:adjustRightInd w:val="0"/>
        <w:spacing w:after="120" w:line="240" w:lineRule="auto"/>
        <w:jc w:val="both"/>
        <w:rPr>
          <w:rFonts w:asciiTheme="majorBidi" w:eastAsia="Times New Roman" w:hAnsiTheme="majorBidi" w:cstheme="majorBidi"/>
          <w:sz w:val="28"/>
          <w:szCs w:val="28"/>
        </w:rPr>
      </w:pPr>
      <w:r w:rsidRPr="00426B99">
        <w:rPr>
          <w:rFonts w:asciiTheme="majorBidi" w:eastAsia="Times New Roman" w:hAnsiTheme="majorBidi" w:cstheme="majorBidi"/>
          <w:sz w:val="28"/>
          <w:szCs w:val="28"/>
        </w:rPr>
        <w:t xml:space="preserve">Abi </w:t>
      </w:r>
      <w:proofErr w:type="spellStart"/>
      <w:r w:rsidRPr="00426B99">
        <w:rPr>
          <w:rFonts w:asciiTheme="majorBidi" w:eastAsia="Times New Roman" w:hAnsiTheme="majorBidi" w:cstheme="majorBidi"/>
          <w:sz w:val="28"/>
          <w:szCs w:val="28"/>
        </w:rPr>
        <w:t>tyas</w:t>
      </w:r>
      <w:proofErr w:type="spellEnd"/>
      <w:r w:rsidRPr="00426B99">
        <w:rPr>
          <w:rFonts w:asciiTheme="majorBidi" w:eastAsia="Times New Roman" w:hAnsiTheme="majorBidi" w:cstheme="majorBidi"/>
          <w:sz w:val="28"/>
          <w:szCs w:val="28"/>
        </w:rPr>
        <w:t xml:space="preserve">, </w:t>
      </w:r>
      <w:proofErr w:type="spellStart"/>
      <w:r w:rsidRPr="00426B99">
        <w:rPr>
          <w:rFonts w:asciiTheme="majorBidi" w:eastAsia="Times New Roman" w:hAnsiTheme="majorBidi" w:cstheme="majorBidi"/>
          <w:sz w:val="28"/>
          <w:szCs w:val="28"/>
        </w:rPr>
        <w:t>tunggle</w:t>
      </w:r>
      <w:proofErr w:type="spellEnd"/>
      <w:r w:rsidRPr="00426B99">
        <w:rPr>
          <w:rFonts w:asciiTheme="majorBidi" w:eastAsia="Times New Roman" w:hAnsiTheme="majorBidi" w:cstheme="majorBidi"/>
          <w:sz w:val="28"/>
          <w:szCs w:val="28"/>
        </w:rPr>
        <w:t>. (2021). What is Cyber Hygiene and Why is it Important? Technical Writer and Editor – TechTarget. https:</w:t>
      </w:r>
      <w:r w:rsidRPr="00426B99">
        <w:rPr>
          <w:rFonts w:asciiTheme="majorBidi" w:eastAsia="Times New Roman" w:hAnsiTheme="majorBidi" w:cstheme="majorBidi"/>
          <w:sz w:val="28"/>
          <w:szCs w:val="28"/>
          <w:rtl/>
        </w:rPr>
        <w:t>//</w:t>
      </w:r>
      <w:r w:rsidRPr="00426B99">
        <w:rPr>
          <w:rFonts w:asciiTheme="majorBidi" w:eastAsia="Times New Roman" w:hAnsiTheme="majorBidi" w:cstheme="majorBidi"/>
          <w:sz w:val="28"/>
          <w:szCs w:val="28"/>
        </w:rPr>
        <w:t>www.upguard.com</w:t>
      </w:r>
      <w:r w:rsidRPr="00426B99">
        <w:rPr>
          <w:rFonts w:asciiTheme="majorBidi" w:eastAsia="Times New Roman" w:hAnsiTheme="majorBidi" w:cstheme="majorBidi"/>
          <w:sz w:val="28"/>
          <w:szCs w:val="28"/>
          <w:rtl/>
        </w:rPr>
        <w:t>/</w:t>
      </w:r>
      <w:r w:rsidRPr="00426B99">
        <w:rPr>
          <w:rFonts w:asciiTheme="majorBidi" w:eastAsia="Times New Roman" w:hAnsiTheme="majorBidi" w:cstheme="majorBidi"/>
          <w:sz w:val="28"/>
          <w:szCs w:val="28"/>
        </w:rPr>
        <w:t>blog</w:t>
      </w:r>
      <w:r w:rsidRPr="00426B99">
        <w:rPr>
          <w:rFonts w:asciiTheme="majorBidi" w:eastAsia="Times New Roman" w:hAnsiTheme="majorBidi" w:cstheme="majorBidi"/>
          <w:sz w:val="28"/>
          <w:szCs w:val="28"/>
          <w:rtl/>
        </w:rPr>
        <w:t>/</w:t>
      </w:r>
      <w:r w:rsidRPr="00426B99">
        <w:rPr>
          <w:rFonts w:asciiTheme="majorBidi" w:eastAsia="Times New Roman" w:hAnsiTheme="majorBidi" w:cstheme="majorBidi"/>
          <w:sz w:val="28"/>
          <w:szCs w:val="28"/>
        </w:rPr>
        <w:t>cyber-hygiene.</w:t>
      </w:r>
    </w:p>
    <w:p w14:paraId="47DEA1B5" w14:textId="77777777" w:rsidR="00D277DA" w:rsidRPr="00426B99" w:rsidRDefault="00D277DA" w:rsidP="002B1510">
      <w:pPr>
        <w:pStyle w:val="ListParagraph"/>
        <w:numPr>
          <w:ilvl w:val="0"/>
          <w:numId w:val="59"/>
        </w:numPr>
        <w:tabs>
          <w:tab w:val="left" w:pos="571"/>
          <w:tab w:val="left" w:pos="996"/>
        </w:tabs>
        <w:autoSpaceDE w:val="0"/>
        <w:autoSpaceDN w:val="0"/>
        <w:adjustRightInd w:val="0"/>
        <w:spacing w:after="120" w:line="240" w:lineRule="auto"/>
        <w:jc w:val="both"/>
        <w:rPr>
          <w:rFonts w:asciiTheme="majorBidi" w:eastAsia="Times New Roman" w:hAnsiTheme="majorBidi" w:cstheme="majorBidi"/>
          <w:sz w:val="28"/>
          <w:szCs w:val="28"/>
        </w:rPr>
      </w:pPr>
      <w:r w:rsidRPr="00426B99">
        <w:rPr>
          <w:rFonts w:asciiTheme="majorBidi" w:eastAsia="Times New Roman" w:hAnsiTheme="majorBidi" w:cstheme="majorBidi"/>
          <w:sz w:val="28"/>
          <w:szCs w:val="28"/>
        </w:rPr>
        <w:t xml:space="preserve">Aditya B. R., R. Hartanto, and E. L </w:t>
      </w:r>
      <w:proofErr w:type="spellStart"/>
      <w:r w:rsidRPr="00426B99">
        <w:rPr>
          <w:rFonts w:asciiTheme="majorBidi" w:eastAsia="Times New Roman" w:hAnsiTheme="majorBidi" w:cstheme="majorBidi"/>
          <w:sz w:val="28"/>
          <w:szCs w:val="28"/>
        </w:rPr>
        <w:t>Nugroho</w:t>
      </w:r>
      <w:proofErr w:type="spellEnd"/>
      <w:r w:rsidRPr="00426B99">
        <w:rPr>
          <w:rFonts w:asciiTheme="majorBidi" w:eastAsia="Times New Roman" w:hAnsiTheme="majorBidi" w:cstheme="majorBidi"/>
          <w:sz w:val="28"/>
          <w:szCs w:val="28"/>
        </w:rPr>
        <w:t xml:space="preserve">. (2018). the role of IT Audit in The Era of Digital Transformation. International Conference on Information, Engineering, Science and Technology (INCITEST), Bandung, Indonesia. </w:t>
      </w:r>
    </w:p>
    <w:p w14:paraId="42EE8A99" w14:textId="77777777" w:rsidR="00D277DA" w:rsidRPr="00426B99" w:rsidRDefault="00D277DA" w:rsidP="002B1510">
      <w:pPr>
        <w:pStyle w:val="ListParagraph"/>
        <w:numPr>
          <w:ilvl w:val="0"/>
          <w:numId w:val="59"/>
        </w:numPr>
        <w:tabs>
          <w:tab w:val="left" w:pos="571"/>
          <w:tab w:val="left" w:pos="996"/>
        </w:tabs>
        <w:autoSpaceDE w:val="0"/>
        <w:autoSpaceDN w:val="0"/>
        <w:adjustRightInd w:val="0"/>
        <w:spacing w:after="120" w:line="240" w:lineRule="auto"/>
        <w:jc w:val="both"/>
        <w:rPr>
          <w:rFonts w:asciiTheme="majorBidi" w:eastAsia="Times New Roman" w:hAnsiTheme="majorBidi" w:cstheme="majorBidi"/>
          <w:sz w:val="28"/>
          <w:szCs w:val="28"/>
        </w:rPr>
      </w:pPr>
      <w:r w:rsidRPr="00426B99">
        <w:rPr>
          <w:rFonts w:asciiTheme="majorBidi" w:eastAsia="Times New Roman" w:hAnsiTheme="majorBidi" w:cstheme="majorBidi"/>
          <w:sz w:val="28"/>
          <w:szCs w:val="28"/>
        </w:rPr>
        <w:t xml:space="preserve">Aleida </w:t>
      </w:r>
      <w:proofErr w:type="spellStart"/>
      <w:r w:rsidRPr="00426B99">
        <w:rPr>
          <w:rFonts w:asciiTheme="majorBidi" w:eastAsia="Times New Roman" w:hAnsiTheme="majorBidi" w:cstheme="majorBidi"/>
          <w:sz w:val="28"/>
          <w:szCs w:val="28"/>
        </w:rPr>
        <w:t>Ferreyra</w:t>
      </w:r>
      <w:proofErr w:type="spellEnd"/>
      <w:r w:rsidRPr="00426B99">
        <w:rPr>
          <w:rFonts w:asciiTheme="majorBidi" w:eastAsia="Times New Roman" w:hAnsiTheme="majorBidi" w:cstheme="majorBidi"/>
          <w:sz w:val="28"/>
          <w:szCs w:val="28"/>
        </w:rPr>
        <w:t xml:space="preserve">, </w:t>
      </w:r>
      <w:proofErr w:type="spellStart"/>
      <w:r w:rsidRPr="00426B99">
        <w:rPr>
          <w:rFonts w:asciiTheme="majorBidi" w:eastAsia="Times New Roman" w:hAnsiTheme="majorBidi" w:cstheme="majorBidi"/>
          <w:sz w:val="28"/>
          <w:szCs w:val="28"/>
        </w:rPr>
        <w:t>Sleim</w:t>
      </w:r>
      <w:proofErr w:type="spellEnd"/>
      <w:r w:rsidRPr="00426B99">
        <w:rPr>
          <w:rFonts w:asciiTheme="majorBidi" w:eastAsia="Times New Roman" w:hAnsiTheme="majorBidi" w:cstheme="majorBidi"/>
          <w:sz w:val="28"/>
          <w:szCs w:val="28"/>
        </w:rPr>
        <w:t xml:space="preserve"> Jahan (2006): "Governance </w:t>
      </w:r>
      <w:proofErr w:type="gramStart"/>
      <w:r w:rsidRPr="00426B99">
        <w:rPr>
          <w:rFonts w:asciiTheme="majorBidi" w:eastAsia="Times New Roman" w:hAnsiTheme="majorBidi" w:cstheme="majorBidi"/>
          <w:sz w:val="28"/>
          <w:szCs w:val="28"/>
        </w:rPr>
        <w:t>For</w:t>
      </w:r>
      <w:proofErr w:type="gramEnd"/>
      <w:r w:rsidRPr="00426B99">
        <w:rPr>
          <w:rFonts w:asciiTheme="majorBidi" w:eastAsia="Times New Roman" w:hAnsiTheme="majorBidi" w:cstheme="majorBidi"/>
          <w:sz w:val="28"/>
          <w:szCs w:val="28"/>
        </w:rPr>
        <w:t xml:space="preserve"> The Future ", Democracy and Development in The Least Developed Countries, Kofi A. A </w:t>
      </w:r>
      <w:proofErr w:type="spellStart"/>
      <w:r w:rsidRPr="00426B99">
        <w:rPr>
          <w:rFonts w:asciiTheme="majorBidi" w:eastAsia="Times New Roman" w:hAnsiTheme="majorBidi" w:cstheme="majorBidi"/>
          <w:sz w:val="28"/>
          <w:szCs w:val="28"/>
        </w:rPr>
        <w:t>nnan</w:t>
      </w:r>
      <w:proofErr w:type="spellEnd"/>
      <w:r w:rsidRPr="00426B99">
        <w:rPr>
          <w:rFonts w:asciiTheme="majorBidi" w:eastAsia="Times New Roman" w:hAnsiTheme="majorBidi" w:cstheme="majorBidi"/>
          <w:sz w:val="28"/>
          <w:szCs w:val="28"/>
        </w:rPr>
        <w:t>,</w:t>
      </w:r>
    </w:p>
    <w:p w14:paraId="5447F45C" w14:textId="77777777" w:rsidR="00D277DA" w:rsidRPr="00426B99" w:rsidRDefault="00D277DA" w:rsidP="002B1510">
      <w:pPr>
        <w:pStyle w:val="ListParagraph"/>
        <w:numPr>
          <w:ilvl w:val="0"/>
          <w:numId w:val="59"/>
        </w:numPr>
        <w:tabs>
          <w:tab w:val="left" w:pos="571"/>
          <w:tab w:val="left" w:pos="996"/>
        </w:tabs>
        <w:autoSpaceDE w:val="0"/>
        <w:autoSpaceDN w:val="0"/>
        <w:adjustRightInd w:val="0"/>
        <w:spacing w:after="120" w:line="240" w:lineRule="auto"/>
        <w:jc w:val="both"/>
        <w:rPr>
          <w:rFonts w:asciiTheme="majorBidi" w:eastAsia="Times New Roman" w:hAnsiTheme="majorBidi" w:cstheme="majorBidi"/>
          <w:sz w:val="28"/>
          <w:szCs w:val="28"/>
        </w:rPr>
      </w:pPr>
      <w:r w:rsidRPr="00426B99">
        <w:rPr>
          <w:rFonts w:asciiTheme="majorBidi" w:eastAsia="Times New Roman" w:hAnsiTheme="majorBidi" w:cstheme="majorBidi"/>
          <w:sz w:val="28"/>
          <w:szCs w:val="28"/>
        </w:rPr>
        <w:t>Al-</w:t>
      </w:r>
      <w:proofErr w:type="spellStart"/>
      <w:r w:rsidRPr="00426B99">
        <w:rPr>
          <w:rFonts w:asciiTheme="majorBidi" w:eastAsia="Times New Roman" w:hAnsiTheme="majorBidi" w:cstheme="majorBidi"/>
          <w:sz w:val="28"/>
          <w:szCs w:val="28"/>
        </w:rPr>
        <w:t>Kahtani</w:t>
      </w:r>
      <w:proofErr w:type="spellEnd"/>
      <w:r w:rsidRPr="00426B99">
        <w:rPr>
          <w:rFonts w:asciiTheme="majorBidi" w:eastAsia="Times New Roman" w:hAnsiTheme="majorBidi" w:cstheme="majorBidi"/>
          <w:sz w:val="28"/>
          <w:szCs w:val="28"/>
        </w:rPr>
        <w:t xml:space="preserve">, N., </w:t>
      </w:r>
      <w:proofErr w:type="spellStart"/>
      <w:r w:rsidRPr="00426B99">
        <w:rPr>
          <w:rFonts w:asciiTheme="majorBidi" w:eastAsia="Times New Roman" w:hAnsiTheme="majorBidi" w:cstheme="majorBidi"/>
          <w:sz w:val="28"/>
          <w:szCs w:val="28"/>
        </w:rPr>
        <w:t>Alsubaie</w:t>
      </w:r>
      <w:proofErr w:type="spellEnd"/>
      <w:r w:rsidRPr="00426B99">
        <w:rPr>
          <w:rFonts w:asciiTheme="majorBidi" w:eastAsia="Times New Roman" w:hAnsiTheme="majorBidi" w:cstheme="majorBidi"/>
          <w:sz w:val="28"/>
          <w:szCs w:val="28"/>
        </w:rPr>
        <w:t xml:space="preserve">, A., &amp; </w:t>
      </w:r>
      <w:proofErr w:type="spellStart"/>
      <w:r w:rsidRPr="00426B99">
        <w:rPr>
          <w:rFonts w:asciiTheme="majorBidi" w:eastAsia="Times New Roman" w:hAnsiTheme="majorBidi" w:cstheme="majorBidi"/>
          <w:sz w:val="28"/>
          <w:szCs w:val="28"/>
        </w:rPr>
        <w:t>Alzahrani</w:t>
      </w:r>
      <w:proofErr w:type="spellEnd"/>
      <w:r w:rsidRPr="00426B99">
        <w:rPr>
          <w:rFonts w:asciiTheme="majorBidi" w:eastAsia="Times New Roman" w:hAnsiTheme="majorBidi" w:cstheme="majorBidi"/>
          <w:sz w:val="28"/>
          <w:szCs w:val="28"/>
        </w:rPr>
        <w:t>, M. (2023). Corporate governance practices and organizational resilience in digital environments. Corporate Governance: The International Journal of Business in Society, 23(4).</w:t>
      </w:r>
    </w:p>
    <w:p w14:paraId="67765306" w14:textId="77777777" w:rsidR="00D277DA" w:rsidRPr="00426B99" w:rsidRDefault="00D277DA" w:rsidP="002B1510">
      <w:pPr>
        <w:pStyle w:val="ListParagraph"/>
        <w:numPr>
          <w:ilvl w:val="0"/>
          <w:numId w:val="59"/>
        </w:numPr>
        <w:tabs>
          <w:tab w:val="left" w:pos="571"/>
          <w:tab w:val="left" w:pos="996"/>
        </w:tabs>
        <w:autoSpaceDE w:val="0"/>
        <w:autoSpaceDN w:val="0"/>
        <w:adjustRightInd w:val="0"/>
        <w:spacing w:after="120" w:line="240" w:lineRule="auto"/>
        <w:jc w:val="both"/>
        <w:rPr>
          <w:rFonts w:asciiTheme="majorBidi" w:eastAsia="Times New Roman" w:hAnsiTheme="majorBidi" w:cstheme="majorBidi"/>
          <w:sz w:val="28"/>
          <w:szCs w:val="28"/>
        </w:rPr>
      </w:pPr>
      <w:r w:rsidRPr="00426B99">
        <w:rPr>
          <w:rFonts w:asciiTheme="majorBidi" w:eastAsia="Times New Roman" w:hAnsiTheme="majorBidi" w:cstheme="majorBidi"/>
          <w:sz w:val="28"/>
          <w:szCs w:val="28"/>
        </w:rPr>
        <w:t>Al-</w:t>
      </w:r>
      <w:proofErr w:type="spellStart"/>
      <w:r w:rsidRPr="00426B99">
        <w:rPr>
          <w:rFonts w:asciiTheme="majorBidi" w:eastAsia="Times New Roman" w:hAnsiTheme="majorBidi" w:cstheme="majorBidi"/>
          <w:sz w:val="28"/>
          <w:szCs w:val="28"/>
        </w:rPr>
        <w:t>Shehri</w:t>
      </w:r>
      <w:proofErr w:type="spellEnd"/>
      <w:r w:rsidRPr="00426B99">
        <w:rPr>
          <w:rFonts w:asciiTheme="majorBidi" w:eastAsia="Times New Roman" w:hAnsiTheme="majorBidi" w:cstheme="majorBidi"/>
          <w:sz w:val="28"/>
          <w:szCs w:val="28"/>
        </w:rPr>
        <w:t>, A., Al-</w:t>
      </w:r>
      <w:proofErr w:type="spellStart"/>
      <w:r w:rsidRPr="00426B99">
        <w:rPr>
          <w:rFonts w:asciiTheme="majorBidi" w:eastAsia="Times New Roman" w:hAnsiTheme="majorBidi" w:cstheme="majorBidi"/>
          <w:sz w:val="28"/>
          <w:szCs w:val="28"/>
        </w:rPr>
        <w:t>Jasser</w:t>
      </w:r>
      <w:proofErr w:type="spellEnd"/>
      <w:r w:rsidRPr="00426B99">
        <w:rPr>
          <w:rFonts w:asciiTheme="majorBidi" w:eastAsia="Times New Roman" w:hAnsiTheme="majorBidi" w:cstheme="majorBidi"/>
          <w:sz w:val="28"/>
          <w:szCs w:val="28"/>
        </w:rPr>
        <w:t>, F., &amp; Al-</w:t>
      </w:r>
      <w:proofErr w:type="spellStart"/>
      <w:r w:rsidRPr="00426B99">
        <w:rPr>
          <w:rFonts w:asciiTheme="majorBidi" w:eastAsia="Times New Roman" w:hAnsiTheme="majorBidi" w:cstheme="majorBidi"/>
          <w:sz w:val="28"/>
          <w:szCs w:val="28"/>
        </w:rPr>
        <w:t>Shammari</w:t>
      </w:r>
      <w:proofErr w:type="spellEnd"/>
      <w:r w:rsidRPr="00426B99">
        <w:rPr>
          <w:rFonts w:asciiTheme="majorBidi" w:eastAsia="Times New Roman" w:hAnsiTheme="majorBidi" w:cstheme="majorBidi"/>
          <w:sz w:val="28"/>
          <w:szCs w:val="28"/>
        </w:rPr>
        <w:t>, M. (2019). Cybersecurity in the Kingdom of Saudi Arabia: Current Challenges and Future Directions. International Journal of Cyber Criminology, 13(1), 11-26.</w:t>
      </w:r>
    </w:p>
    <w:p w14:paraId="415BF2B5" w14:textId="77777777" w:rsidR="00D277DA" w:rsidRPr="00426B99" w:rsidRDefault="00D277DA" w:rsidP="002B1510">
      <w:pPr>
        <w:pStyle w:val="ListParagraph"/>
        <w:numPr>
          <w:ilvl w:val="0"/>
          <w:numId w:val="59"/>
        </w:numPr>
        <w:tabs>
          <w:tab w:val="left" w:pos="571"/>
          <w:tab w:val="left" w:pos="996"/>
        </w:tabs>
        <w:autoSpaceDE w:val="0"/>
        <w:autoSpaceDN w:val="0"/>
        <w:adjustRightInd w:val="0"/>
        <w:spacing w:after="120" w:line="240" w:lineRule="auto"/>
        <w:jc w:val="both"/>
        <w:rPr>
          <w:rFonts w:asciiTheme="majorBidi" w:eastAsia="Times New Roman" w:hAnsiTheme="majorBidi" w:cstheme="majorBidi"/>
          <w:sz w:val="28"/>
          <w:szCs w:val="28"/>
        </w:rPr>
      </w:pPr>
      <w:r w:rsidRPr="00426B99">
        <w:rPr>
          <w:rFonts w:asciiTheme="majorBidi" w:eastAsia="Times New Roman" w:hAnsiTheme="majorBidi" w:cstheme="majorBidi"/>
          <w:sz w:val="28"/>
          <w:szCs w:val="28"/>
        </w:rPr>
        <w:t>Asian Development Bank, (2010): "</w:t>
      </w:r>
      <w:proofErr w:type="spellStart"/>
      <w:r w:rsidRPr="00426B99">
        <w:rPr>
          <w:rFonts w:asciiTheme="majorBidi" w:eastAsia="Times New Roman" w:hAnsiTheme="majorBidi" w:cstheme="majorBidi"/>
          <w:sz w:val="28"/>
          <w:szCs w:val="28"/>
        </w:rPr>
        <w:t>Anti Corruption</w:t>
      </w:r>
      <w:proofErr w:type="spellEnd"/>
      <w:r w:rsidRPr="00426B99">
        <w:rPr>
          <w:rFonts w:asciiTheme="majorBidi" w:eastAsia="Times New Roman" w:hAnsiTheme="majorBidi" w:cstheme="majorBidi"/>
          <w:sz w:val="28"/>
          <w:szCs w:val="28"/>
        </w:rPr>
        <w:t xml:space="preserve"> and </w:t>
      </w:r>
      <w:proofErr w:type="spellStart"/>
      <w:r w:rsidRPr="00426B99">
        <w:rPr>
          <w:rFonts w:asciiTheme="majorBidi" w:eastAsia="Times New Roman" w:hAnsiTheme="majorBidi" w:cstheme="majorBidi"/>
          <w:sz w:val="28"/>
          <w:szCs w:val="28"/>
        </w:rPr>
        <w:t>integrtty</w:t>
      </w:r>
      <w:proofErr w:type="spellEnd"/>
      <w:r w:rsidRPr="00426B99">
        <w:rPr>
          <w:rFonts w:asciiTheme="majorBidi" w:eastAsia="Times New Roman" w:hAnsiTheme="majorBidi" w:cstheme="majorBidi"/>
          <w:sz w:val="28"/>
          <w:szCs w:val="28"/>
        </w:rPr>
        <w:t xml:space="preserve"> Mandaluyong City" Second Edition,</w:t>
      </w:r>
      <w:r w:rsidRPr="00426B99">
        <w:rPr>
          <w:rFonts w:asciiTheme="majorBidi" w:eastAsia="Times New Roman" w:hAnsiTheme="majorBidi" w:cstheme="majorBidi"/>
          <w:sz w:val="28"/>
          <w:szCs w:val="28"/>
          <w:rtl/>
        </w:rPr>
        <w:t xml:space="preserve"> </w:t>
      </w:r>
      <w:r w:rsidRPr="00426B99">
        <w:rPr>
          <w:rFonts w:asciiTheme="majorBidi" w:eastAsia="Times New Roman" w:hAnsiTheme="majorBidi" w:cstheme="majorBidi"/>
          <w:sz w:val="28"/>
          <w:szCs w:val="28"/>
        </w:rPr>
        <w:t>Philippines</w:t>
      </w:r>
      <w:r w:rsidRPr="00426B99">
        <w:rPr>
          <w:rFonts w:asciiTheme="majorBidi" w:eastAsia="Times New Roman" w:hAnsiTheme="majorBidi" w:cstheme="majorBidi"/>
          <w:sz w:val="28"/>
          <w:szCs w:val="28"/>
          <w:rtl/>
        </w:rPr>
        <w:t>.</w:t>
      </w:r>
    </w:p>
    <w:p w14:paraId="7F7AE84F" w14:textId="2D4832A6" w:rsidR="00D277DA" w:rsidRPr="00426B99" w:rsidRDefault="00D277DA" w:rsidP="002B1510">
      <w:pPr>
        <w:pStyle w:val="ListParagraph"/>
        <w:numPr>
          <w:ilvl w:val="0"/>
          <w:numId w:val="59"/>
        </w:numPr>
        <w:tabs>
          <w:tab w:val="left" w:pos="571"/>
          <w:tab w:val="left" w:pos="996"/>
        </w:tabs>
        <w:autoSpaceDE w:val="0"/>
        <w:autoSpaceDN w:val="0"/>
        <w:adjustRightInd w:val="0"/>
        <w:spacing w:after="120" w:line="240" w:lineRule="auto"/>
        <w:jc w:val="both"/>
        <w:rPr>
          <w:rFonts w:asciiTheme="majorBidi" w:eastAsia="Times New Roman" w:hAnsiTheme="majorBidi" w:cstheme="majorBidi"/>
          <w:sz w:val="28"/>
          <w:szCs w:val="28"/>
          <w:rtl/>
        </w:rPr>
      </w:pPr>
      <w:r w:rsidRPr="00426B99">
        <w:rPr>
          <w:rFonts w:asciiTheme="majorBidi" w:eastAsia="Times New Roman" w:hAnsiTheme="majorBidi" w:cstheme="majorBidi"/>
          <w:sz w:val="28"/>
          <w:szCs w:val="28"/>
        </w:rPr>
        <w:t xml:space="preserve">ASX Corporate Governance, Corporate Governance Principles and Recommendations (2019). The Center for Financial Inclusion </w:t>
      </w:r>
      <w:proofErr w:type="spellStart"/>
      <w:r w:rsidRPr="00426B99">
        <w:rPr>
          <w:rFonts w:asciiTheme="majorBidi" w:eastAsia="Times New Roman" w:hAnsiTheme="majorBidi" w:cstheme="majorBidi"/>
          <w:sz w:val="28"/>
          <w:szCs w:val="28"/>
        </w:rPr>
        <w:t>Accion</w:t>
      </w:r>
      <w:proofErr w:type="spellEnd"/>
      <w:r w:rsidRPr="00426B99">
        <w:rPr>
          <w:rFonts w:asciiTheme="majorBidi" w:eastAsia="Times New Roman" w:hAnsiTheme="majorBidi" w:cstheme="majorBidi"/>
          <w:sz w:val="28"/>
          <w:szCs w:val="28"/>
        </w:rPr>
        <w:t xml:space="preserve"> International, Corporate Governance for Early-Stage, Innovative Companies: A Practical Resource Guide, from The Center for Financial Inclusion </w:t>
      </w:r>
      <w:proofErr w:type="spellStart"/>
      <w:r w:rsidRPr="00426B99">
        <w:rPr>
          <w:rFonts w:asciiTheme="majorBidi" w:eastAsia="Times New Roman" w:hAnsiTheme="majorBidi" w:cstheme="majorBidi"/>
          <w:sz w:val="28"/>
          <w:szCs w:val="28"/>
        </w:rPr>
        <w:t>Accion</w:t>
      </w:r>
      <w:proofErr w:type="spellEnd"/>
      <w:r w:rsidRPr="00426B99">
        <w:rPr>
          <w:rFonts w:asciiTheme="majorBidi" w:eastAsia="Times New Roman" w:hAnsiTheme="majorBidi" w:cstheme="majorBidi"/>
          <w:sz w:val="28"/>
          <w:szCs w:val="28"/>
        </w:rPr>
        <w:t xml:space="preserve"> International,</w:t>
      </w:r>
      <w:r w:rsidR="00D33F17" w:rsidRPr="00426B99">
        <w:rPr>
          <w:rFonts w:asciiTheme="majorBidi" w:eastAsia="Times New Roman" w:hAnsiTheme="majorBidi" w:cstheme="majorBidi"/>
          <w:sz w:val="28"/>
          <w:szCs w:val="28"/>
        </w:rPr>
        <w:t xml:space="preserve">2019, </w:t>
      </w:r>
      <w:proofErr w:type="spellStart"/>
      <w:r w:rsidR="00D33F17" w:rsidRPr="00426B99">
        <w:rPr>
          <w:rFonts w:asciiTheme="majorBidi" w:eastAsia="Times New Roman" w:hAnsiTheme="majorBidi" w:cstheme="majorBidi"/>
          <w:sz w:val="28"/>
          <w:szCs w:val="28"/>
        </w:rPr>
        <w:t>Octobre</w:t>
      </w:r>
      <w:proofErr w:type="spellEnd"/>
      <w:r w:rsidRPr="00426B99">
        <w:rPr>
          <w:rFonts w:asciiTheme="majorBidi" w:eastAsia="Times New Roman" w:hAnsiTheme="majorBidi" w:cstheme="majorBidi"/>
          <w:sz w:val="28"/>
          <w:szCs w:val="28"/>
        </w:rPr>
        <w:t xml:space="preserve">, </w:t>
      </w:r>
      <w:proofErr w:type="spellStart"/>
      <w:r w:rsidRPr="00426B99">
        <w:rPr>
          <w:rFonts w:asciiTheme="majorBidi" w:eastAsia="Times New Roman" w:hAnsiTheme="majorBidi" w:cstheme="majorBidi"/>
          <w:sz w:val="28"/>
          <w:szCs w:val="28"/>
        </w:rPr>
        <w:t>Consulté</w:t>
      </w:r>
      <w:proofErr w:type="spellEnd"/>
      <w:r w:rsidRPr="00426B99">
        <w:rPr>
          <w:rFonts w:asciiTheme="majorBidi" w:eastAsia="Times New Roman" w:hAnsiTheme="majorBidi" w:cstheme="majorBidi"/>
          <w:sz w:val="28"/>
          <w:szCs w:val="28"/>
        </w:rPr>
        <w:t xml:space="preserve"> le 19/03/2021, https://www.centerforfinancialinclusion.org/corporate-governance-for-early-stage-innovative-companies-apractical-resource-guide</w:t>
      </w:r>
    </w:p>
    <w:p w14:paraId="292F27BF" w14:textId="1437F972" w:rsidR="00D277DA" w:rsidRPr="00426B99" w:rsidRDefault="00D277DA" w:rsidP="002B1510">
      <w:pPr>
        <w:pStyle w:val="ListParagraph"/>
        <w:numPr>
          <w:ilvl w:val="0"/>
          <w:numId w:val="59"/>
        </w:numPr>
        <w:tabs>
          <w:tab w:val="left" w:pos="571"/>
          <w:tab w:val="left" w:pos="996"/>
        </w:tabs>
        <w:autoSpaceDE w:val="0"/>
        <w:autoSpaceDN w:val="0"/>
        <w:adjustRightInd w:val="0"/>
        <w:spacing w:after="120" w:line="240" w:lineRule="auto"/>
        <w:jc w:val="both"/>
        <w:rPr>
          <w:rFonts w:asciiTheme="majorBidi" w:eastAsia="Times New Roman" w:hAnsiTheme="majorBidi" w:cstheme="majorBidi"/>
          <w:sz w:val="28"/>
          <w:szCs w:val="28"/>
        </w:rPr>
      </w:pPr>
      <w:proofErr w:type="spellStart"/>
      <w:r w:rsidRPr="00426B99">
        <w:rPr>
          <w:rFonts w:asciiTheme="majorBidi" w:eastAsia="Times New Roman" w:hAnsiTheme="majorBidi" w:cstheme="majorBidi"/>
          <w:sz w:val="28"/>
          <w:szCs w:val="28"/>
        </w:rPr>
        <w:t>Bodeau</w:t>
      </w:r>
      <w:proofErr w:type="spellEnd"/>
      <w:r w:rsidRPr="00426B99">
        <w:rPr>
          <w:rFonts w:asciiTheme="majorBidi" w:eastAsia="Times New Roman" w:hAnsiTheme="majorBidi" w:cstheme="majorBidi"/>
          <w:sz w:val="28"/>
          <w:szCs w:val="28"/>
        </w:rPr>
        <w:t xml:space="preserve">, Deb, </w:t>
      </w:r>
      <w:proofErr w:type="spellStart"/>
      <w:r w:rsidRPr="00426B99">
        <w:rPr>
          <w:rFonts w:asciiTheme="majorBidi" w:eastAsia="Times New Roman" w:hAnsiTheme="majorBidi" w:cstheme="majorBidi"/>
          <w:sz w:val="28"/>
          <w:szCs w:val="28"/>
        </w:rPr>
        <w:t>Bolye</w:t>
      </w:r>
      <w:proofErr w:type="spellEnd"/>
      <w:r w:rsidRPr="00426B99">
        <w:rPr>
          <w:rFonts w:asciiTheme="majorBidi" w:eastAsia="Times New Roman" w:hAnsiTheme="majorBidi" w:cstheme="majorBidi"/>
          <w:sz w:val="28"/>
          <w:szCs w:val="28"/>
        </w:rPr>
        <w:t xml:space="preserve">, Steve &amp; Fabius- Greene, Jenn, (2010). “A Component of </w:t>
      </w:r>
      <w:proofErr w:type="spellStart"/>
      <w:r w:rsidRPr="00426B99">
        <w:rPr>
          <w:rFonts w:asciiTheme="majorBidi" w:eastAsia="Times New Roman" w:hAnsiTheme="majorBidi" w:cstheme="majorBidi"/>
          <w:sz w:val="28"/>
          <w:szCs w:val="28"/>
        </w:rPr>
        <w:t>Mitre`s</w:t>
      </w:r>
      <w:proofErr w:type="spellEnd"/>
      <w:r w:rsidRPr="00426B99">
        <w:rPr>
          <w:rFonts w:asciiTheme="majorBidi" w:eastAsia="Times New Roman" w:hAnsiTheme="majorBidi" w:cstheme="majorBidi"/>
          <w:sz w:val="28"/>
          <w:szCs w:val="28"/>
        </w:rPr>
        <w:t xml:space="preserve"> Cyber Prep Methodology”, Available at: </w:t>
      </w:r>
      <w:r w:rsidR="00DA550A" w:rsidRPr="00426B99">
        <w:rPr>
          <w:rFonts w:asciiTheme="majorBidi" w:eastAsia="Times New Roman" w:hAnsiTheme="majorBidi" w:cstheme="majorBidi"/>
          <w:sz w:val="28"/>
          <w:szCs w:val="28"/>
        </w:rPr>
        <w:t>http: www.mitro.org.,Accessed:8-9-2019</w:t>
      </w:r>
      <w:r w:rsidRPr="00426B99">
        <w:rPr>
          <w:rFonts w:asciiTheme="majorBidi" w:eastAsia="Times New Roman" w:hAnsiTheme="majorBidi" w:cstheme="majorBidi"/>
          <w:sz w:val="28"/>
          <w:szCs w:val="28"/>
        </w:rPr>
        <w:t>.</w:t>
      </w:r>
    </w:p>
    <w:p w14:paraId="11148668" w14:textId="7DBB8F06" w:rsidR="00D277DA" w:rsidRPr="00426B99" w:rsidRDefault="00D277DA" w:rsidP="002B1510">
      <w:pPr>
        <w:pStyle w:val="ListParagraph"/>
        <w:numPr>
          <w:ilvl w:val="0"/>
          <w:numId w:val="59"/>
        </w:numPr>
        <w:tabs>
          <w:tab w:val="left" w:pos="571"/>
          <w:tab w:val="left" w:pos="996"/>
        </w:tabs>
        <w:autoSpaceDE w:val="0"/>
        <w:autoSpaceDN w:val="0"/>
        <w:adjustRightInd w:val="0"/>
        <w:spacing w:after="120" w:line="240" w:lineRule="auto"/>
        <w:jc w:val="both"/>
        <w:rPr>
          <w:rFonts w:asciiTheme="majorBidi" w:eastAsia="Times New Roman" w:hAnsiTheme="majorBidi" w:cstheme="majorBidi"/>
          <w:sz w:val="28"/>
          <w:szCs w:val="28"/>
        </w:rPr>
      </w:pPr>
      <w:proofErr w:type="spellStart"/>
      <w:r w:rsidRPr="00426B99">
        <w:rPr>
          <w:rFonts w:asciiTheme="majorBidi" w:eastAsia="Times New Roman" w:hAnsiTheme="majorBidi" w:cstheme="majorBidi"/>
          <w:sz w:val="28"/>
          <w:szCs w:val="28"/>
        </w:rPr>
        <w:t>Carnovale</w:t>
      </w:r>
      <w:proofErr w:type="spellEnd"/>
      <w:r w:rsidRPr="00426B99">
        <w:rPr>
          <w:rFonts w:asciiTheme="majorBidi" w:eastAsia="Times New Roman" w:hAnsiTheme="majorBidi" w:cstheme="majorBidi"/>
          <w:sz w:val="28"/>
          <w:szCs w:val="28"/>
        </w:rPr>
        <w:t xml:space="preserve">, Steven &amp; </w:t>
      </w:r>
      <w:proofErr w:type="spellStart"/>
      <w:r w:rsidRPr="00426B99">
        <w:rPr>
          <w:rFonts w:asciiTheme="majorBidi" w:eastAsia="Times New Roman" w:hAnsiTheme="majorBidi" w:cstheme="majorBidi"/>
          <w:sz w:val="28"/>
          <w:szCs w:val="28"/>
        </w:rPr>
        <w:t>Yeniyurt</w:t>
      </w:r>
      <w:proofErr w:type="spellEnd"/>
      <w:r w:rsidRPr="00426B99">
        <w:rPr>
          <w:rFonts w:asciiTheme="majorBidi" w:eastAsia="Times New Roman" w:hAnsiTheme="majorBidi" w:cstheme="majorBidi"/>
          <w:sz w:val="28"/>
          <w:szCs w:val="28"/>
        </w:rPr>
        <w:t xml:space="preserve">, </w:t>
      </w:r>
      <w:proofErr w:type="spellStart"/>
      <w:r w:rsidRPr="00426B99">
        <w:rPr>
          <w:rFonts w:asciiTheme="majorBidi" w:eastAsia="Times New Roman" w:hAnsiTheme="majorBidi" w:cstheme="majorBidi"/>
          <w:sz w:val="28"/>
          <w:szCs w:val="28"/>
        </w:rPr>
        <w:t>Sengun</w:t>
      </w:r>
      <w:proofErr w:type="spellEnd"/>
      <w:r w:rsidRPr="00426B99">
        <w:rPr>
          <w:rFonts w:asciiTheme="majorBidi" w:eastAsia="Times New Roman" w:hAnsiTheme="majorBidi" w:cstheme="majorBidi"/>
          <w:sz w:val="28"/>
          <w:szCs w:val="28"/>
        </w:rPr>
        <w:t xml:space="preserve"> (2021). Cyber security and supply chain management: Risk, challenges, and solutions, V1, World Scientific. Retrieved from</w:t>
      </w:r>
      <w:r w:rsidRPr="00426B99">
        <w:rPr>
          <w:rFonts w:asciiTheme="majorBidi" w:eastAsia="Times New Roman" w:hAnsiTheme="majorBidi" w:cstheme="majorBidi"/>
          <w:sz w:val="28"/>
          <w:szCs w:val="28"/>
          <w:rtl/>
        </w:rPr>
        <w:t xml:space="preserve">: </w:t>
      </w:r>
      <w:r w:rsidRPr="00426B99">
        <w:rPr>
          <w:rFonts w:asciiTheme="majorBidi" w:eastAsia="Times New Roman" w:hAnsiTheme="majorBidi" w:cstheme="majorBidi"/>
          <w:sz w:val="28"/>
          <w:szCs w:val="28"/>
        </w:rPr>
        <w:t>https://books.google.com.sa/books?id=Hn0xEAAAQBAJ&amp;newbks=0&amp;printsec=frontcover&amp;pg= PA2&amp;dq=Robert+Thomas+1%27M+THE+</w:t>
      </w:r>
      <w:bookmarkStart w:id="39" w:name="_GoBack"/>
      <w:bookmarkEnd w:id="39"/>
      <w:r w:rsidR="00DA550A" w:rsidRPr="00426B99">
        <w:rPr>
          <w:rFonts w:asciiTheme="majorBidi" w:eastAsia="Times New Roman" w:hAnsiTheme="majorBidi" w:cstheme="majorBidi"/>
          <w:sz w:val="28"/>
          <w:szCs w:val="28"/>
        </w:rPr>
        <w:t>CREEPER: +</w:t>
      </w:r>
      <w:proofErr w:type="spellStart"/>
      <w:r w:rsidRPr="00426B99">
        <w:rPr>
          <w:rFonts w:asciiTheme="majorBidi" w:eastAsia="Times New Roman" w:hAnsiTheme="majorBidi" w:cstheme="majorBidi"/>
          <w:sz w:val="28"/>
          <w:szCs w:val="28"/>
        </w:rPr>
        <w:t>CATCH+ME+IF+YOU+CAN&amp;hl</w:t>
      </w:r>
      <w:proofErr w:type="spellEnd"/>
      <w:r w:rsidRPr="00426B99">
        <w:rPr>
          <w:rFonts w:asciiTheme="majorBidi" w:eastAsia="Times New Roman" w:hAnsiTheme="majorBidi" w:cstheme="majorBidi"/>
          <w:sz w:val="28"/>
          <w:szCs w:val="28"/>
        </w:rPr>
        <w:t>=</w:t>
      </w:r>
      <w:proofErr w:type="spellStart"/>
      <w:r w:rsidRPr="00426B99">
        <w:rPr>
          <w:rFonts w:asciiTheme="majorBidi" w:eastAsia="Times New Roman" w:hAnsiTheme="majorBidi" w:cstheme="majorBidi"/>
          <w:sz w:val="28"/>
          <w:szCs w:val="28"/>
        </w:rPr>
        <w:t>en&amp;s</w:t>
      </w:r>
      <w:proofErr w:type="spellEnd"/>
      <w:r w:rsidRPr="00426B99">
        <w:rPr>
          <w:rFonts w:asciiTheme="majorBidi" w:eastAsia="Times New Roman" w:hAnsiTheme="majorBidi" w:cstheme="majorBidi"/>
          <w:sz w:val="28"/>
          <w:szCs w:val="28"/>
        </w:rPr>
        <w:t xml:space="preserve"> </w:t>
      </w:r>
      <w:r w:rsidRPr="00426B99">
        <w:rPr>
          <w:rFonts w:asciiTheme="majorBidi" w:eastAsia="Times New Roman" w:hAnsiTheme="majorBidi" w:cstheme="majorBidi"/>
          <w:sz w:val="28"/>
          <w:szCs w:val="28"/>
        </w:rPr>
        <w:lastRenderedPageBreak/>
        <w:t>ource=newbks_fb&amp;redir_esc=y#v=onepage&amp;q=Robert%20Thomas%20I'M%20THE%20CREEP ER%3A%20CATCH%20ME%20IF%20YOU%20CAN&amp;f=false</w:t>
      </w:r>
    </w:p>
    <w:p w14:paraId="5B750A36" w14:textId="77777777" w:rsidR="00D277DA" w:rsidRPr="00426B99" w:rsidRDefault="00D277DA" w:rsidP="002B1510">
      <w:pPr>
        <w:pStyle w:val="ListParagraph"/>
        <w:numPr>
          <w:ilvl w:val="0"/>
          <w:numId w:val="59"/>
        </w:numPr>
        <w:tabs>
          <w:tab w:val="left" w:pos="571"/>
          <w:tab w:val="left" w:pos="996"/>
        </w:tabs>
        <w:autoSpaceDE w:val="0"/>
        <w:autoSpaceDN w:val="0"/>
        <w:adjustRightInd w:val="0"/>
        <w:spacing w:after="120" w:line="240" w:lineRule="auto"/>
        <w:jc w:val="both"/>
        <w:rPr>
          <w:rFonts w:asciiTheme="majorBidi" w:eastAsia="Times New Roman" w:hAnsiTheme="majorBidi" w:cstheme="majorBidi"/>
          <w:sz w:val="28"/>
          <w:szCs w:val="28"/>
        </w:rPr>
      </w:pPr>
      <w:r w:rsidRPr="00426B99">
        <w:rPr>
          <w:rFonts w:asciiTheme="majorBidi" w:eastAsia="Times New Roman" w:hAnsiTheme="majorBidi" w:cstheme="majorBidi"/>
          <w:sz w:val="28"/>
          <w:szCs w:val="28"/>
        </w:rPr>
        <w:t xml:space="preserve">Danielle </w:t>
      </w:r>
      <w:proofErr w:type="spellStart"/>
      <w:r w:rsidRPr="00426B99">
        <w:rPr>
          <w:rFonts w:asciiTheme="majorBidi" w:eastAsia="Times New Roman" w:hAnsiTheme="majorBidi" w:cstheme="majorBidi"/>
          <w:sz w:val="28"/>
          <w:szCs w:val="28"/>
        </w:rPr>
        <w:t>Piskadlo</w:t>
      </w:r>
      <w:proofErr w:type="spellEnd"/>
      <w:r w:rsidRPr="00426B99">
        <w:rPr>
          <w:rFonts w:asciiTheme="majorBidi" w:eastAsia="Times New Roman" w:hAnsiTheme="majorBidi" w:cstheme="majorBidi"/>
          <w:sz w:val="28"/>
          <w:szCs w:val="28"/>
        </w:rPr>
        <w:t xml:space="preserve">, Deborah Drake, Ezra Mannix, Jasper </w:t>
      </w:r>
      <w:proofErr w:type="spellStart"/>
      <w:r w:rsidRPr="00426B99">
        <w:rPr>
          <w:rFonts w:asciiTheme="majorBidi" w:eastAsia="Times New Roman" w:hAnsiTheme="majorBidi" w:cstheme="majorBidi"/>
          <w:sz w:val="28"/>
          <w:szCs w:val="28"/>
        </w:rPr>
        <w:t>Veel</w:t>
      </w:r>
      <w:proofErr w:type="spellEnd"/>
      <w:r w:rsidRPr="00426B99">
        <w:rPr>
          <w:rFonts w:asciiTheme="majorBidi" w:eastAsia="Times New Roman" w:hAnsiTheme="majorBidi" w:cstheme="majorBidi"/>
          <w:sz w:val="28"/>
          <w:szCs w:val="28"/>
        </w:rPr>
        <w:t xml:space="preserve"> (2019). “Corporate Governance for Early-Stage, Innovative Companies: A Practical Resource Guide”, The Center for Financial Inclusion </w:t>
      </w:r>
      <w:proofErr w:type="spellStart"/>
      <w:r w:rsidRPr="00426B99">
        <w:rPr>
          <w:rFonts w:asciiTheme="majorBidi" w:eastAsia="Times New Roman" w:hAnsiTheme="majorBidi" w:cstheme="majorBidi"/>
          <w:sz w:val="28"/>
          <w:szCs w:val="28"/>
        </w:rPr>
        <w:t>Accion</w:t>
      </w:r>
      <w:proofErr w:type="spellEnd"/>
      <w:r w:rsidRPr="00426B99">
        <w:rPr>
          <w:rFonts w:asciiTheme="majorBidi" w:eastAsia="Times New Roman" w:hAnsiTheme="majorBidi" w:cstheme="majorBidi"/>
          <w:sz w:val="28"/>
          <w:szCs w:val="28"/>
        </w:rPr>
        <w:t xml:space="preserve"> International.</w:t>
      </w:r>
    </w:p>
    <w:p w14:paraId="3415AFEE" w14:textId="77777777" w:rsidR="00D277DA" w:rsidRPr="00426B99" w:rsidRDefault="00D277DA" w:rsidP="002B1510">
      <w:pPr>
        <w:pStyle w:val="ListParagraph"/>
        <w:numPr>
          <w:ilvl w:val="0"/>
          <w:numId w:val="59"/>
        </w:numPr>
        <w:tabs>
          <w:tab w:val="left" w:pos="571"/>
          <w:tab w:val="left" w:pos="996"/>
        </w:tabs>
        <w:autoSpaceDE w:val="0"/>
        <w:autoSpaceDN w:val="0"/>
        <w:adjustRightInd w:val="0"/>
        <w:spacing w:after="120" w:line="240" w:lineRule="auto"/>
        <w:jc w:val="both"/>
        <w:rPr>
          <w:rFonts w:asciiTheme="majorBidi" w:eastAsia="Times New Roman" w:hAnsiTheme="majorBidi" w:cstheme="majorBidi"/>
          <w:sz w:val="28"/>
          <w:szCs w:val="28"/>
        </w:rPr>
      </w:pPr>
      <w:r w:rsidRPr="00426B99">
        <w:rPr>
          <w:rFonts w:asciiTheme="majorBidi" w:eastAsia="Times New Roman" w:hAnsiTheme="majorBidi" w:cstheme="majorBidi"/>
          <w:sz w:val="28"/>
          <w:szCs w:val="28"/>
        </w:rPr>
        <w:t xml:space="preserve">de Villiers, C., </w:t>
      </w:r>
      <w:proofErr w:type="spellStart"/>
      <w:r w:rsidRPr="00426B99">
        <w:rPr>
          <w:rFonts w:asciiTheme="majorBidi" w:eastAsia="Times New Roman" w:hAnsiTheme="majorBidi" w:cstheme="majorBidi"/>
          <w:sz w:val="28"/>
          <w:szCs w:val="28"/>
        </w:rPr>
        <w:t>Kuruppu</w:t>
      </w:r>
      <w:proofErr w:type="spellEnd"/>
      <w:r w:rsidRPr="00426B99">
        <w:rPr>
          <w:rFonts w:asciiTheme="majorBidi" w:eastAsia="Times New Roman" w:hAnsiTheme="majorBidi" w:cstheme="majorBidi"/>
          <w:sz w:val="28"/>
          <w:szCs w:val="28"/>
        </w:rPr>
        <w:t>, S., &amp; Dissanayake, D. (2022). A review of corporate sustainability research: Trends and future directions. Journal of Business Ethics, 176, 1–21.</w:t>
      </w:r>
    </w:p>
    <w:p w14:paraId="3F0B1008" w14:textId="77777777" w:rsidR="00D277DA" w:rsidRPr="00426B99" w:rsidRDefault="00D277DA" w:rsidP="002B1510">
      <w:pPr>
        <w:pStyle w:val="ListParagraph"/>
        <w:numPr>
          <w:ilvl w:val="0"/>
          <w:numId w:val="59"/>
        </w:numPr>
        <w:tabs>
          <w:tab w:val="left" w:pos="571"/>
          <w:tab w:val="left" w:pos="996"/>
        </w:tabs>
        <w:autoSpaceDE w:val="0"/>
        <w:autoSpaceDN w:val="0"/>
        <w:adjustRightInd w:val="0"/>
        <w:spacing w:after="120" w:line="240" w:lineRule="auto"/>
        <w:jc w:val="both"/>
        <w:rPr>
          <w:rFonts w:asciiTheme="majorBidi" w:eastAsia="Times New Roman" w:hAnsiTheme="majorBidi" w:cstheme="majorBidi"/>
          <w:sz w:val="28"/>
          <w:szCs w:val="28"/>
        </w:rPr>
      </w:pPr>
      <w:r w:rsidRPr="00426B99">
        <w:rPr>
          <w:rFonts w:asciiTheme="majorBidi" w:eastAsia="Times New Roman" w:hAnsiTheme="majorBidi" w:cstheme="majorBidi"/>
          <w:sz w:val="28"/>
          <w:szCs w:val="28"/>
        </w:rPr>
        <w:t>Deloitte 2020. Accounting Considerations Related to Coronavirus Disease 2019. Available at:</w:t>
      </w:r>
      <w:r w:rsidRPr="00426B99">
        <w:rPr>
          <w:rFonts w:asciiTheme="majorBidi" w:eastAsia="Times New Roman" w:hAnsiTheme="majorBidi" w:cstheme="majorBidi"/>
          <w:sz w:val="28"/>
          <w:szCs w:val="28"/>
          <w:rtl/>
        </w:rPr>
        <w:t xml:space="preserve"> </w:t>
      </w:r>
      <w:r w:rsidRPr="00426B99">
        <w:rPr>
          <w:rFonts w:asciiTheme="majorBidi" w:eastAsia="Times New Roman" w:hAnsiTheme="majorBidi" w:cstheme="majorBidi"/>
          <w:sz w:val="28"/>
          <w:szCs w:val="28"/>
        </w:rPr>
        <w:t>www. Deloitte.com.</w:t>
      </w:r>
    </w:p>
    <w:p w14:paraId="2672E331" w14:textId="77777777" w:rsidR="00D277DA" w:rsidRPr="00426B99" w:rsidRDefault="00D277DA" w:rsidP="002B1510">
      <w:pPr>
        <w:pStyle w:val="ListParagraph"/>
        <w:numPr>
          <w:ilvl w:val="0"/>
          <w:numId w:val="59"/>
        </w:numPr>
        <w:tabs>
          <w:tab w:val="left" w:pos="571"/>
          <w:tab w:val="left" w:pos="996"/>
        </w:tabs>
        <w:autoSpaceDE w:val="0"/>
        <w:autoSpaceDN w:val="0"/>
        <w:adjustRightInd w:val="0"/>
        <w:spacing w:after="120" w:line="240" w:lineRule="auto"/>
        <w:jc w:val="both"/>
        <w:rPr>
          <w:rFonts w:asciiTheme="majorBidi" w:eastAsia="Times New Roman" w:hAnsiTheme="majorBidi" w:cstheme="majorBidi"/>
          <w:sz w:val="28"/>
          <w:szCs w:val="28"/>
        </w:rPr>
      </w:pPr>
      <w:r w:rsidRPr="00426B99">
        <w:rPr>
          <w:rFonts w:asciiTheme="majorBidi" w:eastAsia="Times New Roman" w:hAnsiTheme="majorBidi" w:cstheme="majorBidi"/>
          <w:sz w:val="28"/>
          <w:szCs w:val="28"/>
        </w:rPr>
        <w:t xml:space="preserve">European Central Bank, Corporate Governance, Site: OECD, July 13, 2005, </w:t>
      </w:r>
      <w:proofErr w:type="spellStart"/>
      <w:r w:rsidRPr="00426B99">
        <w:rPr>
          <w:rFonts w:asciiTheme="majorBidi" w:eastAsia="Times New Roman" w:hAnsiTheme="majorBidi" w:cstheme="majorBidi"/>
          <w:sz w:val="28"/>
          <w:szCs w:val="28"/>
        </w:rPr>
        <w:t>Consulté</w:t>
      </w:r>
      <w:proofErr w:type="spellEnd"/>
      <w:r w:rsidRPr="00426B99">
        <w:rPr>
          <w:rFonts w:asciiTheme="majorBidi" w:eastAsia="Times New Roman" w:hAnsiTheme="majorBidi" w:cstheme="majorBidi"/>
          <w:sz w:val="28"/>
          <w:szCs w:val="28"/>
        </w:rPr>
        <w:t xml:space="preserve"> le (2021). </w:t>
      </w:r>
      <w:hyperlink r:id="rId36" w:history="1">
        <w:r w:rsidRPr="00426B99">
          <w:rPr>
            <w:rFonts w:asciiTheme="majorBidi" w:eastAsia="Times New Roman" w:hAnsiTheme="majorBidi" w:cstheme="majorBidi"/>
            <w:sz w:val="28"/>
            <w:szCs w:val="28"/>
          </w:rPr>
          <w:t>https://stats.oecd.org/glossary/detail.asp?ID=6778</w:t>
        </w:r>
      </w:hyperlink>
    </w:p>
    <w:p w14:paraId="208291F0" w14:textId="77777777" w:rsidR="00D277DA" w:rsidRPr="00426B99" w:rsidRDefault="00D277DA" w:rsidP="002B1510">
      <w:pPr>
        <w:pStyle w:val="ListParagraph"/>
        <w:numPr>
          <w:ilvl w:val="0"/>
          <w:numId w:val="59"/>
        </w:numPr>
        <w:tabs>
          <w:tab w:val="left" w:pos="571"/>
          <w:tab w:val="left" w:pos="996"/>
        </w:tabs>
        <w:autoSpaceDE w:val="0"/>
        <w:autoSpaceDN w:val="0"/>
        <w:adjustRightInd w:val="0"/>
        <w:spacing w:after="120" w:line="240" w:lineRule="auto"/>
        <w:jc w:val="both"/>
        <w:rPr>
          <w:rFonts w:asciiTheme="majorBidi" w:eastAsia="Times New Roman" w:hAnsiTheme="majorBidi" w:cstheme="majorBidi"/>
          <w:sz w:val="28"/>
          <w:szCs w:val="28"/>
        </w:rPr>
      </w:pPr>
      <w:r w:rsidRPr="00426B99">
        <w:rPr>
          <w:rFonts w:asciiTheme="majorBidi" w:eastAsia="Times New Roman" w:hAnsiTheme="majorBidi" w:cstheme="majorBidi"/>
          <w:sz w:val="28"/>
          <w:szCs w:val="28"/>
        </w:rPr>
        <w:t>EVELYNE, JACQUES (2020) REGULATING CYBERSECURITY What civil liability in case of cyber-attacks p. 231.</w:t>
      </w:r>
    </w:p>
    <w:p w14:paraId="4C25746F" w14:textId="77777777" w:rsidR="00D277DA" w:rsidRPr="00426B99" w:rsidRDefault="00D277DA" w:rsidP="002B1510">
      <w:pPr>
        <w:pStyle w:val="ListParagraph"/>
        <w:numPr>
          <w:ilvl w:val="0"/>
          <w:numId w:val="59"/>
        </w:numPr>
        <w:tabs>
          <w:tab w:val="left" w:pos="571"/>
          <w:tab w:val="left" w:pos="996"/>
        </w:tabs>
        <w:autoSpaceDE w:val="0"/>
        <w:autoSpaceDN w:val="0"/>
        <w:adjustRightInd w:val="0"/>
        <w:spacing w:after="120" w:line="240" w:lineRule="auto"/>
        <w:jc w:val="both"/>
        <w:rPr>
          <w:rFonts w:asciiTheme="majorBidi" w:eastAsia="Times New Roman" w:hAnsiTheme="majorBidi" w:cstheme="majorBidi"/>
          <w:sz w:val="28"/>
          <w:szCs w:val="28"/>
        </w:rPr>
      </w:pPr>
      <w:r w:rsidRPr="00426B99">
        <w:rPr>
          <w:rFonts w:asciiTheme="majorBidi" w:eastAsia="Times New Roman" w:hAnsiTheme="majorBidi" w:cstheme="majorBidi"/>
          <w:sz w:val="28"/>
          <w:szCs w:val="28"/>
        </w:rPr>
        <w:t xml:space="preserve">GAELLE, Dis, </w:t>
      </w:r>
      <w:proofErr w:type="spellStart"/>
      <w:r w:rsidRPr="00426B99">
        <w:rPr>
          <w:rFonts w:asciiTheme="majorBidi" w:eastAsia="Times New Roman" w:hAnsiTheme="majorBidi" w:cstheme="majorBidi"/>
          <w:sz w:val="28"/>
          <w:szCs w:val="28"/>
        </w:rPr>
        <w:t>c’est</w:t>
      </w:r>
      <w:proofErr w:type="spellEnd"/>
      <w:r w:rsidRPr="00426B99">
        <w:rPr>
          <w:rFonts w:asciiTheme="majorBidi" w:eastAsia="Times New Roman" w:hAnsiTheme="majorBidi" w:cstheme="majorBidi"/>
          <w:sz w:val="28"/>
          <w:szCs w:val="28"/>
        </w:rPr>
        <w:t xml:space="preserve"> quoi </w:t>
      </w:r>
      <w:proofErr w:type="spellStart"/>
      <w:r w:rsidRPr="00426B99">
        <w:rPr>
          <w:rFonts w:asciiTheme="majorBidi" w:eastAsia="Times New Roman" w:hAnsiTheme="majorBidi" w:cstheme="majorBidi"/>
          <w:sz w:val="28"/>
          <w:szCs w:val="28"/>
        </w:rPr>
        <w:t>une</w:t>
      </w:r>
      <w:proofErr w:type="spellEnd"/>
      <w:r w:rsidRPr="00426B99">
        <w:rPr>
          <w:rFonts w:asciiTheme="majorBidi" w:eastAsia="Times New Roman" w:hAnsiTheme="majorBidi" w:cstheme="majorBidi"/>
          <w:sz w:val="28"/>
          <w:szCs w:val="28"/>
        </w:rPr>
        <w:t xml:space="preserve"> start-up…, </w:t>
      </w:r>
      <w:proofErr w:type="spellStart"/>
      <w:proofErr w:type="gramStart"/>
      <w:r w:rsidRPr="00426B99">
        <w:rPr>
          <w:rFonts w:asciiTheme="majorBidi" w:eastAsia="Times New Roman" w:hAnsiTheme="majorBidi" w:cstheme="majorBidi"/>
          <w:sz w:val="28"/>
          <w:szCs w:val="28"/>
        </w:rPr>
        <w:t>wydden</w:t>
      </w:r>
      <w:proofErr w:type="spellEnd"/>
      <w:r w:rsidRPr="00426B99">
        <w:rPr>
          <w:rFonts w:asciiTheme="majorBidi" w:eastAsia="Times New Roman" w:hAnsiTheme="majorBidi" w:cstheme="majorBidi"/>
          <w:sz w:val="28"/>
          <w:szCs w:val="28"/>
        </w:rPr>
        <w:t xml:space="preserve"> ,</w:t>
      </w:r>
      <w:proofErr w:type="gramEnd"/>
      <w:r w:rsidRPr="00426B99">
        <w:rPr>
          <w:rFonts w:asciiTheme="majorBidi" w:eastAsia="Times New Roman" w:hAnsiTheme="majorBidi" w:cstheme="majorBidi"/>
          <w:sz w:val="28"/>
          <w:szCs w:val="28"/>
        </w:rPr>
        <w:t xml:space="preserve">(2019). </w:t>
      </w:r>
      <w:proofErr w:type="spellStart"/>
      <w:r w:rsidRPr="00426B99">
        <w:rPr>
          <w:rFonts w:asciiTheme="majorBidi" w:eastAsia="Times New Roman" w:hAnsiTheme="majorBidi" w:cstheme="majorBidi"/>
          <w:sz w:val="28"/>
          <w:szCs w:val="28"/>
        </w:rPr>
        <w:t>juillet</w:t>
      </w:r>
      <w:proofErr w:type="spellEnd"/>
      <w:r w:rsidRPr="00426B99">
        <w:rPr>
          <w:rFonts w:asciiTheme="majorBidi" w:eastAsia="Times New Roman" w:hAnsiTheme="majorBidi" w:cstheme="majorBidi"/>
          <w:sz w:val="28"/>
          <w:szCs w:val="28"/>
        </w:rPr>
        <w:t xml:space="preserve"> 14, </w:t>
      </w:r>
      <w:proofErr w:type="spellStart"/>
      <w:r w:rsidRPr="00426B99">
        <w:rPr>
          <w:rFonts w:asciiTheme="majorBidi" w:eastAsia="Times New Roman" w:hAnsiTheme="majorBidi" w:cstheme="majorBidi"/>
          <w:sz w:val="28"/>
          <w:szCs w:val="28"/>
        </w:rPr>
        <w:t>Consulté</w:t>
      </w:r>
      <w:proofErr w:type="spellEnd"/>
      <w:r w:rsidRPr="00426B99">
        <w:rPr>
          <w:rFonts w:asciiTheme="majorBidi" w:eastAsia="Times New Roman" w:hAnsiTheme="majorBidi" w:cstheme="majorBidi"/>
          <w:sz w:val="28"/>
          <w:szCs w:val="28"/>
        </w:rPr>
        <w:t xml:space="preserve"> le 15/02/2021, </w:t>
      </w:r>
      <w:hyperlink r:id="rId37" w:history="1">
        <w:r w:rsidRPr="00426B99">
          <w:rPr>
            <w:rFonts w:asciiTheme="majorBidi" w:eastAsia="Times New Roman" w:hAnsiTheme="majorBidi" w:cstheme="majorBidi"/>
            <w:sz w:val="28"/>
            <w:szCs w:val="28"/>
          </w:rPr>
          <w:t>https://wydden.com/dis-cest-quoi-une-start-up/</w:t>
        </w:r>
      </w:hyperlink>
      <w:r w:rsidRPr="00426B99">
        <w:rPr>
          <w:rFonts w:asciiTheme="majorBidi" w:eastAsia="Times New Roman" w:hAnsiTheme="majorBidi" w:cstheme="majorBidi"/>
          <w:sz w:val="28"/>
          <w:szCs w:val="28"/>
        </w:rPr>
        <w:t>.</w:t>
      </w:r>
    </w:p>
    <w:p w14:paraId="53F0B4C5" w14:textId="77777777" w:rsidR="00D277DA" w:rsidRPr="00426B99" w:rsidRDefault="00D277DA" w:rsidP="002B1510">
      <w:pPr>
        <w:pStyle w:val="ListParagraph"/>
        <w:numPr>
          <w:ilvl w:val="0"/>
          <w:numId w:val="59"/>
        </w:numPr>
        <w:tabs>
          <w:tab w:val="left" w:pos="571"/>
          <w:tab w:val="left" w:pos="996"/>
        </w:tabs>
        <w:autoSpaceDE w:val="0"/>
        <w:autoSpaceDN w:val="0"/>
        <w:adjustRightInd w:val="0"/>
        <w:spacing w:after="120" w:line="240" w:lineRule="auto"/>
        <w:jc w:val="both"/>
        <w:rPr>
          <w:rFonts w:asciiTheme="majorBidi" w:eastAsia="Times New Roman" w:hAnsiTheme="majorBidi" w:cstheme="majorBidi"/>
          <w:sz w:val="28"/>
          <w:szCs w:val="28"/>
        </w:rPr>
      </w:pPr>
      <w:r w:rsidRPr="00426B99">
        <w:rPr>
          <w:rFonts w:asciiTheme="majorBidi" w:eastAsia="Times New Roman" w:hAnsiTheme="majorBidi" w:cstheme="majorBidi"/>
          <w:sz w:val="28"/>
          <w:szCs w:val="28"/>
        </w:rPr>
        <w:t xml:space="preserve">Gelling, L., &amp; </w:t>
      </w:r>
      <w:proofErr w:type="spellStart"/>
      <w:r w:rsidRPr="00426B99">
        <w:rPr>
          <w:rFonts w:asciiTheme="majorBidi" w:eastAsia="Times New Roman" w:hAnsiTheme="majorBidi" w:cstheme="majorBidi"/>
          <w:sz w:val="28"/>
          <w:szCs w:val="28"/>
        </w:rPr>
        <w:t>Engward</w:t>
      </w:r>
      <w:proofErr w:type="spellEnd"/>
      <w:r w:rsidRPr="00426B99">
        <w:rPr>
          <w:rFonts w:asciiTheme="majorBidi" w:eastAsia="Times New Roman" w:hAnsiTheme="majorBidi" w:cstheme="majorBidi"/>
          <w:sz w:val="28"/>
          <w:szCs w:val="28"/>
        </w:rPr>
        <w:t xml:space="preserve">, H. (2015). Planning a research project.  Nursing Standard. (2014+), 29(28), 44. </w:t>
      </w:r>
    </w:p>
    <w:p w14:paraId="5453B95D" w14:textId="77777777" w:rsidR="00D277DA" w:rsidRPr="00426B99" w:rsidRDefault="00D277DA" w:rsidP="002B1510">
      <w:pPr>
        <w:pStyle w:val="ListParagraph"/>
        <w:numPr>
          <w:ilvl w:val="0"/>
          <w:numId w:val="59"/>
        </w:numPr>
        <w:tabs>
          <w:tab w:val="left" w:pos="571"/>
          <w:tab w:val="left" w:pos="996"/>
        </w:tabs>
        <w:autoSpaceDE w:val="0"/>
        <w:autoSpaceDN w:val="0"/>
        <w:adjustRightInd w:val="0"/>
        <w:spacing w:after="120" w:line="240" w:lineRule="auto"/>
        <w:jc w:val="both"/>
        <w:rPr>
          <w:rFonts w:asciiTheme="majorBidi" w:eastAsia="Times New Roman" w:hAnsiTheme="majorBidi" w:cstheme="majorBidi"/>
          <w:sz w:val="28"/>
          <w:szCs w:val="28"/>
        </w:rPr>
      </w:pPr>
      <w:r w:rsidRPr="00426B99">
        <w:rPr>
          <w:rFonts w:asciiTheme="majorBidi" w:eastAsia="Times New Roman" w:hAnsiTheme="majorBidi" w:cstheme="majorBidi"/>
          <w:sz w:val="28"/>
          <w:szCs w:val="28"/>
        </w:rPr>
        <w:t xml:space="preserve">Gheorghe, M (2010). Audit Methodology for IT Governance.  Informatica </w:t>
      </w:r>
      <w:proofErr w:type="spellStart"/>
      <w:r w:rsidRPr="00426B99">
        <w:rPr>
          <w:rFonts w:asciiTheme="majorBidi" w:eastAsia="Times New Roman" w:hAnsiTheme="majorBidi" w:cstheme="majorBidi"/>
          <w:sz w:val="28"/>
          <w:szCs w:val="28"/>
        </w:rPr>
        <w:t>Economica</w:t>
      </w:r>
      <w:proofErr w:type="spellEnd"/>
      <w:r w:rsidRPr="00426B99">
        <w:rPr>
          <w:rFonts w:asciiTheme="majorBidi" w:eastAsia="Times New Roman" w:hAnsiTheme="majorBidi" w:cstheme="majorBidi"/>
          <w:sz w:val="28"/>
          <w:szCs w:val="28"/>
        </w:rPr>
        <w:t>, 14 (1).</w:t>
      </w:r>
    </w:p>
    <w:p w14:paraId="2AFB0FC9" w14:textId="77777777" w:rsidR="00D277DA" w:rsidRPr="00426B99" w:rsidRDefault="00D277DA" w:rsidP="002B1510">
      <w:pPr>
        <w:pStyle w:val="ListParagraph"/>
        <w:numPr>
          <w:ilvl w:val="0"/>
          <w:numId w:val="59"/>
        </w:numPr>
        <w:tabs>
          <w:tab w:val="left" w:pos="571"/>
          <w:tab w:val="left" w:pos="996"/>
        </w:tabs>
        <w:autoSpaceDE w:val="0"/>
        <w:autoSpaceDN w:val="0"/>
        <w:adjustRightInd w:val="0"/>
        <w:spacing w:after="120" w:line="240" w:lineRule="auto"/>
        <w:jc w:val="both"/>
        <w:rPr>
          <w:rFonts w:asciiTheme="majorBidi" w:eastAsia="Times New Roman" w:hAnsiTheme="majorBidi" w:cstheme="majorBidi"/>
          <w:sz w:val="28"/>
          <w:szCs w:val="28"/>
        </w:rPr>
      </w:pPr>
      <w:r w:rsidRPr="00426B99">
        <w:rPr>
          <w:rFonts w:asciiTheme="majorBidi" w:eastAsia="Times New Roman" w:hAnsiTheme="majorBidi" w:cstheme="majorBidi"/>
          <w:sz w:val="28"/>
          <w:szCs w:val="28"/>
        </w:rPr>
        <w:t>Gonzalez, S. and Garcia-</w:t>
      </w:r>
      <w:proofErr w:type="spellStart"/>
      <w:r w:rsidRPr="00426B99">
        <w:rPr>
          <w:rFonts w:asciiTheme="majorBidi" w:eastAsia="Times New Roman" w:hAnsiTheme="majorBidi" w:cstheme="majorBidi"/>
          <w:sz w:val="28"/>
          <w:szCs w:val="28"/>
        </w:rPr>
        <w:t>Mcca</w:t>
      </w:r>
      <w:proofErr w:type="spellEnd"/>
      <w:r w:rsidRPr="00426B99">
        <w:rPr>
          <w:rFonts w:asciiTheme="majorBidi" w:eastAsia="Times New Roman" w:hAnsiTheme="majorBidi" w:cstheme="majorBidi"/>
          <w:sz w:val="28"/>
          <w:szCs w:val="28"/>
        </w:rPr>
        <w:t>, E. (2013). Does corporate governance influence earnings management in Latin American markets. Journal of Business and Ethics, 113(3), P.22.</w:t>
      </w:r>
    </w:p>
    <w:p w14:paraId="7C99542E" w14:textId="77777777" w:rsidR="00D277DA" w:rsidRPr="00426B99" w:rsidRDefault="00D277DA" w:rsidP="002B1510">
      <w:pPr>
        <w:pStyle w:val="ListParagraph"/>
        <w:numPr>
          <w:ilvl w:val="0"/>
          <w:numId w:val="59"/>
        </w:numPr>
        <w:tabs>
          <w:tab w:val="left" w:pos="571"/>
          <w:tab w:val="left" w:pos="996"/>
        </w:tabs>
        <w:autoSpaceDE w:val="0"/>
        <w:autoSpaceDN w:val="0"/>
        <w:adjustRightInd w:val="0"/>
        <w:spacing w:after="120" w:line="240" w:lineRule="auto"/>
        <w:jc w:val="both"/>
        <w:rPr>
          <w:rFonts w:asciiTheme="majorBidi" w:eastAsia="Times New Roman" w:hAnsiTheme="majorBidi" w:cstheme="majorBidi"/>
          <w:sz w:val="28"/>
          <w:szCs w:val="28"/>
          <w:rtl/>
        </w:rPr>
      </w:pPr>
      <w:r w:rsidRPr="00426B99">
        <w:rPr>
          <w:rFonts w:asciiTheme="majorBidi" w:eastAsia="Times New Roman" w:hAnsiTheme="majorBidi" w:cstheme="majorBidi"/>
          <w:sz w:val="28"/>
          <w:szCs w:val="28"/>
        </w:rPr>
        <w:t xml:space="preserve">GRAHAM P, STARTUP=GROWTH, 2012, September, PAUL GRAHAM, </w:t>
      </w:r>
      <w:proofErr w:type="spellStart"/>
      <w:r w:rsidRPr="00426B99">
        <w:rPr>
          <w:rFonts w:asciiTheme="majorBidi" w:eastAsia="Times New Roman" w:hAnsiTheme="majorBidi" w:cstheme="majorBidi"/>
          <w:sz w:val="28"/>
          <w:szCs w:val="28"/>
        </w:rPr>
        <w:t>Consulté</w:t>
      </w:r>
      <w:proofErr w:type="spellEnd"/>
      <w:r w:rsidRPr="00426B99">
        <w:rPr>
          <w:rFonts w:asciiTheme="majorBidi" w:eastAsia="Times New Roman" w:hAnsiTheme="majorBidi" w:cstheme="majorBidi"/>
          <w:sz w:val="28"/>
          <w:szCs w:val="28"/>
        </w:rPr>
        <w:t xml:space="preserve"> le 18/02/2021 </w:t>
      </w:r>
      <w:hyperlink r:id="rId38" w:history="1">
        <w:r w:rsidRPr="00426B99">
          <w:rPr>
            <w:rFonts w:asciiTheme="majorBidi" w:eastAsia="Times New Roman" w:hAnsiTheme="majorBidi" w:cstheme="majorBidi"/>
            <w:sz w:val="28"/>
            <w:szCs w:val="28"/>
          </w:rPr>
          <w:t>http://www.paulgraham.com/growth.html</w:t>
        </w:r>
      </w:hyperlink>
      <w:r w:rsidRPr="00426B99">
        <w:rPr>
          <w:rFonts w:asciiTheme="majorBidi" w:eastAsia="Times New Roman" w:hAnsiTheme="majorBidi" w:cstheme="majorBidi"/>
          <w:sz w:val="28"/>
          <w:szCs w:val="28"/>
          <w:rtl/>
        </w:rPr>
        <w:t>.</w:t>
      </w:r>
    </w:p>
    <w:p w14:paraId="213F5177" w14:textId="77777777" w:rsidR="00D277DA" w:rsidRPr="00426B99" w:rsidRDefault="00D277DA" w:rsidP="002B1510">
      <w:pPr>
        <w:pStyle w:val="ListParagraph"/>
        <w:numPr>
          <w:ilvl w:val="0"/>
          <w:numId w:val="59"/>
        </w:numPr>
        <w:tabs>
          <w:tab w:val="left" w:pos="571"/>
          <w:tab w:val="left" w:pos="996"/>
        </w:tabs>
        <w:autoSpaceDE w:val="0"/>
        <w:autoSpaceDN w:val="0"/>
        <w:adjustRightInd w:val="0"/>
        <w:spacing w:after="120" w:line="240" w:lineRule="auto"/>
        <w:jc w:val="both"/>
        <w:rPr>
          <w:rFonts w:asciiTheme="majorBidi" w:eastAsia="Times New Roman" w:hAnsiTheme="majorBidi" w:cstheme="majorBidi"/>
          <w:sz w:val="28"/>
          <w:szCs w:val="28"/>
        </w:rPr>
      </w:pPr>
      <w:proofErr w:type="spellStart"/>
      <w:r w:rsidRPr="00426B99">
        <w:rPr>
          <w:rFonts w:asciiTheme="majorBidi" w:eastAsia="Times New Roman" w:hAnsiTheme="majorBidi" w:cstheme="majorBidi"/>
          <w:sz w:val="28"/>
          <w:szCs w:val="28"/>
        </w:rPr>
        <w:t>Haniffa</w:t>
      </w:r>
      <w:proofErr w:type="spellEnd"/>
      <w:r w:rsidRPr="00426B99">
        <w:rPr>
          <w:rFonts w:asciiTheme="majorBidi" w:eastAsia="Times New Roman" w:hAnsiTheme="majorBidi" w:cstheme="majorBidi"/>
          <w:sz w:val="28"/>
          <w:szCs w:val="28"/>
        </w:rPr>
        <w:t xml:space="preserve">, R. and </w:t>
      </w:r>
      <w:proofErr w:type="spellStart"/>
      <w:r w:rsidRPr="00426B99">
        <w:rPr>
          <w:rFonts w:asciiTheme="majorBidi" w:eastAsia="Times New Roman" w:hAnsiTheme="majorBidi" w:cstheme="majorBidi"/>
          <w:sz w:val="28"/>
          <w:szCs w:val="28"/>
        </w:rPr>
        <w:t>Hudaib</w:t>
      </w:r>
      <w:proofErr w:type="spellEnd"/>
      <w:r w:rsidRPr="00426B99">
        <w:rPr>
          <w:rFonts w:asciiTheme="majorBidi" w:eastAsia="Times New Roman" w:hAnsiTheme="majorBidi" w:cstheme="majorBidi"/>
          <w:sz w:val="28"/>
          <w:szCs w:val="28"/>
        </w:rPr>
        <w:t>, M. (2006). Corporate governance structure and performance of Malaysian listed companies. Journal of Business, Finance and Accounting, 33(7-8).</w:t>
      </w:r>
    </w:p>
    <w:p w14:paraId="1524F350" w14:textId="77777777" w:rsidR="00D277DA" w:rsidRPr="00426B99" w:rsidRDefault="00D277DA" w:rsidP="002B1510">
      <w:pPr>
        <w:pStyle w:val="ListParagraph"/>
        <w:numPr>
          <w:ilvl w:val="0"/>
          <w:numId w:val="59"/>
        </w:numPr>
        <w:tabs>
          <w:tab w:val="left" w:pos="571"/>
          <w:tab w:val="left" w:pos="996"/>
        </w:tabs>
        <w:autoSpaceDE w:val="0"/>
        <w:autoSpaceDN w:val="0"/>
        <w:adjustRightInd w:val="0"/>
        <w:spacing w:after="120" w:line="240" w:lineRule="auto"/>
        <w:jc w:val="both"/>
        <w:rPr>
          <w:rFonts w:asciiTheme="majorBidi" w:eastAsia="Times New Roman" w:hAnsiTheme="majorBidi" w:cstheme="majorBidi"/>
          <w:sz w:val="28"/>
          <w:szCs w:val="28"/>
        </w:rPr>
      </w:pPr>
      <w:proofErr w:type="spellStart"/>
      <w:r w:rsidRPr="00426B99">
        <w:rPr>
          <w:rFonts w:asciiTheme="majorBidi" w:eastAsia="Times New Roman" w:hAnsiTheme="majorBidi" w:cstheme="majorBidi"/>
          <w:sz w:val="28"/>
          <w:szCs w:val="28"/>
        </w:rPr>
        <w:t>Harisaiprasad</w:t>
      </w:r>
      <w:proofErr w:type="spellEnd"/>
      <w:r w:rsidRPr="00426B99">
        <w:rPr>
          <w:rFonts w:asciiTheme="majorBidi" w:eastAsia="Times New Roman" w:hAnsiTheme="majorBidi" w:cstheme="majorBidi"/>
          <w:sz w:val="28"/>
          <w:szCs w:val="28"/>
        </w:rPr>
        <w:t xml:space="preserve">, (2020). </w:t>
      </w:r>
      <w:bookmarkStart w:id="40" w:name="_Hlk202747329"/>
      <w:r w:rsidRPr="00426B99">
        <w:rPr>
          <w:rFonts w:asciiTheme="majorBidi" w:eastAsia="Times New Roman" w:hAnsiTheme="majorBidi" w:cstheme="majorBidi"/>
          <w:sz w:val="28"/>
          <w:szCs w:val="28"/>
        </w:rPr>
        <w:t xml:space="preserve">COBIT </w:t>
      </w:r>
      <w:bookmarkEnd w:id="40"/>
      <w:r w:rsidRPr="00426B99">
        <w:rPr>
          <w:rFonts w:asciiTheme="majorBidi" w:eastAsia="Times New Roman" w:hAnsiTheme="majorBidi" w:cstheme="majorBidi"/>
          <w:sz w:val="28"/>
          <w:szCs w:val="28"/>
        </w:rPr>
        <w:t>2019 and COBIT 5 Comparison, ISACA, retrieved Nov.</w:t>
      </w:r>
    </w:p>
    <w:p w14:paraId="4596F690" w14:textId="77777777" w:rsidR="00D277DA" w:rsidRPr="00426B99" w:rsidRDefault="00D277DA" w:rsidP="002B1510">
      <w:pPr>
        <w:pStyle w:val="ListParagraph"/>
        <w:numPr>
          <w:ilvl w:val="0"/>
          <w:numId w:val="59"/>
        </w:numPr>
        <w:tabs>
          <w:tab w:val="left" w:pos="571"/>
          <w:tab w:val="left" w:pos="996"/>
        </w:tabs>
        <w:autoSpaceDE w:val="0"/>
        <w:autoSpaceDN w:val="0"/>
        <w:adjustRightInd w:val="0"/>
        <w:spacing w:after="120" w:line="240" w:lineRule="auto"/>
        <w:jc w:val="both"/>
        <w:rPr>
          <w:rFonts w:asciiTheme="majorBidi" w:eastAsia="Times New Roman" w:hAnsiTheme="majorBidi" w:cstheme="majorBidi"/>
          <w:sz w:val="28"/>
          <w:szCs w:val="28"/>
        </w:rPr>
      </w:pPr>
      <w:r w:rsidRPr="00426B99">
        <w:rPr>
          <w:rFonts w:asciiTheme="majorBidi" w:eastAsia="Times New Roman" w:hAnsiTheme="majorBidi" w:cstheme="majorBidi"/>
          <w:sz w:val="28"/>
          <w:szCs w:val="28"/>
        </w:rPr>
        <w:t xml:space="preserve">Hierarchical Cybersecurity Governance Framework. (2021). Hierarchical Cybersecurity Governance Framework. </w:t>
      </w:r>
      <w:hyperlink r:id="rId39" w:history="1">
        <w:r w:rsidRPr="00426B99">
          <w:rPr>
            <w:rFonts w:asciiTheme="majorBidi" w:eastAsia="Times New Roman" w:hAnsiTheme="majorBidi" w:cstheme="majorBidi"/>
            <w:sz w:val="28"/>
            <w:szCs w:val="28"/>
          </w:rPr>
          <w:t>https://www.complianceforge.com/reasons/hierarchical-cybersecurity-governance-framework/</w:t>
        </w:r>
      </w:hyperlink>
    </w:p>
    <w:p w14:paraId="4B7DDC7C" w14:textId="77777777" w:rsidR="00D277DA" w:rsidRPr="00426B99" w:rsidRDefault="00D277DA" w:rsidP="002B1510">
      <w:pPr>
        <w:pStyle w:val="ListParagraph"/>
        <w:numPr>
          <w:ilvl w:val="0"/>
          <w:numId w:val="59"/>
        </w:numPr>
        <w:tabs>
          <w:tab w:val="left" w:pos="571"/>
          <w:tab w:val="left" w:pos="996"/>
        </w:tabs>
        <w:autoSpaceDE w:val="0"/>
        <w:autoSpaceDN w:val="0"/>
        <w:adjustRightInd w:val="0"/>
        <w:spacing w:after="120" w:line="240" w:lineRule="auto"/>
        <w:jc w:val="both"/>
        <w:rPr>
          <w:rFonts w:asciiTheme="majorBidi" w:eastAsia="Times New Roman" w:hAnsiTheme="majorBidi" w:cstheme="majorBidi"/>
          <w:sz w:val="28"/>
          <w:szCs w:val="28"/>
        </w:rPr>
      </w:pPr>
      <w:r w:rsidRPr="00426B99">
        <w:rPr>
          <w:rFonts w:asciiTheme="majorBidi" w:eastAsia="Times New Roman" w:hAnsiTheme="majorBidi" w:cstheme="majorBidi"/>
          <w:sz w:val="28"/>
          <w:szCs w:val="28"/>
        </w:rPr>
        <w:t xml:space="preserve">https://dga.gov.sa/ar/news/KSA-ranks-3rd-globally-among-198 </w:t>
      </w:r>
      <w:r w:rsidRPr="00426B99">
        <w:rPr>
          <w:rFonts w:asciiTheme="majorBidi" w:eastAsia="Times New Roman" w:hAnsiTheme="majorBidi" w:cstheme="majorBidi"/>
          <w:sz w:val="28"/>
          <w:szCs w:val="28"/>
          <w:rtl/>
        </w:rPr>
        <w:t xml:space="preserve">- هيئة الحكومة الرقمية (2024) </w:t>
      </w:r>
      <w:r w:rsidRPr="00426B99">
        <w:rPr>
          <w:rFonts w:asciiTheme="majorBidi" w:eastAsia="Times New Roman" w:hAnsiTheme="majorBidi" w:cstheme="majorBidi"/>
          <w:sz w:val="28"/>
          <w:szCs w:val="28"/>
        </w:rPr>
        <w:t>countries</w:t>
      </w:r>
      <w:r w:rsidRPr="00426B99">
        <w:rPr>
          <w:rFonts w:asciiTheme="majorBidi" w:eastAsia="Times New Roman" w:hAnsiTheme="majorBidi" w:cstheme="majorBidi"/>
          <w:sz w:val="28"/>
          <w:szCs w:val="28"/>
          <w:rtl/>
        </w:rPr>
        <w:t xml:space="preserve">.  </w:t>
      </w:r>
    </w:p>
    <w:p w14:paraId="368069A6" w14:textId="77777777" w:rsidR="00D277DA" w:rsidRPr="00426B99" w:rsidRDefault="00D277DA" w:rsidP="002B1510">
      <w:pPr>
        <w:pStyle w:val="ListParagraph"/>
        <w:numPr>
          <w:ilvl w:val="0"/>
          <w:numId w:val="59"/>
        </w:numPr>
        <w:tabs>
          <w:tab w:val="left" w:pos="571"/>
          <w:tab w:val="left" w:pos="996"/>
        </w:tabs>
        <w:autoSpaceDE w:val="0"/>
        <w:autoSpaceDN w:val="0"/>
        <w:adjustRightInd w:val="0"/>
        <w:spacing w:after="120" w:line="240" w:lineRule="auto"/>
        <w:jc w:val="both"/>
        <w:rPr>
          <w:rFonts w:asciiTheme="majorBidi" w:eastAsia="Times New Roman" w:hAnsiTheme="majorBidi" w:cstheme="majorBidi"/>
          <w:sz w:val="28"/>
          <w:szCs w:val="28"/>
        </w:rPr>
      </w:pPr>
      <w:r w:rsidRPr="00426B99">
        <w:rPr>
          <w:rFonts w:asciiTheme="majorBidi" w:eastAsia="Times New Roman" w:hAnsiTheme="majorBidi" w:cstheme="majorBidi"/>
          <w:sz w:val="28"/>
          <w:szCs w:val="28"/>
        </w:rPr>
        <w:t xml:space="preserve">Information Technology Governance Institute (ITGI), (2006), “Information Security Governance: Guidance for Boards of Directors and executive Management”, 2th Edition, ITGI, U.S.A. </w:t>
      </w:r>
    </w:p>
    <w:p w14:paraId="7761CEA8" w14:textId="77777777" w:rsidR="00D277DA" w:rsidRPr="00426B99" w:rsidRDefault="00D277DA" w:rsidP="002B1510">
      <w:pPr>
        <w:pStyle w:val="ListParagraph"/>
        <w:numPr>
          <w:ilvl w:val="0"/>
          <w:numId w:val="59"/>
        </w:numPr>
        <w:tabs>
          <w:tab w:val="left" w:pos="571"/>
          <w:tab w:val="left" w:pos="996"/>
        </w:tabs>
        <w:autoSpaceDE w:val="0"/>
        <w:autoSpaceDN w:val="0"/>
        <w:adjustRightInd w:val="0"/>
        <w:spacing w:after="120" w:line="240" w:lineRule="auto"/>
        <w:jc w:val="both"/>
        <w:rPr>
          <w:rFonts w:asciiTheme="majorBidi" w:eastAsia="Times New Roman" w:hAnsiTheme="majorBidi" w:cstheme="majorBidi"/>
          <w:sz w:val="28"/>
          <w:szCs w:val="28"/>
        </w:rPr>
      </w:pPr>
      <w:r w:rsidRPr="00426B99">
        <w:rPr>
          <w:rFonts w:asciiTheme="majorBidi" w:eastAsia="Times New Roman" w:hAnsiTheme="majorBidi" w:cstheme="majorBidi"/>
          <w:sz w:val="28"/>
          <w:szCs w:val="28"/>
        </w:rPr>
        <w:lastRenderedPageBreak/>
        <w:t>ISACA, C (2019). Framework: Introduction&amp; Methodology. USA: ISACA.</w:t>
      </w:r>
    </w:p>
    <w:p w14:paraId="7E41FC90" w14:textId="77777777" w:rsidR="00D277DA" w:rsidRPr="00426B99" w:rsidRDefault="00D277DA" w:rsidP="002B1510">
      <w:pPr>
        <w:pStyle w:val="ListParagraph"/>
        <w:numPr>
          <w:ilvl w:val="0"/>
          <w:numId w:val="59"/>
        </w:numPr>
        <w:tabs>
          <w:tab w:val="left" w:pos="571"/>
          <w:tab w:val="left" w:pos="996"/>
        </w:tabs>
        <w:autoSpaceDE w:val="0"/>
        <w:autoSpaceDN w:val="0"/>
        <w:adjustRightInd w:val="0"/>
        <w:spacing w:after="120" w:line="240" w:lineRule="auto"/>
        <w:jc w:val="both"/>
        <w:rPr>
          <w:rFonts w:asciiTheme="majorBidi" w:eastAsia="Times New Roman" w:hAnsiTheme="majorBidi" w:cstheme="majorBidi"/>
          <w:sz w:val="28"/>
          <w:szCs w:val="28"/>
        </w:rPr>
      </w:pPr>
      <w:r w:rsidRPr="00426B99">
        <w:rPr>
          <w:rFonts w:asciiTheme="majorBidi" w:eastAsia="Times New Roman" w:hAnsiTheme="majorBidi" w:cstheme="majorBidi"/>
          <w:sz w:val="28"/>
          <w:szCs w:val="28"/>
        </w:rPr>
        <w:t xml:space="preserve">Jiang, W., Lee, P. and </w:t>
      </w:r>
      <w:proofErr w:type="spellStart"/>
      <w:r w:rsidRPr="00426B99">
        <w:rPr>
          <w:rFonts w:asciiTheme="majorBidi" w:eastAsia="Times New Roman" w:hAnsiTheme="majorBidi" w:cstheme="majorBidi"/>
          <w:sz w:val="28"/>
          <w:szCs w:val="28"/>
        </w:rPr>
        <w:t>Anadarajan</w:t>
      </w:r>
      <w:proofErr w:type="spellEnd"/>
      <w:r w:rsidRPr="00426B99">
        <w:rPr>
          <w:rFonts w:asciiTheme="majorBidi" w:eastAsia="Times New Roman" w:hAnsiTheme="majorBidi" w:cstheme="majorBidi"/>
          <w:sz w:val="28"/>
          <w:szCs w:val="28"/>
        </w:rPr>
        <w:t>, A. (2008). The association between corporate governance and earnings quality: Further evidence using the GOV-score. Advances in Accounting, Incorporating Advances in International Accounting, 24(2), 191-201</w:t>
      </w:r>
    </w:p>
    <w:p w14:paraId="44831221" w14:textId="77777777" w:rsidR="00D277DA" w:rsidRPr="00426B99" w:rsidRDefault="00D277DA" w:rsidP="002B1510">
      <w:pPr>
        <w:pStyle w:val="ListParagraph"/>
        <w:numPr>
          <w:ilvl w:val="0"/>
          <w:numId w:val="59"/>
        </w:numPr>
        <w:tabs>
          <w:tab w:val="left" w:pos="571"/>
          <w:tab w:val="left" w:pos="996"/>
        </w:tabs>
        <w:autoSpaceDE w:val="0"/>
        <w:autoSpaceDN w:val="0"/>
        <w:adjustRightInd w:val="0"/>
        <w:spacing w:after="120" w:line="240" w:lineRule="auto"/>
        <w:jc w:val="both"/>
        <w:rPr>
          <w:rFonts w:asciiTheme="majorBidi" w:eastAsia="Times New Roman" w:hAnsiTheme="majorBidi" w:cstheme="majorBidi"/>
          <w:sz w:val="28"/>
          <w:szCs w:val="28"/>
        </w:rPr>
      </w:pPr>
      <w:r w:rsidRPr="00426B99">
        <w:rPr>
          <w:rFonts w:asciiTheme="majorBidi" w:eastAsia="Times New Roman" w:hAnsiTheme="majorBidi" w:cstheme="majorBidi"/>
          <w:sz w:val="28"/>
          <w:szCs w:val="28"/>
        </w:rPr>
        <w:t xml:space="preserve">Larousse, </w:t>
      </w:r>
      <w:proofErr w:type="spellStart"/>
      <w:r w:rsidRPr="00426B99">
        <w:rPr>
          <w:rFonts w:asciiTheme="majorBidi" w:eastAsia="Times New Roman" w:hAnsiTheme="majorBidi" w:cstheme="majorBidi"/>
          <w:sz w:val="28"/>
          <w:szCs w:val="28"/>
        </w:rPr>
        <w:t>larousse</w:t>
      </w:r>
      <w:proofErr w:type="spellEnd"/>
      <w:r w:rsidRPr="00426B99">
        <w:rPr>
          <w:rFonts w:asciiTheme="majorBidi" w:eastAsia="Times New Roman" w:hAnsiTheme="majorBidi" w:cstheme="majorBidi"/>
          <w:sz w:val="28"/>
          <w:szCs w:val="28"/>
        </w:rPr>
        <w:t xml:space="preserve">, </w:t>
      </w:r>
      <w:proofErr w:type="spellStart"/>
      <w:r w:rsidRPr="00426B99">
        <w:rPr>
          <w:rFonts w:asciiTheme="majorBidi" w:eastAsia="Times New Roman" w:hAnsiTheme="majorBidi" w:cstheme="majorBidi"/>
          <w:sz w:val="28"/>
          <w:szCs w:val="28"/>
        </w:rPr>
        <w:t>Consulté</w:t>
      </w:r>
      <w:proofErr w:type="spellEnd"/>
      <w:r w:rsidRPr="00426B99">
        <w:rPr>
          <w:rFonts w:asciiTheme="majorBidi" w:eastAsia="Times New Roman" w:hAnsiTheme="majorBidi" w:cstheme="majorBidi"/>
          <w:sz w:val="28"/>
          <w:szCs w:val="28"/>
        </w:rPr>
        <w:t xml:space="preserve"> le (2021). https://www.larousse.fr/dictionnaires/francais/startup/ 74493.</w:t>
      </w:r>
    </w:p>
    <w:p w14:paraId="735B5287" w14:textId="77777777" w:rsidR="00D277DA" w:rsidRPr="00426B99" w:rsidRDefault="00D277DA" w:rsidP="002B1510">
      <w:pPr>
        <w:pStyle w:val="ListParagraph"/>
        <w:numPr>
          <w:ilvl w:val="0"/>
          <w:numId w:val="59"/>
        </w:numPr>
        <w:tabs>
          <w:tab w:val="left" w:pos="571"/>
          <w:tab w:val="left" w:pos="996"/>
        </w:tabs>
        <w:autoSpaceDE w:val="0"/>
        <w:autoSpaceDN w:val="0"/>
        <w:adjustRightInd w:val="0"/>
        <w:spacing w:after="120" w:line="240" w:lineRule="auto"/>
        <w:jc w:val="both"/>
        <w:rPr>
          <w:rFonts w:asciiTheme="majorBidi" w:eastAsia="Times New Roman" w:hAnsiTheme="majorBidi" w:cstheme="majorBidi"/>
          <w:sz w:val="28"/>
          <w:szCs w:val="28"/>
        </w:rPr>
      </w:pPr>
      <w:proofErr w:type="spellStart"/>
      <w:r w:rsidRPr="00426B99">
        <w:rPr>
          <w:rFonts w:asciiTheme="majorBidi" w:eastAsia="Times New Roman" w:hAnsiTheme="majorBidi" w:cstheme="majorBidi"/>
          <w:sz w:val="28"/>
          <w:szCs w:val="28"/>
        </w:rPr>
        <w:t>Lehto</w:t>
      </w:r>
      <w:proofErr w:type="spellEnd"/>
      <w:r w:rsidRPr="00426B99">
        <w:rPr>
          <w:rFonts w:asciiTheme="majorBidi" w:eastAsia="Times New Roman" w:hAnsiTheme="majorBidi" w:cstheme="majorBidi"/>
          <w:sz w:val="28"/>
          <w:szCs w:val="28"/>
        </w:rPr>
        <w:t xml:space="preserve">, M., &amp; </w:t>
      </w:r>
      <w:proofErr w:type="spellStart"/>
      <w:r w:rsidRPr="00426B99">
        <w:rPr>
          <w:rFonts w:asciiTheme="majorBidi" w:eastAsia="Times New Roman" w:hAnsiTheme="majorBidi" w:cstheme="majorBidi"/>
          <w:sz w:val="28"/>
          <w:szCs w:val="28"/>
        </w:rPr>
        <w:t>Neittaanmäki</w:t>
      </w:r>
      <w:proofErr w:type="spellEnd"/>
      <w:r w:rsidRPr="00426B99">
        <w:rPr>
          <w:rFonts w:asciiTheme="majorBidi" w:eastAsia="Times New Roman" w:hAnsiTheme="majorBidi" w:cstheme="majorBidi"/>
          <w:sz w:val="28"/>
          <w:szCs w:val="28"/>
        </w:rPr>
        <w:t>, P. (Eds.). (2015). Cyber security: Analytics, technology and automation (Vol. 78). Springer.</w:t>
      </w:r>
    </w:p>
    <w:p w14:paraId="1179FD62" w14:textId="77777777" w:rsidR="00D277DA" w:rsidRPr="00426B99" w:rsidRDefault="00D277DA" w:rsidP="002B1510">
      <w:pPr>
        <w:pStyle w:val="ListParagraph"/>
        <w:numPr>
          <w:ilvl w:val="0"/>
          <w:numId w:val="59"/>
        </w:numPr>
        <w:tabs>
          <w:tab w:val="left" w:pos="571"/>
          <w:tab w:val="left" w:pos="996"/>
        </w:tabs>
        <w:autoSpaceDE w:val="0"/>
        <w:autoSpaceDN w:val="0"/>
        <w:adjustRightInd w:val="0"/>
        <w:spacing w:after="120" w:line="240" w:lineRule="auto"/>
        <w:jc w:val="both"/>
        <w:rPr>
          <w:rFonts w:asciiTheme="majorBidi" w:eastAsia="Times New Roman" w:hAnsiTheme="majorBidi" w:cstheme="majorBidi"/>
          <w:sz w:val="28"/>
          <w:szCs w:val="28"/>
        </w:rPr>
      </w:pPr>
      <w:proofErr w:type="spellStart"/>
      <w:r w:rsidRPr="00426B99">
        <w:rPr>
          <w:rFonts w:asciiTheme="majorBidi" w:eastAsia="Times New Roman" w:hAnsiTheme="majorBidi" w:cstheme="majorBidi"/>
          <w:sz w:val="28"/>
          <w:szCs w:val="28"/>
        </w:rPr>
        <w:t>Lel</w:t>
      </w:r>
      <w:proofErr w:type="spellEnd"/>
      <w:r w:rsidRPr="00426B99">
        <w:rPr>
          <w:rFonts w:asciiTheme="majorBidi" w:eastAsia="Times New Roman" w:hAnsiTheme="majorBidi" w:cstheme="majorBidi"/>
          <w:sz w:val="28"/>
          <w:szCs w:val="28"/>
        </w:rPr>
        <w:t>, U. (2013). Can institutional investors restrain earnings management activities in weak investor protection countries? The role of foreign and domestic institutional investors, working paper, available at: http://ssrn.com/abstract=2223651, accessed on 22nd November 2013.</w:t>
      </w:r>
    </w:p>
    <w:p w14:paraId="0FFA414A" w14:textId="77777777" w:rsidR="00D277DA" w:rsidRPr="00426B99" w:rsidRDefault="00D277DA" w:rsidP="002B1510">
      <w:pPr>
        <w:pStyle w:val="ListParagraph"/>
        <w:numPr>
          <w:ilvl w:val="0"/>
          <w:numId w:val="59"/>
        </w:numPr>
        <w:tabs>
          <w:tab w:val="left" w:pos="571"/>
          <w:tab w:val="left" w:pos="996"/>
        </w:tabs>
        <w:autoSpaceDE w:val="0"/>
        <w:autoSpaceDN w:val="0"/>
        <w:adjustRightInd w:val="0"/>
        <w:spacing w:after="120" w:line="240" w:lineRule="auto"/>
        <w:jc w:val="both"/>
        <w:rPr>
          <w:rFonts w:asciiTheme="majorBidi" w:eastAsia="Times New Roman" w:hAnsiTheme="majorBidi" w:cstheme="majorBidi"/>
          <w:sz w:val="28"/>
          <w:szCs w:val="28"/>
        </w:rPr>
      </w:pPr>
      <w:r w:rsidRPr="00426B99">
        <w:rPr>
          <w:rFonts w:asciiTheme="majorBidi" w:eastAsia="Times New Roman" w:hAnsiTheme="majorBidi" w:cstheme="majorBidi"/>
          <w:sz w:val="28"/>
          <w:szCs w:val="28"/>
        </w:rPr>
        <w:t>Liew, P. (2007). Corporate governance reforms in Malaysia: the key leading players perspectives. Corporate Governance: An International Review, 15(5).</w:t>
      </w:r>
    </w:p>
    <w:p w14:paraId="0EA77F90" w14:textId="77777777" w:rsidR="00D277DA" w:rsidRPr="00426B99" w:rsidRDefault="00D277DA" w:rsidP="002B1510">
      <w:pPr>
        <w:pStyle w:val="ListParagraph"/>
        <w:numPr>
          <w:ilvl w:val="0"/>
          <w:numId w:val="59"/>
        </w:numPr>
        <w:tabs>
          <w:tab w:val="left" w:pos="571"/>
          <w:tab w:val="left" w:pos="996"/>
        </w:tabs>
        <w:autoSpaceDE w:val="0"/>
        <w:autoSpaceDN w:val="0"/>
        <w:adjustRightInd w:val="0"/>
        <w:spacing w:after="120" w:line="240" w:lineRule="auto"/>
        <w:jc w:val="both"/>
        <w:rPr>
          <w:rFonts w:asciiTheme="majorBidi" w:eastAsia="Times New Roman" w:hAnsiTheme="majorBidi" w:cstheme="majorBidi"/>
          <w:sz w:val="28"/>
          <w:szCs w:val="28"/>
        </w:rPr>
      </w:pPr>
      <w:proofErr w:type="spellStart"/>
      <w:r w:rsidRPr="00426B99">
        <w:rPr>
          <w:rFonts w:asciiTheme="majorBidi" w:eastAsia="Times New Roman" w:hAnsiTheme="majorBidi" w:cstheme="majorBidi"/>
          <w:sz w:val="28"/>
          <w:szCs w:val="28"/>
        </w:rPr>
        <w:t>Maung</w:t>
      </w:r>
      <w:proofErr w:type="spellEnd"/>
      <w:r w:rsidRPr="00426B99">
        <w:rPr>
          <w:rFonts w:asciiTheme="majorBidi" w:eastAsia="Times New Roman" w:hAnsiTheme="majorBidi" w:cstheme="majorBidi"/>
          <w:sz w:val="28"/>
          <w:szCs w:val="28"/>
        </w:rPr>
        <w:t xml:space="preserve"> </w:t>
      </w:r>
      <w:proofErr w:type="spellStart"/>
      <w:proofErr w:type="gramStart"/>
      <w:r w:rsidRPr="00426B99">
        <w:rPr>
          <w:rFonts w:asciiTheme="majorBidi" w:eastAsia="Times New Roman" w:hAnsiTheme="majorBidi" w:cstheme="majorBidi"/>
          <w:sz w:val="28"/>
          <w:szCs w:val="28"/>
        </w:rPr>
        <w:t>Aye,Khin</w:t>
      </w:r>
      <w:proofErr w:type="spellEnd"/>
      <w:proofErr w:type="gramEnd"/>
      <w:r w:rsidRPr="00426B99">
        <w:rPr>
          <w:rFonts w:asciiTheme="majorBidi" w:eastAsia="Times New Roman" w:hAnsiTheme="majorBidi" w:cstheme="majorBidi"/>
          <w:sz w:val="28"/>
          <w:szCs w:val="28"/>
        </w:rPr>
        <w:t xml:space="preserve"> (2016):"</w:t>
      </w:r>
      <w:proofErr w:type="spellStart"/>
      <w:r w:rsidRPr="00426B99">
        <w:rPr>
          <w:rFonts w:asciiTheme="majorBidi" w:eastAsia="Times New Roman" w:hAnsiTheme="majorBidi" w:cstheme="majorBidi"/>
          <w:sz w:val="28"/>
          <w:szCs w:val="28"/>
        </w:rPr>
        <w:t>Chllenges</w:t>
      </w:r>
      <w:proofErr w:type="spellEnd"/>
      <w:r w:rsidRPr="00426B99">
        <w:rPr>
          <w:rFonts w:asciiTheme="majorBidi" w:eastAsia="Times New Roman" w:hAnsiTheme="majorBidi" w:cstheme="majorBidi"/>
          <w:sz w:val="28"/>
          <w:szCs w:val="28"/>
        </w:rPr>
        <w:t xml:space="preserve"> Good Governance". http://www.moi.gov.mm/moi:eng/?q=content/challenges-good-governance.</w:t>
      </w:r>
    </w:p>
    <w:p w14:paraId="4AD57C52" w14:textId="77777777" w:rsidR="00D277DA" w:rsidRPr="00426B99" w:rsidRDefault="00D277DA" w:rsidP="002B1510">
      <w:pPr>
        <w:pStyle w:val="ListParagraph"/>
        <w:numPr>
          <w:ilvl w:val="0"/>
          <w:numId w:val="59"/>
        </w:numPr>
        <w:tabs>
          <w:tab w:val="left" w:pos="571"/>
          <w:tab w:val="left" w:pos="996"/>
        </w:tabs>
        <w:autoSpaceDE w:val="0"/>
        <w:autoSpaceDN w:val="0"/>
        <w:adjustRightInd w:val="0"/>
        <w:spacing w:after="120" w:line="240" w:lineRule="auto"/>
        <w:jc w:val="both"/>
        <w:rPr>
          <w:rFonts w:asciiTheme="majorBidi" w:eastAsia="Times New Roman" w:hAnsiTheme="majorBidi" w:cstheme="majorBidi"/>
          <w:sz w:val="28"/>
          <w:szCs w:val="28"/>
        </w:rPr>
      </w:pPr>
      <w:r w:rsidRPr="00426B99">
        <w:rPr>
          <w:rFonts w:asciiTheme="majorBidi" w:eastAsia="Times New Roman" w:hAnsiTheme="majorBidi" w:cstheme="majorBidi"/>
          <w:sz w:val="28"/>
          <w:szCs w:val="28"/>
        </w:rPr>
        <w:t>Mohammed Salih, (2003):</w:t>
      </w:r>
      <w:r w:rsidRPr="00426B99">
        <w:rPr>
          <w:rFonts w:asciiTheme="majorBidi" w:eastAsia="Times New Roman" w:hAnsiTheme="majorBidi" w:cstheme="majorBidi"/>
          <w:sz w:val="28"/>
          <w:szCs w:val="28"/>
          <w:rtl/>
        </w:rPr>
        <w:t xml:space="preserve"> </w:t>
      </w:r>
      <w:r w:rsidRPr="00426B99">
        <w:rPr>
          <w:rFonts w:asciiTheme="majorBidi" w:eastAsia="Times New Roman" w:hAnsiTheme="majorBidi" w:cstheme="majorBidi"/>
          <w:sz w:val="28"/>
          <w:szCs w:val="28"/>
        </w:rPr>
        <w:t>Governance, Information et</w:t>
      </w:r>
      <w:r w:rsidRPr="00426B99">
        <w:rPr>
          <w:rFonts w:asciiTheme="majorBidi" w:eastAsia="Times New Roman" w:hAnsiTheme="majorBidi" w:cstheme="majorBidi"/>
          <w:sz w:val="28"/>
          <w:szCs w:val="28"/>
          <w:rtl/>
        </w:rPr>
        <w:t xml:space="preserve"> </w:t>
      </w:r>
      <w:r w:rsidRPr="00426B99">
        <w:rPr>
          <w:rFonts w:asciiTheme="majorBidi" w:eastAsia="Times New Roman" w:hAnsiTheme="majorBidi" w:cstheme="majorBidi"/>
          <w:sz w:val="28"/>
          <w:szCs w:val="28"/>
        </w:rPr>
        <w:t xml:space="preserve">Domain </w:t>
      </w:r>
      <w:proofErr w:type="spellStart"/>
      <w:r w:rsidRPr="00426B99">
        <w:rPr>
          <w:rFonts w:asciiTheme="majorBidi" w:eastAsia="Times New Roman" w:hAnsiTheme="majorBidi" w:cstheme="majorBidi"/>
          <w:sz w:val="28"/>
          <w:szCs w:val="28"/>
        </w:rPr>
        <w:t>Publique</w:t>
      </w:r>
      <w:proofErr w:type="spellEnd"/>
      <w:r w:rsidRPr="00426B99">
        <w:rPr>
          <w:rFonts w:asciiTheme="majorBidi" w:eastAsia="Times New Roman" w:hAnsiTheme="majorBidi" w:cstheme="majorBidi"/>
          <w:sz w:val="28"/>
          <w:szCs w:val="28"/>
        </w:rPr>
        <w:t xml:space="preserve">, Addis Ababa, Commission </w:t>
      </w:r>
      <w:proofErr w:type="spellStart"/>
      <w:r w:rsidRPr="00426B99">
        <w:rPr>
          <w:rFonts w:asciiTheme="majorBidi" w:eastAsia="Times New Roman" w:hAnsiTheme="majorBidi" w:cstheme="majorBidi"/>
          <w:sz w:val="28"/>
          <w:szCs w:val="28"/>
        </w:rPr>
        <w:t>Economque</w:t>
      </w:r>
      <w:proofErr w:type="spellEnd"/>
      <w:r w:rsidRPr="00426B99">
        <w:rPr>
          <w:rFonts w:asciiTheme="majorBidi" w:eastAsia="Times New Roman" w:hAnsiTheme="majorBidi" w:cstheme="majorBidi"/>
          <w:sz w:val="28"/>
          <w:szCs w:val="28"/>
        </w:rPr>
        <w:t xml:space="preserve"> pour</w:t>
      </w:r>
      <w:r w:rsidRPr="00426B99">
        <w:rPr>
          <w:rFonts w:asciiTheme="majorBidi" w:eastAsia="Times New Roman" w:hAnsiTheme="majorBidi" w:cstheme="majorBidi"/>
          <w:sz w:val="28"/>
          <w:szCs w:val="28"/>
          <w:rtl/>
        </w:rPr>
        <w:t xml:space="preserve"> </w:t>
      </w:r>
      <w:proofErr w:type="spellStart"/>
      <w:r w:rsidRPr="00426B99">
        <w:rPr>
          <w:rFonts w:asciiTheme="majorBidi" w:eastAsia="Times New Roman" w:hAnsiTheme="majorBidi" w:cstheme="majorBidi"/>
          <w:sz w:val="28"/>
          <w:szCs w:val="28"/>
        </w:rPr>
        <w:t>l'Afrique</w:t>
      </w:r>
      <w:proofErr w:type="spellEnd"/>
      <w:r w:rsidRPr="00426B99">
        <w:rPr>
          <w:rFonts w:asciiTheme="majorBidi" w:eastAsia="Times New Roman" w:hAnsiTheme="majorBidi" w:cstheme="majorBidi"/>
          <w:sz w:val="28"/>
          <w:szCs w:val="28"/>
        </w:rPr>
        <w:t>, P9.</w:t>
      </w:r>
    </w:p>
    <w:p w14:paraId="7B0F3ACA" w14:textId="77777777" w:rsidR="00D277DA" w:rsidRPr="00426B99" w:rsidRDefault="00D277DA" w:rsidP="002B1510">
      <w:pPr>
        <w:pStyle w:val="ListParagraph"/>
        <w:numPr>
          <w:ilvl w:val="0"/>
          <w:numId w:val="59"/>
        </w:numPr>
        <w:tabs>
          <w:tab w:val="left" w:pos="571"/>
          <w:tab w:val="left" w:pos="996"/>
        </w:tabs>
        <w:autoSpaceDE w:val="0"/>
        <w:autoSpaceDN w:val="0"/>
        <w:adjustRightInd w:val="0"/>
        <w:spacing w:after="120" w:line="240" w:lineRule="auto"/>
        <w:jc w:val="both"/>
        <w:rPr>
          <w:rFonts w:asciiTheme="majorBidi" w:eastAsia="Times New Roman" w:hAnsiTheme="majorBidi" w:cstheme="majorBidi"/>
          <w:sz w:val="28"/>
          <w:szCs w:val="28"/>
        </w:rPr>
      </w:pPr>
      <w:r w:rsidRPr="00426B99">
        <w:rPr>
          <w:rFonts w:asciiTheme="majorBidi" w:eastAsia="Times New Roman" w:hAnsiTheme="majorBidi" w:cstheme="majorBidi"/>
          <w:sz w:val="28"/>
          <w:szCs w:val="28"/>
        </w:rPr>
        <w:t xml:space="preserve"> Montiel, I., &amp; Delgado‐Ceballos, J. (2021). Corporate sustainability frameworks and global business models. Business Strategy and the Environment, 30(3).</w:t>
      </w:r>
    </w:p>
    <w:p w14:paraId="124F51E5" w14:textId="77777777" w:rsidR="00D277DA" w:rsidRPr="00426B99" w:rsidRDefault="00D277DA" w:rsidP="002B1510">
      <w:pPr>
        <w:pStyle w:val="ListParagraph"/>
        <w:numPr>
          <w:ilvl w:val="0"/>
          <w:numId w:val="59"/>
        </w:numPr>
        <w:tabs>
          <w:tab w:val="left" w:pos="571"/>
          <w:tab w:val="left" w:pos="996"/>
        </w:tabs>
        <w:autoSpaceDE w:val="0"/>
        <w:autoSpaceDN w:val="0"/>
        <w:adjustRightInd w:val="0"/>
        <w:spacing w:after="120" w:line="240" w:lineRule="auto"/>
        <w:jc w:val="both"/>
        <w:rPr>
          <w:rFonts w:asciiTheme="majorBidi" w:eastAsia="Times New Roman" w:hAnsiTheme="majorBidi" w:cstheme="majorBidi"/>
          <w:sz w:val="28"/>
          <w:szCs w:val="28"/>
        </w:rPr>
      </w:pPr>
      <w:r w:rsidRPr="00426B99">
        <w:rPr>
          <w:rFonts w:asciiTheme="majorBidi" w:eastAsia="Times New Roman" w:hAnsiTheme="majorBidi" w:cstheme="majorBidi"/>
          <w:sz w:val="28"/>
          <w:szCs w:val="28"/>
        </w:rPr>
        <w:t xml:space="preserve">Myers, N. Myers, L. A. and Omer, T. C. (2003). Exploring the term of the </w:t>
      </w:r>
      <w:proofErr w:type="spellStart"/>
      <w:r w:rsidRPr="00426B99">
        <w:rPr>
          <w:rFonts w:asciiTheme="majorBidi" w:eastAsia="Times New Roman" w:hAnsiTheme="majorBidi" w:cstheme="majorBidi"/>
          <w:sz w:val="28"/>
          <w:szCs w:val="28"/>
        </w:rPr>
        <w:t>auditorclient</w:t>
      </w:r>
      <w:proofErr w:type="spellEnd"/>
      <w:r w:rsidRPr="00426B99">
        <w:rPr>
          <w:rFonts w:asciiTheme="majorBidi" w:eastAsia="Times New Roman" w:hAnsiTheme="majorBidi" w:cstheme="majorBidi"/>
          <w:sz w:val="28"/>
          <w:szCs w:val="28"/>
        </w:rPr>
        <w:t xml:space="preserve"> relationship and the quality of earnings: A case for mandatory auditor </w:t>
      </w:r>
      <w:proofErr w:type="gramStart"/>
      <w:r w:rsidRPr="00426B99">
        <w:rPr>
          <w:rFonts w:asciiTheme="majorBidi" w:eastAsia="Times New Roman" w:hAnsiTheme="majorBidi" w:cstheme="majorBidi"/>
          <w:sz w:val="28"/>
          <w:szCs w:val="28"/>
        </w:rPr>
        <w:t>rotation?.</w:t>
      </w:r>
      <w:proofErr w:type="gramEnd"/>
      <w:r w:rsidRPr="00426B99">
        <w:rPr>
          <w:rFonts w:asciiTheme="majorBidi" w:eastAsia="Times New Roman" w:hAnsiTheme="majorBidi" w:cstheme="majorBidi"/>
          <w:sz w:val="28"/>
          <w:szCs w:val="28"/>
        </w:rPr>
        <w:t xml:space="preserve"> The Accounting Review, 78, 779-799.</w:t>
      </w:r>
    </w:p>
    <w:p w14:paraId="08057112" w14:textId="77777777" w:rsidR="00D277DA" w:rsidRPr="00426B99" w:rsidRDefault="00D277DA" w:rsidP="002B1510">
      <w:pPr>
        <w:pStyle w:val="ListParagraph"/>
        <w:numPr>
          <w:ilvl w:val="0"/>
          <w:numId w:val="59"/>
        </w:numPr>
        <w:tabs>
          <w:tab w:val="left" w:pos="571"/>
          <w:tab w:val="left" w:pos="996"/>
        </w:tabs>
        <w:autoSpaceDE w:val="0"/>
        <w:autoSpaceDN w:val="0"/>
        <w:adjustRightInd w:val="0"/>
        <w:spacing w:after="120" w:line="240" w:lineRule="auto"/>
        <w:jc w:val="both"/>
        <w:rPr>
          <w:rFonts w:asciiTheme="majorBidi" w:eastAsia="Times New Roman" w:hAnsiTheme="majorBidi" w:cstheme="majorBidi"/>
          <w:sz w:val="28"/>
          <w:szCs w:val="28"/>
        </w:rPr>
      </w:pPr>
      <w:r w:rsidRPr="00426B99">
        <w:rPr>
          <w:rFonts w:asciiTheme="majorBidi" w:eastAsia="Times New Roman" w:hAnsiTheme="majorBidi" w:cstheme="majorBidi"/>
          <w:sz w:val="28"/>
          <w:szCs w:val="28"/>
        </w:rPr>
        <w:t xml:space="preserve">National institute of standards and technology (NIST) (2018), a Glossary of key information security terms National institute of standards and technology interagency or internal report. available at </w:t>
      </w:r>
      <w:hyperlink r:id="rId40" w:history="1">
        <w:r w:rsidRPr="00426B99">
          <w:rPr>
            <w:rFonts w:asciiTheme="majorBidi" w:eastAsia="Times New Roman" w:hAnsiTheme="majorBidi" w:cstheme="majorBidi"/>
            <w:sz w:val="28"/>
            <w:szCs w:val="28"/>
          </w:rPr>
          <w:t>http://csrc.nist.gov/publications</w:t>
        </w:r>
      </w:hyperlink>
      <w:r w:rsidRPr="00426B99">
        <w:rPr>
          <w:rFonts w:asciiTheme="majorBidi" w:eastAsia="Times New Roman" w:hAnsiTheme="majorBidi" w:cstheme="majorBidi"/>
          <w:sz w:val="28"/>
          <w:szCs w:val="28"/>
        </w:rPr>
        <w:t>.</w:t>
      </w:r>
    </w:p>
    <w:p w14:paraId="53CF7FD4" w14:textId="77777777" w:rsidR="00D277DA" w:rsidRPr="00426B99" w:rsidRDefault="00D277DA" w:rsidP="002B1510">
      <w:pPr>
        <w:pStyle w:val="ListParagraph"/>
        <w:numPr>
          <w:ilvl w:val="0"/>
          <w:numId w:val="59"/>
        </w:numPr>
        <w:tabs>
          <w:tab w:val="left" w:pos="571"/>
          <w:tab w:val="left" w:pos="996"/>
        </w:tabs>
        <w:autoSpaceDE w:val="0"/>
        <w:autoSpaceDN w:val="0"/>
        <w:adjustRightInd w:val="0"/>
        <w:spacing w:after="120" w:line="240" w:lineRule="auto"/>
        <w:jc w:val="both"/>
        <w:rPr>
          <w:rFonts w:asciiTheme="majorBidi" w:eastAsia="Times New Roman" w:hAnsiTheme="majorBidi" w:cstheme="majorBidi"/>
          <w:sz w:val="28"/>
          <w:szCs w:val="28"/>
        </w:rPr>
      </w:pPr>
      <w:proofErr w:type="spellStart"/>
      <w:r w:rsidRPr="00426B99">
        <w:rPr>
          <w:rFonts w:asciiTheme="majorBidi" w:eastAsia="Times New Roman" w:hAnsiTheme="majorBidi" w:cstheme="majorBidi"/>
          <w:sz w:val="28"/>
          <w:szCs w:val="28"/>
        </w:rPr>
        <w:t>Ntim</w:t>
      </w:r>
      <w:proofErr w:type="spellEnd"/>
      <w:r w:rsidRPr="00426B99">
        <w:rPr>
          <w:rFonts w:asciiTheme="majorBidi" w:eastAsia="Times New Roman" w:hAnsiTheme="majorBidi" w:cstheme="majorBidi"/>
          <w:sz w:val="28"/>
          <w:szCs w:val="28"/>
        </w:rPr>
        <w:t xml:space="preserve">, C. </w:t>
      </w:r>
      <w:proofErr w:type="spellStart"/>
      <w:r w:rsidRPr="00426B99">
        <w:rPr>
          <w:rFonts w:asciiTheme="majorBidi" w:eastAsia="Times New Roman" w:hAnsiTheme="majorBidi" w:cstheme="majorBidi"/>
          <w:sz w:val="28"/>
          <w:szCs w:val="28"/>
        </w:rPr>
        <w:t>Opong</w:t>
      </w:r>
      <w:proofErr w:type="spellEnd"/>
      <w:r w:rsidRPr="00426B99">
        <w:rPr>
          <w:rFonts w:asciiTheme="majorBidi" w:eastAsia="Times New Roman" w:hAnsiTheme="majorBidi" w:cstheme="majorBidi"/>
          <w:sz w:val="28"/>
          <w:szCs w:val="28"/>
        </w:rPr>
        <w:t xml:space="preserve">, K. </w:t>
      </w:r>
      <w:proofErr w:type="spellStart"/>
      <w:r w:rsidRPr="00426B99">
        <w:rPr>
          <w:rFonts w:asciiTheme="majorBidi" w:eastAsia="Times New Roman" w:hAnsiTheme="majorBidi" w:cstheme="majorBidi"/>
          <w:sz w:val="28"/>
          <w:szCs w:val="28"/>
        </w:rPr>
        <w:t>Danbolt</w:t>
      </w:r>
      <w:proofErr w:type="spellEnd"/>
      <w:r w:rsidRPr="00426B99">
        <w:rPr>
          <w:rFonts w:asciiTheme="majorBidi" w:eastAsia="Times New Roman" w:hAnsiTheme="majorBidi" w:cstheme="majorBidi"/>
          <w:sz w:val="28"/>
          <w:szCs w:val="28"/>
        </w:rPr>
        <w:t>, J. and Thomas, D. (2012a). Voluntary corporate governance disclosures by post-apartheid South African corporations, Journal of Applied Accounting Research, 13(2), 122</w:t>
      </w:r>
    </w:p>
    <w:p w14:paraId="5A67BC02" w14:textId="77777777" w:rsidR="00D277DA" w:rsidRPr="00426B99" w:rsidRDefault="00D277DA" w:rsidP="002B1510">
      <w:pPr>
        <w:pStyle w:val="ListParagraph"/>
        <w:numPr>
          <w:ilvl w:val="0"/>
          <w:numId w:val="59"/>
        </w:numPr>
        <w:tabs>
          <w:tab w:val="left" w:pos="571"/>
          <w:tab w:val="left" w:pos="996"/>
        </w:tabs>
        <w:autoSpaceDE w:val="0"/>
        <w:autoSpaceDN w:val="0"/>
        <w:adjustRightInd w:val="0"/>
        <w:spacing w:after="120" w:line="240" w:lineRule="auto"/>
        <w:jc w:val="both"/>
        <w:rPr>
          <w:rFonts w:asciiTheme="majorBidi" w:eastAsia="Times New Roman" w:hAnsiTheme="majorBidi" w:cstheme="majorBidi"/>
          <w:sz w:val="28"/>
          <w:szCs w:val="28"/>
          <w:rtl/>
        </w:rPr>
      </w:pPr>
      <w:r w:rsidRPr="00426B99">
        <w:rPr>
          <w:rFonts w:asciiTheme="majorBidi" w:eastAsia="Times New Roman" w:hAnsiTheme="majorBidi" w:cstheme="majorBidi"/>
          <w:sz w:val="28"/>
          <w:szCs w:val="28"/>
        </w:rPr>
        <w:t xml:space="preserve">OECD (2023). G20/OECD Principles of Corporate Governance 2023, </w:t>
      </w:r>
      <w:proofErr w:type="spellStart"/>
      <w:r w:rsidRPr="00426B99">
        <w:rPr>
          <w:rFonts w:asciiTheme="majorBidi" w:eastAsia="Times New Roman" w:hAnsiTheme="majorBidi" w:cstheme="majorBidi"/>
          <w:sz w:val="28"/>
          <w:szCs w:val="28"/>
        </w:rPr>
        <w:t>Organisation</w:t>
      </w:r>
      <w:proofErr w:type="spellEnd"/>
      <w:r w:rsidRPr="00426B99">
        <w:rPr>
          <w:rFonts w:asciiTheme="majorBidi" w:eastAsia="Times New Roman" w:hAnsiTheme="majorBidi" w:cstheme="majorBidi"/>
          <w:sz w:val="28"/>
          <w:szCs w:val="28"/>
        </w:rPr>
        <w:t xml:space="preserve"> for Economic Co-operation and Development, OECD Publishing, Paris.</w:t>
      </w:r>
    </w:p>
    <w:p w14:paraId="58A48A51" w14:textId="77777777" w:rsidR="00D277DA" w:rsidRPr="00426B99" w:rsidRDefault="00D277DA" w:rsidP="002B1510">
      <w:pPr>
        <w:pStyle w:val="ListParagraph"/>
        <w:numPr>
          <w:ilvl w:val="0"/>
          <w:numId w:val="59"/>
        </w:numPr>
        <w:tabs>
          <w:tab w:val="left" w:pos="571"/>
          <w:tab w:val="left" w:pos="996"/>
        </w:tabs>
        <w:autoSpaceDE w:val="0"/>
        <w:autoSpaceDN w:val="0"/>
        <w:adjustRightInd w:val="0"/>
        <w:spacing w:after="120" w:line="240" w:lineRule="auto"/>
        <w:jc w:val="both"/>
        <w:rPr>
          <w:rFonts w:asciiTheme="majorBidi" w:eastAsia="Times New Roman" w:hAnsiTheme="majorBidi" w:cstheme="majorBidi"/>
          <w:sz w:val="28"/>
          <w:szCs w:val="28"/>
        </w:rPr>
      </w:pPr>
      <w:r w:rsidRPr="00426B99">
        <w:rPr>
          <w:rFonts w:asciiTheme="majorBidi" w:eastAsia="Times New Roman" w:hAnsiTheme="majorBidi" w:cstheme="majorBidi"/>
          <w:sz w:val="28"/>
          <w:szCs w:val="28"/>
        </w:rPr>
        <w:t>Pam Nigro. (2020). Cybersecurity governance: A path to cyber maturity. https://searchsecurity.techtarget.com/post/Cybersecurity-governance-A-path-to-cyber-maturity.</w:t>
      </w:r>
    </w:p>
    <w:p w14:paraId="3B5B2D5A" w14:textId="77777777" w:rsidR="00D277DA" w:rsidRPr="00426B99" w:rsidRDefault="00D277DA" w:rsidP="002B1510">
      <w:pPr>
        <w:pStyle w:val="ListParagraph"/>
        <w:numPr>
          <w:ilvl w:val="0"/>
          <w:numId w:val="59"/>
        </w:numPr>
        <w:tabs>
          <w:tab w:val="left" w:pos="571"/>
          <w:tab w:val="left" w:pos="996"/>
        </w:tabs>
        <w:autoSpaceDE w:val="0"/>
        <w:autoSpaceDN w:val="0"/>
        <w:adjustRightInd w:val="0"/>
        <w:spacing w:after="120" w:line="240" w:lineRule="auto"/>
        <w:jc w:val="both"/>
        <w:rPr>
          <w:rFonts w:asciiTheme="majorBidi" w:eastAsia="Times New Roman" w:hAnsiTheme="majorBidi" w:cstheme="majorBidi"/>
          <w:sz w:val="28"/>
          <w:szCs w:val="28"/>
        </w:rPr>
      </w:pPr>
      <w:r w:rsidRPr="00426B99">
        <w:rPr>
          <w:rFonts w:asciiTheme="majorBidi" w:eastAsia="Times New Roman" w:hAnsiTheme="majorBidi" w:cstheme="majorBidi"/>
          <w:sz w:val="28"/>
          <w:szCs w:val="28"/>
        </w:rPr>
        <w:t xml:space="preserve">Pierre </w:t>
      </w:r>
      <w:proofErr w:type="spellStart"/>
      <w:r w:rsidRPr="00426B99">
        <w:rPr>
          <w:rFonts w:asciiTheme="majorBidi" w:eastAsia="Times New Roman" w:hAnsiTheme="majorBidi" w:cstheme="majorBidi"/>
          <w:sz w:val="28"/>
          <w:szCs w:val="28"/>
        </w:rPr>
        <w:t>Facon</w:t>
      </w:r>
      <w:proofErr w:type="spellEnd"/>
      <w:r w:rsidRPr="00426B99">
        <w:rPr>
          <w:rFonts w:asciiTheme="majorBidi" w:eastAsia="Times New Roman" w:hAnsiTheme="majorBidi" w:cstheme="majorBidi"/>
          <w:sz w:val="28"/>
          <w:szCs w:val="28"/>
        </w:rPr>
        <w:t xml:space="preserve">, </w:t>
      </w:r>
      <w:proofErr w:type="spellStart"/>
      <w:proofErr w:type="gramStart"/>
      <w:r w:rsidRPr="00426B99">
        <w:rPr>
          <w:rFonts w:asciiTheme="majorBidi" w:eastAsia="Times New Roman" w:hAnsiTheme="majorBidi" w:cstheme="majorBidi"/>
          <w:sz w:val="28"/>
          <w:szCs w:val="28"/>
        </w:rPr>
        <w:t>Qu‘</w:t>
      </w:r>
      <w:proofErr w:type="gramEnd"/>
      <w:r w:rsidRPr="00426B99">
        <w:rPr>
          <w:rFonts w:asciiTheme="majorBidi" w:eastAsia="Times New Roman" w:hAnsiTheme="majorBidi" w:cstheme="majorBidi"/>
          <w:sz w:val="28"/>
          <w:szCs w:val="28"/>
        </w:rPr>
        <w:t>est-ce</w:t>
      </w:r>
      <w:proofErr w:type="spellEnd"/>
      <w:r w:rsidRPr="00426B99">
        <w:rPr>
          <w:rFonts w:asciiTheme="majorBidi" w:eastAsia="Times New Roman" w:hAnsiTheme="majorBidi" w:cstheme="majorBidi"/>
          <w:sz w:val="28"/>
          <w:szCs w:val="28"/>
        </w:rPr>
        <w:t xml:space="preserve"> </w:t>
      </w:r>
      <w:proofErr w:type="spellStart"/>
      <w:r w:rsidRPr="00426B99">
        <w:rPr>
          <w:rFonts w:asciiTheme="majorBidi" w:eastAsia="Times New Roman" w:hAnsiTheme="majorBidi" w:cstheme="majorBidi"/>
          <w:sz w:val="28"/>
          <w:szCs w:val="28"/>
        </w:rPr>
        <w:t>qu‘une</w:t>
      </w:r>
      <w:proofErr w:type="spellEnd"/>
      <w:r w:rsidRPr="00426B99">
        <w:rPr>
          <w:rFonts w:asciiTheme="majorBidi" w:eastAsia="Times New Roman" w:hAnsiTheme="majorBidi" w:cstheme="majorBidi"/>
          <w:sz w:val="28"/>
          <w:szCs w:val="28"/>
        </w:rPr>
        <w:t xml:space="preserve"> start-up ? Tout </w:t>
      </w:r>
      <w:proofErr w:type="spellStart"/>
      <w:r w:rsidRPr="00426B99">
        <w:rPr>
          <w:rFonts w:asciiTheme="majorBidi" w:eastAsia="Times New Roman" w:hAnsiTheme="majorBidi" w:cstheme="majorBidi"/>
          <w:sz w:val="28"/>
          <w:szCs w:val="28"/>
        </w:rPr>
        <w:t>ce</w:t>
      </w:r>
      <w:proofErr w:type="spellEnd"/>
      <w:r w:rsidRPr="00426B99">
        <w:rPr>
          <w:rFonts w:asciiTheme="majorBidi" w:eastAsia="Times New Roman" w:hAnsiTheme="majorBidi" w:cstheme="majorBidi"/>
          <w:sz w:val="28"/>
          <w:szCs w:val="28"/>
        </w:rPr>
        <w:t xml:space="preserve"> </w:t>
      </w:r>
      <w:proofErr w:type="spellStart"/>
      <w:proofErr w:type="gramStart"/>
      <w:r w:rsidRPr="00426B99">
        <w:rPr>
          <w:rFonts w:asciiTheme="majorBidi" w:eastAsia="Times New Roman" w:hAnsiTheme="majorBidi" w:cstheme="majorBidi"/>
          <w:sz w:val="28"/>
          <w:szCs w:val="28"/>
        </w:rPr>
        <w:t>qu‘</w:t>
      </w:r>
      <w:proofErr w:type="gramEnd"/>
      <w:r w:rsidRPr="00426B99">
        <w:rPr>
          <w:rFonts w:asciiTheme="majorBidi" w:eastAsia="Times New Roman" w:hAnsiTheme="majorBidi" w:cstheme="majorBidi"/>
          <w:sz w:val="28"/>
          <w:szCs w:val="28"/>
        </w:rPr>
        <w:t>il</w:t>
      </w:r>
      <w:proofErr w:type="spellEnd"/>
      <w:r w:rsidRPr="00426B99">
        <w:rPr>
          <w:rFonts w:asciiTheme="majorBidi" w:eastAsia="Times New Roman" w:hAnsiTheme="majorBidi" w:cstheme="majorBidi"/>
          <w:sz w:val="28"/>
          <w:szCs w:val="28"/>
        </w:rPr>
        <w:t xml:space="preserve"> </w:t>
      </w:r>
      <w:proofErr w:type="spellStart"/>
      <w:r w:rsidRPr="00426B99">
        <w:rPr>
          <w:rFonts w:asciiTheme="majorBidi" w:eastAsia="Times New Roman" w:hAnsiTheme="majorBidi" w:cstheme="majorBidi"/>
          <w:sz w:val="28"/>
          <w:szCs w:val="28"/>
        </w:rPr>
        <w:t>faut</w:t>
      </w:r>
      <w:proofErr w:type="spellEnd"/>
      <w:r w:rsidRPr="00426B99">
        <w:rPr>
          <w:rFonts w:asciiTheme="majorBidi" w:eastAsia="Times New Roman" w:hAnsiTheme="majorBidi" w:cstheme="majorBidi"/>
          <w:sz w:val="28"/>
          <w:szCs w:val="28"/>
        </w:rPr>
        <w:t xml:space="preserve"> savoir, Le Coin des Entrepreneurs, </w:t>
      </w:r>
      <w:proofErr w:type="spellStart"/>
      <w:r w:rsidRPr="00426B99">
        <w:rPr>
          <w:rFonts w:asciiTheme="majorBidi" w:eastAsia="Times New Roman" w:hAnsiTheme="majorBidi" w:cstheme="majorBidi"/>
          <w:sz w:val="28"/>
          <w:szCs w:val="28"/>
        </w:rPr>
        <w:t>Consulté</w:t>
      </w:r>
      <w:proofErr w:type="spellEnd"/>
      <w:r w:rsidRPr="00426B99">
        <w:rPr>
          <w:rFonts w:asciiTheme="majorBidi" w:eastAsia="Times New Roman" w:hAnsiTheme="majorBidi" w:cstheme="majorBidi"/>
          <w:sz w:val="28"/>
          <w:szCs w:val="28"/>
        </w:rPr>
        <w:t xml:space="preserve"> le </w:t>
      </w:r>
      <w:r w:rsidRPr="00426B99">
        <w:rPr>
          <w:rFonts w:asciiTheme="majorBidi" w:eastAsia="Times New Roman" w:hAnsiTheme="majorBidi" w:cstheme="majorBidi"/>
          <w:sz w:val="28"/>
          <w:szCs w:val="28"/>
        </w:rPr>
        <w:lastRenderedPageBreak/>
        <w:t>13/03/2021,https://www.lecoindesentrepreneurs.fr/start-up-definition-particularites/.</w:t>
      </w:r>
    </w:p>
    <w:p w14:paraId="33E7AD10" w14:textId="2303028E" w:rsidR="00D277DA" w:rsidRPr="00426B99" w:rsidRDefault="00D277DA" w:rsidP="002B1510">
      <w:pPr>
        <w:pStyle w:val="ListParagraph"/>
        <w:numPr>
          <w:ilvl w:val="0"/>
          <w:numId w:val="59"/>
        </w:numPr>
        <w:tabs>
          <w:tab w:val="left" w:pos="571"/>
          <w:tab w:val="left" w:pos="996"/>
        </w:tabs>
        <w:autoSpaceDE w:val="0"/>
        <w:autoSpaceDN w:val="0"/>
        <w:adjustRightInd w:val="0"/>
        <w:spacing w:after="120" w:line="240" w:lineRule="auto"/>
        <w:jc w:val="both"/>
        <w:rPr>
          <w:rFonts w:asciiTheme="majorBidi" w:eastAsia="Times New Roman" w:hAnsiTheme="majorBidi" w:cstheme="majorBidi"/>
          <w:sz w:val="28"/>
          <w:szCs w:val="28"/>
        </w:rPr>
      </w:pPr>
      <w:r w:rsidRPr="00426B99">
        <w:rPr>
          <w:rFonts w:asciiTheme="majorBidi" w:eastAsia="Times New Roman" w:hAnsiTheme="majorBidi" w:cstheme="majorBidi"/>
          <w:sz w:val="28"/>
          <w:szCs w:val="28"/>
        </w:rPr>
        <w:t xml:space="preserve">Ramirez, M, </w:t>
      </w:r>
      <w:proofErr w:type="spellStart"/>
      <w:r w:rsidRPr="00426B99">
        <w:rPr>
          <w:rFonts w:asciiTheme="majorBidi" w:eastAsia="Times New Roman" w:hAnsiTheme="majorBidi" w:cstheme="majorBidi"/>
          <w:sz w:val="28"/>
          <w:szCs w:val="28"/>
        </w:rPr>
        <w:t>Ariza</w:t>
      </w:r>
      <w:proofErr w:type="spellEnd"/>
      <w:r w:rsidRPr="00426B99">
        <w:rPr>
          <w:rFonts w:asciiTheme="majorBidi" w:eastAsia="Times New Roman" w:hAnsiTheme="majorBidi" w:cstheme="majorBidi"/>
          <w:sz w:val="28"/>
          <w:szCs w:val="28"/>
        </w:rPr>
        <w:t xml:space="preserve">, L., and Miranda, M., (2022). The disclosure of information on </w:t>
      </w:r>
      <w:proofErr w:type="spellStart"/>
      <w:r w:rsidRPr="00426B99">
        <w:rPr>
          <w:rFonts w:asciiTheme="majorBidi" w:eastAsia="Times New Roman" w:hAnsiTheme="majorBidi" w:cstheme="majorBidi"/>
          <w:sz w:val="28"/>
          <w:szCs w:val="28"/>
        </w:rPr>
        <w:t>rsecurity</w:t>
      </w:r>
      <w:proofErr w:type="spellEnd"/>
      <w:r w:rsidRPr="00426B99">
        <w:rPr>
          <w:rFonts w:asciiTheme="majorBidi" w:eastAsia="Times New Roman" w:hAnsiTheme="majorBidi" w:cstheme="majorBidi"/>
          <w:sz w:val="28"/>
          <w:szCs w:val="28"/>
        </w:rPr>
        <w:t xml:space="preserve"> in listed companies in Latin America- proposal for a cyber security disclosure index), journal of sustainability, 14(</w:t>
      </w:r>
      <w:r w:rsidRPr="00426B99">
        <w:rPr>
          <w:rFonts w:asciiTheme="majorBidi" w:eastAsia="Times New Roman" w:hAnsiTheme="majorBidi" w:cstheme="majorBidi"/>
          <w:sz w:val="28"/>
          <w:szCs w:val="28"/>
        </w:rPr>
        <w:t>3</w:t>
      </w:r>
      <w:r w:rsidRPr="00426B99">
        <w:rPr>
          <w:rFonts w:asciiTheme="majorBidi" w:eastAsia="Times New Roman" w:hAnsiTheme="majorBidi" w:cstheme="majorBidi" w:hint="cs"/>
          <w:sz w:val="28"/>
          <w:szCs w:val="28"/>
          <w:rtl/>
        </w:rPr>
        <w:t>(</w:t>
      </w:r>
      <w:r w:rsidRPr="00426B99">
        <w:rPr>
          <w:rFonts w:asciiTheme="majorBidi" w:eastAsia="Times New Roman" w:hAnsiTheme="majorBidi" w:cstheme="majorBidi"/>
          <w:sz w:val="28"/>
          <w:szCs w:val="28"/>
        </w:rPr>
        <w:t>.</w:t>
      </w:r>
    </w:p>
    <w:p w14:paraId="59E710B5" w14:textId="77777777" w:rsidR="00D277DA" w:rsidRPr="00426B99" w:rsidRDefault="00D277DA" w:rsidP="002B1510">
      <w:pPr>
        <w:pStyle w:val="ListParagraph"/>
        <w:numPr>
          <w:ilvl w:val="0"/>
          <w:numId w:val="59"/>
        </w:numPr>
        <w:tabs>
          <w:tab w:val="left" w:pos="571"/>
          <w:tab w:val="left" w:pos="996"/>
        </w:tabs>
        <w:autoSpaceDE w:val="0"/>
        <w:autoSpaceDN w:val="0"/>
        <w:adjustRightInd w:val="0"/>
        <w:spacing w:after="120" w:line="240" w:lineRule="auto"/>
        <w:jc w:val="both"/>
        <w:rPr>
          <w:rFonts w:asciiTheme="majorBidi" w:eastAsia="Times New Roman" w:hAnsiTheme="majorBidi" w:cstheme="majorBidi"/>
          <w:sz w:val="28"/>
          <w:szCs w:val="28"/>
        </w:rPr>
      </w:pPr>
      <w:r w:rsidRPr="00426B99">
        <w:rPr>
          <w:rFonts w:asciiTheme="majorBidi" w:eastAsia="Times New Roman" w:hAnsiTheme="majorBidi" w:cstheme="majorBidi"/>
          <w:sz w:val="28"/>
          <w:szCs w:val="28"/>
        </w:rPr>
        <w:t xml:space="preserve">Razali, M. </w:t>
      </w:r>
      <w:proofErr w:type="spellStart"/>
      <w:r w:rsidRPr="00426B99">
        <w:rPr>
          <w:rFonts w:asciiTheme="majorBidi" w:eastAsia="Times New Roman" w:hAnsiTheme="majorBidi" w:cstheme="majorBidi"/>
          <w:sz w:val="28"/>
          <w:szCs w:val="28"/>
        </w:rPr>
        <w:t>Fazlida</w:t>
      </w:r>
      <w:proofErr w:type="spellEnd"/>
      <w:r w:rsidRPr="00426B99">
        <w:rPr>
          <w:rFonts w:asciiTheme="majorBidi" w:eastAsia="Times New Roman" w:hAnsiTheme="majorBidi" w:cstheme="majorBidi"/>
          <w:sz w:val="28"/>
          <w:szCs w:val="28"/>
        </w:rPr>
        <w:t xml:space="preserve"> M.R, J. Said, (2015). “Information Security, Risk Governance and Implementation Setback,” 7th International Conference on Financial Criminology, Wadham, College, Oxford, United Kingdom.</w:t>
      </w:r>
    </w:p>
    <w:p w14:paraId="1078DE0D" w14:textId="7FA3012B" w:rsidR="00D277DA" w:rsidRPr="00426B99" w:rsidRDefault="00D277DA" w:rsidP="002B1510">
      <w:pPr>
        <w:pStyle w:val="ListParagraph"/>
        <w:numPr>
          <w:ilvl w:val="0"/>
          <w:numId w:val="59"/>
        </w:numPr>
        <w:tabs>
          <w:tab w:val="left" w:pos="571"/>
          <w:tab w:val="left" w:pos="996"/>
        </w:tabs>
        <w:autoSpaceDE w:val="0"/>
        <w:autoSpaceDN w:val="0"/>
        <w:adjustRightInd w:val="0"/>
        <w:spacing w:after="120" w:line="240" w:lineRule="auto"/>
        <w:jc w:val="both"/>
        <w:rPr>
          <w:rFonts w:asciiTheme="majorBidi" w:eastAsia="Times New Roman" w:hAnsiTheme="majorBidi" w:cstheme="majorBidi"/>
          <w:sz w:val="28"/>
          <w:szCs w:val="28"/>
        </w:rPr>
      </w:pPr>
      <w:proofErr w:type="spellStart"/>
      <w:r w:rsidRPr="00426B99">
        <w:rPr>
          <w:rFonts w:asciiTheme="majorBidi" w:eastAsia="Times New Roman" w:hAnsiTheme="majorBidi" w:cstheme="majorBidi"/>
          <w:sz w:val="28"/>
          <w:szCs w:val="28"/>
        </w:rPr>
        <w:t>Sihotang</w:t>
      </w:r>
      <w:proofErr w:type="spellEnd"/>
      <w:r w:rsidRPr="00426B99">
        <w:rPr>
          <w:rFonts w:asciiTheme="majorBidi" w:eastAsia="Times New Roman" w:hAnsiTheme="majorBidi" w:cstheme="majorBidi"/>
          <w:sz w:val="28"/>
          <w:szCs w:val="28"/>
        </w:rPr>
        <w:t xml:space="preserve">, J., </w:t>
      </w:r>
      <w:proofErr w:type="spellStart"/>
      <w:r w:rsidRPr="00426B99">
        <w:rPr>
          <w:rFonts w:asciiTheme="majorBidi" w:eastAsia="Times New Roman" w:hAnsiTheme="majorBidi" w:cstheme="majorBidi"/>
          <w:sz w:val="28"/>
          <w:szCs w:val="28"/>
        </w:rPr>
        <w:t>Panjaitan</w:t>
      </w:r>
      <w:proofErr w:type="spellEnd"/>
      <w:r w:rsidRPr="00426B99">
        <w:rPr>
          <w:rFonts w:asciiTheme="majorBidi" w:eastAsia="Times New Roman" w:hAnsiTheme="majorBidi" w:cstheme="majorBidi"/>
          <w:sz w:val="28"/>
          <w:szCs w:val="28"/>
        </w:rPr>
        <w:t xml:space="preserve">, E.S., &amp; </w:t>
      </w:r>
      <w:r w:rsidRPr="00426B99">
        <w:rPr>
          <w:rFonts w:asciiTheme="majorBidi" w:eastAsia="Times New Roman" w:hAnsiTheme="majorBidi" w:cstheme="majorBidi"/>
          <w:sz w:val="28"/>
          <w:szCs w:val="28"/>
        </w:rPr>
        <w:t>Yunis, R.</w:t>
      </w:r>
      <w:r w:rsidRPr="00426B99">
        <w:rPr>
          <w:rFonts w:asciiTheme="majorBidi" w:eastAsia="Times New Roman" w:hAnsiTheme="majorBidi" w:cstheme="majorBidi"/>
          <w:sz w:val="28"/>
          <w:szCs w:val="28"/>
        </w:rPr>
        <w:t xml:space="preserve"> (2020). Evaluation of Information Technology Governance by Using COBIT 5 Framework at Higher Education. Journal </w:t>
      </w:r>
      <w:proofErr w:type="spellStart"/>
      <w:r w:rsidRPr="00426B99">
        <w:rPr>
          <w:rFonts w:asciiTheme="majorBidi" w:eastAsia="Times New Roman" w:hAnsiTheme="majorBidi" w:cstheme="majorBidi"/>
          <w:sz w:val="28"/>
          <w:szCs w:val="28"/>
        </w:rPr>
        <w:t>Mantik</w:t>
      </w:r>
      <w:proofErr w:type="spellEnd"/>
      <w:r w:rsidRPr="00426B99">
        <w:rPr>
          <w:rFonts w:asciiTheme="majorBidi" w:eastAsia="Times New Roman" w:hAnsiTheme="majorBidi" w:cstheme="majorBidi"/>
          <w:sz w:val="28"/>
          <w:szCs w:val="28"/>
        </w:rPr>
        <w:t>, 4 (3).</w:t>
      </w:r>
    </w:p>
    <w:p w14:paraId="07EB5A97" w14:textId="33A3B358" w:rsidR="00D277DA" w:rsidRPr="00426B99" w:rsidRDefault="00D277DA" w:rsidP="002B1510">
      <w:pPr>
        <w:pStyle w:val="ListParagraph"/>
        <w:numPr>
          <w:ilvl w:val="0"/>
          <w:numId w:val="59"/>
        </w:numPr>
        <w:tabs>
          <w:tab w:val="left" w:pos="571"/>
          <w:tab w:val="left" w:pos="996"/>
        </w:tabs>
        <w:autoSpaceDE w:val="0"/>
        <w:autoSpaceDN w:val="0"/>
        <w:adjustRightInd w:val="0"/>
        <w:spacing w:after="120" w:line="240" w:lineRule="auto"/>
        <w:jc w:val="both"/>
        <w:rPr>
          <w:rFonts w:asciiTheme="majorBidi" w:eastAsia="Times New Roman" w:hAnsiTheme="majorBidi" w:cstheme="majorBidi"/>
          <w:sz w:val="28"/>
          <w:szCs w:val="28"/>
        </w:rPr>
      </w:pPr>
      <w:r w:rsidRPr="00426B99">
        <w:rPr>
          <w:rFonts w:asciiTheme="majorBidi" w:eastAsia="Times New Roman" w:hAnsiTheme="majorBidi" w:cstheme="majorBidi"/>
          <w:sz w:val="28"/>
          <w:szCs w:val="28"/>
        </w:rPr>
        <w:t xml:space="preserve">Suchitra </w:t>
      </w:r>
      <w:proofErr w:type="spellStart"/>
      <w:r w:rsidRPr="00426B99">
        <w:rPr>
          <w:rFonts w:asciiTheme="majorBidi" w:eastAsia="Times New Roman" w:hAnsiTheme="majorBidi" w:cstheme="majorBidi"/>
          <w:sz w:val="28"/>
          <w:szCs w:val="28"/>
        </w:rPr>
        <w:t>Punyara</w:t>
      </w:r>
      <w:proofErr w:type="spellEnd"/>
      <w:r w:rsidRPr="00426B99">
        <w:rPr>
          <w:rFonts w:asciiTheme="majorBidi" w:eastAsia="Times New Roman" w:hAnsiTheme="majorBidi" w:cstheme="majorBidi"/>
          <w:sz w:val="28"/>
          <w:szCs w:val="28"/>
        </w:rPr>
        <w:t xml:space="preserve"> </w:t>
      </w:r>
      <w:proofErr w:type="spellStart"/>
      <w:r w:rsidRPr="00426B99">
        <w:rPr>
          <w:rFonts w:asciiTheme="majorBidi" w:eastAsia="Times New Roman" w:hAnsiTheme="majorBidi" w:cstheme="majorBidi"/>
          <w:sz w:val="28"/>
          <w:szCs w:val="28"/>
        </w:rPr>
        <w:t>Tabndhu</w:t>
      </w:r>
      <w:proofErr w:type="spellEnd"/>
      <w:r w:rsidRPr="00426B99">
        <w:rPr>
          <w:rFonts w:asciiTheme="majorBidi" w:eastAsia="Times New Roman" w:hAnsiTheme="majorBidi" w:cstheme="majorBidi"/>
          <w:sz w:val="28"/>
          <w:szCs w:val="28"/>
        </w:rPr>
        <w:t>, (2004): Commitment to Good Governance</w:t>
      </w:r>
      <w:r w:rsidRPr="00426B99">
        <w:rPr>
          <w:rFonts w:asciiTheme="majorBidi" w:eastAsia="Times New Roman" w:hAnsiTheme="majorBidi" w:cstheme="majorBidi"/>
          <w:sz w:val="28"/>
          <w:szCs w:val="28"/>
        </w:rPr>
        <w:t>”, Development</w:t>
      </w:r>
      <w:r w:rsidRPr="00426B99">
        <w:rPr>
          <w:rFonts w:asciiTheme="majorBidi" w:eastAsia="Times New Roman" w:hAnsiTheme="majorBidi" w:cstheme="majorBidi"/>
          <w:sz w:val="28"/>
          <w:szCs w:val="28"/>
        </w:rPr>
        <w:t>,</w:t>
      </w:r>
      <w:r w:rsidRPr="00426B99">
        <w:rPr>
          <w:rFonts w:asciiTheme="majorBidi" w:eastAsia="Times New Roman" w:hAnsiTheme="majorBidi" w:cstheme="majorBidi"/>
          <w:sz w:val="28"/>
          <w:szCs w:val="28"/>
          <w:rtl/>
        </w:rPr>
        <w:t xml:space="preserve"> </w:t>
      </w:r>
      <w:r w:rsidRPr="00426B99">
        <w:rPr>
          <w:rFonts w:asciiTheme="majorBidi" w:eastAsia="Times New Roman" w:hAnsiTheme="majorBidi" w:cstheme="majorBidi"/>
          <w:sz w:val="28"/>
          <w:szCs w:val="28"/>
        </w:rPr>
        <w:t>and Poverty</w:t>
      </w:r>
      <w:r w:rsidRPr="00426B99">
        <w:rPr>
          <w:rFonts w:asciiTheme="majorBidi" w:eastAsia="Times New Roman" w:hAnsiTheme="majorBidi" w:cstheme="majorBidi"/>
          <w:sz w:val="28"/>
          <w:szCs w:val="28"/>
          <w:rtl/>
        </w:rPr>
        <w:t xml:space="preserve"> </w:t>
      </w:r>
      <w:r w:rsidRPr="00426B99">
        <w:rPr>
          <w:rFonts w:asciiTheme="majorBidi" w:eastAsia="Times New Roman" w:hAnsiTheme="majorBidi" w:cstheme="majorBidi"/>
          <w:sz w:val="28"/>
          <w:szCs w:val="28"/>
        </w:rPr>
        <w:t>Reduction, Sixth Session of the</w:t>
      </w:r>
      <w:r w:rsidRPr="00426B99">
        <w:rPr>
          <w:rFonts w:asciiTheme="majorBidi" w:eastAsia="Times New Roman" w:hAnsiTheme="majorBidi" w:cstheme="majorBidi"/>
          <w:sz w:val="28"/>
          <w:szCs w:val="28"/>
          <w:rtl/>
        </w:rPr>
        <w:t xml:space="preserve"> </w:t>
      </w:r>
      <w:r w:rsidRPr="00426B99">
        <w:rPr>
          <w:rFonts w:asciiTheme="majorBidi" w:eastAsia="Times New Roman" w:hAnsiTheme="majorBidi" w:cstheme="majorBidi"/>
          <w:sz w:val="28"/>
          <w:szCs w:val="28"/>
        </w:rPr>
        <w:t>Committee on Development Policy.</w:t>
      </w:r>
    </w:p>
    <w:p w14:paraId="6AFEF95E" w14:textId="7C1F8A03" w:rsidR="00D277DA" w:rsidRPr="00426B99" w:rsidRDefault="00D277DA" w:rsidP="002B1510">
      <w:pPr>
        <w:pStyle w:val="ListParagraph"/>
        <w:numPr>
          <w:ilvl w:val="0"/>
          <w:numId w:val="59"/>
        </w:numPr>
        <w:tabs>
          <w:tab w:val="left" w:pos="571"/>
          <w:tab w:val="left" w:pos="996"/>
        </w:tabs>
        <w:autoSpaceDE w:val="0"/>
        <w:autoSpaceDN w:val="0"/>
        <w:adjustRightInd w:val="0"/>
        <w:spacing w:after="120" w:line="240" w:lineRule="auto"/>
        <w:jc w:val="both"/>
        <w:rPr>
          <w:rFonts w:asciiTheme="majorBidi" w:eastAsia="Times New Roman" w:hAnsiTheme="majorBidi" w:cstheme="majorBidi"/>
          <w:sz w:val="28"/>
          <w:szCs w:val="28"/>
          <w:rtl/>
        </w:rPr>
      </w:pPr>
      <w:r w:rsidRPr="00426B99">
        <w:rPr>
          <w:rFonts w:asciiTheme="majorBidi" w:eastAsia="Times New Roman" w:hAnsiTheme="majorBidi" w:cstheme="majorBidi"/>
          <w:sz w:val="28"/>
          <w:szCs w:val="28"/>
        </w:rPr>
        <w:t xml:space="preserve">The World </w:t>
      </w:r>
      <w:r w:rsidRPr="00426B99">
        <w:rPr>
          <w:rFonts w:asciiTheme="majorBidi" w:eastAsia="Times New Roman" w:hAnsiTheme="majorBidi" w:cstheme="majorBidi"/>
          <w:sz w:val="28"/>
          <w:szCs w:val="28"/>
        </w:rPr>
        <w:t>Bank (</w:t>
      </w:r>
      <w:r w:rsidRPr="00426B99">
        <w:rPr>
          <w:rFonts w:asciiTheme="majorBidi" w:eastAsia="Times New Roman" w:hAnsiTheme="majorBidi" w:cstheme="majorBidi"/>
          <w:sz w:val="28"/>
          <w:szCs w:val="28"/>
        </w:rPr>
        <w:t xml:space="preserve">1992).  Governance &amp; Development. The World Bank Publication, Washington </w:t>
      </w:r>
      <w:r w:rsidRPr="00426B99">
        <w:rPr>
          <w:rFonts w:asciiTheme="majorBidi" w:eastAsia="Times New Roman" w:hAnsiTheme="majorBidi" w:cstheme="majorBidi"/>
          <w:sz w:val="28"/>
          <w:szCs w:val="28"/>
        </w:rPr>
        <w:t>D.C,</w:t>
      </w:r>
      <w:r w:rsidRPr="00426B99">
        <w:rPr>
          <w:rFonts w:asciiTheme="majorBidi" w:eastAsia="Times New Roman" w:hAnsiTheme="majorBidi" w:cstheme="majorBidi"/>
          <w:sz w:val="28"/>
          <w:szCs w:val="28"/>
        </w:rPr>
        <w:t xml:space="preserve"> p01</w:t>
      </w:r>
    </w:p>
    <w:p w14:paraId="52B172EC" w14:textId="77777777" w:rsidR="00D277DA" w:rsidRPr="00426B99" w:rsidRDefault="00D277DA" w:rsidP="002B1510">
      <w:pPr>
        <w:pStyle w:val="ListParagraph"/>
        <w:numPr>
          <w:ilvl w:val="0"/>
          <w:numId w:val="59"/>
        </w:numPr>
        <w:tabs>
          <w:tab w:val="left" w:pos="571"/>
          <w:tab w:val="left" w:pos="996"/>
        </w:tabs>
        <w:autoSpaceDE w:val="0"/>
        <w:autoSpaceDN w:val="0"/>
        <w:adjustRightInd w:val="0"/>
        <w:spacing w:after="120" w:line="240" w:lineRule="auto"/>
        <w:jc w:val="both"/>
        <w:rPr>
          <w:rFonts w:asciiTheme="majorBidi" w:eastAsia="Times New Roman" w:hAnsiTheme="majorBidi" w:cstheme="majorBidi"/>
          <w:sz w:val="28"/>
          <w:szCs w:val="28"/>
        </w:rPr>
      </w:pPr>
      <w:r w:rsidRPr="00426B99">
        <w:rPr>
          <w:rFonts w:asciiTheme="majorBidi" w:eastAsia="Times New Roman" w:hAnsiTheme="majorBidi" w:cstheme="majorBidi"/>
          <w:sz w:val="28"/>
          <w:szCs w:val="28"/>
        </w:rPr>
        <w:t xml:space="preserve"> Wang, Y., Hong, J., Li, X., &amp; Gao, H. (2022). Digital innovation and firm performance in entrepreneurial firms. Technological Forecasting and Social Change, 178.</w:t>
      </w:r>
    </w:p>
    <w:p w14:paraId="7C92B799" w14:textId="77777777" w:rsidR="00D277DA" w:rsidRPr="00426B99" w:rsidRDefault="00D277DA" w:rsidP="002B1510">
      <w:pPr>
        <w:pStyle w:val="ListParagraph"/>
        <w:numPr>
          <w:ilvl w:val="0"/>
          <w:numId w:val="59"/>
        </w:numPr>
        <w:tabs>
          <w:tab w:val="left" w:pos="571"/>
          <w:tab w:val="left" w:pos="996"/>
        </w:tabs>
        <w:autoSpaceDE w:val="0"/>
        <w:autoSpaceDN w:val="0"/>
        <w:adjustRightInd w:val="0"/>
        <w:spacing w:after="120" w:line="240" w:lineRule="auto"/>
        <w:jc w:val="both"/>
        <w:rPr>
          <w:rFonts w:asciiTheme="majorBidi" w:eastAsia="Times New Roman" w:hAnsiTheme="majorBidi" w:cstheme="majorBidi"/>
          <w:sz w:val="28"/>
          <w:szCs w:val="28"/>
        </w:rPr>
      </w:pPr>
      <w:r w:rsidRPr="00426B99">
        <w:rPr>
          <w:rFonts w:asciiTheme="majorBidi" w:eastAsia="Times New Roman" w:hAnsiTheme="majorBidi" w:cstheme="majorBidi"/>
          <w:sz w:val="28"/>
          <w:szCs w:val="28"/>
        </w:rPr>
        <w:t>Weber M (2015):" The Role of Good Governance in Sustainable Development". Retrieved from. http://www.wri. org/blog/2015/02/</w:t>
      </w:r>
      <w:proofErr w:type="spellStart"/>
      <w:r w:rsidRPr="00426B99">
        <w:rPr>
          <w:rFonts w:asciiTheme="majorBidi" w:eastAsia="Times New Roman" w:hAnsiTheme="majorBidi" w:cstheme="majorBidi"/>
          <w:sz w:val="28"/>
          <w:szCs w:val="28"/>
        </w:rPr>
        <w:t>qa</w:t>
      </w:r>
      <w:proofErr w:type="spellEnd"/>
      <w:r w:rsidRPr="00426B99">
        <w:rPr>
          <w:rFonts w:asciiTheme="majorBidi" w:eastAsia="Times New Roman" w:hAnsiTheme="majorBidi" w:cstheme="majorBidi"/>
          <w:sz w:val="28"/>
          <w:szCs w:val="28"/>
        </w:rPr>
        <w:t>-mark-</w:t>
      </w:r>
      <w:proofErr w:type="spellStart"/>
      <w:r w:rsidRPr="00426B99">
        <w:rPr>
          <w:rFonts w:asciiTheme="majorBidi" w:eastAsia="Times New Roman" w:hAnsiTheme="majorBidi" w:cstheme="majorBidi"/>
          <w:sz w:val="28"/>
          <w:szCs w:val="28"/>
        </w:rPr>
        <w:t>robinson</w:t>
      </w:r>
      <w:proofErr w:type="spellEnd"/>
      <w:r w:rsidRPr="00426B99">
        <w:rPr>
          <w:rFonts w:asciiTheme="majorBidi" w:eastAsia="Times New Roman" w:hAnsiTheme="majorBidi" w:cstheme="majorBidi"/>
          <w:sz w:val="28"/>
          <w:szCs w:val="28"/>
        </w:rPr>
        <w:t>-role-good-governance - sustainable-development</w:t>
      </w:r>
      <w:r w:rsidRPr="00426B99">
        <w:rPr>
          <w:rFonts w:asciiTheme="majorBidi" w:eastAsia="Times New Roman" w:hAnsiTheme="majorBidi" w:cstheme="majorBidi"/>
          <w:sz w:val="28"/>
          <w:szCs w:val="28"/>
          <w:rtl/>
        </w:rPr>
        <w:t>.</w:t>
      </w:r>
    </w:p>
    <w:p w14:paraId="4A7EAC37" w14:textId="77777777" w:rsidR="00FE45D5" w:rsidRPr="00D277DA" w:rsidRDefault="00FE45D5" w:rsidP="00FE45D5">
      <w:pPr>
        <w:spacing w:after="0" w:line="240" w:lineRule="auto"/>
        <w:rPr>
          <w:rFonts w:ascii="Simplified Arabic" w:eastAsia="Times New Roman" w:hAnsi="Simplified Arabic" w:cs="Traditional Arabic"/>
          <w:b/>
          <w:bCs/>
          <w:sz w:val="32"/>
          <w:szCs w:val="32"/>
          <w:rtl/>
        </w:rPr>
      </w:pPr>
    </w:p>
    <w:p w14:paraId="78A1A739" w14:textId="77777777" w:rsidR="00FE45D5" w:rsidRPr="00545034" w:rsidRDefault="00FE45D5" w:rsidP="00FE45D5">
      <w:pPr>
        <w:spacing w:after="0" w:line="240" w:lineRule="auto"/>
        <w:rPr>
          <w:rFonts w:ascii="Simplified Arabic" w:eastAsia="Times New Roman" w:hAnsi="Simplified Arabic" w:cs="Traditional Arabic"/>
          <w:b/>
          <w:bCs/>
          <w:sz w:val="32"/>
          <w:szCs w:val="32"/>
          <w:rtl/>
        </w:rPr>
      </w:pPr>
    </w:p>
    <w:p w14:paraId="6C992F77" w14:textId="77777777" w:rsidR="00FE45D5" w:rsidRPr="00545034" w:rsidRDefault="00FE45D5" w:rsidP="00FE45D5">
      <w:pPr>
        <w:spacing w:after="0" w:line="240" w:lineRule="auto"/>
        <w:rPr>
          <w:rFonts w:ascii="Simplified Arabic" w:eastAsia="Times New Roman" w:hAnsi="Simplified Arabic" w:cs="Traditional Arabic"/>
          <w:b/>
          <w:bCs/>
          <w:sz w:val="32"/>
          <w:szCs w:val="32"/>
          <w:rtl/>
        </w:rPr>
      </w:pPr>
    </w:p>
    <w:p w14:paraId="4BBEC883" w14:textId="77777777" w:rsidR="00FE45D5" w:rsidRPr="00545034" w:rsidRDefault="00FE45D5" w:rsidP="00FE45D5">
      <w:pPr>
        <w:spacing w:after="0" w:line="240" w:lineRule="auto"/>
        <w:rPr>
          <w:rFonts w:ascii="Simplified Arabic" w:eastAsia="Times New Roman" w:hAnsi="Simplified Arabic" w:cs="Traditional Arabic"/>
          <w:b/>
          <w:bCs/>
          <w:sz w:val="32"/>
          <w:szCs w:val="32"/>
          <w:rtl/>
        </w:rPr>
      </w:pPr>
    </w:p>
    <w:p w14:paraId="711F3329" w14:textId="77777777" w:rsidR="00FE45D5" w:rsidRPr="00545034" w:rsidRDefault="00FE45D5" w:rsidP="00FE45D5">
      <w:pPr>
        <w:spacing w:after="0" w:line="240" w:lineRule="auto"/>
        <w:rPr>
          <w:rFonts w:ascii="Simplified Arabic" w:eastAsia="Times New Roman" w:hAnsi="Simplified Arabic" w:cs="Traditional Arabic"/>
          <w:b/>
          <w:bCs/>
          <w:sz w:val="32"/>
          <w:szCs w:val="32"/>
          <w:rtl/>
        </w:rPr>
      </w:pPr>
    </w:p>
    <w:p w14:paraId="11F3BFA4" w14:textId="77777777" w:rsidR="00FE45D5" w:rsidRPr="00545034" w:rsidRDefault="00FE45D5" w:rsidP="00F02C0D">
      <w:pPr>
        <w:spacing w:after="160" w:line="259" w:lineRule="auto"/>
        <w:jc w:val="center"/>
        <w:rPr>
          <w:rFonts w:ascii="Simplified Arabic" w:eastAsia="Calibri" w:hAnsi="Simplified Arabic" w:cs="Traditional Arabic"/>
          <w:sz w:val="40"/>
          <w:szCs w:val="40"/>
          <w:rtl/>
          <w:lang w:val="en-GB"/>
        </w:rPr>
      </w:pPr>
    </w:p>
    <w:sectPr w:rsidR="00FE45D5" w:rsidRPr="00545034" w:rsidSect="00CD5F03">
      <w:footerReference w:type="default" r:id="rId41"/>
      <w:pgSz w:w="12240" w:h="15840" w:code="1"/>
      <w:pgMar w:top="1440" w:right="1440" w:bottom="1440" w:left="1440" w:header="288" w:footer="288"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236F4B" w14:textId="77777777" w:rsidR="002B1510" w:rsidRDefault="002B1510" w:rsidP="00AF441E">
      <w:pPr>
        <w:spacing w:after="0" w:line="240" w:lineRule="auto"/>
      </w:pPr>
      <w:r>
        <w:separator/>
      </w:r>
    </w:p>
  </w:endnote>
  <w:endnote w:type="continuationSeparator" w:id="0">
    <w:p w14:paraId="2764BDAB" w14:textId="77777777" w:rsidR="002B1510" w:rsidRDefault="002B1510" w:rsidP="00AF44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10000000000000000"/>
    <w:charset w:val="B2"/>
    <w:family w:val="auto"/>
    <w:pitch w:val="variable"/>
    <w:sig w:usb0="00002001" w:usb1="00000000" w:usb2="00000000" w:usb3="00000000" w:csb0="00000040" w:csb1="00000000"/>
  </w:font>
  <w:font w:name="Traditional Arabic">
    <w:panose1 w:val="00000000000000000000"/>
    <w:charset w:val="B2"/>
    <w:family w:val="auto"/>
    <w:pitch w:val="variable"/>
    <w:sig w:usb0="00002001" w:usb1="00000000" w:usb2="00000000" w:usb3="00000000" w:csb0="0000004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Readex Pro">
    <w:altName w:val="Arial"/>
    <w:charset w:val="00"/>
    <w:family w:val="auto"/>
    <w:pitch w:val="variable"/>
    <w:sig w:usb0="A00020FF" w:usb1="C000205B" w:usb2="00000000" w:usb3="00000000" w:csb0="000001D3" w:csb1="00000000"/>
  </w:font>
  <w:font w:name="Sakkal Majalla">
    <w:panose1 w:val="02000000000000000000"/>
    <w:charset w:val="00"/>
    <w:family w:val="auto"/>
    <w:pitch w:val="variable"/>
    <w:sig w:usb0="A000207F" w:usb1="C000204B" w:usb2="000000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96463401"/>
      <w:docPartObj>
        <w:docPartGallery w:val="Page Numbers (Bottom of Page)"/>
        <w:docPartUnique/>
      </w:docPartObj>
    </w:sdtPr>
    <w:sdtEndPr>
      <w:rPr>
        <w:color w:val="7F7F7F" w:themeColor="background1" w:themeShade="7F"/>
        <w:spacing w:val="60"/>
      </w:rPr>
    </w:sdtEndPr>
    <w:sdtContent>
      <w:p w14:paraId="1C50E0BB" w14:textId="77777777" w:rsidR="00AB7872" w:rsidRDefault="00AB7872">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1</w:t>
        </w:r>
        <w:r>
          <w:rPr>
            <w:noProof/>
          </w:rPr>
          <w:fldChar w:fldCharType="end"/>
        </w:r>
        <w:r>
          <w:t xml:space="preserve"> | </w:t>
        </w:r>
        <w:r>
          <w:rPr>
            <w:color w:val="7F7F7F" w:themeColor="background1" w:themeShade="7F"/>
            <w:spacing w:val="60"/>
          </w:rPr>
          <w:t>Page</w:t>
        </w:r>
      </w:p>
    </w:sdtContent>
  </w:sdt>
  <w:p w14:paraId="65CA1669" w14:textId="77777777" w:rsidR="00AB7872" w:rsidRDefault="00AB78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258724" w14:textId="77777777" w:rsidR="002B1510" w:rsidRDefault="002B1510" w:rsidP="00AF441E">
      <w:pPr>
        <w:spacing w:after="0" w:line="240" w:lineRule="auto"/>
      </w:pPr>
      <w:r>
        <w:separator/>
      </w:r>
    </w:p>
  </w:footnote>
  <w:footnote w:type="continuationSeparator" w:id="0">
    <w:p w14:paraId="3BF01C03" w14:textId="77777777" w:rsidR="002B1510" w:rsidRDefault="002B1510" w:rsidP="00AF44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B4711"/>
    <w:multiLevelType w:val="hybridMultilevel"/>
    <w:tmpl w:val="46A23FAA"/>
    <w:lvl w:ilvl="0" w:tplc="9BAA5B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D13E19"/>
    <w:multiLevelType w:val="multilevel"/>
    <w:tmpl w:val="32148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CC38F3"/>
    <w:multiLevelType w:val="multilevel"/>
    <w:tmpl w:val="1EB0A6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737762B"/>
    <w:multiLevelType w:val="hybridMultilevel"/>
    <w:tmpl w:val="39A869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724689"/>
    <w:multiLevelType w:val="hybridMultilevel"/>
    <w:tmpl w:val="7938F2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94832FE"/>
    <w:multiLevelType w:val="hybridMultilevel"/>
    <w:tmpl w:val="B3A2BC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BA15A01"/>
    <w:multiLevelType w:val="hybridMultilevel"/>
    <w:tmpl w:val="3C5618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F4C7A03"/>
    <w:multiLevelType w:val="hybridMultilevel"/>
    <w:tmpl w:val="41B2CE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7DA4165"/>
    <w:multiLevelType w:val="hybridMultilevel"/>
    <w:tmpl w:val="3536D076"/>
    <w:lvl w:ilvl="0" w:tplc="44E220C2">
      <w:start w:val="1"/>
      <w:numFmt w:val="bullet"/>
      <w:lvlText w:val="-"/>
      <w:lvlJc w:val="left"/>
      <w:pPr>
        <w:ind w:left="720" w:hanging="360"/>
      </w:pPr>
      <w:rPr>
        <w:rFonts w:ascii="Simplified Arabic" w:eastAsia="Times New Roman" w:hAnsi="Simplified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9B434F8"/>
    <w:multiLevelType w:val="hybridMultilevel"/>
    <w:tmpl w:val="869C7688"/>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0" w15:restartNumberingAfterBreak="0">
    <w:nsid w:val="1ADE70BE"/>
    <w:multiLevelType w:val="hybridMultilevel"/>
    <w:tmpl w:val="EBFA62CA"/>
    <w:lvl w:ilvl="0" w:tplc="B596EFAA">
      <w:start w:val="1"/>
      <w:numFmt w:val="arabicAbjad"/>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C38459B"/>
    <w:multiLevelType w:val="multilevel"/>
    <w:tmpl w:val="FEFA43C0"/>
    <w:lvl w:ilvl="0">
      <w:start w:val="1"/>
      <w:numFmt w:val="bullet"/>
      <w:lvlText w:val=""/>
      <w:lvlJc w:val="left"/>
      <w:pPr>
        <w:ind w:left="360" w:hanging="360"/>
      </w:pPr>
      <w:rPr>
        <w:rFonts w:ascii="Symbol" w:hAnsi="Symbol" w:hint="default"/>
        <w:b w:val="0"/>
      </w:rPr>
    </w:lvl>
    <w:lvl w:ilvl="1">
      <w:start w:val="1"/>
      <w:numFmt w:val="bullet"/>
      <w:lvlText w:val=""/>
      <w:lvlJc w:val="left"/>
      <w:pPr>
        <w:ind w:left="720" w:hanging="720"/>
      </w:pPr>
      <w:rPr>
        <w:rFonts w:ascii="Wingdings" w:hAnsi="Wingding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440" w:hanging="144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800" w:hanging="1800"/>
      </w:pPr>
      <w:rPr>
        <w:rFonts w:hint="default"/>
        <w:b w:val="0"/>
      </w:rPr>
    </w:lvl>
    <w:lvl w:ilvl="7">
      <w:start w:val="1"/>
      <w:numFmt w:val="decimal"/>
      <w:lvlText w:val="%1.%2.%3.%4.%5.%6.%7.%8"/>
      <w:lvlJc w:val="left"/>
      <w:pPr>
        <w:ind w:left="2160" w:hanging="2160"/>
      </w:pPr>
      <w:rPr>
        <w:rFonts w:hint="default"/>
        <w:b w:val="0"/>
      </w:rPr>
    </w:lvl>
    <w:lvl w:ilvl="8">
      <w:start w:val="1"/>
      <w:numFmt w:val="decimal"/>
      <w:lvlText w:val="%1.%2.%3.%4.%5.%6.%7.%8.%9"/>
      <w:lvlJc w:val="left"/>
      <w:pPr>
        <w:ind w:left="2160" w:hanging="2160"/>
      </w:pPr>
      <w:rPr>
        <w:rFonts w:hint="default"/>
        <w:b w:val="0"/>
      </w:rPr>
    </w:lvl>
  </w:abstractNum>
  <w:abstractNum w:abstractNumId="12" w15:restartNumberingAfterBreak="0">
    <w:nsid w:val="229F6E78"/>
    <w:multiLevelType w:val="hybridMultilevel"/>
    <w:tmpl w:val="CE4E2F28"/>
    <w:lvl w:ilvl="0" w:tplc="B596EFAA">
      <w:start w:val="1"/>
      <w:numFmt w:val="arabicAbjad"/>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2ED1D40"/>
    <w:multiLevelType w:val="hybridMultilevel"/>
    <w:tmpl w:val="C7F0CF50"/>
    <w:lvl w:ilvl="0" w:tplc="B596EFAA">
      <w:start w:val="1"/>
      <w:numFmt w:val="arabicAbjad"/>
      <w:lvlText w:val="%1."/>
      <w:lvlJc w:val="left"/>
      <w:pPr>
        <w:ind w:left="1080" w:hanging="360"/>
      </w:pPr>
      <w:rPr>
        <w:rFonts w:cs="Aria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4AE64EB"/>
    <w:multiLevelType w:val="hybridMultilevel"/>
    <w:tmpl w:val="96083866"/>
    <w:lvl w:ilvl="0" w:tplc="C2CCA608">
      <w:start w:val="1"/>
      <w:numFmt w:val="decimal"/>
      <w:suff w:val="space"/>
      <w:lvlText w:val="%1."/>
      <w:lvlJc w:val="left"/>
      <w:pPr>
        <w:ind w:left="720" w:hanging="360"/>
      </w:pPr>
      <w:rPr>
        <w:rFonts w:ascii="Simplified Arabic" w:eastAsiaTheme="minorHAnsi" w:hAnsi="Simplified Arabic" w:cs="Simplified Arabic"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7BE6D7C"/>
    <w:multiLevelType w:val="hybridMultilevel"/>
    <w:tmpl w:val="009013A8"/>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6" w15:restartNumberingAfterBreak="0">
    <w:nsid w:val="31A37019"/>
    <w:multiLevelType w:val="multilevel"/>
    <w:tmpl w:val="79F6385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643"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5262FA0"/>
    <w:multiLevelType w:val="hybridMultilevel"/>
    <w:tmpl w:val="6518E576"/>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35DA2A11"/>
    <w:multiLevelType w:val="hybridMultilevel"/>
    <w:tmpl w:val="1A5C9F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9541DD1"/>
    <w:multiLevelType w:val="multilevel"/>
    <w:tmpl w:val="875EC616"/>
    <w:lvl w:ilvl="0">
      <w:start w:val="1"/>
      <w:numFmt w:val="arabicAbjad"/>
      <w:lvlText w:val="%1."/>
      <w:lvlJc w:val="left"/>
      <w:pPr>
        <w:tabs>
          <w:tab w:val="num" w:pos="720"/>
        </w:tabs>
        <w:ind w:left="720" w:hanging="360"/>
      </w:pPr>
      <w:rPr>
        <w:rFonts w:cs="Aria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99706D0"/>
    <w:multiLevelType w:val="hybridMultilevel"/>
    <w:tmpl w:val="F968A0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D900D69"/>
    <w:multiLevelType w:val="hybridMultilevel"/>
    <w:tmpl w:val="B284F02C"/>
    <w:lvl w:ilvl="0" w:tplc="B596EFAA">
      <w:start w:val="1"/>
      <w:numFmt w:val="arabicAbjad"/>
      <w:lvlText w:val="%1."/>
      <w:lvlJc w:val="left"/>
      <w:pPr>
        <w:ind w:left="360" w:hanging="360"/>
      </w:pPr>
      <w:rPr>
        <w:rFonts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DD146A2"/>
    <w:multiLevelType w:val="multilevel"/>
    <w:tmpl w:val="ED547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E046723"/>
    <w:multiLevelType w:val="multilevel"/>
    <w:tmpl w:val="E6283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EAC038A"/>
    <w:multiLevelType w:val="hybridMultilevel"/>
    <w:tmpl w:val="3FE2446A"/>
    <w:lvl w:ilvl="0" w:tplc="0B2AA388">
      <w:start w:val="1"/>
      <w:numFmt w:val="decimal"/>
      <w:suff w:val="space"/>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636CA5"/>
    <w:multiLevelType w:val="multilevel"/>
    <w:tmpl w:val="8E2A5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03458A2"/>
    <w:multiLevelType w:val="hybridMultilevel"/>
    <w:tmpl w:val="478E60AE"/>
    <w:lvl w:ilvl="0" w:tplc="EBB2CB6C">
      <w:start w:val="1"/>
      <w:numFmt w:val="arabicAbjad"/>
      <w:lvlText w:val="%1."/>
      <w:lvlJc w:val="left"/>
      <w:pPr>
        <w:ind w:left="785"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44D43F80"/>
    <w:multiLevelType w:val="multilevel"/>
    <w:tmpl w:val="9E28F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8547BAE"/>
    <w:multiLevelType w:val="hybridMultilevel"/>
    <w:tmpl w:val="20B64ECE"/>
    <w:lvl w:ilvl="0" w:tplc="19067E50">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8E94FF9"/>
    <w:multiLevelType w:val="hybridMultilevel"/>
    <w:tmpl w:val="6FD81F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B194C6D"/>
    <w:multiLevelType w:val="hybridMultilevel"/>
    <w:tmpl w:val="21843868"/>
    <w:lvl w:ilvl="0" w:tplc="C2CCA608">
      <w:start w:val="1"/>
      <w:numFmt w:val="decimal"/>
      <w:suff w:val="space"/>
      <w:lvlText w:val="%1."/>
      <w:lvlJc w:val="left"/>
      <w:pPr>
        <w:ind w:left="720" w:hanging="360"/>
      </w:pPr>
      <w:rPr>
        <w:rFonts w:ascii="Simplified Arabic" w:eastAsiaTheme="minorHAnsi" w:hAnsi="Simplified Arabic" w:cs="Simplified Arabic"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B6C3B7A"/>
    <w:multiLevelType w:val="hybridMultilevel"/>
    <w:tmpl w:val="FA285A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F4011C7"/>
    <w:multiLevelType w:val="hybridMultilevel"/>
    <w:tmpl w:val="813C80C2"/>
    <w:lvl w:ilvl="0" w:tplc="68EED72C">
      <w:start w:val="1"/>
      <w:numFmt w:val="decimal"/>
      <w:lvlText w:val="%1)"/>
      <w:lvlJc w:val="left"/>
      <w:pPr>
        <w:ind w:left="1080" w:hanging="360"/>
      </w:pPr>
      <w:rPr>
        <w:b w:val="0"/>
        <w:bCs w:val="0"/>
        <w:sz w:val="28"/>
        <w:szCs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501B5360"/>
    <w:multiLevelType w:val="hybridMultilevel"/>
    <w:tmpl w:val="BD2E042E"/>
    <w:lvl w:ilvl="0" w:tplc="8CC2772E">
      <w:start w:val="1"/>
      <w:numFmt w:val="bullet"/>
      <w:suff w:val="space"/>
      <w:lvlText w:val="-"/>
      <w:lvlJc w:val="left"/>
      <w:pPr>
        <w:ind w:left="502" w:hanging="360"/>
      </w:pPr>
      <w:rPr>
        <w:rFonts w:ascii="Simplified Arabic" w:eastAsiaTheme="minorHAnsi" w:hAnsi="Simplified Arabic" w:hint="default"/>
      </w:rPr>
    </w:lvl>
    <w:lvl w:ilvl="1" w:tplc="04090003">
      <w:start w:val="1"/>
      <w:numFmt w:val="bullet"/>
      <w:lvlText w:val="o"/>
      <w:lvlJc w:val="left"/>
      <w:pPr>
        <w:ind w:left="2597" w:hanging="360"/>
      </w:pPr>
      <w:rPr>
        <w:rFonts w:ascii="Courier New" w:hAnsi="Courier New" w:cs="Courier New" w:hint="default"/>
      </w:rPr>
    </w:lvl>
    <w:lvl w:ilvl="2" w:tplc="04090005" w:tentative="1">
      <w:start w:val="1"/>
      <w:numFmt w:val="bullet"/>
      <w:lvlText w:val=""/>
      <w:lvlJc w:val="left"/>
      <w:pPr>
        <w:ind w:left="3317" w:hanging="360"/>
      </w:pPr>
      <w:rPr>
        <w:rFonts w:ascii="Wingdings" w:hAnsi="Wingdings" w:hint="default"/>
      </w:rPr>
    </w:lvl>
    <w:lvl w:ilvl="3" w:tplc="04090001" w:tentative="1">
      <w:start w:val="1"/>
      <w:numFmt w:val="bullet"/>
      <w:lvlText w:val=""/>
      <w:lvlJc w:val="left"/>
      <w:pPr>
        <w:ind w:left="4037" w:hanging="360"/>
      </w:pPr>
      <w:rPr>
        <w:rFonts w:ascii="Symbol" w:hAnsi="Symbol" w:hint="default"/>
      </w:rPr>
    </w:lvl>
    <w:lvl w:ilvl="4" w:tplc="04090003" w:tentative="1">
      <w:start w:val="1"/>
      <w:numFmt w:val="bullet"/>
      <w:lvlText w:val="o"/>
      <w:lvlJc w:val="left"/>
      <w:pPr>
        <w:ind w:left="4757" w:hanging="360"/>
      </w:pPr>
      <w:rPr>
        <w:rFonts w:ascii="Courier New" w:hAnsi="Courier New" w:cs="Courier New" w:hint="default"/>
      </w:rPr>
    </w:lvl>
    <w:lvl w:ilvl="5" w:tplc="04090005" w:tentative="1">
      <w:start w:val="1"/>
      <w:numFmt w:val="bullet"/>
      <w:lvlText w:val=""/>
      <w:lvlJc w:val="left"/>
      <w:pPr>
        <w:ind w:left="5477" w:hanging="360"/>
      </w:pPr>
      <w:rPr>
        <w:rFonts w:ascii="Wingdings" w:hAnsi="Wingdings" w:hint="default"/>
      </w:rPr>
    </w:lvl>
    <w:lvl w:ilvl="6" w:tplc="04090001" w:tentative="1">
      <w:start w:val="1"/>
      <w:numFmt w:val="bullet"/>
      <w:lvlText w:val=""/>
      <w:lvlJc w:val="left"/>
      <w:pPr>
        <w:ind w:left="6197" w:hanging="360"/>
      </w:pPr>
      <w:rPr>
        <w:rFonts w:ascii="Symbol" w:hAnsi="Symbol" w:hint="default"/>
      </w:rPr>
    </w:lvl>
    <w:lvl w:ilvl="7" w:tplc="04090003" w:tentative="1">
      <w:start w:val="1"/>
      <w:numFmt w:val="bullet"/>
      <w:lvlText w:val="o"/>
      <w:lvlJc w:val="left"/>
      <w:pPr>
        <w:ind w:left="6917" w:hanging="360"/>
      </w:pPr>
      <w:rPr>
        <w:rFonts w:ascii="Courier New" w:hAnsi="Courier New" w:cs="Courier New" w:hint="default"/>
      </w:rPr>
    </w:lvl>
    <w:lvl w:ilvl="8" w:tplc="04090005" w:tentative="1">
      <w:start w:val="1"/>
      <w:numFmt w:val="bullet"/>
      <w:lvlText w:val=""/>
      <w:lvlJc w:val="left"/>
      <w:pPr>
        <w:ind w:left="7637" w:hanging="360"/>
      </w:pPr>
      <w:rPr>
        <w:rFonts w:ascii="Wingdings" w:hAnsi="Wingdings" w:hint="default"/>
      </w:rPr>
    </w:lvl>
  </w:abstractNum>
  <w:abstractNum w:abstractNumId="34" w15:restartNumberingAfterBreak="0">
    <w:nsid w:val="50F51097"/>
    <w:multiLevelType w:val="hybridMultilevel"/>
    <w:tmpl w:val="A932659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17A777D"/>
    <w:multiLevelType w:val="hybridMultilevel"/>
    <w:tmpl w:val="AE14AEA6"/>
    <w:lvl w:ilvl="0" w:tplc="AB8A3904">
      <w:start w:val="1"/>
      <w:numFmt w:val="decimal"/>
      <w:lvlText w:val="%1-"/>
      <w:lvlJc w:val="left"/>
      <w:pPr>
        <w:ind w:left="720" w:hanging="360"/>
      </w:pPr>
      <w:rPr>
        <w:rFonts w:ascii="Simplified Arabic" w:eastAsiaTheme="minorHAnsi" w:hAnsi="Simplified Arabic" w:cs="Simplified Arabic"/>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2123D03"/>
    <w:multiLevelType w:val="hybridMultilevel"/>
    <w:tmpl w:val="407C30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433002D"/>
    <w:multiLevelType w:val="hybridMultilevel"/>
    <w:tmpl w:val="D140157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15:restartNumberingAfterBreak="0">
    <w:nsid w:val="5E7B6102"/>
    <w:multiLevelType w:val="multilevel"/>
    <w:tmpl w:val="CA22FE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5F04727A"/>
    <w:multiLevelType w:val="hybridMultilevel"/>
    <w:tmpl w:val="CE60EDF2"/>
    <w:lvl w:ilvl="0" w:tplc="0409000F">
      <w:start w:val="1"/>
      <w:numFmt w:val="decimal"/>
      <w:lvlText w:val="%1."/>
      <w:lvlJc w:val="left"/>
      <w:pPr>
        <w:ind w:left="360" w:hanging="360"/>
      </w:pPr>
    </w:lvl>
    <w:lvl w:ilvl="1" w:tplc="3954CFEC">
      <w:start w:val="1"/>
      <w:numFmt w:val="decimal"/>
      <w:lvlText w:val="%2-"/>
      <w:lvlJc w:val="left"/>
      <w:pPr>
        <w:ind w:left="1110" w:hanging="39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15:restartNumberingAfterBreak="0">
    <w:nsid w:val="609F73E1"/>
    <w:multiLevelType w:val="hybridMultilevel"/>
    <w:tmpl w:val="E6B2C8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0F866D3"/>
    <w:multiLevelType w:val="multilevel"/>
    <w:tmpl w:val="1200C90E"/>
    <w:lvl w:ilvl="0">
      <w:start w:val="1"/>
      <w:numFmt w:val="decimal"/>
      <w:lvlText w:val="%1."/>
      <w:lvlJc w:val="left"/>
      <w:pPr>
        <w:tabs>
          <w:tab w:val="num" w:pos="720"/>
        </w:tabs>
        <w:ind w:left="720" w:hanging="360"/>
      </w:pPr>
    </w:lvl>
    <w:lvl w:ilvl="1">
      <w:start w:val="1"/>
      <w:numFmt w:val="decimal"/>
      <w:lvlText w:val="(%2)"/>
      <w:lvlJc w:val="left"/>
      <w:pPr>
        <w:ind w:left="36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1F07CFD"/>
    <w:multiLevelType w:val="multilevel"/>
    <w:tmpl w:val="B30E9354"/>
    <w:lvl w:ilvl="0">
      <w:start w:val="1"/>
      <w:numFmt w:val="arabicAbjad"/>
      <w:lvlText w:val="%1."/>
      <w:lvlJc w:val="left"/>
      <w:pPr>
        <w:tabs>
          <w:tab w:val="num" w:pos="720"/>
        </w:tabs>
        <w:ind w:left="720" w:hanging="360"/>
      </w:pPr>
      <w:rPr>
        <w:rFonts w:cs="Aria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26B6831"/>
    <w:multiLevelType w:val="hybridMultilevel"/>
    <w:tmpl w:val="5FF6F9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27568F5"/>
    <w:multiLevelType w:val="hybridMultilevel"/>
    <w:tmpl w:val="ED3CC552"/>
    <w:lvl w:ilvl="0" w:tplc="65886D88">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3EB7EC4"/>
    <w:multiLevelType w:val="hybridMultilevel"/>
    <w:tmpl w:val="CE5882A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 w15:restartNumberingAfterBreak="0">
    <w:nsid w:val="65693926"/>
    <w:multiLevelType w:val="hybridMultilevel"/>
    <w:tmpl w:val="62B4FDB6"/>
    <w:lvl w:ilvl="0" w:tplc="784A2F14">
      <w:start w:val="1"/>
      <w:numFmt w:val="bullet"/>
      <w:suff w:val="space"/>
      <w:lvlText w:val=""/>
      <w:lvlJc w:val="left"/>
      <w:pPr>
        <w:ind w:left="567" w:hanging="567"/>
      </w:pPr>
      <w:rPr>
        <w:rFonts w:ascii="Wingdings" w:hAnsi="Wingdings" w:hint="default"/>
        <w:b w:val="0"/>
        <w:bCs w:val="0"/>
        <w:sz w:val="28"/>
      </w:rPr>
    </w:lvl>
    <w:lvl w:ilvl="1" w:tplc="04090003" w:tentative="1">
      <w:start w:val="1"/>
      <w:numFmt w:val="bullet"/>
      <w:lvlText w:val="o"/>
      <w:lvlJc w:val="left"/>
      <w:pPr>
        <w:tabs>
          <w:tab w:val="num" w:pos="1723"/>
        </w:tabs>
        <w:ind w:left="1723" w:hanging="360"/>
      </w:pPr>
      <w:rPr>
        <w:rFonts w:ascii="Courier New" w:hAnsi="Courier New" w:cs="Courier New" w:hint="default"/>
      </w:rPr>
    </w:lvl>
    <w:lvl w:ilvl="2" w:tplc="04090005" w:tentative="1">
      <w:start w:val="1"/>
      <w:numFmt w:val="bullet"/>
      <w:lvlText w:val=""/>
      <w:lvlJc w:val="left"/>
      <w:pPr>
        <w:tabs>
          <w:tab w:val="num" w:pos="2443"/>
        </w:tabs>
        <w:ind w:left="2443" w:hanging="360"/>
      </w:pPr>
      <w:rPr>
        <w:rFonts w:ascii="Wingdings" w:hAnsi="Wingdings" w:hint="default"/>
      </w:rPr>
    </w:lvl>
    <w:lvl w:ilvl="3" w:tplc="04090001" w:tentative="1">
      <w:start w:val="1"/>
      <w:numFmt w:val="bullet"/>
      <w:lvlText w:val=""/>
      <w:lvlJc w:val="left"/>
      <w:pPr>
        <w:tabs>
          <w:tab w:val="num" w:pos="3163"/>
        </w:tabs>
        <w:ind w:left="3163" w:hanging="360"/>
      </w:pPr>
      <w:rPr>
        <w:rFonts w:ascii="Symbol" w:hAnsi="Symbol" w:hint="default"/>
      </w:rPr>
    </w:lvl>
    <w:lvl w:ilvl="4" w:tplc="04090003" w:tentative="1">
      <w:start w:val="1"/>
      <w:numFmt w:val="bullet"/>
      <w:lvlText w:val="o"/>
      <w:lvlJc w:val="left"/>
      <w:pPr>
        <w:tabs>
          <w:tab w:val="num" w:pos="3883"/>
        </w:tabs>
        <w:ind w:left="3883" w:hanging="360"/>
      </w:pPr>
      <w:rPr>
        <w:rFonts w:ascii="Courier New" w:hAnsi="Courier New" w:cs="Courier New" w:hint="default"/>
      </w:rPr>
    </w:lvl>
    <w:lvl w:ilvl="5" w:tplc="04090005" w:tentative="1">
      <w:start w:val="1"/>
      <w:numFmt w:val="bullet"/>
      <w:lvlText w:val=""/>
      <w:lvlJc w:val="left"/>
      <w:pPr>
        <w:tabs>
          <w:tab w:val="num" w:pos="4603"/>
        </w:tabs>
        <w:ind w:left="4603" w:hanging="360"/>
      </w:pPr>
      <w:rPr>
        <w:rFonts w:ascii="Wingdings" w:hAnsi="Wingdings" w:hint="default"/>
      </w:rPr>
    </w:lvl>
    <w:lvl w:ilvl="6" w:tplc="04090001" w:tentative="1">
      <w:start w:val="1"/>
      <w:numFmt w:val="bullet"/>
      <w:lvlText w:val=""/>
      <w:lvlJc w:val="left"/>
      <w:pPr>
        <w:tabs>
          <w:tab w:val="num" w:pos="5323"/>
        </w:tabs>
        <w:ind w:left="5323" w:hanging="360"/>
      </w:pPr>
      <w:rPr>
        <w:rFonts w:ascii="Symbol" w:hAnsi="Symbol" w:hint="default"/>
      </w:rPr>
    </w:lvl>
    <w:lvl w:ilvl="7" w:tplc="04090003" w:tentative="1">
      <w:start w:val="1"/>
      <w:numFmt w:val="bullet"/>
      <w:lvlText w:val="o"/>
      <w:lvlJc w:val="left"/>
      <w:pPr>
        <w:tabs>
          <w:tab w:val="num" w:pos="6043"/>
        </w:tabs>
        <w:ind w:left="6043" w:hanging="360"/>
      </w:pPr>
      <w:rPr>
        <w:rFonts w:ascii="Courier New" w:hAnsi="Courier New" w:cs="Courier New" w:hint="default"/>
      </w:rPr>
    </w:lvl>
    <w:lvl w:ilvl="8" w:tplc="04090005" w:tentative="1">
      <w:start w:val="1"/>
      <w:numFmt w:val="bullet"/>
      <w:lvlText w:val=""/>
      <w:lvlJc w:val="left"/>
      <w:pPr>
        <w:tabs>
          <w:tab w:val="num" w:pos="6763"/>
        </w:tabs>
        <w:ind w:left="6763" w:hanging="360"/>
      </w:pPr>
      <w:rPr>
        <w:rFonts w:ascii="Wingdings" w:hAnsi="Wingdings" w:hint="default"/>
      </w:rPr>
    </w:lvl>
  </w:abstractNum>
  <w:abstractNum w:abstractNumId="47" w15:restartNumberingAfterBreak="0">
    <w:nsid w:val="6BA97FF8"/>
    <w:multiLevelType w:val="multilevel"/>
    <w:tmpl w:val="3EA80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BCA6E83"/>
    <w:multiLevelType w:val="hybridMultilevel"/>
    <w:tmpl w:val="D488EB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EE634B4"/>
    <w:multiLevelType w:val="hybridMultilevel"/>
    <w:tmpl w:val="EFB211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71120534"/>
    <w:multiLevelType w:val="hybridMultilevel"/>
    <w:tmpl w:val="7E8678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30F69C7"/>
    <w:multiLevelType w:val="hybridMultilevel"/>
    <w:tmpl w:val="4FCA7F64"/>
    <w:lvl w:ilvl="0" w:tplc="FFE496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46D5056"/>
    <w:multiLevelType w:val="hybridMultilevel"/>
    <w:tmpl w:val="6F00F6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74814FEC"/>
    <w:multiLevelType w:val="multilevel"/>
    <w:tmpl w:val="2B525300"/>
    <w:lvl w:ilvl="0">
      <w:start w:val="1"/>
      <w:numFmt w:val="arabicAbjad"/>
      <w:lvlText w:val="%1."/>
      <w:lvlJc w:val="left"/>
      <w:pPr>
        <w:tabs>
          <w:tab w:val="num" w:pos="720"/>
        </w:tabs>
        <w:ind w:left="720" w:hanging="360"/>
      </w:pPr>
      <w:rPr>
        <w:rFonts w:cs="Aria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5AC0CC6"/>
    <w:multiLevelType w:val="multilevel"/>
    <w:tmpl w:val="7BD40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5C13C38"/>
    <w:multiLevelType w:val="hybridMultilevel"/>
    <w:tmpl w:val="D2A24F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788B40ED"/>
    <w:multiLevelType w:val="multilevel"/>
    <w:tmpl w:val="0B52CA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788E25BA"/>
    <w:multiLevelType w:val="hybridMultilevel"/>
    <w:tmpl w:val="B0CAB3BA"/>
    <w:lvl w:ilvl="0" w:tplc="04090005">
      <w:start w:val="1"/>
      <w:numFmt w:val="bullet"/>
      <w:lvlText w:val=""/>
      <w:lvlJc w:val="left"/>
      <w:pPr>
        <w:ind w:left="720" w:hanging="360"/>
      </w:pPr>
      <w:rPr>
        <w:rFonts w:ascii="Wingdings" w:hAnsi="Wingdings"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789A723F"/>
    <w:multiLevelType w:val="hybridMultilevel"/>
    <w:tmpl w:val="6BE0E8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9"/>
  </w:num>
  <w:num w:numId="2">
    <w:abstractNumId w:val="11"/>
  </w:num>
  <w:num w:numId="3">
    <w:abstractNumId w:val="37"/>
  </w:num>
  <w:num w:numId="4">
    <w:abstractNumId w:val="36"/>
  </w:num>
  <w:num w:numId="5">
    <w:abstractNumId w:val="52"/>
  </w:num>
  <w:num w:numId="6">
    <w:abstractNumId w:val="4"/>
  </w:num>
  <w:num w:numId="7">
    <w:abstractNumId w:val="50"/>
  </w:num>
  <w:num w:numId="8">
    <w:abstractNumId w:val="48"/>
  </w:num>
  <w:num w:numId="9">
    <w:abstractNumId w:val="7"/>
  </w:num>
  <w:num w:numId="10">
    <w:abstractNumId w:val="55"/>
  </w:num>
  <w:num w:numId="11">
    <w:abstractNumId w:val="20"/>
  </w:num>
  <w:num w:numId="12">
    <w:abstractNumId w:val="3"/>
  </w:num>
  <w:num w:numId="13">
    <w:abstractNumId w:val="29"/>
  </w:num>
  <w:num w:numId="14">
    <w:abstractNumId w:val="27"/>
  </w:num>
  <w:num w:numId="15">
    <w:abstractNumId w:val="56"/>
  </w:num>
  <w:num w:numId="16">
    <w:abstractNumId w:val="32"/>
  </w:num>
  <w:num w:numId="17">
    <w:abstractNumId w:val="47"/>
  </w:num>
  <w:num w:numId="18">
    <w:abstractNumId w:val="40"/>
  </w:num>
  <w:num w:numId="19">
    <w:abstractNumId w:val="41"/>
  </w:num>
  <w:num w:numId="20">
    <w:abstractNumId w:val="5"/>
  </w:num>
  <w:num w:numId="21">
    <w:abstractNumId w:val="49"/>
  </w:num>
  <w:num w:numId="22">
    <w:abstractNumId w:val="58"/>
  </w:num>
  <w:num w:numId="23">
    <w:abstractNumId w:val="21"/>
  </w:num>
  <w:num w:numId="24">
    <w:abstractNumId w:val="8"/>
  </w:num>
  <w:num w:numId="25">
    <w:abstractNumId w:val="43"/>
  </w:num>
  <w:num w:numId="26">
    <w:abstractNumId w:val="53"/>
  </w:num>
  <w:num w:numId="27">
    <w:abstractNumId w:val="19"/>
  </w:num>
  <w:num w:numId="28">
    <w:abstractNumId w:val="42"/>
  </w:num>
  <w:num w:numId="29">
    <w:abstractNumId w:val="54"/>
  </w:num>
  <w:num w:numId="30">
    <w:abstractNumId w:val="6"/>
  </w:num>
  <w:num w:numId="31">
    <w:abstractNumId w:val="18"/>
  </w:num>
  <w:num w:numId="32">
    <w:abstractNumId w:val="10"/>
  </w:num>
  <w:num w:numId="33">
    <w:abstractNumId w:val="34"/>
  </w:num>
  <w:num w:numId="34">
    <w:abstractNumId w:val="15"/>
  </w:num>
  <w:num w:numId="35">
    <w:abstractNumId w:val="9"/>
  </w:num>
  <w:num w:numId="36">
    <w:abstractNumId w:val="12"/>
  </w:num>
  <w:num w:numId="37">
    <w:abstractNumId w:val="28"/>
  </w:num>
  <w:num w:numId="38">
    <w:abstractNumId w:val="31"/>
  </w:num>
  <w:num w:numId="39">
    <w:abstractNumId w:val="13"/>
  </w:num>
  <w:num w:numId="40">
    <w:abstractNumId w:val="45"/>
  </w:num>
  <w:num w:numId="41">
    <w:abstractNumId w:val="33"/>
  </w:num>
  <w:num w:numId="42">
    <w:abstractNumId w:val="35"/>
  </w:num>
  <w:num w:numId="43">
    <w:abstractNumId w:val="26"/>
  </w:num>
  <w:num w:numId="44">
    <w:abstractNumId w:val="23"/>
  </w:num>
  <w:num w:numId="45">
    <w:abstractNumId w:val="44"/>
  </w:num>
  <w:num w:numId="46">
    <w:abstractNumId w:val="46"/>
  </w:num>
  <w:num w:numId="47">
    <w:abstractNumId w:val="38"/>
  </w:num>
  <w:num w:numId="48">
    <w:abstractNumId w:val="25"/>
  </w:num>
  <w:num w:numId="49">
    <w:abstractNumId w:val="22"/>
  </w:num>
  <w:num w:numId="50">
    <w:abstractNumId w:val="1"/>
  </w:num>
  <w:num w:numId="51">
    <w:abstractNumId w:val="2"/>
  </w:num>
  <w:num w:numId="52">
    <w:abstractNumId w:val="51"/>
  </w:num>
  <w:num w:numId="53">
    <w:abstractNumId w:val="17"/>
  </w:num>
  <w:num w:numId="54">
    <w:abstractNumId w:val="57"/>
  </w:num>
  <w:num w:numId="55">
    <w:abstractNumId w:val="16"/>
  </w:num>
  <w:num w:numId="56">
    <w:abstractNumId w:val="0"/>
  </w:num>
  <w:num w:numId="57">
    <w:abstractNumId w:val="30"/>
  </w:num>
  <w:num w:numId="58">
    <w:abstractNumId w:val="14"/>
  </w:num>
  <w:num w:numId="59">
    <w:abstractNumId w:val="24"/>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2747"/>
    <w:rsid w:val="00003BBB"/>
    <w:rsid w:val="000135AB"/>
    <w:rsid w:val="0001530D"/>
    <w:rsid w:val="000154A5"/>
    <w:rsid w:val="00021426"/>
    <w:rsid w:val="000319C6"/>
    <w:rsid w:val="000555B4"/>
    <w:rsid w:val="0006113E"/>
    <w:rsid w:val="00061159"/>
    <w:rsid w:val="00063393"/>
    <w:rsid w:val="00077E10"/>
    <w:rsid w:val="00091B87"/>
    <w:rsid w:val="000A2220"/>
    <w:rsid w:val="000C2A68"/>
    <w:rsid w:val="000C7885"/>
    <w:rsid w:val="000D3F49"/>
    <w:rsid w:val="000D44C4"/>
    <w:rsid w:val="000E764E"/>
    <w:rsid w:val="000E7A58"/>
    <w:rsid w:val="000F0CF5"/>
    <w:rsid w:val="001014C7"/>
    <w:rsid w:val="00106D8F"/>
    <w:rsid w:val="0010712D"/>
    <w:rsid w:val="00110995"/>
    <w:rsid w:val="001138D8"/>
    <w:rsid w:val="001276FA"/>
    <w:rsid w:val="00130F83"/>
    <w:rsid w:val="001423AE"/>
    <w:rsid w:val="001442C3"/>
    <w:rsid w:val="001448AB"/>
    <w:rsid w:val="00152257"/>
    <w:rsid w:val="001526BC"/>
    <w:rsid w:val="00163D06"/>
    <w:rsid w:val="0017224B"/>
    <w:rsid w:val="00173E13"/>
    <w:rsid w:val="0017436A"/>
    <w:rsid w:val="001760A9"/>
    <w:rsid w:val="00177363"/>
    <w:rsid w:val="001837EE"/>
    <w:rsid w:val="001878F2"/>
    <w:rsid w:val="0019225B"/>
    <w:rsid w:val="001A7827"/>
    <w:rsid w:val="001B00A3"/>
    <w:rsid w:val="001B1475"/>
    <w:rsid w:val="001C03EF"/>
    <w:rsid w:val="001C2505"/>
    <w:rsid w:val="001C3D02"/>
    <w:rsid w:val="001C62D8"/>
    <w:rsid w:val="001D12E7"/>
    <w:rsid w:val="001D19F1"/>
    <w:rsid w:val="001D1F20"/>
    <w:rsid w:val="001D5812"/>
    <w:rsid w:val="001E4C76"/>
    <w:rsid w:val="001E4DC1"/>
    <w:rsid w:val="001E751B"/>
    <w:rsid w:val="001F2228"/>
    <w:rsid w:val="001F510C"/>
    <w:rsid w:val="002031CA"/>
    <w:rsid w:val="00205D62"/>
    <w:rsid w:val="00216987"/>
    <w:rsid w:val="0022157D"/>
    <w:rsid w:val="00231C2C"/>
    <w:rsid w:val="00234D82"/>
    <w:rsid w:val="00237D4B"/>
    <w:rsid w:val="00254CD4"/>
    <w:rsid w:val="00257DD8"/>
    <w:rsid w:val="00257FE0"/>
    <w:rsid w:val="00261B2C"/>
    <w:rsid w:val="00263661"/>
    <w:rsid w:val="00264FDE"/>
    <w:rsid w:val="00267E5C"/>
    <w:rsid w:val="002763F0"/>
    <w:rsid w:val="0028000F"/>
    <w:rsid w:val="002809E3"/>
    <w:rsid w:val="002874C7"/>
    <w:rsid w:val="00290444"/>
    <w:rsid w:val="00290C54"/>
    <w:rsid w:val="00290E02"/>
    <w:rsid w:val="0029117E"/>
    <w:rsid w:val="00291F56"/>
    <w:rsid w:val="00295677"/>
    <w:rsid w:val="002B0B26"/>
    <w:rsid w:val="002B1510"/>
    <w:rsid w:val="002C01B4"/>
    <w:rsid w:val="002C70FF"/>
    <w:rsid w:val="002D0B4A"/>
    <w:rsid w:val="002D213D"/>
    <w:rsid w:val="002D2CB0"/>
    <w:rsid w:val="002E1E8F"/>
    <w:rsid w:val="002E4DD8"/>
    <w:rsid w:val="002E65F7"/>
    <w:rsid w:val="002E7881"/>
    <w:rsid w:val="002F25FA"/>
    <w:rsid w:val="002F349F"/>
    <w:rsid w:val="00303F3E"/>
    <w:rsid w:val="00305D49"/>
    <w:rsid w:val="00306C39"/>
    <w:rsid w:val="003115E5"/>
    <w:rsid w:val="00313069"/>
    <w:rsid w:val="003166FF"/>
    <w:rsid w:val="00327798"/>
    <w:rsid w:val="00335E11"/>
    <w:rsid w:val="00341EEC"/>
    <w:rsid w:val="003444E4"/>
    <w:rsid w:val="00344C6B"/>
    <w:rsid w:val="0034711C"/>
    <w:rsid w:val="00351D2E"/>
    <w:rsid w:val="00352581"/>
    <w:rsid w:val="0036223A"/>
    <w:rsid w:val="003653E9"/>
    <w:rsid w:val="00370856"/>
    <w:rsid w:val="00373552"/>
    <w:rsid w:val="003741A5"/>
    <w:rsid w:val="003761D4"/>
    <w:rsid w:val="00381BC1"/>
    <w:rsid w:val="003A4B6E"/>
    <w:rsid w:val="003A540D"/>
    <w:rsid w:val="003A619B"/>
    <w:rsid w:val="003B13B3"/>
    <w:rsid w:val="003B6F13"/>
    <w:rsid w:val="003B722C"/>
    <w:rsid w:val="003B7F01"/>
    <w:rsid w:val="003C5CD3"/>
    <w:rsid w:val="003C6B57"/>
    <w:rsid w:val="003D069A"/>
    <w:rsid w:val="003D75F8"/>
    <w:rsid w:val="003E05A9"/>
    <w:rsid w:val="003E087A"/>
    <w:rsid w:val="003F65B8"/>
    <w:rsid w:val="00406713"/>
    <w:rsid w:val="004139A2"/>
    <w:rsid w:val="00415DE8"/>
    <w:rsid w:val="004261B9"/>
    <w:rsid w:val="00427D8C"/>
    <w:rsid w:val="00435757"/>
    <w:rsid w:val="0044795C"/>
    <w:rsid w:val="00455B58"/>
    <w:rsid w:val="0047193D"/>
    <w:rsid w:val="00476CD8"/>
    <w:rsid w:val="004846FC"/>
    <w:rsid w:val="004905DC"/>
    <w:rsid w:val="00492D07"/>
    <w:rsid w:val="00494BA4"/>
    <w:rsid w:val="004A0337"/>
    <w:rsid w:val="004C0916"/>
    <w:rsid w:val="004C0BEA"/>
    <w:rsid w:val="004C672F"/>
    <w:rsid w:val="004D0899"/>
    <w:rsid w:val="004D0D81"/>
    <w:rsid w:val="004D40CE"/>
    <w:rsid w:val="004D5A94"/>
    <w:rsid w:val="004E6773"/>
    <w:rsid w:val="004F047E"/>
    <w:rsid w:val="004F1C9B"/>
    <w:rsid w:val="004F68F2"/>
    <w:rsid w:val="004F710A"/>
    <w:rsid w:val="004F75DC"/>
    <w:rsid w:val="004F7EF5"/>
    <w:rsid w:val="00500D7F"/>
    <w:rsid w:val="00504B9B"/>
    <w:rsid w:val="00506A11"/>
    <w:rsid w:val="005074A4"/>
    <w:rsid w:val="00512F4C"/>
    <w:rsid w:val="00516DF5"/>
    <w:rsid w:val="00517504"/>
    <w:rsid w:val="005253E2"/>
    <w:rsid w:val="00532AAA"/>
    <w:rsid w:val="00534874"/>
    <w:rsid w:val="00534B26"/>
    <w:rsid w:val="00545034"/>
    <w:rsid w:val="00552EB0"/>
    <w:rsid w:val="00564116"/>
    <w:rsid w:val="00566BD1"/>
    <w:rsid w:val="00577A32"/>
    <w:rsid w:val="00583AB8"/>
    <w:rsid w:val="005861D5"/>
    <w:rsid w:val="005A3671"/>
    <w:rsid w:val="005B4954"/>
    <w:rsid w:val="005B7677"/>
    <w:rsid w:val="005C2D1B"/>
    <w:rsid w:val="005E20F2"/>
    <w:rsid w:val="005E2A3B"/>
    <w:rsid w:val="005F5B0D"/>
    <w:rsid w:val="005F6FFC"/>
    <w:rsid w:val="00601CA2"/>
    <w:rsid w:val="0060263B"/>
    <w:rsid w:val="00603961"/>
    <w:rsid w:val="00603EAA"/>
    <w:rsid w:val="006055D3"/>
    <w:rsid w:val="00612736"/>
    <w:rsid w:val="00614330"/>
    <w:rsid w:val="006207F9"/>
    <w:rsid w:val="0062502D"/>
    <w:rsid w:val="00627810"/>
    <w:rsid w:val="006311C0"/>
    <w:rsid w:val="00634190"/>
    <w:rsid w:val="006410EB"/>
    <w:rsid w:val="0065200F"/>
    <w:rsid w:val="00655991"/>
    <w:rsid w:val="006562E4"/>
    <w:rsid w:val="006662C4"/>
    <w:rsid w:val="00666FAE"/>
    <w:rsid w:val="00670A03"/>
    <w:rsid w:val="00675D13"/>
    <w:rsid w:val="00682290"/>
    <w:rsid w:val="006866E2"/>
    <w:rsid w:val="006932F8"/>
    <w:rsid w:val="00697838"/>
    <w:rsid w:val="006A0BEB"/>
    <w:rsid w:val="006B7D11"/>
    <w:rsid w:val="006B7EB6"/>
    <w:rsid w:val="006C3511"/>
    <w:rsid w:val="006C3EAB"/>
    <w:rsid w:val="006C4086"/>
    <w:rsid w:val="006C436D"/>
    <w:rsid w:val="006D5047"/>
    <w:rsid w:val="006D50D2"/>
    <w:rsid w:val="006F4C0F"/>
    <w:rsid w:val="007030D2"/>
    <w:rsid w:val="007049F9"/>
    <w:rsid w:val="00717515"/>
    <w:rsid w:val="00720BB7"/>
    <w:rsid w:val="007254EB"/>
    <w:rsid w:val="00726D33"/>
    <w:rsid w:val="007341B7"/>
    <w:rsid w:val="007363EB"/>
    <w:rsid w:val="007461F4"/>
    <w:rsid w:val="00750308"/>
    <w:rsid w:val="00790271"/>
    <w:rsid w:val="007977A9"/>
    <w:rsid w:val="007A1E9E"/>
    <w:rsid w:val="007A2EA3"/>
    <w:rsid w:val="007A6A62"/>
    <w:rsid w:val="007B4F65"/>
    <w:rsid w:val="007B5C11"/>
    <w:rsid w:val="007B62A1"/>
    <w:rsid w:val="007B62E5"/>
    <w:rsid w:val="007C3CF4"/>
    <w:rsid w:val="007D28EA"/>
    <w:rsid w:val="007D4AB7"/>
    <w:rsid w:val="007E387C"/>
    <w:rsid w:val="007F6824"/>
    <w:rsid w:val="0080451E"/>
    <w:rsid w:val="00805777"/>
    <w:rsid w:val="00806E78"/>
    <w:rsid w:val="008258BE"/>
    <w:rsid w:val="00830A0A"/>
    <w:rsid w:val="008367E1"/>
    <w:rsid w:val="00836EC9"/>
    <w:rsid w:val="00837FC7"/>
    <w:rsid w:val="008432D7"/>
    <w:rsid w:val="008447EE"/>
    <w:rsid w:val="008517AB"/>
    <w:rsid w:val="00852104"/>
    <w:rsid w:val="00884B7C"/>
    <w:rsid w:val="0089285B"/>
    <w:rsid w:val="0089403E"/>
    <w:rsid w:val="00894492"/>
    <w:rsid w:val="008B4C8C"/>
    <w:rsid w:val="008C08EC"/>
    <w:rsid w:val="008C23D1"/>
    <w:rsid w:val="008C2736"/>
    <w:rsid w:val="008C42CC"/>
    <w:rsid w:val="008C788D"/>
    <w:rsid w:val="008D0958"/>
    <w:rsid w:val="008D63F0"/>
    <w:rsid w:val="008D6D76"/>
    <w:rsid w:val="008E1B1D"/>
    <w:rsid w:val="008E5B00"/>
    <w:rsid w:val="00906759"/>
    <w:rsid w:val="00910BA1"/>
    <w:rsid w:val="009147DD"/>
    <w:rsid w:val="00915DAF"/>
    <w:rsid w:val="00920FDA"/>
    <w:rsid w:val="00921BAC"/>
    <w:rsid w:val="009257AC"/>
    <w:rsid w:val="009367C4"/>
    <w:rsid w:val="00937737"/>
    <w:rsid w:val="00946C7F"/>
    <w:rsid w:val="00947421"/>
    <w:rsid w:val="00947BCD"/>
    <w:rsid w:val="009517F5"/>
    <w:rsid w:val="009567C9"/>
    <w:rsid w:val="00961702"/>
    <w:rsid w:val="00962A48"/>
    <w:rsid w:val="0096742E"/>
    <w:rsid w:val="00971560"/>
    <w:rsid w:val="009824A6"/>
    <w:rsid w:val="00985B7F"/>
    <w:rsid w:val="0098608B"/>
    <w:rsid w:val="00992990"/>
    <w:rsid w:val="009933B9"/>
    <w:rsid w:val="00997872"/>
    <w:rsid w:val="009A00A3"/>
    <w:rsid w:val="009A04B7"/>
    <w:rsid w:val="009A3065"/>
    <w:rsid w:val="009B038B"/>
    <w:rsid w:val="009B29B2"/>
    <w:rsid w:val="009B42BD"/>
    <w:rsid w:val="009C0DA6"/>
    <w:rsid w:val="009C4608"/>
    <w:rsid w:val="009C5BDA"/>
    <w:rsid w:val="009D1D1E"/>
    <w:rsid w:val="009E4292"/>
    <w:rsid w:val="009F2550"/>
    <w:rsid w:val="009F6F3A"/>
    <w:rsid w:val="009F72E3"/>
    <w:rsid w:val="00A0208F"/>
    <w:rsid w:val="00A03FF9"/>
    <w:rsid w:val="00A113B2"/>
    <w:rsid w:val="00A12685"/>
    <w:rsid w:val="00A2133B"/>
    <w:rsid w:val="00A27E69"/>
    <w:rsid w:val="00A303A6"/>
    <w:rsid w:val="00A36718"/>
    <w:rsid w:val="00A4441B"/>
    <w:rsid w:val="00A46D17"/>
    <w:rsid w:val="00A474FC"/>
    <w:rsid w:val="00A47E49"/>
    <w:rsid w:val="00A536C1"/>
    <w:rsid w:val="00A5720A"/>
    <w:rsid w:val="00A7556A"/>
    <w:rsid w:val="00A755D7"/>
    <w:rsid w:val="00A833CB"/>
    <w:rsid w:val="00A9404F"/>
    <w:rsid w:val="00A95525"/>
    <w:rsid w:val="00AA3A62"/>
    <w:rsid w:val="00AA4989"/>
    <w:rsid w:val="00AA51E7"/>
    <w:rsid w:val="00AA6DE6"/>
    <w:rsid w:val="00AB0BC6"/>
    <w:rsid w:val="00AB35AC"/>
    <w:rsid w:val="00AB7872"/>
    <w:rsid w:val="00AC50A5"/>
    <w:rsid w:val="00AD6635"/>
    <w:rsid w:val="00AE2239"/>
    <w:rsid w:val="00AF2627"/>
    <w:rsid w:val="00AF2F7C"/>
    <w:rsid w:val="00AF3F1B"/>
    <w:rsid w:val="00AF441E"/>
    <w:rsid w:val="00AF7E62"/>
    <w:rsid w:val="00B000FE"/>
    <w:rsid w:val="00B03DCA"/>
    <w:rsid w:val="00B2790F"/>
    <w:rsid w:val="00B30979"/>
    <w:rsid w:val="00B37D0B"/>
    <w:rsid w:val="00B52A8B"/>
    <w:rsid w:val="00B5324F"/>
    <w:rsid w:val="00B53DC2"/>
    <w:rsid w:val="00B567BC"/>
    <w:rsid w:val="00B62624"/>
    <w:rsid w:val="00B65C7D"/>
    <w:rsid w:val="00B67697"/>
    <w:rsid w:val="00B8299C"/>
    <w:rsid w:val="00B85237"/>
    <w:rsid w:val="00B9340F"/>
    <w:rsid w:val="00B94CFC"/>
    <w:rsid w:val="00B970EC"/>
    <w:rsid w:val="00B97D17"/>
    <w:rsid w:val="00BA53E7"/>
    <w:rsid w:val="00BA56EC"/>
    <w:rsid w:val="00BB14A1"/>
    <w:rsid w:val="00BD29A7"/>
    <w:rsid w:val="00BD5559"/>
    <w:rsid w:val="00BD699B"/>
    <w:rsid w:val="00BE61EB"/>
    <w:rsid w:val="00BE793F"/>
    <w:rsid w:val="00BF0BEF"/>
    <w:rsid w:val="00BF2747"/>
    <w:rsid w:val="00C11BB9"/>
    <w:rsid w:val="00C17F36"/>
    <w:rsid w:val="00C27109"/>
    <w:rsid w:val="00C32854"/>
    <w:rsid w:val="00C3416E"/>
    <w:rsid w:val="00C40151"/>
    <w:rsid w:val="00C5201B"/>
    <w:rsid w:val="00C66542"/>
    <w:rsid w:val="00C76CC8"/>
    <w:rsid w:val="00C834F5"/>
    <w:rsid w:val="00C92247"/>
    <w:rsid w:val="00C92BDB"/>
    <w:rsid w:val="00C939AA"/>
    <w:rsid w:val="00CA4C7F"/>
    <w:rsid w:val="00CB613E"/>
    <w:rsid w:val="00CC4BB7"/>
    <w:rsid w:val="00CD5407"/>
    <w:rsid w:val="00CD5F03"/>
    <w:rsid w:val="00CE0E91"/>
    <w:rsid w:val="00CE30EF"/>
    <w:rsid w:val="00CF248E"/>
    <w:rsid w:val="00D06C48"/>
    <w:rsid w:val="00D112C5"/>
    <w:rsid w:val="00D11FD4"/>
    <w:rsid w:val="00D137E4"/>
    <w:rsid w:val="00D22718"/>
    <w:rsid w:val="00D277DA"/>
    <w:rsid w:val="00D3353E"/>
    <w:rsid w:val="00D33F17"/>
    <w:rsid w:val="00D543D6"/>
    <w:rsid w:val="00D6082E"/>
    <w:rsid w:val="00D70C6B"/>
    <w:rsid w:val="00D8067A"/>
    <w:rsid w:val="00D91EF5"/>
    <w:rsid w:val="00D91F2E"/>
    <w:rsid w:val="00D92606"/>
    <w:rsid w:val="00D94668"/>
    <w:rsid w:val="00D95FC1"/>
    <w:rsid w:val="00D97E5C"/>
    <w:rsid w:val="00DA2238"/>
    <w:rsid w:val="00DA550A"/>
    <w:rsid w:val="00DB0BBB"/>
    <w:rsid w:val="00DB4A00"/>
    <w:rsid w:val="00DB7BBE"/>
    <w:rsid w:val="00DC1219"/>
    <w:rsid w:val="00DE3587"/>
    <w:rsid w:val="00DF4AD2"/>
    <w:rsid w:val="00DF7B70"/>
    <w:rsid w:val="00E1404B"/>
    <w:rsid w:val="00E1459C"/>
    <w:rsid w:val="00E214AC"/>
    <w:rsid w:val="00E2341B"/>
    <w:rsid w:val="00E2428D"/>
    <w:rsid w:val="00E30007"/>
    <w:rsid w:val="00E3293D"/>
    <w:rsid w:val="00E3558F"/>
    <w:rsid w:val="00E42A00"/>
    <w:rsid w:val="00E5067B"/>
    <w:rsid w:val="00E56A9E"/>
    <w:rsid w:val="00E60459"/>
    <w:rsid w:val="00E72DB6"/>
    <w:rsid w:val="00E75E8F"/>
    <w:rsid w:val="00E77573"/>
    <w:rsid w:val="00E813CA"/>
    <w:rsid w:val="00E9254A"/>
    <w:rsid w:val="00E95AC4"/>
    <w:rsid w:val="00E96C62"/>
    <w:rsid w:val="00E97F72"/>
    <w:rsid w:val="00EA02AD"/>
    <w:rsid w:val="00EA2E8D"/>
    <w:rsid w:val="00EA68C0"/>
    <w:rsid w:val="00EB0927"/>
    <w:rsid w:val="00EC4C11"/>
    <w:rsid w:val="00ED04A0"/>
    <w:rsid w:val="00ED1502"/>
    <w:rsid w:val="00EE0D52"/>
    <w:rsid w:val="00EF45A3"/>
    <w:rsid w:val="00F02C0D"/>
    <w:rsid w:val="00F03D91"/>
    <w:rsid w:val="00F14F32"/>
    <w:rsid w:val="00F262FF"/>
    <w:rsid w:val="00F412D7"/>
    <w:rsid w:val="00F75649"/>
    <w:rsid w:val="00F876E7"/>
    <w:rsid w:val="00F92890"/>
    <w:rsid w:val="00F9650D"/>
    <w:rsid w:val="00FA69EF"/>
    <w:rsid w:val="00FB77BB"/>
    <w:rsid w:val="00FC61FA"/>
    <w:rsid w:val="00FD01C2"/>
    <w:rsid w:val="00FD6340"/>
    <w:rsid w:val="00FE07B0"/>
    <w:rsid w:val="00FE37F7"/>
    <w:rsid w:val="00FE45D5"/>
    <w:rsid w:val="00FE66E5"/>
    <w:rsid w:val="00FE6C7C"/>
    <w:rsid w:val="00FF3288"/>
    <w:rsid w:val="00FF3405"/>
    <w:rsid w:val="00FF3BD1"/>
    <w:rsid w:val="00FF728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6005D7"/>
  <w15:docId w15:val="{29819C8D-2282-4618-93E7-5438F75D5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FE45D5"/>
    <w:pPr>
      <w:keepNext/>
      <w:keepLines/>
      <w:bidi w:val="0"/>
      <w:spacing w:before="360" w:after="80" w:line="278" w:lineRule="auto"/>
      <w:outlineLvl w:val="0"/>
    </w:pPr>
    <w:rPr>
      <w:rFonts w:asciiTheme="majorHAnsi" w:eastAsiaTheme="majorEastAsia" w:hAnsiTheme="majorHAnsi" w:cstheme="majorBidi"/>
      <w:color w:val="365F91" w:themeColor="accent1" w:themeShade="BF"/>
      <w:kern w:val="2"/>
      <w:sz w:val="40"/>
      <w:szCs w:val="40"/>
      <w14:ligatures w14:val="standardContextual"/>
    </w:rPr>
  </w:style>
  <w:style w:type="paragraph" w:styleId="Heading2">
    <w:name w:val="heading 2"/>
    <w:basedOn w:val="Normal"/>
    <w:next w:val="Normal"/>
    <w:link w:val="Heading2Char"/>
    <w:uiPriority w:val="9"/>
    <w:unhideWhenUsed/>
    <w:qFormat/>
    <w:rsid w:val="00FE45D5"/>
    <w:pPr>
      <w:keepNext/>
      <w:keepLines/>
      <w:bidi w:val="0"/>
      <w:spacing w:before="160" w:after="80" w:line="278" w:lineRule="auto"/>
      <w:outlineLvl w:val="1"/>
    </w:pPr>
    <w:rPr>
      <w:rFonts w:asciiTheme="majorHAnsi" w:eastAsiaTheme="majorEastAsia" w:hAnsiTheme="majorHAnsi" w:cstheme="majorBidi"/>
      <w:color w:val="365F9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FE45D5"/>
    <w:pPr>
      <w:keepNext/>
      <w:keepLines/>
      <w:bidi w:val="0"/>
      <w:spacing w:before="160" w:after="80" w:line="278" w:lineRule="auto"/>
      <w:outlineLvl w:val="2"/>
    </w:pPr>
    <w:rPr>
      <w:rFonts w:eastAsiaTheme="majorEastAsia" w:cstheme="majorBidi"/>
      <w:color w:val="365F9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FE45D5"/>
    <w:pPr>
      <w:keepNext/>
      <w:keepLines/>
      <w:bidi w:val="0"/>
      <w:spacing w:before="80" w:after="40" w:line="278" w:lineRule="auto"/>
      <w:outlineLvl w:val="3"/>
    </w:pPr>
    <w:rPr>
      <w:rFonts w:eastAsiaTheme="majorEastAsia" w:cstheme="majorBidi"/>
      <w:i/>
      <w:iCs/>
      <w:color w:val="365F9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FE45D5"/>
    <w:pPr>
      <w:keepNext/>
      <w:keepLines/>
      <w:bidi w:val="0"/>
      <w:spacing w:before="80" w:after="40" w:line="278" w:lineRule="auto"/>
      <w:outlineLvl w:val="4"/>
    </w:pPr>
    <w:rPr>
      <w:rFonts w:eastAsiaTheme="majorEastAsia" w:cstheme="majorBidi"/>
      <w:color w:val="365F9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FE45D5"/>
    <w:pPr>
      <w:keepNext/>
      <w:keepLines/>
      <w:bidi w:val="0"/>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FE45D5"/>
    <w:pPr>
      <w:keepNext/>
      <w:keepLines/>
      <w:bidi w:val="0"/>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FE45D5"/>
    <w:pPr>
      <w:keepNext/>
      <w:keepLines/>
      <w:bidi w:val="0"/>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FE45D5"/>
    <w:pPr>
      <w:keepNext/>
      <w:keepLines/>
      <w:bidi w:val="0"/>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MediumGrid3-Accent6">
    <w:name w:val="Medium Grid 3 Accent 6"/>
    <w:basedOn w:val="TableNormal"/>
    <w:uiPriority w:val="69"/>
    <w:rsid w:val="00A474FC"/>
    <w:pPr>
      <w:spacing w:after="0" w:line="240" w:lineRule="auto"/>
    </w:pPr>
    <w:tblPr>
      <w:tblStyleRowBandSize w:val="1"/>
      <w:tblStyleColBandSize w:val="1"/>
    </w:tblPr>
    <w:tcPr>
      <w:shd w:val="clear" w:color="auto" w:fill="FBD4B4" w:themeFill="accent6" w:themeFillTint="66"/>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numbering" w:customStyle="1" w:styleId="NoList1">
    <w:name w:val="No List1"/>
    <w:next w:val="NoList"/>
    <w:uiPriority w:val="99"/>
    <w:semiHidden/>
    <w:unhideWhenUsed/>
    <w:rsid w:val="00AF441E"/>
  </w:style>
  <w:style w:type="paragraph" w:styleId="Header">
    <w:name w:val="header"/>
    <w:basedOn w:val="Normal"/>
    <w:link w:val="HeaderChar"/>
    <w:uiPriority w:val="99"/>
    <w:unhideWhenUsed/>
    <w:rsid w:val="00AF441E"/>
    <w:pPr>
      <w:tabs>
        <w:tab w:val="center" w:pos="4680"/>
        <w:tab w:val="right" w:pos="9360"/>
      </w:tabs>
      <w:bidi w:val="0"/>
      <w:spacing w:after="0" w:line="240" w:lineRule="auto"/>
    </w:pPr>
  </w:style>
  <w:style w:type="character" w:customStyle="1" w:styleId="HeaderChar">
    <w:name w:val="Header Char"/>
    <w:basedOn w:val="DefaultParagraphFont"/>
    <w:link w:val="Header"/>
    <w:uiPriority w:val="99"/>
    <w:rsid w:val="00AF441E"/>
  </w:style>
  <w:style w:type="paragraph" w:styleId="Footer">
    <w:name w:val="footer"/>
    <w:basedOn w:val="Normal"/>
    <w:link w:val="FooterChar"/>
    <w:uiPriority w:val="99"/>
    <w:unhideWhenUsed/>
    <w:rsid w:val="00AF441E"/>
    <w:pPr>
      <w:tabs>
        <w:tab w:val="center" w:pos="4680"/>
        <w:tab w:val="right" w:pos="9360"/>
      </w:tabs>
      <w:bidi w:val="0"/>
      <w:spacing w:after="0" w:line="240" w:lineRule="auto"/>
    </w:pPr>
  </w:style>
  <w:style w:type="character" w:customStyle="1" w:styleId="FooterChar">
    <w:name w:val="Footer Char"/>
    <w:basedOn w:val="DefaultParagraphFont"/>
    <w:link w:val="Footer"/>
    <w:uiPriority w:val="99"/>
    <w:rsid w:val="00AF441E"/>
  </w:style>
  <w:style w:type="paragraph" w:styleId="ListParagraph">
    <w:name w:val="List Paragraph"/>
    <w:aliases w:val="عنوان رئيسي,سرد الفقراتCxSpLast,NumberedList,Use Case List Paragraph Char,Use Case List Paragraph,Bulletted,lp1,lp11,lp1CxSpLast,YC Bulet,Primus H 3,Bullet List,FooterText,numbered,Paragraphe de liste1,Bulletr List Paragraph,列出段落,列出段落1"/>
    <w:basedOn w:val="Normal"/>
    <w:link w:val="ListParagraphChar"/>
    <w:uiPriority w:val="1"/>
    <w:qFormat/>
    <w:rsid w:val="00AF441E"/>
    <w:pPr>
      <w:bidi w:val="0"/>
      <w:spacing w:after="160" w:line="259" w:lineRule="auto"/>
      <w:ind w:left="720"/>
      <w:contextualSpacing/>
    </w:pPr>
  </w:style>
  <w:style w:type="paragraph" w:styleId="FootnoteText">
    <w:name w:val="footnote text"/>
    <w:basedOn w:val="Normal"/>
    <w:link w:val="FootnoteTextChar"/>
    <w:uiPriority w:val="99"/>
    <w:unhideWhenUsed/>
    <w:rsid w:val="00AF441E"/>
    <w:pPr>
      <w:bidi w:val="0"/>
      <w:spacing w:after="0" w:line="240" w:lineRule="auto"/>
    </w:pPr>
    <w:rPr>
      <w:sz w:val="20"/>
      <w:szCs w:val="20"/>
    </w:rPr>
  </w:style>
  <w:style w:type="character" w:customStyle="1" w:styleId="FootnoteTextChar">
    <w:name w:val="Footnote Text Char"/>
    <w:basedOn w:val="DefaultParagraphFont"/>
    <w:link w:val="FootnoteText"/>
    <w:uiPriority w:val="99"/>
    <w:rsid w:val="00AF441E"/>
    <w:rPr>
      <w:sz w:val="20"/>
      <w:szCs w:val="20"/>
    </w:rPr>
  </w:style>
  <w:style w:type="character" w:styleId="FootnoteReference">
    <w:name w:val="footnote reference"/>
    <w:basedOn w:val="DefaultParagraphFont"/>
    <w:unhideWhenUsed/>
    <w:rsid w:val="00AF441E"/>
    <w:rPr>
      <w:vertAlign w:val="superscript"/>
    </w:rPr>
  </w:style>
  <w:style w:type="character" w:customStyle="1" w:styleId="Hyperlink1">
    <w:name w:val="Hyperlink1"/>
    <w:basedOn w:val="DefaultParagraphFont"/>
    <w:uiPriority w:val="99"/>
    <w:unhideWhenUsed/>
    <w:rsid w:val="00AF441E"/>
    <w:rPr>
      <w:color w:val="0563C1"/>
      <w:u w:val="single"/>
    </w:rPr>
  </w:style>
  <w:style w:type="paragraph" w:styleId="NormalWeb">
    <w:name w:val="Normal (Web)"/>
    <w:basedOn w:val="Normal"/>
    <w:uiPriority w:val="99"/>
    <w:unhideWhenUsed/>
    <w:rsid w:val="00AF441E"/>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AF441E"/>
    <w:rPr>
      <w:color w:val="0000FF" w:themeColor="hyperlink"/>
      <w:u w:val="single"/>
    </w:rPr>
  </w:style>
  <w:style w:type="numbering" w:customStyle="1" w:styleId="NoList2">
    <w:name w:val="No List2"/>
    <w:next w:val="NoList"/>
    <w:uiPriority w:val="99"/>
    <w:semiHidden/>
    <w:unhideWhenUsed/>
    <w:rsid w:val="005C2D1B"/>
  </w:style>
  <w:style w:type="character" w:styleId="Strong">
    <w:name w:val="Strong"/>
    <w:basedOn w:val="DefaultParagraphFont"/>
    <w:uiPriority w:val="22"/>
    <w:qFormat/>
    <w:rsid w:val="009A00A3"/>
    <w:rPr>
      <w:b/>
      <w:bCs/>
    </w:rPr>
  </w:style>
  <w:style w:type="paragraph" w:styleId="BalloonText">
    <w:name w:val="Balloon Text"/>
    <w:basedOn w:val="Normal"/>
    <w:link w:val="BalloonTextChar"/>
    <w:uiPriority w:val="99"/>
    <w:semiHidden/>
    <w:unhideWhenUsed/>
    <w:rsid w:val="00B970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70EC"/>
    <w:rPr>
      <w:rFonts w:ascii="Tahoma" w:hAnsi="Tahoma" w:cs="Tahoma"/>
      <w:sz w:val="16"/>
      <w:szCs w:val="16"/>
    </w:rPr>
  </w:style>
  <w:style w:type="character" w:customStyle="1" w:styleId="ListParagraphChar">
    <w:name w:val="List Paragraph Char"/>
    <w:aliases w:val="عنوان رئيسي Char,سرد الفقراتCxSpLast Char,NumberedList Char,Use Case List Paragraph Char Char,Use Case List Paragraph Char1,Bulletted Char,lp1 Char,lp11 Char,lp1CxSpLast Char,YC Bulet Char,Primus H 3 Char,Bullet List Char,列出段落 Char"/>
    <w:link w:val="ListParagraph"/>
    <w:uiPriority w:val="1"/>
    <w:qFormat/>
    <w:locked/>
    <w:rsid w:val="009B038B"/>
  </w:style>
  <w:style w:type="table" w:styleId="TableGrid">
    <w:name w:val="Table Grid"/>
    <w:basedOn w:val="TableNormal"/>
    <w:uiPriority w:val="39"/>
    <w:rsid w:val="00F02C0D"/>
    <w:pPr>
      <w:spacing w:after="0" w:line="240" w:lineRule="auto"/>
    </w:pPr>
    <w:rPr>
      <w:kern w:val="2"/>
      <w:sz w:val="24"/>
      <w:szCs w:val="24"/>
      <w:lang w:val="en-GB"/>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FE45D5"/>
    <w:rPr>
      <w:rFonts w:asciiTheme="majorHAnsi" w:eastAsiaTheme="majorEastAsia" w:hAnsiTheme="majorHAnsi" w:cstheme="majorBidi"/>
      <w:color w:val="365F91" w:themeColor="accent1" w:themeShade="BF"/>
      <w:kern w:val="2"/>
      <w:sz w:val="40"/>
      <w:szCs w:val="40"/>
      <w14:ligatures w14:val="standardContextual"/>
    </w:rPr>
  </w:style>
  <w:style w:type="character" w:customStyle="1" w:styleId="Heading2Char">
    <w:name w:val="Heading 2 Char"/>
    <w:basedOn w:val="DefaultParagraphFont"/>
    <w:link w:val="Heading2"/>
    <w:uiPriority w:val="9"/>
    <w:rsid w:val="00FE45D5"/>
    <w:rPr>
      <w:rFonts w:asciiTheme="majorHAnsi" w:eastAsiaTheme="majorEastAsia" w:hAnsiTheme="majorHAnsi" w:cstheme="majorBidi"/>
      <w:color w:val="365F91" w:themeColor="accent1" w:themeShade="BF"/>
      <w:kern w:val="2"/>
      <w:sz w:val="32"/>
      <w:szCs w:val="32"/>
      <w14:ligatures w14:val="standardContextual"/>
    </w:rPr>
  </w:style>
  <w:style w:type="character" w:customStyle="1" w:styleId="Heading3Char">
    <w:name w:val="Heading 3 Char"/>
    <w:basedOn w:val="DefaultParagraphFont"/>
    <w:link w:val="Heading3"/>
    <w:uiPriority w:val="9"/>
    <w:semiHidden/>
    <w:rsid w:val="00FE45D5"/>
    <w:rPr>
      <w:rFonts w:eastAsiaTheme="majorEastAsia" w:cstheme="majorBidi"/>
      <w:color w:val="365F91" w:themeColor="accent1" w:themeShade="BF"/>
      <w:kern w:val="2"/>
      <w:sz w:val="28"/>
      <w:szCs w:val="28"/>
      <w14:ligatures w14:val="standardContextual"/>
    </w:rPr>
  </w:style>
  <w:style w:type="character" w:customStyle="1" w:styleId="Heading4Char">
    <w:name w:val="Heading 4 Char"/>
    <w:basedOn w:val="DefaultParagraphFont"/>
    <w:link w:val="Heading4"/>
    <w:uiPriority w:val="9"/>
    <w:semiHidden/>
    <w:rsid w:val="00FE45D5"/>
    <w:rPr>
      <w:rFonts w:eastAsiaTheme="majorEastAsia" w:cstheme="majorBidi"/>
      <w:i/>
      <w:iCs/>
      <w:color w:val="365F91" w:themeColor="accent1" w:themeShade="BF"/>
      <w:kern w:val="2"/>
      <w:sz w:val="24"/>
      <w:szCs w:val="24"/>
      <w14:ligatures w14:val="standardContextual"/>
    </w:rPr>
  </w:style>
  <w:style w:type="character" w:customStyle="1" w:styleId="Heading5Char">
    <w:name w:val="Heading 5 Char"/>
    <w:basedOn w:val="DefaultParagraphFont"/>
    <w:link w:val="Heading5"/>
    <w:uiPriority w:val="9"/>
    <w:semiHidden/>
    <w:rsid w:val="00FE45D5"/>
    <w:rPr>
      <w:rFonts w:eastAsiaTheme="majorEastAsia" w:cstheme="majorBidi"/>
      <w:color w:val="365F91" w:themeColor="accent1" w:themeShade="BF"/>
      <w:kern w:val="2"/>
      <w:sz w:val="24"/>
      <w:szCs w:val="24"/>
      <w14:ligatures w14:val="standardContextual"/>
    </w:rPr>
  </w:style>
  <w:style w:type="character" w:customStyle="1" w:styleId="Heading6Char">
    <w:name w:val="Heading 6 Char"/>
    <w:basedOn w:val="DefaultParagraphFont"/>
    <w:link w:val="Heading6"/>
    <w:uiPriority w:val="9"/>
    <w:semiHidden/>
    <w:rsid w:val="00FE45D5"/>
    <w:rPr>
      <w:rFonts w:eastAsiaTheme="majorEastAsia" w:cstheme="majorBidi"/>
      <w:i/>
      <w:iCs/>
      <w:color w:val="595959" w:themeColor="text1" w:themeTint="A6"/>
      <w:kern w:val="2"/>
      <w:sz w:val="24"/>
      <w:szCs w:val="24"/>
      <w14:ligatures w14:val="standardContextual"/>
    </w:rPr>
  </w:style>
  <w:style w:type="character" w:customStyle="1" w:styleId="Heading7Char">
    <w:name w:val="Heading 7 Char"/>
    <w:basedOn w:val="DefaultParagraphFont"/>
    <w:link w:val="Heading7"/>
    <w:uiPriority w:val="9"/>
    <w:semiHidden/>
    <w:rsid w:val="00FE45D5"/>
    <w:rPr>
      <w:rFonts w:eastAsiaTheme="majorEastAsia" w:cstheme="majorBidi"/>
      <w:color w:val="595959" w:themeColor="text1" w:themeTint="A6"/>
      <w:kern w:val="2"/>
      <w:sz w:val="24"/>
      <w:szCs w:val="24"/>
      <w14:ligatures w14:val="standardContextual"/>
    </w:rPr>
  </w:style>
  <w:style w:type="character" w:customStyle="1" w:styleId="Heading8Char">
    <w:name w:val="Heading 8 Char"/>
    <w:basedOn w:val="DefaultParagraphFont"/>
    <w:link w:val="Heading8"/>
    <w:uiPriority w:val="9"/>
    <w:semiHidden/>
    <w:rsid w:val="00FE45D5"/>
    <w:rPr>
      <w:rFonts w:eastAsiaTheme="majorEastAsia" w:cstheme="majorBidi"/>
      <w:i/>
      <w:iCs/>
      <w:color w:val="272727" w:themeColor="text1" w:themeTint="D8"/>
      <w:kern w:val="2"/>
      <w:sz w:val="24"/>
      <w:szCs w:val="24"/>
      <w14:ligatures w14:val="standardContextual"/>
    </w:rPr>
  </w:style>
  <w:style w:type="character" w:customStyle="1" w:styleId="Heading9Char">
    <w:name w:val="Heading 9 Char"/>
    <w:basedOn w:val="DefaultParagraphFont"/>
    <w:link w:val="Heading9"/>
    <w:uiPriority w:val="9"/>
    <w:semiHidden/>
    <w:rsid w:val="00FE45D5"/>
    <w:rPr>
      <w:rFonts w:eastAsiaTheme="majorEastAsia" w:cstheme="majorBidi"/>
      <w:color w:val="272727" w:themeColor="text1" w:themeTint="D8"/>
      <w:kern w:val="2"/>
      <w:sz w:val="24"/>
      <w:szCs w:val="24"/>
      <w14:ligatures w14:val="standardContextual"/>
    </w:rPr>
  </w:style>
  <w:style w:type="paragraph" w:styleId="Title">
    <w:name w:val="Title"/>
    <w:basedOn w:val="Normal"/>
    <w:next w:val="Normal"/>
    <w:link w:val="TitleChar"/>
    <w:uiPriority w:val="10"/>
    <w:qFormat/>
    <w:rsid w:val="00FE45D5"/>
    <w:pPr>
      <w:bidi w:val="0"/>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FE45D5"/>
    <w:rPr>
      <w:rFonts w:asciiTheme="majorHAnsi" w:eastAsiaTheme="majorEastAsia" w:hAnsiTheme="majorHAnsi" w:cstheme="majorBidi"/>
      <w:spacing w:val="-10"/>
      <w:kern w:val="28"/>
      <w:sz w:val="56"/>
      <w:szCs w:val="56"/>
      <w14:ligatures w14:val="standardContextual"/>
    </w:rPr>
  </w:style>
  <w:style w:type="paragraph" w:styleId="Subtitle">
    <w:name w:val="Subtitle"/>
    <w:basedOn w:val="Normal"/>
    <w:next w:val="Normal"/>
    <w:link w:val="SubtitleChar"/>
    <w:uiPriority w:val="11"/>
    <w:qFormat/>
    <w:rsid w:val="00FE45D5"/>
    <w:pPr>
      <w:numPr>
        <w:ilvl w:val="1"/>
      </w:numPr>
      <w:bidi w:val="0"/>
      <w:spacing w:after="160"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FE45D5"/>
    <w:rPr>
      <w:rFonts w:eastAsiaTheme="majorEastAsia" w:cstheme="majorBidi"/>
      <w:color w:val="595959" w:themeColor="text1" w:themeTint="A6"/>
      <w:spacing w:val="15"/>
      <w:kern w:val="2"/>
      <w:sz w:val="28"/>
      <w:szCs w:val="28"/>
      <w14:ligatures w14:val="standardContextual"/>
    </w:rPr>
  </w:style>
  <w:style w:type="paragraph" w:styleId="Quote">
    <w:name w:val="Quote"/>
    <w:basedOn w:val="Normal"/>
    <w:next w:val="Normal"/>
    <w:link w:val="QuoteChar"/>
    <w:uiPriority w:val="29"/>
    <w:qFormat/>
    <w:rsid w:val="00FE45D5"/>
    <w:pPr>
      <w:bidi w:val="0"/>
      <w:spacing w:before="160" w:after="160" w:line="278" w:lineRule="auto"/>
      <w:jc w:val="center"/>
    </w:pPr>
    <w:rPr>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FE45D5"/>
    <w:rPr>
      <w:i/>
      <w:iCs/>
      <w:color w:val="404040" w:themeColor="text1" w:themeTint="BF"/>
      <w:kern w:val="2"/>
      <w:sz w:val="24"/>
      <w:szCs w:val="24"/>
      <w14:ligatures w14:val="standardContextual"/>
    </w:rPr>
  </w:style>
  <w:style w:type="character" w:styleId="IntenseEmphasis">
    <w:name w:val="Intense Emphasis"/>
    <w:basedOn w:val="DefaultParagraphFont"/>
    <w:uiPriority w:val="21"/>
    <w:qFormat/>
    <w:rsid w:val="00FE45D5"/>
    <w:rPr>
      <w:i/>
      <w:iCs/>
      <w:color w:val="365F91" w:themeColor="accent1" w:themeShade="BF"/>
    </w:rPr>
  </w:style>
  <w:style w:type="paragraph" w:styleId="IntenseQuote">
    <w:name w:val="Intense Quote"/>
    <w:basedOn w:val="Normal"/>
    <w:next w:val="Normal"/>
    <w:link w:val="IntenseQuoteChar"/>
    <w:uiPriority w:val="30"/>
    <w:qFormat/>
    <w:rsid w:val="00FE45D5"/>
    <w:pPr>
      <w:pBdr>
        <w:top w:val="single" w:sz="4" w:space="10" w:color="365F91" w:themeColor="accent1" w:themeShade="BF"/>
        <w:bottom w:val="single" w:sz="4" w:space="10" w:color="365F91" w:themeColor="accent1" w:themeShade="BF"/>
      </w:pBdr>
      <w:bidi w:val="0"/>
      <w:spacing w:before="360" w:after="360" w:line="278" w:lineRule="auto"/>
      <w:ind w:left="864" w:right="864"/>
      <w:jc w:val="center"/>
    </w:pPr>
    <w:rPr>
      <w:i/>
      <w:iCs/>
      <w:color w:val="365F9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FE45D5"/>
    <w:rPr>
      <w:i/>
      <w:iCs/>
      <w:color w:val="365F91" w:themeColor="accent1" w:themeShade="BF"/>
      <w:kern w:val="2"/>
      <w:sz w:val="24"/>
      <w:szCs w:val="24"/>
      <w14:ligatures w14:val="standardContextual"/>
    </w:rPr>
  </w:style>
  <w:style w:type="character" w:styleId="IntenseReference">
    <w:name w:val="Intense Reference"/>
    <w:basedOn w:val="DefaultParagraphFont"/>
    <w:uiPriority w:val="32"/>
    <w:qFormat/>
    <w:rsid w:val="00FE45D5"/>
    <w:rPr>
      <w:b/>
      <w:bCs/>
      <w:smallCaps/>
      <w:color w:val="365F91" w:themeColor="accent1" w:themeShade="BF"/>
      <w:spacing w:val="5"/>
    </w:rPr>
  </w:style>
  <w:style w:type="character" w:customStyle="1" w:styleId="UnresolvedMention1">
    <w:name w:val="Unresolved Mention1"/>
    <w:basedOn w:val="DefaultParagraphFont"/>
    <w:uiPriority w:val="99"/>
    <w:semiHidden/>
    <w:unhideWhenUsed/>
    <w:rsid w:val="00FE45D5"/>
    <w:rPr>
      <w:color w:val="605E5C"/>
      <w:shd w:val="clear" w:color="auto" w:fill="E1DFDD"/>
    </w:rPr>
  </w:style>
  <w:style w:type="paragraph" w:customStyle="1" w:styleId="pdq2pgselectionanchorcontainer">
    <w:name w:val="pdq2pg_selectionanchorcontainer"/>
    <w:basedOn w:val="Normal"/>
    <w:rsid w:val="00FE45D5"/>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CharChar">
    <w:name w:val="نمط1 Char Char"/>
    <w:rsid w:val="002874C7"/>
    <w:rPr>
      <w:rFonts w:cs="Simplified Arabic"/>
      <w:sz w:val="28"/>
      <w:szCs w:val="28"/>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776826">
      <w:bodyDiv w:val="1"/>
      <w:marLeft w:val="0"/>
      <w:marRight w:val="0"/>
      <w:marTop w:val="0"/>
      <w:marBottom w:val="0"/>
      <w:divBdr>
        <w:top w:val="none" w:sz="0" w:space="0" w:color="auto"/>
        <w:left w:val="none" w:sz="0" w:space="0" w:color="auto"/>
        <w:bottom w:val="none" w:sz="0" w:space="0" w:color="auto"/>
        <w:right w:val="none" w:sz="0" w:space="0" w:color="auto"/>
      </w:divBdr>
    </w:div>
    <w:div w:id="96413105">
      <w:bodyDiv w:val="1"/>
      <w:marLeft w:val="0"/>
      <w:marRight w:val="0"/>
      <w:marTop w:val="0"/>
      <w:marBottom w:val="0"/>
      <w:divBdr>
        <w:top w:val="none" w:sz="0" w:space="0" w:color="auto"/>
        <w:left w:val="none" w:sz="0" w:space="0" w:color="auto"/>
        <w:bottom w:val="none" w:sz="0" w:space="0" w:color="auto"/>
        <w:right w:val="none" w:sz="0" w:space="0" w:color="auto"/>
      </w:divBdr>
    </w:div>
    <w:div w:id="640424645">
      <w:bodyDiv w:val="1"/>
      <w:marLeft w:val="0"/>
      <w:marRight w:val="0"/>
      <w:marTop w:val="0"/>
      <w:marBottom w:val="0"/>
      <w:divBdr>
        <w:top w:val="none" w:sz="0" w:space="0" w:color="auto"/>
        <w:left w:val="none" w:sz="0" w:space="0" w:color="auto"/>
        <w:bottom w:val="none" w:sz="0" w:space="0" w:color="auto"/>
        <w:right w:val="none" w:sz="0" w:space="0" w:color="auto"/>
      </w:divBdr>
    </w:div>
    <w:div w:id="1369798608">
      <w:bodyDiv w:val="1"/>
      <w:marLeft w:val="0"/>
      <w:marRight w:val="0"/>
      <w:marTop w:val="0"/>
      <w:marBottom w:val="0"/>
      <w:divBdr>
        <w:top w:val="none" w:sz="0" w:space="0" w:color="auto"/>
        <w:left w:val="none" w:sz="0" w:space="0" w:color="auto"/>
        <w:bottom w:val="none" w:sz="0" w:space="0" w:color="auto"/>
        <w:right w:val="none" w:sz="0" w:space="0" w:color="auto"/>
      </w:divBdr>
    </w:div>
    <w:div w:id="1930582969">
      <w:bodyDiv w:val="1"/>
      <w:marLeft w:val="0"/>
      <w:marRight w:val="0"/>
      <w:marTop w:val="0"/>
      <w:marBottom w:val="0"/>
      <w:divBdr>
        <w:top w:val="none" w:sz="0" w:space="0" w:color="auto"/>
        <w:left w:val="none" w:sz="0" w:space="0" w:color="auto"/>
        <w:bottom w:val="none" w:sz="0" w:space="0" w:color="auto"/>
        <w:right w:val="none" w:sz="0" w:space="0" w:color="auto"/>
      </w:divBdr>
    </w:div>
    <w:div w:id="2067754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Data" Target="diagrams/data1.xml"/><Relationship Id="rId18" Type="http://schemas.openxmlformats.org/officeDocument/2006/relationships/diagramData" Target="diagrams/data2.xml"/><Relationship Id="rId26" Type="http://schemas.openxmlformats.org/officeDocument/2006/relationships/diagramColors" Target="diagrams/colors3.xml"/><Relationship Id="rId39" Type="http://schemas.openxmlformats.org/officeDocument/2006/relationships/hyperlink" Target="https://www.complianceforge.com/reasons/hierarchical-cybersecurity-governance-framework/" TargetMode="External"/><Relationship Id="rId21" Type="http://schemas.openxmlformats.org/officeDocument/2006/relationships/diagramColors" Target="diagrams/colors2.xml"/><Relationship Id="rId34" Type="http://schemas.openxmlformats.org/officeDocument/2006/relationships/hyperlink" Target="https://www.investopedia.com/terms/s/startup.asp" TargetMode="External"/><Relationship Id="rId42"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diagramColors" Target="diagrams/colors1.xml"/><Relationship Id="rId20" Type="http://schemas.openxmlformats.org/officeDocument/2006/relationships/diagramQuickStyle" Target="diagrams/quickStyle2.xml"/><Relationship Id="rId29" Type="http://schemas.openxmlformats.org/officeDocument/2006/relationships/diagramLayout" Target="diagrams/layout4.xml"/><Relationship Id="rId41"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diagramLayout" Target="diagrams/layout3.xml"/><Relationship Id="rId32" Type="http://schemas.microsoft.com/office/2007/relationships/diagramDrawing" Target="diagrams/drawing4.xml"/><Relationship Id="rId37" Type="http://schemas.openxmlformats.org/officeDocument/2006/relationships/hyperlink" Target="https://wydden.com/dis-cest-quoi-une-start-up/" TargetMode="External"/><Relationship Id="rId40" Type="http://schemas.openxmlformats.org/officeDocument/2006/relationships/hyperlink" Target="http://csrc.nist.gov/publications" TargetMode="External"/><Relationship Id="rId5" Type="http://schemas.openxmlformats.org/officeDocument/2006/relationships/footnotes" Target="footnotes.xml"/><Relationship Id="rId15" Type="http://schemas.openxmlformats.org/officeDocument/2006/relationships/diagramQuickStyle" Target="diagrams/quickStyle1.xml"/><Relationship Id="rId23" Type="http://schemas.openxmlformats.org/officeDocument/2006/relationships/diagramData" Target="diagrams/data3.xml"/><Relationship Id="rId28" Type="http://schemas.openxmlformats.org/officeDocument/2006/relationships/diagramData" Target="diagrams/data4.xml"/><Relationship Id="rId36" Type="http://schemas.openxmlformats.org/officeDocument/2006/relationships/hyperlink" Target="https://stats.oecd.org/glossary/detail.asp?ID=6778" TargetMode="External"/><Relationship Id="rId10" Type="http://schemas.microsoft.com/office/2007/relationships/hdphoto" Target="media/hdphoto1.wdp"/><Relationship Id="rId19" Type="http://schemas.openxmlformats.org/officeDocument/2006/relationships/diagramLayout" Target="diagrams/layout2.xml"/><Relationship Id="rId31" Type="http://schemas.openxmlformats.org/officeDocument/2006/relationships/diagramColors" Target="diagrams/colors4.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diagramLayout" Target="diagrams/layout1.xml"/><Relationship Id="rId22" Type="http://schemas.microsoft.com/office/2007/relationships/diagramDrawing" Target="diagrams/drawing2.xml"/><Relationship Id="rId27" Type="http://schemas.microsoft.com/office/2007/relationships/diagramDrawing" Target="diagrams/drawing3.xml"/><Relationship Id="rId30" Type="http://schemas.openxmlformats.org/officeDocument/2006/relationships/diagramQuickStyle" Target="diagrams/quickStyle4.xml"/><Relationship Id="rId35" Type="http://schemas.openxmlformats.org/officeDocument/2006/relationships/hyperlink" Target="https://nca.gov.sa/legislation" TargetMode="External"/><Relationship Id="rId43" Type="http://schemas.openxmlformats.org/officeDocument/2006/relationships/theme" Target="theme/theme1.xml"/><Relationship Id="rId8" Type="http://schemas.openxmlformats.org/officeDocument/2006/relationships/image" Target="media/image2.jpg"/><Relationship Id="rId3" Type="http://schemas.openxmlformats.org/officeDocument/2006/relationships/settings" Target="settings.xml"/><Relationship Id="rId12" Type="http://schemas.microsoft.com/office/2007/relationships/hdphoto" Target="media/hdphoto2.wdp"/><Relationship Id="rId17" Type="http://schemas.microsoft.com/office/2007/relationships/diagramDrawing" Target="diagrams/drawing1.xml"/><Relationship Id="rId25" Type="http://schemas.openxmlformats.org/officeDocument/2006/relationships/diagramQuickStyle" Target="diagrams/quickStyle3.xml"/><Relationship Id="rId33" Type="http://schemas.openxmlformats.org/officeDocument/2006/relationships/hyperlink" Target="https://hub.misk.org.sa/ar/insights/entrepreneurship/2022/startup-series-the-lifecycle-of-a-startup/" TargetMode="External"/><Relationship Id="rId38" Type="http://schemas.openxmlformats.org/officeDocument/2006/relationships/hyperlink" Target="http://www.paulgraham.com/growth.html" TargetMode="Externa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5">
  <dgm:title val=""/>
  <dgm:desc val=""/>
  <dgm:catLst>
    <dgm:cat type="accent1" pri="11500"/>
  </dgm:catLst>
  <dgm:styleLbl name="node0">
    <dgm:fillClrLst meth="cycle">
      <a:schemeClr val="accent1">
        <a:alpha val="80000"/>
      </a:schemeClr>
    </dgm:fillClrLst>
    <dgm:linClrLst meth="repeat">
      <a:schemeClr val="lt1"/>
    </dgm:linClrLst>
    <dgm:effectClrLst/>
    <dgm:txLinClrLst/>
    <dgm:txFillClrLst/>
    <dgm:txEffectClrLst/>
  </dgm:styleLbl>
  <dgm:styleLbl name="node1">
    <dgm:fillClrLst>
      <a:schemeClr val="accent1">
        <a:alpha val="90000"/>
      </a:schemeClr>
      <a:schemeClr val="accent1">
        <a:alpha val="50000"/>
      </a:schemeClr>
    </dgm:fillClrLst>
    <dgm:linClrLst meth="repeat">
      <a:schemeClr val="lt1"/>
    </dgm:linClrLst>
    <dgm:effectClrLst/>
    <dgm:txLinClrLst/>
    <dgm:txFillClrLst/>
    <dgm:txEffectClrLst/>
  </dgm:styleLbl>
  <dgm:styleLbl name="alignNode1">
    <dgm:fillClrLst>
      <a:schemeClr val="accent1">
        <a:alpha val="90000"/>
      </a:schemeClr>
      <a:schemeClr val="accent1">
        <a:alpha val="50000"/>
      </a:schemeClr>
    </dgm:fillClrLst>
    <dgm:linClrLst>
      <a:schemeClr val="accent1">
        <a:alpha val="90000"/>
      </a:schemeClr>
      <a:schemeClr val="accent1">
        <a:alpha val="50000"/>
      </a:schemeClr>
    </dgm:linClrLst>
    <dgm:effectClrLst/>
    <dgm:txLinClrLst/>
    <dgm:txFillClrLst/>
    <dgm:txEffectClrLst/>
  </dgm:styleLbl>
  <dgm:styleLbl name="lnNode1">
    <dgm:fillClrLst>
      <a:schemeClr val="accent1">
        <a:shade val="90000"/>
      </a:schemeClr>
      <a:schemeClr val="accent1">
        <a:alpha val="50000"/>
        <a:tint val="50000"/>
      </a:schemeClr>
    </dgm:fillClrLst>
    <dgm:linClrLst meth="repeat">
      <a:schemeClr val="lt1"/>
    </dgm:linClrLst>
    <dgm:effectClrLst/>
    <dgm:txLinClrLst/>
    <dgm:txFillClrLst/>
    <dgm:txEffectClrLst/>
  </dgm:styleLbl>
  <dgm:styleLbl name="vennNode1">
    <dgm:fillClrLst>
      <a:schemeClr val="accent1">
        <a:shade val="80000"/>
        <a:alpha val="50000"/>
      </a:schemeClr>
      <a:schemeClr val="accent1">
        <a:alpha val="80000"/>
      </a:schemeClr>
    </dgm:fillClrLst>
    <dgm:linClrLst meth="repeat">
      <a:schemeClr val="lt1"/>
    </dgm:linClrLst>
    <dgm:effectClrLst/>
    <dgm:txLinClrLst/>
    <dgm:txFillClrLst/>
    <dgm:txEffectClrLst/>
  </dgm:styleLbl>
  <dgm:styleLbl name="node2">
    <dgm:fillClrLst>
      <a:schemeClr val="accent1">
        <a:alpha val="70000"/>
      </a:schemeClr>
    </dgm:fillClrLst>
    <dgm:linClrLst meth="repeat">
      <a:schemeClr val="lt1"/>
    </dgm:linClrLst>
    <dgm:effectClrLst/>
    <dgm:txLinClrLst/>
    <dgm:txFillClrLst/>
    <dgm:txEffectClrLst/>
  </dgm:styleLbl>
  <dgm:styleLbl name="node3">
    <dgm:fillClrLst>
      <a:schemeClr val="accent1">
        <a:alpha val="50000"/>
      </a:schemeClr>
    </dgm:fillClrLst>
    <dgm:linClrLst meth="repeat">
      <a:schemeClr val="lt1"/>
    </dgm:linClrLst>
    <dgm:effectClrLst/>
    <dgm:txLinClrLst/>
    <dgm:txFillClrLst/>
    <dgm:txEffectClrLst/>
  </dgm:styleLbl>
  <dgm:styleLbl name="node4">
    <dgm:fillClrLst>
      <a:schemeClr val="accent1">
        <a:alpha val="30000"/>
      </a:schemeClr>
    </dgm:fillClrLst>
    <dgm:linClrLst meth="repeat">
      <a:schemeClr val="lt1"/>
    </dgm:linClrLst>
    <dgm:effectClrLst/>
    <dgm:txLinClrLst/>
    <dgm:txFillClrLst/>
    <dgm:txEffectClrLst/>
  </dgm:styleLbl>
  <dgm:styleLbl name="fgImgPlace1">
    <dgm:fillClrLst>
      <a:schemeClr val="accent1">
        <a:tint val="50000"/>
        <a:alpha val="90000"/>
      </a:schemeClr>
      <a:schemeClr val="accent1">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fg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bg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sibTrans1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alpha val="90000"/>
      </a:schemeClr>
    </dgm:fillClrLst>
    <dgm:linClrLst meth="repeat">
      <a:schemeClr val="lt1"/>
    </dgm:linClrLst>
    <dgm:effectClrLst/>
    <dgm:txLinClrLst/>
    <dgm:txFillClrLst/>
    <dgm:txEffectClrLst/>
  </dgm:styleLbl>
  <dgm:styleLbl name="asst1">
    <dgm:fillClrLst meth="repeat">
      <a:schemeClr val="accent1">
        <a:alpha val="90000"/>
      </a:schemeClr>
    </dgm:fillClrLst>
    <dgm:linClrLst meth="repeat">
      <a:schemeClr val="lt1"/>
    </dgm:linClrLst>
    <dgm:effectClrLst/>
    <dgm:txLinClrLst/>
    <dgm:txFillClrLst/>
    <dgm:txEffectClrLst/>
  </dgm:styleLbl>
  <dgm:styleLbl name="asst2">
    <dgm:fillClrLst>
      <a:schemeClr val="accent1">
        <a:alpha val="90000"/>
      </a:schemeClr>
    </dgm:fillClrLst>
    <dgm:linClrLst meth="repeat">
      <a:schemeClr val="lt1"/>
    </dgm:linClrLst>
    <dgm:effectClrLst/>
    <dgm:txLinClrLst/>
    <dgm:txFillClrLst/>
    <dgm:txEffectClrLst/>
  </dgm:styleLbl>
  <dgm:styleLbl name="asst3">
    <dgm:fillClrLst>
      <a:schemeClr val="accent1">
        <a:alpha val="70000"/>
      </a:schemeClr>
    </dgm:fillClrLst>
    <dgm:linClrLst meth="repeat">
      <a:schemeClr val="lt1"/>
    </dgm:linClrLst>
    <dgm:effectClrLst/>
    <dgm:txLinClrLst/>
    <dgm:txFillClrLst/>
    <dgm:txEffectClrLst/>
  </dgm:styleLbl>
  <dgm:styleLbl name="asst4">
    <dgm:fillClrLst>
      <a:schemeClr val="accent1">
        <a:alpha val="50000"/>
      </a:schemeClr>
    </dgm:fillClrLst>
    <dgm:linClrLst meth="repeat">
      <a:schemeClr val="lt1"/>
    </dgm:linClrLst>
    <dgm:effectClrLst/>
    <dgm:txLinClrLst/>
    <dgm:txFillClrLst/>
    <dgm:txEffectClrLst/>
  </dgm:styleLbl>
  <dgm:styleLbl name="parChTrans2D1">
    <dgm:fillClrLst meth="repeat">
      <a:schemeClr val="accent1">
        <a:shade val="80000"/>
      </a:schemeClr>
    </dgm:fillClrLst>
    <dgm:linClrLst meth="repeat">
      <a:schemeClr val="accent1">
        <a:shade val="80000"/>
      </a:schemeClr>
    </dgm:linClrLst>
    <dgm:effectClrLst/>
    <dgm:txLinClrLst/>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dk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0000"/>
      </a:schemeClr>
    </dgm:fillClrLst>
    <dgm:linClrLst meth="repeat">
      <a:schemeClr val="accent1">
        <a:tint val="90000"/>
      </a:schemeClr>
    </dgm:linClrLst>
    <dgm:effectClrLst/>
    <dgm:txLinClrLst/>
    <dgm:txFillClrLst meth="repeat">
      <a:schemeClr val="tx1"/>
    </dgm:txFillClrLst>
    <dgm:txEffectClrLst/>
  </dgm:styleLbl>
  <dgm:styleLbl name="parChTrans1D3">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parChTrans1D4">
    <dgm:fillClrLst meth="repeat">
      <a:schemeClr val="accent1">
        <a:tint val="50000"/>
      </a:schemeClr>
    </dgm:fillClrLst>
    <dgm:linClrLst meth="repeat">
      <a:schemeClr val="accent1">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1">
        <a:alpha val="90000"/>
      </a:schemeClr>
      <a:schemeClr val="accent1">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a:schemeClr val="accent1">
        <a:alpha val="90000"/>
        <a:tint val="40000"/>
      </a:schemeClr>
      <a:schemeClr val="accent1">
        <a:alpha val="5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50000"/>
      </a:schemeClr>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D41104F-2484-48E9-A4BB-84EC88F2C276}" type="doc">
      <dgm:prSet loTypeId="urn:microsoft.com/office/officeart/2005/8/layout/cycle7" loCatId="cycle" qsTypeId="urn:microsoft.com/office/officeart/2005/8/quickstyle/simple1" qsCatId="simple" csTypeId="urn:microsoft.com/office/officeart/2005/8/colors/colorful1" csCatId="colorful" phldr="1"/>
      <dgm:spPr/>
      <dgm:t>
        <a:bodyPr/>
        <a:lstStyle/>
        <a:p>
          <a:endParaRPr lang="en-US"/>
        </a:p>
      </dgm:t>
    </dgm:pt>
    <dgm:pt modelId="{97C96446-ECF7-47DE-A23E-98BC53380D0B}">
      <dgm:prSet phldrT="[Text]" custT="1"/>
      <dgm:spPr>
        <a:xfrm>
          <a:off x="2022261" y="2403222"/>
          <a:ext cx="1690389" cy="845194"/>
        </a:xfrm>
        <a:solidFill>
          <a:srgbClr val="5B9BD5"/>
        </a:solidFill>
        <a:ln w="12700" cap="flat" cmpd="sng" algn="ctr">
          <a:solidFill>
            <a:sysClr val="window" lastClr="FFFFFF">
              <a:hueOff val="0"/>
              <a:satOff val="0"/>
              <a:lumOff val="0"/>
              <a:alphaOff val="0"/>
            </a:sysClr>
          </a:solidFill>
          <a:prstDash val="solid"/>
          <a:miter lim="800000"/>
        </a:ln>
        <a:effectLst/>
      </dgm:spPr>
      <dgm:t>
        <a:bodyPr/>
        <a:lstStyle/>
        <a:p>
          <a:pPr>
            <a:buNone/>
          </a:pPr>
          <a:r>
            <a:rPr lang="ar-EG" sz="1600" b="1">
              <a:solidFill>
                <a:sysClr val="windowText" lastClr="000000"/>
              </a:solidFill>
              <a:latin typeface="Simplified Arabic" panose="02020603050405020304" pitchFamily="18" charset="-78"/>
              <a:ea typeface="+mn-ea"/>
              <a:cs typeface="Simplified Arabic" panose="02020603050405020304" pitchFamily="18" charset="-78"/>
            </a:rPr>
            <a:t>أداء الشركات</a:t>
          </a:r>
          <a:endParaRPr lang="en-US" sz="1600" b="1">
            <a:solidFill>
              <a:sysClr val="windowText" lastClr="000000"/>
            </a:solidFill>
            <a:latin typeface="Simplified Arabic" panose="02020603050405020304" pitchFamily="18" charset="-78"/>
            <a:ea typeface="+mn-ea"/>
            <a:cs typeface="Simplified Arabic" panose="02020603050405020304" pitchFamily="18" charset="-78"/>
          </a:endParaRPr>
        </a:p>
      </dgm:t>
    </dgm:pt>
    <dgm:pt modelId="{25C38865-D690-4DD7-9B59-9910920A009A}" type="parTrans" cxnId="{04D169A7-1534-4B8E-ADDC-DD04C910AAE2}">
      <dgm:prSet/>
      <dgm:spPr/>
      <dgm:t>
        <a:bodyPr/>
        <a:lstStyle/>
        <a:p>
          <a:endParaRPr lang="en-US"/>
        </a:p>
      </dgm:t>
    </dgm:pt>
    <dgm:pt modelId="{91DE6B30-189F-4792-96E1-988F22553EEB}" type="sibTrans" cxnId="{04D169A7-1534-4B8E-ADDC-DD04C910AAE2}">
      <dgm:prSet/>
      <dgm:spPr>
        <a:xfrm rot="18525583">
          <a:off x="2861322" y="1716452"/>
          <a:ext cx="936630" cy="295818"/>
        </a:xfrm>
        <a:solidFill>
          <a:srgbClr val="ED7D31">
            <a:hueOff val="0"/>
            <a:satOff val="0"/>
            <a:lumOff val="0"/>
            <a:alphaOff val="0"/>
          </a:srgbClr>
        </a:solidFill>
        <a:ln>
          <a:noFill/>
        </a:ln>
        <a:effectLst/>
      </dgm:spPr>
      <dgm:t>
        <a:bodyPr/>
        <a:lstStyle/>
        <a:p>
          <a:pPr>
            <a:buNone/>
          </a:pPr>
          <a:endParaRPr lang="en-US">
            <a:solidFill>
              <a:sysClr val="window" lastClr="FFFFFF"/>
            </a:solidFill>
            <a:latin typeface="Calibri" panose="020F0502020204030204"/>
            <a:ea typeface="+mn-ea"/>
            <a:cs typeface="+mn-cs"/>
          </a:endParaRPr>
        </a:p>
      </dgm:t>
    </dgm:pt>
    <dgm:pt modelId="{09A7D235-6D5E-4D4C-8C1C-56C754F0DD5A}">
      <dgm:prSet phldrT="[Text]" custT="1"/>
      <dgm:spPr>
        <a:xfrm>
          <a:off x="3666231" y="0"/>
          <a:ext cx="1193364" cy="2175438"/>
        </a:xfrm>
        <a:solidFill>
          <a:srgbClr val="5B9BD5"/>
        </a:solidFill>
        <a:ln w="12700" cap="flat" cmpd="sng" algn="ctr">
          <a:solidFill>
            <a:srgbClr val="5B9BD5"/>
          </a:solidFill>
          <a:prstDash val="solid"/>
          <a:miter lim="800000"/>
        </a:ln>
        <a:effectLst/>
      </dgm:spPr>
      <dgm:t>
        <a:bodyPr/>
        <a:lstStyle/>
        <a:p>
          <a:pPr>
            <a:buNone/>
          </a:pPr>
          <a:r>
            <a:rPr lang="ar-EG" sz="1400" b="1">
              <a:solidFill>
                <a:sysClr val="windowText" lastClr="000000"/>
              </a:solidFill>
              <a:latin typeface="Simplified Arabic" panose="02020603050405020304" pitchFamily="18" charset="-78"/>
              <a:ea typeface="+mn-ea"/>
              <a:cs typeface="Simplified Arabic" panose="02020603050405020304" pitchFamily="18" charset="-78"/>
            </a:rPr>
            <a:t>رأس المال البشري</a:t>
          </a:r>
          <a:endParaRPr lang="en-US" sz="1400" b="1">
            <a:solidFill>
              <a:sysClr val="windowText" lastClr="000000"/>
            </a:solidFill>
            <a:latin typeface="Simplified Arabic" panose="02020603050405020304" pitchFamily="18" charset="-78"/>
            <a:ea typeface="+mn-ea"/>
            <a:cs typeface="Simplified Arabic" panose="02020603050405020304" pitchFamily="18" charset="-78"/>
          </a:endParaRPr>
        </a:p>
      </dgm:t>
    </dgm:pt>
    <dgm:pt modelId="{28921001-DA01-4B6E-A169-3F3E83822F7D}" type="parTrans" cxnId="{90087E96-574F-47D0-B1DB-BA05ECD817A4}">
      <dgm:prSet/>
      <dgm:spPr/>
      <dgm:t>
        <a:bodyPr/>
        <a:lstStyle/>
        <a:p>
          <a:endParaRPr lang="en-US"/>
        </a:p>
      </dgm:t>
    </dgm:pt>
    <dgm:pt modelId="{5B03B446-71E8-49DD-BF41-225D80535CAF}" type="sibTrans" cxnId="{90087E96-574F-47D0-B1DB-BA05ECD817A4}">
      <dgm:prSet/>
      <dgm:spPr>
        <a:xfrm rot="10800000">
          <a:off x="2025717" y="799737"/>
          <a:ext cx="1388672" cy="295818"/>
        </a:xfrm>
        <a:solidFill>
          <a:srgbClr val="FFC000"/>
        </a:solidFill>
        <a:ln>
          <a:solidFill>
            <a:srgbClr val="ED7D31"/>
          </a:solidFill>
        </a:ln>
        <a:effectLst/>
      </dgm:spPr>
      <dgm:t>
        <a:bodyPr/>
        <a:lstStyle/>
        <a:p>
          <a:pPr>
            <a:buNone/>
          </a:pPr>
          <a:endParaRPr lang="en-US">
            <a:solidFill>
              <a:sysClr val="window" lastClr="FFFFFF"/>
            </a:solidFill>
            <a:latin typeface="Calibri" panose="020F0502020204030204"/>
            <a:ea typeface="+mn-ea"/>
            <a:cs typeface="+mn-cs"/>
          </a:endParaRPr>
        </a:p>
      </dgm:t>
    </dgm:pt>
    <dgm:pt modelId="{CBAABBFD-6148-4450-9650-EA01DC1160CB}">
      <dgm:prSet phldrT="[Text]" custT="1"/>
      <dgm:spPr>
        <a:xfrm>
          <a:off x="480976" y="4"/>
          <a:ext cx="1246679" cy="2185192"/>
        </a:xfrm>
        <a:solidFill>
          <a:srgbClr val="5B9BD5"/>
        </a:solidFill>
        <a:ln w="12700" cap="flat" cmpd="sng" algn="ctr">
          <a:solidFill>
            <a:srgbClr val="ED7D31"/>
          </a:solidFill>
          <a:prstDash val="solid"/>
          <a:miter lim="800000"/>
        </a:ln>
        <a:effectLst/>
      </dgm:spPr>
      <dgm:t>
        <a:bodyPr/>
        <a:lstStyle/>
        <a:p>
          <a:pPr>
            <a:buNone/>
          </a:pPr>
          <a:endParaRPr lang="ar-EG" sz="1400" b="1">
            <a:solidFill>
              <a:sysClr val="windowText" lastClr="000000"/>
            </a:solidFill>
            <a:latin typeface="Calibri" panose="020F0502020204030204"/>
            <a:ea typeface="+mn-ea"/>
            <a:cs typeface="Arial" panose="020B0604020202020204" pitchFamily="34" charset="0"/>
          </a:endParaRPr>
        </a:p>
        <a:p>
          <a:pPr>
            <a:buNone/>
          </a:pPr>
          <a:endParaRPr lang="ar-EG" sz="1400" b="1">
            <a:solidFill>
              <a:sysClr val="windowText" lastClr="000000"/>
            </a:solidFill>
            <a:latin typeface="Calibri" panose="020F0502020204030204"/>
            <a:ea typeface="+mn-ea"/>
            <a:cs typeface="Arial" panose="020B0604020202020204" pitchFamily="34" charset="0"/>
          </a:endParaRPr>
        </a:p>
        <a:p>
          <a:pPr>
            <a:buNone/>
          </a:pPr>
          <a:r>
            <a:rPr lang="ar-EG" sz="1400" b="1">
              <a:solidFill>
                <a:sysClr val="windowText" lastClr="000000"/>
              </a:solidFill>
              <a:latin typeface="Calibri" panose="020F0502020204030204"/>
              <a:ea typeface="+mn-ea"/>
              <a:cs typeface="Arial" panose="020B0604020202020204" pitchFamily="34" charset="0"/>
            </a:rPr>
            <a:t>حوكمة الشركات</a:t>
          </a:r>
        </a:p>
        <a:p>
          <a:pPr>
            <a:buNone/>
          </a:pPr>
          <a:r>
            <a:rPr lang="ar-EG" sz="1400" b="1">
              <a:solidFill>
                <a:sysClr val="windowText" lastClr="000000"/>
              </a:solidFill>
              <a:latin typeface="Calibri" panose="020F0502020204030204"/>
              <a:ea typeface="+mn-ea"/>
              <a:cs typeface="Arial" panose="020B0604020202020204" pitchFamily="34" charset="0"/>
            </a:rPr>
            <a:t>- مبدأ الشفافية.</a:t>
          </a:r>
        </a:p>
        <a:p>
          <a:pPr>
            <a:buNone/>
          </a:pPr>
          <a:r>
            <a:rPr lang="ar-EG" sz="1400" b="1">
              <a:solidFill>
                <a:sysClr val="windowText" lastClr="000000"/>
              </a:solidFill>
              <a:latin typeface="Calibri" panose="020F0502020204030204"/>
              <a:ea typeface="+mn-ea"/>
              <a:cs typeface="Arial" panose="020B0604020202020204" pitchFamily="34" charset="0"/>
            </a:rPr>
            <a:t>- مبدأ المساءلة.</a:t>
          </a:r>
        </a:p>
        <a:p>
          <a:pPr>
            <a:buNone/>
          </a:pPr>
          <a:r>
            <a:rPr lang="ar-EG" sz="1400" b="1">
              <a:solidFill>
                <a:sysClr val="windowText" lastClr="000000"/>
              </a:solidFill>
              <a:latin typeface="Calibri" panose="020F0502020204030204"/>
              <a:ea typeface="+mn-ea"/>
              <a:cs typeface="Arial" panose="020B0604020202020204" pitchFamily="34" charset="0"/>
            </a:rPr>
            <a:t>مبدأ النزاهة.</a:t>
          </a:r>
        </a:p>
        <a:p>
          <a:pPr>
            <a:buNone/>
          </a:pPr>
          <a:r>
            <a:rPr lang="ar-EG" sz="1400" b="1">
              <a:solidFill>
                <a:sysClr val="windowText" lastClr="000000"/>
              </a:solidFill>
              <a:latin typeface="Calibri" panose="020F0502020204030204"/>
              <a:ea typeface="+mn-ea"/>
              <a:cs typeface="Arial" panose="020B0604020202020204" pitchFamily="34" charset="0"/>
            </a:rPr>
            <a:t>- مبدأ المشاركة.</a:t>
          </a:r>
        </a:p>
        <a:p>
          <a:pPr>
            <a:buNone/>
          </a:pPr>
          <a:r>
            <a:rPr lang="ar-EG" sz="1400" b="1">
              <a:solidFill>
                <a:sysClr val="windowText" lastClr="000000"/>
              </a:solidFill>
              <a:latin typeface="Calibri" panose="020F0502020204030204"/>
              <a:ea typeface="+mn-ea"/>
              <a:cs typeface="Arial" panose="020B0604020202020204" pitchFamily="34" charset="0"/>
            </a:rPr>
            <a:t>-مبدأ العدالة.</a:t>
          </a:r>
        </a:p>
        <a:p>
          <a:pPr>
            <a:buNone/>
          </a:pPr>
          <a:r>
            <a:rPr lang="ar-EG" sz="1400" b="1">
              <a:solidFill>
                <a:sysClr val="windowText" lastClr="000000"/>
              </a:solidFill>
              <a:latin typeface="Calibri" panose="020F0502020204030204"/>
              <a:ea typeface="+mn-ea"/>
              <a:cs typeface="Arial" panose="020B0604020202020204" pitchFamily="34" charset="0"/>
            </a:rPr>
            <a:t>- مبدأ الاستدامة.</a:t>
          </a:r>
        </a:p>
        <a:p>
          <a:pPr>
            <a:buNone/>
          </a:pPr>
          <a:endParaRPr lang="ar-EG" sz="1400" b="1">
            <a:solidFill>
              <a:sysClr val="windowText" lastClr="000000"/>
            </a:solidFill>
            <a:latin typeface="Calibri" panose="020F0502020204030204"/>
            <a:ea typeface="+mn-ea"/>
            <a:cs typeface="Arial" panose="020B0604020202020204" pitchFamily="34" charset="0"/>
          </a:endParaRPr>
        </a:p>
        <a:p>
          <a:pPr>
            <a:buNone/>
          </a:pPr>
          <a:endParaRPr lang="en-US" sz="1400" b="1">
            <a:solidFill>
              <a:sysClr val="windowText" lastClr="000000"/>
            </a:solidFill>
            <a:latin typeface="Calibri" panose="020F0502020204030204"/>
            <a:ea typeface="+mn-ea"/>
            <a:cs typeface="+mn-cs"/>
          </a:endParaRPr>
        </a:p>
      </dgm:t>
    </dgm:pt>
    <dgm:pt modelId="{B7BFF15C-3B59-468B-AA5A-5BDA78680C4C}" type="parTrans" cxnId="{03BC328B-317F-44BA-8AA3-DE079A73EF57}">
      <dgm:prSet/>
      <dgm:spPr/>
      <dgm:t>
        <a:bodyPr/>
        <a:lstStyle/>
        <a:p>
          <a:endParaRPr lang="en-US"/>
        </a:p>
      </dgm:t>
    </dgm:pt>
    <dgm:pt modelId="{B0E6B0E3-06AB-4B48-8423-1E99FBEA96E6}" type="sibTrans" cxnId="{03BC328B-317F-44BA-8AA3-DE079A73EF57}">
      <dgm:prSet/>
      <dgm:spPr>
        <a:xfrm rot="2851957">
          <a:off x="1707505" y="1715392"/>
          <a:ext cx="921775" cy="307511"/>
        </a:xfrm>
        <a:solidFill>
          <a:srgbClr val="ED7D31"/>
        </a:solidFill>
        <a:ln>
          <a:noFill/>
        </a:ln>
        <a:effectLst/>
      </dgm:spPr>
      <dgm:t>
        <a:bodyPr/>
        <a:lstStyle/>
        <a:p>
          <a:pPr>
            <a:buNone/>
          </a:pPr>
          <a:endParaRPr lang="en-US">
            <a:solidFill>
              <a:sysClr val="window" lastClr="FFFFFF"/>
            </a:solidFill>
            <a:latin typeface="Calibri" panose="020F0502020204030204"/>
            <a:ea typeface="+mn-ea"/>
            <a:cs typeface="+mn-cs"/>
          </a:endParaRPr>
        </a:p>
      </dgm:t>
    </dgm:pt>
    <dgm:pt modelId="{B22D8542-6CC6-4BB4-A055-57ED2C7D06B8}" type="pres">
      <dgm:prSet presAssocID="{FD41104F-2484-48E9-A4BB-84EC88F2C276}" presName="Name0" presStyleCnt="0">
        <dgm:presLayoutVars>
          <dgm:dir/>
          <dgm:resizeHandles val="exact"/>
        </dgm:presLayoutVars>
      </dgm:prSet>
      <dgm:spPr/>
    </dgm:pt>
    <dgm:pt modelId="{6656E99E-697F-4B71-A0B7-9E0E7DE35087}" type="pres">
      <dgm:prSet presAssocID="{97C96446-ECF7-47DE-A23E-98BC53380D0B}" presName="node" presStyleLbl="node1" presStyleIdx="0" presStyleCnt="3" custRadScaleRad="69890" custRadScaleInc="-300000">
        <dgm:presLayoutVars>
          <dgm:bulletEnabled val="1"/>
        </dgm:presLayoutVars>
      </dgm:prSet>
      <dgm:spPr>
        <a:prstGeom prst="roundRect">
          <a:avLst>
            <a:gd name="adj" fmla="val 10000"/>
          </a:avLst>
        </a:prstGeom>
      </dgm:spPr>
    </dgm:pt>
    <dgm:pt modelId="{6B81FB9A-83EA-44D9-9DFE-0159384E5065}" type="pres">
      <dgm:prSet presAssocID="{91DE6B30-189F-4792-96E1-988F22553EEB}" presName="sibTrans" presStyleLbl="sibTrans2D1" presStyleIdx="0" presStyleCnt="3" custScaleX="159521" custLinFactNeighborX="-18198" custLinFactNeighborY="-85426"/>
      <dgm:spPr>
        <a:prstGeom prst="leftRightArrow">
          <a:avLst>
            <a:gd name="adj1" fmla="val 60000"/>
            <a:gd name="adj2" fmla="val 50000"/>
          </a:avLst>
        </a:prstGeom>
      </dgm:spPr>
    </dgm:pt>
    <dgm:pt modelId="{616D47C7-72D8-4B97-977D-33233BC4EBAA}" type="pres">
      <dgm:prSet presAssocID="{91DE6B30-189F-4792-96E1-988F22553EEB}" presName="connectorText" presStyleLbl="sibTrans2D1" presStyleIdx="0" presStyleCnt="3"/>
      <dgm:spPr/>
    </dgm:pt>
    <dgm:pt modelId="{177BDE28-2CFE-46F0-9F3C-D25CDD460172}" type="pres">
      <dgm:prSet presAssocID="{09A7D235-6D5E-4D4C-8C1C-56C754F0DD5A}" presName="node" presStyleLbl="node1" presStyleIdx="1" presStyleCnt="3" custScaleX="70597" custScaleY="257389" custRadScaleRad="101800" custRadScaleInc="-107710">
        <dgm:presLayoutVars>
          <dgm:bulletEnabled val="1"/>
        </dgm:presLayoutVars>
      </dgm:prSet>
      <dgm:spPr>
        <a:prstGeom prst="roundRect">
          <a:avLst>
            <a:gd name="adj" fmla="val 10000"/>
          </a:avLst>
        </a:prstGeom>
      </dgm:spPr>
    </dgm:pt>
    <dgm:pt modelId="{03C39241-B88E-4972-A9F3-E9200C065884}" type="pres">
      <dgm:prSet presAssocID="{5B03B446-71E8-49DD-BF41-225D80535CAF}" presName="sibTrans" presStyleLbl="sibTrans2D1" presStyleIdx="1" presStyleCnt="3" custAng="5313" custScaleX="236510" custLinFactNeighborX="3936" custLinFactNeighborY="-48169"/>
      <dgm:spPr>
        <a:prstGeom prst="leftRightArrow">
          <a:avLst>
            <a:gd name="adj1" fmla="val 60000"/>
            <a:gd name="adj2" fmla="val 50000"/>
          </a:avLst>
        </a:prstGeom>
      </dgm:spPr>
    </dgm:pt>
    <dgm:pt modelId="{FB554AD6-0775-4EA9-8047-3C6838789785}" type="pres">
      <dgm:prSet presAssocID="{5B03B446-71E8-49DD-BF41-225D80535CAF}" presName="connectorText" presStyleLbl="sibTrans2D1" presStyleIdx="1" presStyleCnt="3"/>
      <dgm:spPr/>
    </dgm:pt>
    <dgm:pt modelId="{47DF25E5-A127-471A-A6B9-79BE61FD7591}" type="pres">
      <dgm:prSet presAssocID="{CBAABBFD-6148-4450-9650-EA01DC1160CB}" presName="node" presStyleLbl="node1" presStyleIdx="2" presStyleCnt="3" custScaleX="73751" custScaleY="258543" custRadScaleRad="115731" custRadScaleInc="81667">
        <dgm:presLayoutVars>
          <dgm:bulletEnabled val="1"/>
        </dgm:presLayoutVars>
      </dgm:prSet>
      <dgm:spPr>
        <a:prstGeom prst="roundRect">
          <a:avLst>
            <a:gd name="adj" fmla="val 10000"/>
          </a:avLst>
        </a:prstGeom>
      </dgm:spPr>
    </dgm:pt>
    <dgm:pt modelId="{7D8ADF69-46C2-4C0D-8648-326EBB8DF7ED}" type="pres">
      <dgm:prSet presAssocID="{B0E6B0E3-06AB-4B48-8423-1E99FBEA96E6}" presName="sibTrans" presStyleLbl="sibTrans2D1" presStyleIdx="2" presStyleCnt="3" custAng="181375" custScaleX="156991" custScaleY="103953" custLinFactNeighborX="14610" custLinFactNeighborY="-62587"/>
      <dgm:spPr>
        <a:prstGeom prst="leftRightArrow">
          <a:avLst>
            <a:gd name="adj1" fmla="val 60000"/>
            <a:gd name="adj2" fmla="val 50000"/>
          </a:avLst>
        </a:prstGeom>
      </dgm:spPr>
    </dgm:pt>
    <dgm:pt modelId="{82CE3531-FB40-4914-8C1A-210CDDF80A7B}" type="pres">
      <dgm:prSet presAssocID="{B0E6B0E3-06AB-4B48-8423-1E99FBEA96E6}" presName="connectorText" presStyleLbl="sibTrans2D1" presStyleIdx="2" presStyleCnt="3"/>
      <dgm:spPr/>
    </dgm:pt>
  </dgm:ptLst>
  <dgm:cxnLst>
    <dgm:cxn modelId="{C319FF13-89AD-491B-B183-C9E026B985ED}" type="presOf" srcId="{91DE6B30-189F-4792-96E1-988F22553EEB}" destId="{6B81FB9A-83EA-44D9-9DFE-0159384E5065}" srcOrd="0" destOrd="0" presId="urn:microsoft.com/office/officeart/2005/8/layout/cycle7"/>
    <dgm:cxn modelId="{312A4B27-DC12-48C9-8872-834C879D30C6}" type="presOf" srcId="{5B03B446-71E8-49DD-BF41-225D80535CAF}" destId="{03C39241-B88E-4972-A9F3-E9200C065884}" srcOrd="0" destOrd="0" presId="urn:microsoft.com/office/officeart/2005/8/layout/cycle7"/>
    <dgm:cxn modelId="{3CD0B12B-8A72-4A10-87ED-F3934FE48604}" type="presOf" srcId="{5B03B446-71E8-49DD-BF41-225D80535CAF}" destId="{FB554AD6-0775-4EA9-8047-3C6838789785}" srcOrd="1" destOrd="0" presId="urn:microsoft.com/office/officeart/2005/8/layout/cycle7"/>
    <dgm:cxn modelId="{E7E67E64-0D93-4BCF-AA7B-0C5C0A879929}" type="presOf" srcId="{91DE6B30-189F-4792-96E1-988F22553EEB}" destId="{616D47C7-72D8-4B97-977D-33233BC4EBAA}" srcOrd="1" destOrd="0" presId="urn:microsoft.com/office/officeart/2005/8/layout/cycle7"/>
    <dgm:cxn modelId="{A33B0C80-0341-4D16-A752-09359C7D994E}" type="presOf" srcId="{FD41104F-2484-48E9-A4BB-84EC88F2C276}" destId="{B22D8542-6CC6-4BB4-A055-57ED2C7D06B8}" srcOrd="0" destOrd="0" presId="urn:microsoft.com/office/officeart/2005/8/layout/cycle7"/>
    <dgm:cxn modelId="{03BC328B-317F-44BA-8AA3-DE079A73EF57}" srcId="{FD41104F-2484-48E9-A4BB-84EC88F2C276}" destId="{CBAABBFD-6148-4450-9650-EA01DC1160CB}" srcOrd="2" destOrd="0" parTransId="{B7BFF15C-3B59-468B-AA5A-5BDA78680C4C}" sibTransId="{B0E6B0E3-06AB-4B48-8423-1E99FBEA96E6}"/>
    <dgm:cxn modelId="{90087E96-574F-47D0-B1DB-BA05ECD817A4}" srcId="{FD41104F-2484-48E9-A4BB-84EC88F2C276}" destId="{09A7D235-6D5E-4D4C-8C1C-56C754F0DD5A}" srcOrd="1" destOrd="0" parTransId="{28921001-DA01-4B6E-A169-3F3E83822F7D}" sibTransId="{5B03B446-71E8-49DD-BF41-225D80535CAF}"/>
    <dgm:cxn modelId="{828A669C-0DC1-4616-91D9-8E363836F1DC}" type="presOf" srcId="{CBAABBFD-6148-4450-9650-EA01DC1160CB}" destId="{47DF25E5-A127-471A-A6B9-79BE61FD7591}" srcOrd="0" destOrd="0" presId="urn:microsoft.com/office/officeart/2005/8/layout/cycle7"/>
    <dgm:cxn modelId="{04D169A7-1534-4B8E-ADDC-DD04C910AAE2}" srcId="{FD41104F-2484-48E9-A4BB-84EC88F2C276}" destId="{97C96446-ECF7-47DE-A23E-98BC53380D0B}" srcOrd="0" destOrd="0" parTransId="{25C38865-D690-4DD7-9B59-9910920A009A}" sibTransId="{91DE6B30-189F-4792-96E1-988F22553EEB}"/>
    <dgm:cxn modelId="{5274D9B5-2AB5-427E-9ACA-B299B8594491}" type="presOf" srcId="{97C96446-ECF7-47DE-A23E-98BC53380D0B}" destId="{6656E99E-697F-4B71-A0B7-9E0E7DE35087}" srcOrd="0" destOrd="0" presId="urn:microsoft.com/office/officeart/2005/8/layout/cycle7"/>
    <dgm:cxn modelId="{367643D0-1C23-436A-92B9-9F7080200463}" type="presOf" srcId="{B0E6B0E3-06AB-4B48-8423-1E99FBEA96E6}" destId="{7D8ADF69-46C2-4C0D-8648-326EBB8DF7ED}" srcOrd="0" destOrd="0" presId="urn:microsoft.com/office/officeart/2005/8/layout/cycle7"/>
    <dgm:cxn modelId="{26F4CADD-AB6A-4402-99C9-BD1F5BEFEADF}" type="presOf" srcId="{B0E6B0E3-06AB-4B48-8423-1E99FBEA96E6}" destId="{82CE3531-FB40-4914-8C1A-210CDDF80A7B}" srcOrd="1" destOrd="0" presId="urn:microsoft.com/office/officeart/2005/8/layout/cycle7"/>
    <dgm:cxn modelId="{2F65CEE1-5CC7-4368-AB8B-2621608EEC28}" type="presOf" srcId="{09A7D235-6D5E-4D4C-8C1C-56C754F0DD5A}" destId="{177BDE28-2CFE-46F0-9F3C-D25CDD460172}" srcOrd="0" destOrd="0" presId="urn:microsoft.com/office/officeart/2005/8/layout/cycle7"/>
    <dgm:cxn modelId="{913F8F09-CF45-413D-916A-9329559DD193}" type="presParOf" srcId="{B22D8542-6CC6-4BB4-A055-57ED2C7D06B8}" destId="{6656E99E-697F-4B71-A0B7-9E0E7DE35087}" srcOrd="0" destOrd="0" presId="urn:microsoft.com/office/officeart/2005/8/layout/cycle7"/>
    <dgm:cxn modelId="{6AD4D748-B0AB-49BD-97E4-0F613BC1A78D}" type="presParOf" srcId="{B22D8542-6CC6-4BB4-A055-57ED2C7D06B8}" destId="{6B81FB9A-83EA-44D9-9DFE-0159384E5065}" srcOrd="1" destOrd="0" presId="urn:microsoft.com/office/officeart/2005/8/layout/cycle7"/>
    <dgm:cxn modelId="{71631C51-B108-4BF0-A9BE-F5EFB391F84B}" type="presParOf" srcId="{6B81FB9A-83EA-44D9-9DFE-0159384E5065}" destId="{616D47C7-72D8-4B97-977D-33233BC4EBAA}" srcOrd="0" destOrd="0" presId="urn:microsoft.com/office/officeart/2005/8/layout/cycle7"/>
    <dgm:cxn modelId="{99C43515-EC73-46ED-910B-AB5966C9C512}" type="presParOf" srcId="{B22D8542-6CC6-4BB4-A055-57ED2C7D06B8}" destId="{177BDE28-2CFE-46F0-9F3C-D25CDD460172}" srcOrd="2" destOrd="0" presId="urn:microsoft.com/office/officeart/2005/8/layout/cycle7"/>
    <dgm:cxn modelId="{2738F732-59E8-45D8-B6F3-6ECF38827F2C}" type="presParOf" srcId="{B22D8542-6CC6-4BB4-A055-57ED2C7D06B8}" destId="{03C39241-B88E-4972-A9F3-E9200C065884}" srcOrd="3" destOrd="0" presId="urn:microsoft.com/office/officeart/2005/8/layout/cycle7"/>
    <dgm:cxn modelId="{6269B9B8-8AA8-4669-8636-9AD679CB7FEA}" type="presParOf" srcId="{03C39241-B88E-4972-A9F3-E9200C065884}" destId="{FB554AD6-0775-4EA9-8047-3C6838789785}" srcOrd="0" destOrd="0" presId="urn:microsoft.com/office/officeart/2005/8/layout/cycle7"/>
    <dgm:cxn modelId="{5F7AC628-01D0-476D-9E61-BF30EFE7EA01}" type="presParOf" srcId="{B22D8542-6CC6-4BB4-A055-57ED2C7D06B8}" destId="{47DF25E5-A127-471A-A6B9-79BE61FD7591}" srcOrd="4" destOrd="0" presId="urn:microsoft.com/office/officeart/2005/8/layout/cycle7"/>
    <dgm:cxn modelId="{11734552-6C44-4BDA-8C65-A4AF572491B9}" type="presParOf" srcId="{B22D8542-6CC6-4BB4-A055-57ED2C7D06B8}" destId="{7D8ADF69-46C2-4C0D-8648-326EBB8DF7ED}" srcOrd="5" destOrd="0" presId="urn:microsoft.com/office/officeart/2005/8/layout/cycle7"/>
    <dgm:cxn modelId="{4395EB56-BBDA-4271-9723-8AE2FC5F19DE}" type="presParOf" srcId="{7D8ADF69-46C2-4C0D-8648-326EBB8DF7ED}" destId="{82CE3531-FB40-4914-8C1A-210CDDF80A7B}" srcOrd="0" destOrd="0" presId="urn:microsoft.com/office/officeart/2005/8/layout/cycle7"/>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A6CA079B-4208-4914-84AF-49D91770929E}" type="doc">
      <dgm:prSet loTypeId="urn:microsoft.com/office/officeart/2011/layout/CircleProcess" loCatId="process" qsTypeId="urn:microsoft.com/office/officeart/2005/8/quickstyle/simple1" qsCatId="simple" csTypeId="urn:microsoft.com/office/officeart/2005/8/colors/colorful4" csCatId="colorful" phldr="1"/>
      <dgm:spPr/>
      <dgm:t>
        <a:bodyPr/>
        <a:lstStyle/>
        <a:p>
          <a:endParaRPr lang="en-US"/>
        </a:p>
      </dgm:t>
    </dgm:pt>
    <dgm:pt modelId="{C4476734-5822-4FB2-B081-C2853B72629E}">
      <dgm:prSet phldrT="[Text]" custT="1"/>
      <dgm:spPr>
        <a:xfrm>
          <a:off x="473910" y="558639"/>
          <a:ext cx="1269512" cy="1269288"/>
        </a:xfrm>
        <a:solidFill>
          <a:sysClr val="window" lastClr="FFFFFF">
            <a:alpha val="90000"/>
            <a:hueOff val="0"/>
            <a:satOff val="0"/>
            <a:lumOff val="0"/>
            <a:alphaOff val="0"/>
          </a:sysClr>
        </a:solidFill>
        <a:ln w="12700" cap="flat" cmpd="sng" algn="ctr">
          <a:solidFill>
            <a:srgbClr val="FFC000">
              <a:hueOff val="9800891"/>
              <a:satOff val="-40777"/>
              <a:lumOff val="9608"/>
              <a:alphaOff val="0"/>
            </a:srgbClr>
          </a:solidFill>
          <a:prstDash val="solid"/>
          <a:miter lim="800000"/>
        </a:ln>
        <a:effectLst/>
      </dgm:spPr>
      <dgm:t>
        <a:bodyPr/>
        <a:lstStyle/>
        <a:p>
          <a:pPr>
            <a:buNone/>
          </a:pPr>
          <a:r>
            <a:rPr lang="ar-EG" sz="1100" b="1">
              <a:solidFill>
                <a:sysClr val="windowText" lastClr="000000">
                  <a:hueOff val="0"/>
                  <a:satOff val="0"/>
                  <a:lumOff val="0"/>
                  <a:alphaOff val="0"/>
                </a:sysClr>
              </a:solidFill>
              <a:latin typeface="Calibri" panose="020F0502020204030204"/>
              <a:ea typeface="+mn-ea"/>
              <a:cs typeface="Arial" panose="020B0604020202020204" pitchFamily="34" charset="0"/>
            </a:rPr>
            <a:t>1-فهم سياق واستراتيجية المؤسسة</a:t>
          </a:r>
          <a:endParaRPr lang="en-US" sz="1100" b="1">
            <a:solidFill>
              <a:sysClr val="windowText" lastClr="000000">
                <a:hueOff val="0"/>
                <a:satOff val="0"/>
                <a:lumOff val="0"/>
                <a:alphaOff val="0"/>
              </a:sysClr>
            </a:solidFill>
            <a:latin typeface="Calibri" panose="020F0502020204030204"/>
            <a:ea typeface="+mn-ea"/>
            <a:cs typeface="+mn-cs"/>
          </a:endParaRPr>
        </a:p>
      </dgm:t>
    </dgm:pt>
    <dgm:pt modelId="{54276890-3C4E-4753-86B8-67484D0B7F15}" type="parTrans" cxnId="{3362C1CA-1A8F-46CE-8DD0-4EFCE624AB67}">
      <dgm:prSet/>
      <dgm:spPr/>
      <dgm:t>
        <a:bodyPr/>
        <a:lstStyle/>
        <a:p>
          <a:endParaRPr lang="en-US"/>
        </a:p>
      </dgm:t>
    </dgm:pt>
    <dgm:pt modelId="{1C041233-3A09-4462-80ED-DC07AC33DE97}" type="sibTrans" cxnId="{3362C1CA-1A8F-46CE-8DD0-4EFCE624AB67}">
      <dgm:prSet/>
      <dgm:spPr/>
      <dgm:t>
        <a:bodyPr/>
        <a:lstStyle/>
        <a:p>
          <a:endParaRPr lang="en-US"/>
        </a:p>
      </dgm:t>
    </dgm:pt>
    <dgm:pt modelId="{BD47BA9D-2A44-465B-A5DF-E9495386B6C5}">
      <dgm:prSet phldrT="[Text]" custT="1"/>
      <dgm:spPr>
        <a:xfrm>
          <a:off x="1879295" y="558639"/>
          <a:ext cx="1269512" cy="1269288"/>
        </a:xfrm>
        <a:solidFill>
          <a:sysClr val="window" lastClr="FFFFFF">
            <a:alpha val="90000"/>
            <a:hueOff val="0"/>
            <a:satOff val="0"/>
            <a:lumOff val="0"/>
            <a:alphaOff val="0"/>
          </a:sysClr>
        </a:solidFill>
        <a:ln w="12700" cap="flat" cmpd="sng" algn="ctr">
          <a:solidFill>
            <a:srgbClr val="FFC000">
              <a:hueOff val="6533927"/>
              <a:satOff val="-27185"/>
              <a:lumOff val="6405"/>
              <a:alphaOff val="0"/>
            </a:srgbClr>
          </a:solidFill>
          <a:prstDash val="solid"/>
          <a:miter lim="800000"/>
        </a:ln>
        <a:effectLst/>
      </dgm:spPr>
      <dgm:t>
        <a:bodyPr/>
        <a:lstStyle/>
        <a:p>
          <a:pPr>
            <a:buNone/>
          </a:pPr>
          <a:r>
            <a:rPr lang="ar-EG" sz="1100" b="1">
              <a:solidFill>
                <a:sysClr val="windowText" lastClr="000000">
                  <a:hueOff val="0"/>
                  <a:satOff val="0"/>
                  <a:lumOff val="0"/>
                  <a:alphaOff val="0"/>
                </a:sysClr>
              </a:solidFill>
              <a:latin typeface="Calibri" panose="020F0502020204030204"/>
              <a:ea typeface="+mn-ea"/>
              <a:cs typeface="Arial" panose="020B0604020202020204" pitchFamily="34" charset="0"/>
            </a:rPr>
            <a:t>2- تحديد النطاق المبدئي لنظام الحوكمة</a:t>
          </a:r>
          <a:endParaRPr lang="en-US" sz="1100" b="1">
            <a:solidFill>
              <a:sysClr val="windowText" lastClr="000000">
                <a:hueOff val="0"/>
                <a:satOff val="0"/>
                <a:lumOff val="0"/>
                <a:alphaOff val="0"/>
              </a:sysClr>
            </a:solidFill>
            <a:latin typeface="Calibri" panose="020F0502020204030204"/>
            <a:ea typeface="+mn-ea"/>
            <a:cs typeface="+mn-cs"/>
          </a:endParaRPr>
        </a:p>
      </dgm:t>
    </dgm:pt>
    <dgm:pt modelId="{4016EA6C-E9D9-4BFB-B391-BC57A21DE303}" type="parTrans" cxnId="{2B50918E-8CCE-4386-AE3E-A9ED8D9E0DCF}">
      <dgm:prSet/>
      <dgm:spPr/>
      <dgm:t>
        <a:bodyPr/>
        <a:lstStyle/>
        <a:p>
          <a:endParaRPr lang="en-US"/>
        </a:p>
      </dgm:t>
    </dgm:pt>
    <dgm:pt modelId="{E7F6DAEE-91AE-454B-8C77-B6898B158231}" type="sibTrans" cxnId="{2B50918E-8CCE-4386-AE3E-A9ED8D9E0DCF}">
      <dgm:prSet/>
      <dgm:spPr/>
      <dgm:t>
        <a:bodyPr/>
        <a:lstStyle/>
        <a:p>
          <a:endParaRPr lang="en-US"/>
        </a:p>
      </dgm:t>
    </dgm:pt>
    <dgm:pt modelId="{4D00E3B2-F681-4554-8297-046B61048E6A}">
      <dgm:prSet phldrT="[Text]" custT="1"/>
      <dgm:spPr>
        <a:xfrm>
          <a:off x="3284680" y="558639"/>
          <a:ext cx="1269512" cy="1269288"/>
        </a:xfrm>
        <a:solidFill>
          <a:sysClr val="window" lastClr="FFFFFF">
            <a:alpha val="90000"/>
            <a:hueOff val="0"/>
            <a:satOff val="0"/>
            <a:lumOff val="0"/>
            <a:alphaOff val="0"/>
          </a:sysClr>
        </a:solidFill>
        <a:ln w="12700" cap="flat" cmpd="sng" algn="ctr">
          <a:solidFill>
            <a:srgbClr val="FFC000">
              <a:hueOff val="3266964"/>
              <a:satOff val="-13592"/>
              <a:lumOff val="3203"/>
              <a:alphaOff val="0"/>
            </a:srgbClr>
          </a:solidFill>
          <a:prstDash val="solid"/>
          <a:miter lim="800000"/>
        </a:ln>
        <a:effectLst/>
      </dgm:spPr>
      <dgm:t>
        <a:bodyPr/>
        <a:lstStyle/>
        <a:p>
          <a:pPr>
            <a:buNone/>
          </a:pPr>
          <a:r>
            <a:rPr lang="ar-EG" sz="1100" b="1">
              <a:solidFill>
                <a:sysClr val="windowText" lastClr="000000">
                  <a:hueOff val="0"/>
                  <a:satOff val="0"/>
                  <a:lumOff val="0"/>
                  <a:alphaOff val="0"/>
                </a:sysClr>
              </a:solidFill>
              <a:latin typeface="Calibri" panose="020F0502020204030204"/>
              <a:ea typeface="+mn-ea"/>
              <a:cs typeface="Arial" panose="020B0604020202020204" pitchFamily="34" charset="0"/>
            </a:rPr>
            <a:t>3- تنقيح نطاق نظام الحوكمة</a:t>
          </a:r>
          <a:endParaRPr lang="en-US" sz="1100" b="1">
            <a:solidFill>
              <a:sysClr val="windowText" lastClr="000000">
                <a:hueOff val="0"/>
                <a:satOff val="0"/>
                <a:lumOff val="0"/>
                <a:alphaOff val="0"/>
              </a:sysClr>
            </a:solidFill>
            <a:latin typeface="Calibri" panose="020F0502020204030204"/>
            <a:ea typeface="+mn-ea"/>
            <a:cs typeface="+mn-cs"/>
          </a:endParaRPr>
        </a:p>
      </dgm:t>
    </dgm:pt>
    <dgm:pt modelId="{EAB5278E-62A1-43FE-A4A6-F075725E5B2D}" type="parTrans" cxnId="{D8E0C84E-7D62-483C-B207-047C420F0BAA}">
      <dgm:prSet/>
      <dgm:spPr/>
      <dgm:t>
        <a:bodyPr/>
        <a:lstStyle/>
        <a:p>
          <a:endParaRPr lang="en-US"/>
        </a:p>
      </dgm:t>
    </dgm:pt>
    <dgm:pt modelId="{82583537-ABCB-41D5-8EC7-E99D0F00CC6D}" type="sibTrans" cxnId="{D8E0C84E-7D62-483C-B207-047C420F0BAA}">
      <dgm:prSet/>
      <dgm:spPr/>
      <dgm:t>
        <a:bodyPr/>
        <a:lstStyle/>
        <a:p>
          <a:endParaRPr lang="en-US"/>
        </a:p>
      </dgm:t>
    </dgm:pt>
    <dgm:pt modelId="{F4D4C9A7-CEB6-4D39-A9FC-DBC420513019}">
      <dgm:prSet phldrT="[Text]" custT="1"/>
      <dgm:spPr>
        <a:xfrm>
          <a:off x="4690066" y="558639"/>
          <a:ext cx="1269512" cy="1269288"/>
        </a:xfrm>
        <a:solidFill>
          <a:sysClr val="window" lastClr="FFFFFF">
            <a:alpha val="90000"/>
            <a:hueOff val="0"/>
            <a:satOff val="0"/>
            <a:lumOff val="0"/>
            <a:alphaOff val="0"/>
          </a:sysClr>
        </a:solidFill>
        <a:ln w="12700" cap="flat" cmpd="sng" algn="ctr">
          <a:solidFill>
            <a:srgbClr val="FFC000">
              <a:hueOff val="0"/>
              <a:satOff val="0"/>
              <a:lumOff val="0"/>
              <a:alphaOff val="0"/>
            </a:srgbClr>
          </a:solidFill>
          <a:prstDash val="solid"/>
          <a:miter lim="800000"/>
        </a:ln>
        <a:effectLst/>
      </dgm:spPr>
      <dgm:t>
        <a:bodyPr/>
        <a:lstStyle/>
        <a:p>
          <a:pPr>
            <a:buNone/>
          </a:pPr>
          <a:r>
            <a:rPr lang="ar-EG" sz="1100" b="1">
              <a:solidFill>
                <a:sysClr val="windowText" lastClr="000000">
                  <a:hueOff val="0"/>
                  <a:satOff val="0"/>
                  <a:lumOff val="0"/>
                  <a:alphaOff val="0"/>
                </a:sysClr>
              </a:solidFill>
              <a:latin typeface="Calibri" panose="020F0502020204030204"/>
              <a:ea typeface="+mn-ea"/>
              <a:cs typeface="Arial" panose="020B0604020202020204" pitchFamily="34" charset="0"/>
            </a:rPr>
            <a:t>4- الانتهاء من تصميم نظام الحوكمة</a:t>
          </a:r>
          <a:endParaRPr lang="en-US" sz="1100" b="1">
            <a:solidFill>
              <a:sysClr val="windowText" lastClr="000000">
                <a:hueOff val="0"/>
                <a:satOff val="0"/>
                <a:lumOff val="0"/>
                <a:alphaOff val="0"/>
              </a:sysClr>
            </a:solidFill>
            <a:latin typeface="Calibri" panose="020F0502020204030204"/>
            <a:ea typeface="+mn-ea"/>
            <a:cs typeface="+mn-cs"/>
          </a:endParaRPr>
        </a:p>
      </dgm:t>
    </dgm:pt>
    <dgm:pt modelId="{E0A5C909-49C9-4EF9-BDF1-E85E382BFC6C}" type="parTrans" cxnId="{C08A3AF1-73E4-4D70-891E-817396EEB469}">
      <dgm:prSet/>
      <dgm:spPr/>
      <dgm:t>
        <a:bodyPr/>
        <a:lstStyle/>
        <a:p>
          <a:endParaRPr lang="en-US"/>
        </a:p>
      </dgm:t>
    </dgm:pt>
    <dgm:pt modelId="{256F2F3C-890A-448A-B38D-46232FB333CE}" type="sibTrans" cxnId="{C08A3AF1-73E4-4D70-891E-817396EEB469}">
      <dgm:prSet/>
      <dgm:spPr/>
      <dgm:t>
        <a:bodyPr/>
        <a:lstStyle/>
        <a:p>
          <a:endParaRPr lang="en-US"/>
        </a:p>
      </dgm:t>
    </dgm:pt>
    <dgm:pt modelId="{6EBB0E42-2AB9-4458-81D7-3723FC12AE03}" type="pres">
      <dgm:prSet presAssocID="{A6CA079B-4208-4914-84AF-49D91770929E}" presName="Name0" presStyleCnt="0">
        <dgm:presLayoutVars>
          <dgm:chMax val="11"/>
          <dgm:chPref val="11"/>
          <dgm:dir/>
          <dgm:resizeHandles/>
        </dgm:presLayoutVars>
      </dgm:prSet>
      <dgm:spPr/>
    </dgm:pt>
    <dgm:pt modelId="{590363FB-1AA4-4681-A01A-F051ACCDBB0B}" type="pres">
      <dgm:prSet presAssocID="{F4D4C9A7-CEB6-4D39-A9FC-DBC420513019}" presName="Accent4" presStyleCnt="0"/>
      <dgm:spPr/>
    </dgm:pt>
    <dgm:pt modelId="{D52447B9-3BFA-443D-8530-D2632CC0B179}" type="pres">
      <dgm:prSet presAssocID="{F4D4C9A7-CEB6-4D39-A9FC-DBC420513019}" presName="Accent" presStyleLbl="node1" presStyleIdx="0" presStyleCnt="4"/>
      <dgm:spPr>
        <a:xfrm>
          <a:off x="4644580" y="513299"/>
          <a:ext cx="1359899" cy="1359969"/>
        </a:xfrm>
        <a:prstGeom prst="ellipse">
          <a:avLst/>
        </a:prstGeo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EC3EFD36-4FC6-4855-949E-37DFAD44F04C}" type="pres">
      <dgm:prSet presAssocID="{F4D4C9A7-CEB6-4D39-A9FC-DBC420513019}" presName="ParentBackground4" presStyleCnt="0"/>
      <dgm:spPr/>
    </dgm:pt>
    <dgm:pt modelId="{330B554D-8423-4F55-8BD9-58898AFB3AFF}" type="pres">
      <dgm:prSet presAssocID="{F4D4C9A7-CEB6-4D39-A9FC-DBC420513019}" presName="ParentBackground" presStyleLbl="fgAcc1" presStyleIdx="0" presStyleCnt="4"/>
      <dgm:spPr>
        <a:prstGeom prst="ellipse">
          <a:avLst/>
        </a:prstGeom>
      </dgm:spPr>
    </dgm:pt>
    <dgm:pt modelId="{F092F50F-58E7-4E27-A28D-B5D0DFBB1452}" type="pres">
      <dgm:prSet presAssocID="{F4D4C9A7-CEB6-4D39-A9FC-DBC420513019}" presName="Parent4" presStyleLbl="revTx" presStyleIdx="0" presStyleCnt="0">
        <dgm:presLayoutVars>
          <dgm:chMax val="1"/>
          <dgm:chPref val="1"/>
          <dgm:bulletEnabled val="1"/>
        </dgm:presLayoutVars>
      </dgm:prSet>
      <dgm:spPr/>
    </dgm:pt>
    <dgm:pt modelId="{F1C55C31-F4A8-4811-9A13-D6A72C29F1E4}" type="pres">
      <dgm:prSet presAssocID="{4D00E3B2-F681-4554-8297-046B61048E6A}" presName="Accent3" presStyleCnt="0"/>
      <dgm:spPr/>
    </dgm:pt>
    <dgm:pt modelId="{8E3024F3-B74B-4193-A1AE-B66B366D124D}" type="pres">
      <dgm:prSet presAssocID="{4D00E3B2-F681-4554-8297-046B61048E6A}" presName="Accent" presStyleLbl="node1" presStyleIdx="1" presStyleCnt="4"/>
      <dgm:spPr>
        <a:xfrm rot="2700000">
          <a:off x="3233352" y="513203"/>
          <a:ext cx="1359922" cy="1359922"/>
        </a:xfrm>
        <a:prstGeom prst="teardrop">
          <a:avLst>
            <a:gd name="adj" fmla="val 100000"/>
          </a:avLst>
        </a:prstGeom>
        <a:solidFill>
          <a:srgbClr val="FFC000">
            <a:hueOff val="3266964"/>
            <a:satOff val="-13592"/>
            <a:lumOff val="3203"/>
            <a:alphaOff val="0"/>
          </a:srgbClr>
        </a:solidFill>
        <a:ln w="12700" cap="flat" cmpd="sng" algn="ctr">
          <a:solidFill>
            <a:sysClr val="window" lastClr="FFFFFF">
              <a:hueOff val="0"/>
              <a:satOff val="0"/>
              <a:lumOff val="0"/>
              <a:alphaOff val="0"/>
            </a:sysClr>
          </a:solidFill>
          <a:prstDash val="solid"/>
          <a:miter lim="800000"/>
        </a:ln>
        <a:effectLst/>
      </dgm:spPr>
    </dgm:pt>
    <dgm:pt modelId="{E8CDCF5B-14DB-4F3F-98CF-AEE42D332288}" type="pres">
      <dgm:prSet presAssocID="{4D00E3B2-F681-4554-8297-046B61048E6A}" presName="ParentBackground3" presStyleCnt="0"/>
      <dgm:spPr/>
    </dgm:pt>
    <dgm:pt modelId="{16EFCD4A-1A66-4A44-A6AE-269E0E099928}" type="pres">
      <dgm:prSet presAssocID="{4D00E3B2-F681-4554-8297-046B61048E6A}" presName="ParentBackground" presStyleLbl="fgAcc1" presStyleIdx="1" presStyleCnt="4"/>
      <dgm:spPr>
        <a:prstGeom prst="ellipse">
          <a:avLst/>
        </a:prstGeom>
      </dgm:spPr>
    </dgm:pt>
    <dgm:pt modelId="{12825A74-5061-4467-9DBE-7CB33AF15357}" type="pres">
      <dgm:prSet presAssocID="{4D00E3B2-F681-4554-8297-046B61048E6A}" presName="Parent3" presStyleLbl="revTx" presStyleIdx="0" presStyleCnt="0">
        <dgm:presLayoutVars>
          <dgm:chMax val="1"/>
          <dgm:chPref val="1"/>
          <dgm:bulletEnabled val="1"/>
        </dgm:presLayoutVars>
      </dgm:prSet>
      <dgm:spPr/>
    </dgm:pt>
    <dgm:pt modelId="{E94C9A7F-EDC9-480B-8565-22A0373F303E}" type="pres">
      <dgm:prSet presAssocID="{BD47BA9D-2A44-465B-A5DF-E9495386B6C5}" presName="Accent2" presStyleCnt="0"/>
      <dgm:spPr/>
    </dgm:pt>
    <dgm:pt modelId="{A0F21B25-52D2-4E16-BA7C-BD27FDEBA054}" type="pres">
      <dgm:prSet presAssocID="{BD47BA9D-2A44-465B-A5DF-E9495386B6C5}" presName="Accent" presStyleLbl="node1" presStyleIdx="2" presStyleCnt="4"/>
      <dgm:spPr>
        <a:xfrm rot="2700000">
          <a:off x="1833798" y="513203"/>
          <a:ext cx="1359922" cy="1359922"/>
        </a:xfrm>
        <a:prstGeom prst="teardrop">
          <a:avLst>
            <a:gd name="adj" fmla="val 100000"/>
          </a:avLst>
        </a:prstGeom>
        <a:solidFill>
          <a:srgbClr val="FFC000">
            <a:hueOff val="6533927"/>
            <a:satOff val="-27185"/>
            <a:lumOff val="6405"/>
            <a:alphaOff val="0"/>
          </a:srgbClr>
        </a:solidFill>
        <a:ln w="12700" cap="flat" cmpd="sng" algn="ctr">
          <a:solidFill>
            <a:sysClr val="window" lastClr="FFFFFF">
              <a:hueOff val="0"/>
              <a:satOff val="0"/>
              <a:lumOff val="0"/>
              <a:alphaOff val="0"/>
            </a:sysClr>
          </a:solidFill>
          <a:prstDash val="solid"/>
          <a:miter lim="800000"/>
        </a:ln>
        <a:effectLst/>
      </dgm:spPr>
    </dgm:pt>
    <dgm:pt modelId="{AF9B88C2-796B-45DD-8DD4-D65B0397A0B8}" type="pres">
      <dgm:prSet presAssocID="{BD47BA9D-2A44-465B-A5DF-E9495386B6C5}" presName="ParentBackground2" presStyleCnt="0"/>
      <dgm:spPr/>
    </dgm:pt>
    <dgm:pt modelId="{64B3E931-6B85-48E4-9C6F-91A7EF8065D5}" type="pres">
      <dgm:prSet presAssocID="{BD47BA9D-2A44-465B-A5DF-E9495386B6C5}" presName="ParentBackground" presStyleLbl="fgAcc1" presStyleIdx="2" presStyleCnt="4"/>
      <dgm:spPr>
        <a:prstGeom prst="ellipse">
          <a:avLst/>
        </a:prstGeom>
      </dgm:spPr>
    </dgm:pt>
    <dgm:pt modelId="{FE34FB82-9DB1-4373-935E-0C32978B0450}" type="pres">
      <dgm:prSet presAssocID="{BD47BA9D-2A44-465B-A5DF-E9495386B6C5}" presName="Parent2" presStyleLbl="revTx" presStyleIdx="0" presStyleCnt="0">
        <dgm:presLayoutVars>
          <dgm:chMax val="1"/>
          <dgm:chPref val="1"/>
          <dgm:bulletEnabled val="1"/>
        </dgm:presLayoutVars>
      </dgm:prSet>
      <dgm:spPr/>
    </dgm:pt>
    <dgm:pt modelId="{80083AC7-ED11-4161-B576-EA614CD5042A}" type="pres">
      <dgm:prSet presAssocID="{C4476734-5822-4FB2-B081-C2853B72629E}" presName="Accent1" presStyleCnt="0"/>
      <dgm:spPr/>
    </dgm:pt>
    <dgm:pt modelId="{B43720C1-86E2-48AD-B7C3-A5CE83FC4261}" type="pres">
      <dgm:prSet presAssocID="{C4476734-5822-4FB2-B081-C2853B72629E}" presName="Accent" presStyleLbl="node1" presStyleIdx="3" presStyleCnt="4"/>
      <dgm:spPr>
        <a:xfrm rot="2700000">
          <a:off x="428413" y="513203"/>
          <a:ext cx="1359922" cy="1359922"/>
        </a:xfrm>
        <a:prstGeom prst="teardrop">
          <a:avLst>
            <a:gd name="adj" fmla="val 100000"/>
          </a:avLst>
        </a:prstGeom>
        <a:solidFill>
          <a:srgbClr val="FFC000">
            <a:hueOff val="9800891"/>
            <a:satOff val="-40777"/>
            <a:lumOff val="9608"/>
            <a:alphaOff val="0"/>
          </a:srgbClr>
        </a:solidFill>
        <a:ln w="12700" cap="flat" cmpd="sng" algn="ctr">
          <a:solidFill>
            <a:sysClr val="window" lastClr="FFFFFF">
              <a:hueOff val="0"/>
              <a:satOff val="0"/>
              <a:lumOff val="0"/>
              <a:alphaOff val="0"/>
            </a:sysClr>
          </a:solidFill>
          <a:prstDash val="solid"/>
          <a:miter lim="800000"/>
        </a:ln>
        <a:effectLst/>
      </dgm:spPr>
    </dgm:pt>
    <dgm:pt modelId="{A134049A-BE7E-40F1-A50A-B10F96C4E8CB}" type="pres">
      <dgm:prSet presAssocID="{C4476734-5822-4FB2-B081-C2853B72629E}" presName="ParentBackground1" presStyleCnt="0"/>
      <dgm:spPr/>
    </dgm:pt>
    <dgm:pt modelId="{AD2B0E07-E99E-4521-B2CE-4AC9A030E057}" type="pres">
      <dgm:prSet presAssocID="{C4476734-5822-4FB2-B081-C2853B72629E}" presName="ParentBackground" presStyleLbl="fgAcc1" presStyleIdx="3" presStyleCnt="4"/>
      <dgm:spPr>
        <a:prstGeom prst="ellipse">
          <a:avLst/>
        </a:prstGeom>
      </dgm:spPr>
    </dgm:pt>
    <dgm:pt modelId="{A83FDB98-8D6D-49C7-A23F-D853BA14AAE6}" type="pres">
      <dgm:prSet presAssocID="{C4476734-5822-4FB2-B081-C2853B72629E}" presName="Parent1" presStyleLbl="revTx" presStyleIdx="0" presStyleCnt="0">
        <dgm:presLayoutVars>
          <dgm:chMax val="1"/>
          <dgm:chPref val="1"/>
          <dgm:bulletEnabled val="1"/>
        </dgm:presLayoutVars>
      </dgm:prSet>
      <dgm:spPr/>
    </dgm:pt>
  </dgm:ptLst>
  <dgm:cxnLst>
    <dgm:cxn modelId="{16FC4318-1713-413E-BBA2-2921E18AD224}" type="presOf" srcId="{A6CA079B-4208-4914-84AF-49D91770929E}" destId="{6EBB0E42-2AB9-4458-81D7-3723FC12AE03}" srcOrd="0" destOrd="0" presId="urn:microsoft.com/office/officeart/2011/layout/CircleProcess"/>
    <dgm:cxn modelId="{39B2B738-AF4B-4093-9D8E-BE29210EBC1F}" type="presOf" srcId="{4D00E3B2-F681-4554-8297-046B61048E6A}" destId="{16EFCD4A-1A66-4A44-A6AE-269E0E099928}" srcOrd="0" destOrd="0" presId="urn:microsoft.com/office/officeart/2011/layout/CircleProcess"/>
    <dgm:cxn modelId="{A1782E5B-92C4-4148-A89F-F9394366C665}" type="presOf" srcId="{F4D4C9A7-CEB6-4D39-A9FC-DBC420513019}" destId="{F092F50F-58E7-4E27-A28D-B5D0DFBB1452}" srcOrd="1" destOrd="0" presId="urn:microsoft.com/office/officeart/2011/layout/CircleProcess"/>
    <dgm:cxn modelId="{5DD31741-29CC-4C72-97B2-A5FF688BC2EF}" type="presOf" srcId="{C4476734-5822-4FB2-B081-C2853B72629E}" destId="{A83FDB98-8D6D-49C7-A23F-D853BA14AAE6}" srcOrd="1" destOrd="0" presId="urn:microsoft.com/office/officeart/2011/layout/CircleProcess"/>
    <dgm:cxn modelId="{B3629E64-C25F-4476-ADA5-F47479A3B2EF}" type="presOf" srcId="{BD47BA9D-2A44-465B-A5DF-E9495386B6C5}" destId="{FE34FB82-9DB1-4373-935E-0C32978B0450}" srcOrd="1" destOrd="0" presId="urn:microsoft.com/office/officeart/2011/layout/CircleProcess"/>
    <dgm:cxn modelId="{54273C6E-F90E-46DC-B600-B70E4BF5FE28}" type="presOf" srcId="{4D00E3B2-F681-4554-8297-046B61048E6A}" destId="{12825A74-5061-4467-9DBE-7CB33AF15357}" srcOrd="1" destOrd="0" presId="urn:microsoft.com/office/officeart/2011/layout/CircleProcess"/>
    <dgm:cxn modelId="{D8E0C84E-7D62-483C-B207-047C420F0BAA}" srcId="{A6CA079B-4208-4914-84AF-49D91770929E}" destId="{4D00E3B2-F681-4554-8297-046B61048E6A}" srcOrd="2" destOrd="0" parTransId="{EAB5278E-62A1-43FE-A4A6-F075725E5B2D}" sibTransId="{82583537-ABCB-41D5-8EC7-E99D0F00CC6D}"/>
    <dgm:cxn modelId="{FFC61872-05D5-4261-8165-99FC0C204474}" type="presOf" srcId="{BD47BA9D-2A44-465B-A5DF-E9495386B6C5}" destId="{64B3E931-6B85-48E4-9C6F-91A7EF8065D5}" srcOrd="0" destOrd="0" presId="urn:microsoft.com/office/officeart/2011/layout/CircleProcess"/>
    <dgm:cxn modelId="{2B50918E-8CCE-4386-AE3E-A9ED8D9E0DCF}" srcId="{A6CA079B-4208-4914-84AF-49D91770929E}" destId="{BD47BA9D-2A44-465B-A5DF-E9495386B6C5}" srcOrd="1" destOrd="0" parTransId="{4016EA6C-E9D9-4BFB-B391-BC57A21DE303}" sibTransId="{E7F6DAEE-91AE-454B-8C77-B6898B158231}"/>
    <dgm:cxn modelId="{3362C1CA-1A8F-46CE-8DD0-4EFCE624AB67}" srcId="{A6CA079B-4208-4914-84AF-49D91770929E}" destId="{C4476734-5822-4FB2-B081-C2853B72629E}" srcOrd="0" destOrd="0" parTransId="{54276890-3C4E-4753-86B8-67484D0B7F15}" sibTransId="{1C041233-3A09-4462-80ED-DC07AC33DE97}"/>
    <dgm:cxn modelId="{415BCDD4-D004-4F86-8204-D12EA45F2814}" type="presOf" srcId="{C4476734-5822-4FB2-B081-C2853B72629E}" destId="{AD2B0E07-E99E-4521-B2CE-4AC9A030E057}" srcOrd="0" destOrd="0" presId="urn:microsoft.com/office/officeart/2011/layout/CircleProcess"/>
    <dgm:cxn modelId="{B55470ED-70DF-433B-AD27-7941CF02C3CD}" type="presOf" srcId="{F4D4C9A7-CEB6-4D39-A9FC-DBC420513019}" destId="{330B554D-8423-4F55-8BD9-58898AFB3AFF}" srcOrd="0" destOrd="0" presId="urn:microsoft.com/office/officeart/2011/layout/CircleProcess"/>
    <dgm:cxn modelId="{C08A3AF1-73E4-4D70-891E-817396EEB469}" srcId="{A6CA079B-4208-4914-84AF-49D91770929E}" destId="{F4D4C9A7-CEB6-4D39-A9FC-DBC420513019}" srcOrd="3" destOrd="0" parTransId="{E0A5C909-49C9-4EF9-BDF1-E85E382BFC6C}" sibTransId="{256F2F3C-890A-448A-B38D-46232FB333CE}"/>
    <dgm:cxn modelId="{DCD3F548-5153-4371-8508-D25CB7F84990}" type="presParOf" srcId="{6EBB0E42-2AB9-4458-81D7-3723FC12AE03}" destId="{590363FB-1AA4-4681-A01A-F051ACCDBB0B}" srcOrd="0" destOrd="0" presId="urn:microsoft.com/office/officeart/2011/layout/CircleProcess"/>
    <dgm:cxn modelId="{0747ABA2-023C-45F2-A6EB-B85874242DFC}" type="presParOf" srcId="{590363FB-1AA4-4681-A01A-F051ACCDBB0B}" destId="{D52447B9-3BFA-443D-8530-D2632CC0B179}" srcOrd="0" destOrd="0" presId="urn:microsoft.com/office/officeart/2011/layout/CircleProcess"/>
    <dgm:cxn modelId="{C0FAC3FD-521C-4FBC-9016-97E63B220A9A}" type="presParOf" srcId="{6EBB0E42-2AB9-4458-81D7-3723FC12AE03}" destId="{EC3EFD36-4FC6-4855-949E-37DFAD44F04C}" srcOrd="1" destOrd="0" presId="urn:microsoft.com/office/officeart/2011/layout/CircleProcess"/>
    <dgm:cxn modelId="{48085DDC-A830-4644-8256-C8096C657492}" type="presParOf" srcId="{EC3EFD36-4FC6-4855-949E-37DFAD44F04C}" destId="{330B554D-8423-4F55-8BD9-58898AFB3AFF}" srcOrd="0" destOrd="0" presId="urn:microsoft.com/office/officeart/2011/layout/CircleProcess"/>
    <dgm:cxn modelId="{FDEE9265-E138-494E-9E9B-166421A0D5BE}" type="presParOf" srcId="{6EBB0E42-2AB9-4458-81D7-3723FC12AE03}" destId="{F092F50F-58E7-4E27-A28D-B5D0DFBB1452}" srcOrd="2" destOrd="0" presId="urn:microsoft.com/office/officeart/2011/layout/CircleProcess"/>
    <dgm:cxn modelId="{2B44B657-22DA-48CF-8F95-64BEEC66819C}" type="presParOf" srcId="{6EBB0E42-2AB9-4458-81D7-3723FC12AE03}" destId="{F1C55C31-F4A8-4811-9A13-D6A72C29F1E4}" srcOrd="3" destOrd="0" presId="urn:microsoft.com/office/officeart/2011/layout/CircleProcess"/>
    <dgm:cxn modelId="{4EF0A5E7-F04B-4208-B2C9-5344492011EA}" type="presParOf" srcId="{F1C55C31-F4A8-4811-9A13-D6A72C29F1E4}" destId="{8E3024F3-B74B-4193-A1AE-B66B366D124D}" srcOrd="0" destOrd="0" presId="urn:microsoft.com/office/officeart/2011/layout/CircleProcess"/>
    <dgm:cxn modelId="{3F08357B-91CD-4EDA-8A11-DC525B588394}" type="presParOf" srcId="{6EBB0E42-2AB9-4458-81D7-3723FC12AE03}" destId="{E8CDCF5B-14DB-4F3F-98CF-AEE42D332288}" srcOrd="4" destOrd="0" presId="urn:microsoft.com/office/officeart/2011/layout/CircleProcess"/>
    <dgm:cxn modelId="{79CFF7EF-6CE1-4C63-8DB2-7C887FEBFE66}" type="presParOf" srcId="{E8CDCF5B-14DB-4F3F-98CF-AEE42D332288}" destId="{16EFCD4A-1A66-4A44-A6AE-269E0E099928}" srcOrd="0" destOrd="0" presId="urn:microsoft.com/office/officeart/2011/layout/CircleProcess"/>
    <dgm:cxn modelId="{41B5C512-11D1-49B7-8F62-C950A28D4AD8}" type="presParOf" srcId="{6EBB0E42-2AB9-4458-81D7-3723FC12AE03}" destId="{12825A74-5061-4467-9DBE-7CB33AF15357}" srcOrd="5" destOrd="0" presId="urn:microsoft.com/office/officeart/2011/layout/CircleProcess"/>
    <dgm:cxn modelId="{CE76D6F6-D7E4-4EBD-86CF-7A12FD513F2C}" type="presParOf" srcId="{6EBB0E42-2AB9-4458-81D7-3723FC12AE03}" destId="{E94C9A7F-EDC9-480B-8565-22A0373F303E}" srcOrd="6" destOrd="0" presId="urn:microsoft.com/office/officeart/2011/layout/CircleProcess"/>
    <dgm:cxn modelId="{DC0D580D-C790-43DB-929A-3B4BB8584D0E}" type="presParOf" srcId="{E94C9A7F-EDC9-480B-8565-22A0373F303E}" destId="{A0F21B25-52D2-4E16-BA7C-BD27FDEBA054}" srcOrd="0" destOrd="0" presId="urn:microsoft.com/office/officeart/2011/layout/CircleProcess"/>
    <dgm:cxn modelId="{DDA2D9F3-E411-4067-8B62-6CA39778DABE}" type="presParOf" srcId="{6EBB0E42-2AB9-4458-81D7-3723FC12AE03}" destId="{AF9B88C2-796B-45DD-8DD4-D65B0397A0B8}" srcOrd="7" destOrd="0" presId="urn:microsoft.com/office/officeart/2011/layout/CircleProcess"/>
    <dgm:cxn modelId="{527D288C-2397-4555-A192-D88D9D151312}" type="presParOf" srcId="{AF9B88C2-796B-45DD-8DD4-D65B0397A0B8}" destId="{64B3E931-6B85-48E4-9C6F-91A7EF8065D5}" srcOrd="0" destOrd="0" presId="urn:microsoft.com/office/officeart/2011/layout/CircleProcess"/>
    <dgm:cxn modelId="{9B514835-D7A4-4C43-A28A-4E4E0159D6BC}" type="presParOf" srcId="{6EBB0E42-2AB9-4458-81D7-3723FC12AE03}" destId="{FE34FB82-9DB1-4373-935E-0C32978B0450}" srcOrd="8" destOrd="0" presId="urn:microsoft.com/office/officeart/2011/layout/CircleProcess"/>
    <dgm:cxn modelId="{6EB3C702-1BD0-4D61-A9C5-EE50B78D5E83}" type="presParOf" srcId="{6EBB0E42-2AB9-4458-81D7-3723FC12AE03}" destId="{80083AC7-ED11-4161-B576-EA614CD5042A}" srcOrd="9" destOrd="0" presId="urn:microsoft.com/office/officeart/2011/layout/CircleProcess"/>
    <dgm:cxn modelId="{028C76F0-6154-43F0-83C6-B451AC128221}" type="presParOf" srcId="{80083AC7-ED11-4161-B576-EA614CD5042A}" destId="{B43720C1-86E2-48AD-B7C3-A5CE83FC4261}" srcOrd="0" destOrd="0" presId="urn:microsoft.com/office/officeart/2011/layout/CircleProcess"/>
    <dgm:cxn modelId="{F2B253B7-0126-4FD7-B495-AC1B75694E46}" type="presParOf" srcId="{6EBB0E42-2AB9-4458-81D7-3723FC12AE03}" destId="{A134049A-BE7E-40F1-A50A-B10F96C4E8CB}" srcOrd="10" destOrd="0" presId="urn:microsoft.com/office/officeart/2011/layout/CircleProcess"/>
    <dgm:cxn modelId="{12384351-D9A9-47AF-8FF3-40CB05EDAE1D}" type="presParOf" srcId="{A134049A-BE7E-40F1-A50A-B10F96C4E8CB}" destId="{AD2B0E07-E99E-4521-B2CE-4AC9A030E057}" srcOrd="0" destOrd="0" presId="urn:microsoft.com/office/officeart/2011/layout/CircleProcess"/>
    <dgm:cxn modelId="{372336B6-7791-466E-ADDC-D2A174C519A0}" type="presParOf" srcId="{6EBB0E42-2AB9-4458-81D7-3723FC12AE03}" destId="{A83FDB98-8D6D-49C7-A23F-D853BA14AAE6}" srcOrd="11" destOrd="0" presId="urn:microsoft.com/office/officeart/2011/layout/CircleProcess"/>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665EA644-5674-49C7-9435-4C252DCB5F0E}" type="doc">
      <dgm:prSet loTypeId="urn:microsoft.com/office/officeart/2005/8/layout/radial5" loCatId="cycle" qsTypeId="urn:microsoft.com/office/officeart/2005/8/quickstyle/simple1" qsCatId="simple" csTypeId="urn:microsoft.com/office/officeart/2005/8/colors/accent1_5" csCatId="accent1" phldr="1"/>
      <dgm:spPr/>
      <dgm:t>
        <a:bodyPr/>
        <a:lstStyle/>
        <a:p>
          <a:endParaRPr lang="en-US"/>
        </a:p>
      </dgm:t>
    </dgm:pt>
    <dgm:pt modelId="{E7B433D2-313E-4E58-BDDD-F4E7445CB14E}">
      <dgm:prSet phldrT="[Text]" custT="1">
        <dgm:style>
          <a:lnRef idx="1">
            <a:schemeClr val="accent5"/>
          </a:lnRef>
          <a:fillRef idx="2">
            <a:schemeClr val="accent5"/>
          </a:fillRef>
          <a:effectRef idx="1">
            <a:schemeClr val="accent5"/>
          </a:effectRef>
          <a:fontRef idx="minor">
            <a:schemeClr val="dk1"/>
          </a:fontRef>
        </dgm:style>
      </dgm:prSet>
      <dgm:spPr>
        <a:xfrm>
          <a:off x="2151648" y="1447824"/>
          <a:ext cx="1111850" cy="1111850"/>
        </a:xfrm>
        <a:solidFill>
          <a:srgbClr val="5B9BD5">
            <a:lumMod val="40000"/>
            <a:lumOff val="60000"/>
          </a:srgbClr>
        </a:solidFill>
        <a:ln w="6350" cap="flat" cmpd="sng" algn="ctr">
          <a:solidFill>
            <a:srgbClr val="5B9BD5">
              <a:lumMod val="75000"/>
            </a:srgbClr>
          </a:solidFill>
          <a:prstDash val="solid"/>
          <a:miter lim="800000"/>
        </a:ln>
        <a:effectLst/>
      </dgm:spPr>
      <dgm:t>
        <a:bodyPr/>
        <a:lstStyle/>
        <a:p>
          <a:pPr algn="ctr">
            <a:buNone/>
          </a:pPr>
          <a:r>
            <a:rPr lang="ar-EG" sz="1100" b="1" baseline="0">
              <a:solidFill>
                <a:sysClr val="windowText" lastClr="000000"/>
              </a:solidFill>
              <a:latin typeface="Calibri" panose="020F0502020204030204"/>
              <a:ea typeface="+mn-ea"/>
              <a:cs typeface="Arial" panose="020B0604020202020204" pitchFamily="34" charset="0"/>
            </a:rPr>
            <a:t>نظام الحوكمة</a:t>
          </a:r>
          <a:endParaRPr lang="en-US" sz="1100" b="1" baseline="0">
            <a:solidFill>
              <a:sysClr val="windowText" lastClr="000000"/>
            </a:solidFill>
            <a:latin typeface="Calibri" panose="020F0502020204030204"/>
            <a:ea typeface="+mn-ea"/>
            <a:cs typeface="+mn-cs"/>
          </a:endParaRPr>
        </a:p>
      </dgm:t>
    </dgm:pt>
    <dgm:pt modelId="{1DB4F293-BAFC-4B78-BE6D-0EBB86444A35}" type="parTrans" cxnId="{D3074031-CB78-4F56-8E20-9A526298962D}">
      <dgm:prSet/>
      <dgm:spPr/>
      <dgm:t>
        <a:bodyPr/>
        <a:lstStyle/>
        <a:p>
          <a:pPr algn="r"/>
          <a:endParaRPr lang="en-US"/>
        </a:p>
      </dgm:t>
    </dgm:pt>
    <dgm:pt modelId="{EF581223-A426-4F36-8658-B7D5503B4F6A}" type="sibTrans" cxnId="{D3074031-CB78-4F56-8E20-9A526298962D}">
      <dgm:prSet/>
      <dgm:spPr/>
      <dgm:t>
        <a:bodyPr/>
        <a:lstStyle/>
        <a:p>
          <a:pPr algn="r"/>
          <a:endParaRPr lang="en-US"/>
        </a:p>
      </dgm:t>
    </dgm:pt>
    <dgm:pt modelId="{4897A508-EDCF-46C3-9EB2-EA18532917D8}">
      <dgm:prSet phldrT="[Text]" custT="1">
        <dgm:style>
          <a:lnRef idx="1">
            <a:schemeClr val="accent5"/>
          </a:lnRef>
          <a:fillRef idx="2">
            <a:schemeClr val="accent5"/>
          </a:fillRef>
          <a:effectRef idx="1">
            <a:schemeClr val="accent5"/>
          </a:effectRef>
          <a:fontRef idx="minor">
            <a:schemeClr val="dk1"/>
          </a:fontRef>
        </dgm:style>
      </dgm:prSet>
      <dgm:spPr>
        <a:xfrm>
          <a:off x="2207241" y="2831"/>
          <a:ext cx="1000665" cy="1000665"/>
        </a:xfrm>
        <a:solidFill>
          <a:srgbClr val="5B9BD5">
            <a:lumMod val="40000"/>
            <a:lumOff val="60000"/>
          </a:srgbClr>
        </a:solidFill>
        <a:ln w="6350" cap="flat" cmpd="sng" algn="ctr">
          <a:solidFill>
            <a:srgbClr val="5B9BD5">
              <a:lumMod val="75000"/>
            </a:srgbClr>
          </a:solidFill>
          <a:prstDash val="solid"/>
          <a:miter lim="800000"/>
        </a:ln>
        <a:effectLst/>
      </dgm:spPr>
      <dgm:t>
        <a:bodyPr/>
        <a:lstStyle/>
        <a:p>
          <a:pPr algn="ctr">
            <a:buNone/>
          </a:pPr>
          <a:r>
            <a:rPr lang="ar-EG" sz="1100" b="1" baseline="0">
              <a:solidFill>
                <a:sysClr val="windowText" lastClr="000000"/>
              </a:solidFill>
              <a:latin typeface="Calibri" panose="020F0502020204030204"/>
              <a:ea typeface="+mn-ea"/>
              <a:cs typeface="Arial" panose="020B0604020202020204" pitchFamily="34" charset="0"/>
            </a:rPr>
            <a:t>العمليات</a:t>
          </a:r>
          <a:endParaRPr lang="en-US" sz="1100" b="1" baseline="0">
            <a:solidFill>
              <a:sysClr val="windowText" lastClr="000000"/>
            </a:solidFill>
            <a:latin typeface="Calibri" panose="020F0502020204030204"/>
            <a:ea typeface="+mn-ea"/>
            <a:cs typeface="+mn-cs"/>
          </a:endParaRPr>
        </a:p>
      </dgm:t>
    </dgm:pt>
    <dgm:pt modelId="{D6C2AEC3-5419-4CF4-828E-05B78DD9CD85}" type="parTrans" cxnId="{2B772B33-7CB2-4165-B71B-7B465E1101FF}">
      <dgm:prSet/>
      <dgm:spPr>
        <a:xfrm rot="16200000">
          <a:off x="2589827" y="1043311"/>
          <a:ext cx="235493" cy="378029"/>
        </a:xfrm>
        <a:solidFill>
          <a:srgbClr val="4472C4">
            <a:shade val="90000"/>
            <a:hueOff val="0"/>
            <a:satOff val="0"/>
            <a:lumOff val="0"/>
            <a:alphaOff val="0"/>
          </a:srgbClr>
        </a:solidFill>
        <a:ln>
          <a:noFill/>
        </a:ln>
        <a:effectLst/>
      </dgm:spPr>
      <dgm:t>
        <a:bodyPr/>
        <a:lstStyle/>
        <a:p>
          <a:pPr algn="r">
            <a:buNone/>
          </a:pPr>
          <a:endParaRPr lang="en-US">
            <a:solidFill>
              <a:sysClr val="window" lastClr="FFFFFF"/>
            </a:solidFill>
            <a:latin typeface="Calibri" panose="020F0502020204030204"/>
            <a:ea typeface="+mn-ea"/>
            <a:cs typeface="+mn-cs"/>
          </a:endParaRPr>
        </a:p>
      </dgm:t>
    </dgm:pt>
    <dgm:pt modelId="{E40AF42F-2052-4C2A-B186-3C5EEAAE4B1C}" type="sibTrans" cxnId="{2B772B33-7CB2-4165-B71B-7B465E1101FF}">
      <dgm:prSet/>
      <dgm:spPr/>
      <dgm:t>
        <a:bodyPr/>
        <a:lstStyle/>
        <a:p>
          <a:pPr algn="r"/>
          <a:endParaRPr lang="en-US"/>
        </a:p>
      </dgm:t>
    </dgm:pt>
    <dgm:pt modelId="{174BB545-0AD9-4A96-9DAA-7F4BC413C7D7}">
      <dgm:prSet phldrT="[Text]" custT="1">
        <dgm:style>
          <a:lnRef idx="1">
            <a:schemeClr val="accent5"/>
          </a:lnRef>
          <a:fillRef idx="2">
            <a:schemeClr val="accent5"/>
          </a:fillRef>
          <a:effectRef idx="1">
            <a:schemeClr val="accent5"/>
          </a:effectRef>
          <a:fontRef idx="minor">
            <a:schemeClr val="dk1"/>
          </a:fontRef>
        </dgm:style>
      </dgm:prSet>
      <dgm:spPr>
        <a:xfrm>
          <a:off x="744278" y="1837328"/>
          <a:ext cx="1000665" cy="1000665"/>
        </a:xfrm>
        <a:solidFill>
          <a:srgbClr val="5B9BD5">
            <a:lumMod val="40000"/>
            <a:lumOff val="60000"/>
          </a:srgbClr>
        </a:solidFill>
        <a:ln w="6350" cap="flat" cmpd="sng" algn="ctr">
          <a:solidFill>
            <a:srgbClr val="5B9BD5">
              <a:lumMod val="75000"/>
            </a:srgbClr>
          </a:solidFill>
          <a:prstDash val="solid"/>
          <a:miter lim="800000"/>
        </a:ln>
        <a:effectLst/>
      </dgm:spPr>
      <dgm:t>
        <a:bodyPr/>
        <a:lstStyle/>
        <a:p>
          <a:pPr algn="ctr">
            <a:buNone/>
          </a:pPr>
          <a:r>
            <a:rPr lang="ar-SA" sz="1100" b="1" baseline="0">
              <a:solidFill>
                <a:sysClr val="windowText" lastClr="000000"/>
              </a:solidFill>
              <a:latin typeface="Calibri" panose="020F0502020204030204"/>
              <a:ea typeface="+mn-ea"/>
              <a:cs typeface="Arial" panose="020B0604020202020204" pitchFamily="34" charset="0"/>
            </a:rPr>
            <a:t>الأشخاص والمهارات والكفاءات</a:t>
          </a:r>
          <a:endParaRPr lang="en-US" sz="1100" b="1" baseline="0">
            <a:solidFill>
              <a:sysClr val="windowText" lastClr="000000"/>
            </a:solidFill>
            <a:latin typeface="Calibri" panose="020F0502020204030204"/>
            <a:ea typeface="+mn-ea"/>
            <a:cs typeface="+mn-cs"/>
          </a:endParaRPr>
        </a:p>
      </dgm:t>
    </dgm:pt>
    <dgm:pt modelId="{E6F6273E-2215-41B2-8FDC-6FB7C97EB91C}" type="parTrans" cxnId="{B9505B8F-6CD5-4649-A8AF-D5B0812F9589}">
      <dgm:prSet/>
      <dgm:spPr>
        <a:xfrm rot="10028571">
          <a:off x="1837744" y="1986393"/>
          <a:ext cx="235493" cy="378029"/>
        </a:xfrm>
        <a:solidFill>
          <a:srgbClr val="4472C4">
            <a:shade val="90000"/>
            <a:hueOff val="346188"/>
            <a:satOff val="-7393"/>
            <a:lumOff val="27591"/>
            <a:alphaOff val="0"/>
          </a:srgbClr>
        </a:solidFill>
        <a:ln>
          <a:noFill/>
        </a:ln>
        <a:effectLst/>
      </dgm:spPr>
      <dgm:t>
        <a:bodyPr/>
        <a:lstStyle/>
        <a:p>
          <a:pPr algn="r">
            <a:buNone/>
          </a:pPr>
          <a:endParaRPr lang="en-US">
            <a:solidFill>
              <a:sysClr val="window" lastClr="FFFFFF"/>
            </a:solidFill>
            <a:latin typeface="Calibri" panose="020F0502020204030204"/>
            <a:ea typeface="+mn-ea"/>
            <a:cs typeface="+mn-cs"/>
          </a:endParaRPr>
        </a:p>
      </dgm:t>
    </dgm:pt>
    <dgm:pt modelId="{AE892AFA-4495-4F82-8CF2-43CA4DAB0977}" type="sibTrans" cxnId="{B9505B8F-6CD5-4649-A8AF-D5B0812F9589}">
      <dgm:prSet/>
      <dgm:spPr/>
      <dgm:t>
        <a:bodyPr/>
        <a:lstStyle/>
        <a:p>
          <a:pPr algn="r"/>
          <a:endParaRPr lang="en-US"/>
        </a:p>
      </dgm:t>
    </dgm:pt>
    <dgm:pt modelId="{5EB03185-C5A1-49D2-ABE4-E2551A5959B5}">
      <dgm:prSet custT="1">
        <dgm:style>
          <a:lnRef idx="1">
            <a:schemeClr val="accent5"/>
          </a:lnRef>
          <a:fillRef idx="2">
            <a:schemeClr val="accent5"/>
          </a:fillRef>
          <a:effectRef idx="1">
            <a:schemeClr val="accent5"/>
          </a:effectRef>
          <a:fontRef idx="minor">
            <a:schemeClr val="dk1"/>
          </a:fontRef>
        </dgm:style>
      </dgm:prSet>
      <dgm:spPr>
        <a:xfrm>
          <a:off x="3380446" y="567817"/>
          <a:ext cx="1000665" cy="1000665"/>
        </a:xfrm>
        <a:solidFill>
          <a:srgbClr val="5B9BD5">
            <a:lumMod val="40000"/>
            <a:lumOff val="60000"/>
          </a:srgbClr>
        </a:solidFill>
        <a:ln w="6350" cap="flat" cmpd="sng" algn="ctr">
          <a:solidFill>
            <a:srgbClr val="5B9BD5">
              <a:lumMod val="75000"/>
            </a:srgbClr>
          </a:solidFill>
          <a:prstDash val="solid"/>
          <a:miter lim="800000"/>
        </a:ln>
        <a:effectLst/>
      </dgm:spPr>
      <dgm:t>
        <a:bodyPr/>
        <a:lstStyle/>
        <a:p>
          <a:pPr algn="ctr">
            <a:buNone/>
          </a:pPr>
          <a:r>
            <a:rPr lang="ar-EG" sz="1100" b="1" baseline="0">
              <a:solidFill>
                <a:sysClr val="windowText" lastClr="000000"/>
              </a:solidFill>
              <a:latin typeface="Calibri" panose="020F0502020204030204"/>
              <a:ea typeface="+mn-ea"/>
              <a:cs typeface="Arial" panose="020B0604020202020204" pitchFamily="34" charset="0"/>
            </a:rPr>
            <a:t>الهياكل التنظيمية</a:t>
          </a:r>
          <a:endParaRPr lang="en-US" sz="1100" b="1" baseline="0">
            <a:solidFill>
              <a:sysClr val="windowText" lastClr="000000"/>
            </a:solidFill>
            <a:latin typeface="Calibri" panose="020F0502020204030204"/>
            <a:ea typeface="+mn-ea"/>
            <a:cs typeface="+mn-cs"/>
          </a:endParaRPr>
        </a:p>
      </dgm:t>
    </dgm:pt>
    <dgm:pt modelId="{8ED2DCED-2B48-4265-AF59-77E1D72D4404}" type="parTrans" cxnId="{5116A68A-65CB-4764-9C60-CEECA1BE8263}">
      <dgm:prSet/>
      <dgm:spPr>
        <a:xfrm rot="19285714">
          <a:off x="3192950" y="1333760"/>
          <a:ext cx="235493" cy="378029"/>
        </a:xfrm>
        <a:solidFill>
          <a:srgbClr val="4472C4">
            <a:shade val="90000"/>
            <a:hueOff val="69238"/>
            <a:satOff val="-1479"/>
            <a:lumOff val="5518"/>
            <a:alphaOff val="0"/>
          </a:srgbClr>
        </a:solidFill>
        <a:ln>
          <a:noFill/>
        </a:ln>
        <a:effectLst/>
      </dgm:spPr>
      <dgm:t>
        <a:bodyPr/>
        <a:lstStyle/>
        <a:p>
          <a:pPr algn="r">
            <a:buNone/>
          </a:pPr>
          <a:endParaRPr lang="en-US">
            <a:solidFill>
              <a:sysClr val="window" lastClr="FFFFFF"/>
            </a:solidFill>
            <a:latin typeface="Calibri" panose="020F0502020204030204"/>
            <a:ea typeface="+mn-ea"/>
            <a:cs typeface="+mn-cs"/>
          </a:endParaRPr>
        </a:p>
      </dgm:t>
    </dgm:pt>
    <dgm:pt modelId="{418197A8-D124-4C3C-9402-5E0CA3FBEFF8}" type="sibTrans" cxnId="{5116A68A-65CB-4764-9C60-CEECA1BE8263}">
      <dgm:prSet/>
      <dgm:spPr/>
      <dgm:t>
        <a:bodyPr/>
        <a:lstStyle/>
        <a:p>
          <a:pPr algn="r"/>
          <a:endParaRPr lang="en-US"/>
        </a:p>
      </dgm:t>
    </dgm:pt>
    <dgm:pt modelId="{D218FF86-4B63-4D7D-8393-E7D35DC720B0}">
      <dgm:prSet custT="1">
        <dgm:style>
          <a:lnRef idx="1">
            <a:schemeClr val="accent5"/>
          </a:lnRef>
          <a:fillRef idx="2">
            <a:schemeClr val="accent5"/>
          </a:fillRef>
          <a:effectRef idx="1">
            <a:schemeClr val="accent5"/>
          </a:effectRef>
          <a:fontRef idx="minor">
            <a:schemeClr val="dk1"/>
          </a:fontRef>
        </dgm:style>
      </dgm:prSet>
      <dgm:spPr>
        <a:xfrm>
          <a:off x="3670203" y="1837328"/>
          <a:ext cx="1000665" cy="1000665"/>
        </a:xfrm>
        <a:solidFill>
          <a:srgbClr val="5B9BD5">
            <a:lumMod val="40000"/>
            <a:lumOff val="60000"/>
          </a:srgbClr>
        </a:solidFill>
        <a:ln w="6350" cap="flat" cmpd="sng" algn="ctr">
          <a:solidFill>
            <a:srgbClr val="5B9BD5">
              <a:lumMod val="75000"/>
            </a:srgbClr>
          </a:solidFill>
          <a:prstDash val="solid"/>
          <a:miter lim="800000"/>
        </a:ln>
        <a:effectLst/>
      </dgm:spPr>
      <dgm:t>
        <a:bodyPr/>
        <a:lstStyle/>
        <a:p>
          <a:pPr algn="ctr">
            <a:buNone/>
          </a:pPr>
          <a:r>
            <a:rPr lang="ar-SA" sz="1100" b="1" baseline="0">
              <a:solidFill>
                <a:sysClr val="windowText" lastClr="000000"/>
              </a:solidFill>
              <a:latin typeface="Calibri" panose="020F0502020204030204"/>
              <a:ea typeface="+mn-ea"/>
              <a:cs typeface="Arial" panose="020B0604020202020204" pitchFamily="34" charset="0"/>
            </a:rPr>
            <a:t>المبادئ والسياسات والإجراءات </a:t>
          </a:r>
          <a:endParaRPr lang="en-US" sz="1100" b="1" baseline="0">
            <a:solidFill>
              <a:sysClr val="windowText" lastClr="000000"/>
            </a:solidFill>
            <a:latin typeface="Calibri" panose="020F0502020204030204"/>
            <a:ea typeface="+mn-ea"/>
            <a:cs typeface="+mn-cs"/>
          </a:endParaRPr>
        </a:p>
      </dgm:t>
    </dgm:pt>
    <dgm:pt modelId="{4E34BD1A-76F9-4239-B9E5-F880486B398D}" type="parTrans" cxnId="{3A7CE609-8F33-4774-824B-358C993BA041}">
      <dgm:prSet/>
      <dgm:spPr>
        <a:xfrm rot="771429">
          <a:off x="3341910" y="1986393"/>
          <a:ext cx="235493" cy="378029"/>
        </a:xfrm>
        <a:solidFill>
          <a:srgbClr val="4472C4">
            <a:shade val="90000"/>
            <a:hueOff val="138475"/>
            <a:satOff val="-2957"/>
            <a:lumOff val="11036"/>
            <a:alphaOff val="0"/>
          </a:srgbClr>
        </a:solidFill>
        <a:ln>
          <a:noFill/>
        </a:ln>
        <a:effectLst/>
      </dgm:spPr>
      <dgm:t>
        <a:bodyPr/>
        <a:lstStyle/>
        <a:p>
          <a:pPr algn="r">
            <a:buNone/>
          </a:pPr>
          <a:endParaRPr lang="en-US">
            <a:solidFill>
              <a:sysClr val="window" lastClr="FFFFFF"/>
            </a:solidFill>
            <a:latin typeface="Calibri" panose="020F0502020204030204"/>
            <a:ea typeface="+mn-ea"/>
            <a:cs typeface="+mn-cs"/>
          </a:endParaRPr>
        </a:p>
      </dgm:t>
    </dgm:pt>
    <dgm:pt modelId="{5C69E888-8371-4010-883E-391E902E0FF6}" type="sibTrans" cxnId="{3A7CE609-8F33-4774-824B-358C993BA041}">
      <dgm:prSet/>
      <dgm:spPr/>
      <dgm:t>
        <a:bodyPr/>
        <a:lstStyle/>
        <a:p>
          <a:pPr algn="r"/>
          <a:endParaRPr lang="en-US"/>
        </a:p>
      </dgm:t>
    </dgm:pt>
    <dgm:pt modelId="{1BE5814F-8A0F-423B-BAC4-FD6313A9CAA1}">
      <dgm:prSet custT="1">
        <dgm:style>
          <a:lnRef idx="1">
            <a:schemeClr val="accent5"/>
          </a:lnRef>
          <a:fillRef idx="2">
            <a:schemeClr val="accent5"/>
          </a:fillRef>
          <a:effectRef idx="1">
            <a:schemeClr val="accent5"/>
          </a:effectRef>
          <a:fontRef idx="minor">
            <a:schemeClr val="dk1"/>
          </a:fontRef>
        </dgm:style>
      </dgm:prSet>
      <dgm:spPr>
        <a:xfrm>
          <a:off x="2858320" y="2855397"/>
          <a:ext cx="1000665" cy="1000665"/>
        </a:xfrm>
        <a:solidFill>
          <a:srgbClr val="5B9BD5">
            <a:lumMod val="40000"/>
            <a:lumOff val="60000"/>
          </a:srgbClr>
        </a:solidFill>
        <a:ln w="6350" cap="flat" cmpd="sng" algn="ctr">
          <a:solidFill>
            <a:srgbClr val="5B9BD5">
              <a:lumMod val="75000"/>
            </a:srgbClr>
          </a:solidFill>
          <a:prstDash val="solid"/>
          <a:miter lim="800000"/>
        </a:ln>
        <a:effectLst/>
      </dgm:spPr>
      <dgm:t>
        <a:bodyPr/>
        <a:lstStyle/>
        <a:p>
          <a:pPr algn="ctr">
            <a:buNone/>
          </a:pPr>
          <a:r>
            <a:rPr lang="ar-SA" sz="1100" b="1" baseline="0">
              <a:solidFill>
                <a:sysClr val="windowText" lastClr="000000"/>
              </a:solidFill>
              <a:latin typeface="Calibri" panose="020F0502020204030204"/>
              <a:ea typeface="+mn-ea"/>
              <a:cs typeface="Arial" panose="020B0604020202020204" pitchFamily="34" charset="0"/>
            </a:rPr>
            <a:t>المعلومات </a:t>
          </a:r>
          <a:endParaRPr lang="en-US" sz="1100" b="1" baseline="0">
            <a:solidFill>
              <a:sysClr val="windowText" lastClr="000000"/>
            </a:solidFill>
            <a:latin typeface="Calibri" panose="020F0502020204030204"/>
            <a:ea typeface="+mn-ea"/>
            <a:cs typeface="+mn-cs"/>
          </a:endParaRPr>
        </a:p>
      </dgm:t>
    </dgm:pt>
    <dgm:pt modelId="{B1E2A35F-6673-4FBD-858B-2193ED44A0E6}" type="parTrans" cxnId="{66309F16-D890-4C9E-899D-273360E7405A}">
      <dgm:prSet/>
      <dgm:spPr>
        <a:xfrm rot="3857143">
          <a:off x="2924535" y="2509764"/>
          <a:ext cx="235493" cy="378029"/>
        </a:xfrm>
        <a:solidFill>
          <a:srgbClr val="4472C4">
            <a:shade val="90000"/>
            <a:hueOff val="207713"/>
            <a:satOff val="-4436"/>
            <a:lumOff val="16555"/>
            <a:alphaOff val="0"/>
          </a:srgbClr>
        </a:solidFill>
        <a:ln>
          <a:noFill/>
        </a:ln>
        <a:effectLst/>
      </dgm:spPr>
      <dgm:t>
        <a:bodyPr/>
        <a:lstStyle/>
        <a:p>
          <a:pPr algn="r">
            <a:buNone/>
          </a:pPr>
          <a:endParaRPr lang="en-US">
            <a:solidFill>
              <a:sysClr val="window" lastClr="FFFFFF"/>
            </a:solidFill>
            <a:latin typeface="Calibri" panose="020F0502020204030204"/>
            <a:ea typeface="+mn-ea"/>
            <a:cs typeface="+mn-cs"/>
          </a:endParaRPr>
        </a:p>
      </dgm:t>
    </dgm:pt>
    <dgm:pt modelId="{9BE03274-531B-433C-8175-6D6805F95434}" type="sibTrans" cxnId="{66309F16-D890-4C9E-899D-273360E7405A}">
      <dgm:prSet/>
      <dgm:spPr/>
      <dgm:t>
        <a:bodyPr/>
        <a:lstStyle/>
        <a:p>
          <a:pPr algn="r"/>
          <a:endParaRPr lang="en-US"/>
        </a:p>
      </dgm:t>
    </dgm:pt>
    <dgm:pt modelId="{49C336E0-7FE6-4586-A943-657023BEE965}">
      <dgm:prSet custT="1">
        <dgm:style>
          <a:lnRef idx="1">
            <a:schemeClr val="accent5"/>
          </a:lnRef>
          <a:fillRef idx="2">
            <a:schemeClr val="accent5"/>
          </a:fillRef>
          <a:effectRef idx="1">
            <a:schemeClr val="accent5"/>
          </a:effectRef>
          <a:fontRef idx="minor">
            <a:schemeClr val="dk1"/>
          </a:fontRef>
        </dgm:style>
      </dgm:prSet>
      <dgm:spPr>
        <a:xfrm>
          <a:off x="1556161" y="2855397"/>
          <a:ext cx="1000665" cy="1000665"/>
        </a:xfrm>
        <a:solidFill>
          <a:srgbClr val="5B9BD5">
            <a:lumMod val="40000"/>
            <a:lumOff val="60000"/>
          </a:srgbClr>
        </a:solidFill>
        <a:ln w="6350" cap="flat" cmpd="sng" algn="ctr">
          <a:solidFill>
            <a:srgbClr val="5B9BD5">
              <a:lumMod val="75000"/>
            </a:srgbClr>
          </a:solidFill>
          <a:prstDash val="solid"/>
          <a:miter lim="800000"/>
        </a:ln>
        <a:effectLst/>
      </dgm:spPr>
      <dgm:t>
        <a:bodyPr/>
        <a:lstStyle/>
        <a:p>
          <a:pPr algn="ctr">
            <a:buNone/>
          </a:pPr>
          <a:r>
            <a:rPr lang="ar-SA" sz="1100" b="1" baseline="0">
              <a:solidFill>
                <a:sysClr val="windowText" lastClr="000000"/>
              </a:solidFill>
              <a:latin typeface="Calibri" panose="020F0502020204030204"/>
              <a:ea typeface="+mn-ea"/>
              <a:cs typeface="Arial" panose="020B0604020202020204" pitchFamily="34" charset="0"/>
            </a:rPr>
            <a:t>الثقافة والأخلاق والسلوك</a:t>
          </a:r>
          <a:endParaRPr lang="en-US" sz="1100" b="1" baseline="0">
            <a:solidFill>
              <a:sysClr val="windowText" lastClr="000000"/>
            </a:solidFill>
            <a:latin typeface="Calibri" panose="020F0502020204030204"/>
            <a:ea typeface="+mn-ea"/>
            <a:cs typeface="+mn-cs"/>
          </a:endParaRPr>
        </a:p>
      </dgm:t>
    </dgm:pt>
    <dgm:pt modelId="{D451C59D-FA12-443A-A0B3-90D993256A07}" type="parTrans" cxnId="{88C86A95-0622-48A6-969E-D530D795B082}">
      <dgm:prSet/>
      <dgm:spPr>
        <a:xfrm rot="6942857">
          <a:off x="2255118" y="2509764"/>
          <a:ext cx="235493" cy="378029"/>
        </a:xfrm>
        <a:solidFill>
          <a:srgbClr val="4472C4">
            <a:shade val="90000"/>
            <a:hueOff val="276951"/>
            <a:satOff val="-5914"/>
            <a:lumOff val="22073"/>
            <a:alphaOff val="0"/>
          </a:srgbClr>
        </a:solidFill>
        <a:ln>
          <a:noFill/>
        </a:ln>
        <a:effectLst/>
      </dgm:spPr>
      <dgm:t>
        <a:bodyPr/>
        <a:lstStyle/>
        <a:p>
          <a:pPr algn="r">
            <a:buNone/>
          </a:pPr>
          <a:endParaRPr lang="en-US">
            <a:solidFill>
              <a:sysClr val="window" lastClr="FFFFFF"/>
            </a:solidFill>
            <a:latin typeface="Calibri" panose="020F0502020204030204"/>
            <a:ea typeface="+mn-ea"/>
            <a:cs typeface="+mn-cs"/>
          </a:endParaRPr>
        </a:p>
      </dgm:t>
    </dgm:pt>
    <dgm:pt modelId="{18B77640-9741-4829-9C4A-A65D24CDBF92}" type="sibTrans" cxnId="{88C86A95-0622-48A6-969E-D530D795B082}">
      <dgm:prSet/>
      <dgm:spPr/>
      <dgm:t>
        <a:bodyPr/>
        <a:lstStyle/>
        <a:p>
          <a:pPr algn="r"/>
          <a:endParaRPr lang="en-US"/>
        </a:p>
      </dgm:t>
    </dgm:pt>
    <dgm:pt modelId="{7618C601-67FB-4D0C-AEA4-7B1ACEA08E68}">
      <dgm:prSet custT="1">
        <dgm:style>
          <a:lnRef idx="1">
            <a:schemeClr val="accent5"/>
          </a:lnRef>
          <a:fillRef idx="2">
            <a:schemeClr val="accent5"/>
          </a:fillRef>
          <a:effectRef idx="1">
            <a:schemeClr val="accent5"/>
          </a:effectRef>
          <a:fontRef idx="minor">
            <a:schemeClr val="dk1"/>
          </a:fontRef>
        </dgm:style>
      </dgm:prSet>
      <dgm:spPr>
        <a:xfrm>
          <a:off x="1034036" y="567817"/>
          <a:ext cx="1000665" cy="1000665"/>
        </a:xfrm>
        <a:solidFill>
          <a:srgbClr val="5B9BD5">
            <a:lumMod val="40000"/>
            <a:lumOff val="60000"/>
          </a:srgbClr>
        </a:solidFill>
        <a:ln w="6350" cap="flat" cmpd="sng" algn="ctr">
          <a:solidFill>
            <a:srgbClr val="5B9BD5">
              <a:lumMod val="75000"/>
            </a:srgbClr>
          </a:solidFill>
          <a:prstDash val="solid"/>
          <a:miter lim="800000"/>
        </a:ln>
        <a:effectLst/>
      </dgm:spPr>
      <dgm:t>
        <a:bodyPr/>
        <a:lstStyle/>
        <a:p>
          <a:pPr algn="ctr">
            <a:buNone/>
          </a:pPr>
          <a:r>
            <a:rPr lang="ar-SA" sz="1100" b="1" baseline="0">
              <a:solidFill>
                <a:sysClr val="windowText" lastClr="000000"/>
              </a:solidFill>
              <a:latin typeface="Calibri" panose="020F0502020204030204"/>
              <a:ea typeface="+mn-ea"/>
              <a:cs typeface="Arial" panose="020B0604020202020204" pitchFamily="34" charset="0"/>
            </a:rPr>
            <a:t>الخدمات والبنية التحتية والتطبيقات</a:t>
          </a:r>
          <a:endParaRPr lang="en-US" sz="1100" b="1" baseline="0">
            <a:solidFill>
              <a:sysClr val="windowText" lastClr="000000"/>
            </a:solidFill>
            <a:latin typeface="Calibri" panose="020F0502020204030204"/>
            <a:ea typeface="+mn-ea"/>
            <a:cs typeface="+mn-cs"/>
          </a:endParaRPr>
        </a:p>
      </dgm:t>
    </dgm:pt>
    <dgm:pt modelId="{09C45EAA-F8BF-4BF0-BE76-F061D679D9F0}" type="parTrans" cxnId="{0DF8C4A2-0503-4CEB-A321-887F8991BAAA}">
      <dgm:prSet/>
      <dgm:spPr>
        <a:xfrm rot="13114286">
          <a:off x="1986703" y="1333760"/>
          <a:ext cx="235493" cy="378029"/>
        </a:xfrm>
        <a:solidFill>
          <a:srgbClr val="4472C4">
            <a:shade val="90000"/>
            <a:hueOff val="415426"/>
            <a:satOff val="-8871"/>
            <a:lumOff val="33109"/>
            <a:alphaOff val="0"/>
          </a:srgbClr>
        </a:solidFill>
        <a:ln>
          <a:noFill/>
        </a:ln>
        <a:effectLst/>
      </dgm:spPr>
      <dgm:t>
        <a:bodyPr/>
        <a:lstStyle/>
        <a:p>
          <a:pPr algn="r">
            <a:buNone/>
          </a:pPr>
          <a:endParaRPr lang="en-US">
            <a:solidFill>
              <a:sysClr val="window" lastClr="FFFFFF"/>
            </a:solidFill>
            <a:latin typeface="Calibri" panose="020F0502020204030204"/>
            <a:ea typeface="+mn-ea"/>
            <a:cs typeface="+mn-cs"/>
          </a:endParaRPr>
        </a:p>
      </dgm:t>
    </dgm:pt>
    <dgm:pt modelId="{324DC309-569C-43DB-99D9-4C409083DB6E}" type="sibTrans" cxnId="{0DF8C4A2-0503-4CEB-A321-887F8991BAAA}">
      <dgm:prSet/>
      <dgm:spPr/>
      <dgm:t>
        <a:bodyPr/>
        <a:lstStyle/>
        <a:p>
          <a:pPr algn="r"/>
          <a:endParaRPr lang="en-US"/>
        </a:p>
      </dgm:t>
    </dgm:pt>
    <dgm:pt modelId="{4619DA12-0F0D-4791-B9DA-A4F72E973B78}" type="pres">
      <dgm:prSet presAssocID="{665EA644-5674-49C7-9435-4C252DCB5F0E}" presName="Name0" presStyleCnt="0">
        <dgm:presLayoutVars>
          <dgm:chMax val="1"/>
          <dgm:dir/>
          <dgm:animLvl val="ctr"/>
          <dgm:resizeHandles val="exact"/>
        </dgm:presLayoutVars>
      </dgm:prSet>
      <dgm:spPr/>
    </dgm:pt>
    <dgm:pt modelId="{F7567E7A-AF28-41B4-A0BA-A7D73011AF67}" type="pres">
      <dgm:prSet presAssocID="{E7B433D2-313E-4E58-BDDD-F4E7445CB14E}" presName="centerShape" presStyleLbl="node0" presStyleIdx="0" presStyleCnt="1"/>
      <dgm:spPr>
        <a:prstGeom prst="ellipse">
          <a:avLst/>
        </a:prstGeom>
      </dgm:spPr>
    </dgm:pt>
    <dgm:pt modelId="{7732C6CD-4278-4E01-BCB0-529B3ACBC76E}" type="pres">
      <dgm:prSet presAssocID="{D6C2AEC3-5419-4CF4-828E-05B78DD9CD85}" presName="parTrans" presStyleLbl="sibTrans2D1" presStyleIdx="0" presStyleCnt="7"/>
      <dgm:spPr>
        <a:prstGeom prst="rightArrow">
          <a:avLst>
            <a:gd name="adj1" fmla="val 60000"/>
            <a:gd name="adj2" fmla="val 50000"/>
          </a:avLst>
        </a:prstGeom>
      </dgm:spPr>
    </dgm:pt>
    <dgm:pt modelId="{7F5927E5-33BD-46F9-BFD8-16083058BA7E}" type="pres">
      <dgm:prSet presAssocID="{D6C2AEC3-5419-4CF4-828E-05B78DD9CD85}" presName="connectorText" presStyleLbl="sibTrans2D1" presStyleIdx="0" presStyleCnt="7"/>
      <dgm:spPr/>
    </dgm:pt>
    <dgm:pt modelId="{41065C37-6DD6-4E17-94A8-7CFC12435553}" type="pres">
      <dgm:prSet presAssocID="{4897A508-EDCF-46C3-9EB2-EA18532917D8}" presName="node" presStyleLbl="node1" presStyleIdx="0" presStyleCnt="7">
        <dgm:presLayoutVars>
          <dgm:bulletEnabled val="1"/>
        </dgm:presLayoutVars>
      </dgm:prSet>
      <dgm:spPr>
        <a:prstGeom prst="ellipse">
          <a:avLst/>
        </a:prstGeom>
      </dgm:spPr>
    </dgm:pt>
    <dgm:pt modelId="{EC42F4C8-5F94-4F80-B627-B835D27A270F}" type="pres">
      <dgm:prSet presAssocID="{8ED2DCED-2B48-4265-AF59-77E1D72D4404}" presName="parTrans" presStyleLbl="sibTrans2D1" presStyleIdx="1" presStyleCnt="7"/>
      <dgm:spPr>
        <a:prstGeom prst="rightArrow">
          <a:avLst>
            <a:gd name="adj1" fmla="val 60000"/>
            <a:gd name="adj2" fmla="val 50000"/>
          </a:avLst>
        </a:prstGeom>
      </dgm:spPr>
    </dgm:pt>
    <dgm:pt modelId="{55E64D7D-9D91-4FF2-B4DD-61DAC63E7CD3}" type="pres">
      <dgm:prSet presAssocID="{8ED2DCED-2B48-4265-AF59-77E1D72D4404}" presName="connectorText" presStyleLbl="sibTrans2D1" presStyleIdx="1" presStyleCnt="7"/>
      <dgm:spPr/>
    </dgm:pt>
    <dgm:pt modelId="{7147248F-2CCD-473B-B93C-7F08C74F0E2E}" type="pres">
      <dgm:prSet presAssocID="{5EB03185-C5A1-49D2-ABE4-E2551A5959B5}" presName="node" presStyleLbl="node1" presStyleIdx="1" presStyleCnt="7">
        <dgm:presLayoutVars>
          <dgm:bulletEnabled val="1"/>
        </dgm:presLayoutVars>
      </dgm:prSet>
      <dgm:spPr>
        <a:prstGeom prst="ellipse">
          <a:avLst/>
        </a:prstGeom>
      </dgm:spPr>
    </dgm:pt>
    <dgm:pt modelId="{7521D4AF-509B-4353-A3D6-A95831C8BC66}" type="pres">
      <dgm:prSet presAssocID="{4E34BD1A-76F9-4239-B9E5-F880486B398D}" presName="parTrans" presStyleLbl="sibTrans2D1" presStyleIdx="2" presStyleCnt="7"/>
      <dgm:spPr>
        <a:prstGeom prst="rightArrow">
          <a:avLst>
            <a:gd name="adj1" fmla="val 60000"/>
            <a:gd name="adj2" fmla="val 50000"/>
          </a:avLst>
        </a:prstGeom>
      </dgm:spPr>
    </dgm:pt>
    <dgm:pt modelId="{00633B9F-E58D-4CF1-A2CC-D6C6BC632B91}" type="pres">
      <dgm:prSet presAssocID="{4E34BD1A-76F9-4239-B9E5-F880486B398D}" presName="connectorText" presStyleLbl="sibTrans2D1" presStyleIdx="2" presStyleCnt="7"/>
      <dgm:spPr/>
    </dgm:pt>
    <dgm:pt modelId="{55C86768-D131-458D-9C3B-935FB60554F5}" type="pres">
      <dgm:prSet presAssocID="{D218FF86-4B63-4D7D-8393-E7D35DC720B0}" presName="node" presStyleLbl="node1" presStyleIdx="2" presStyleCnt="7">
        <dgm:presLayoutVars>
          <dgm:bulletEnabled val="1"/>
        </dgm:presLayoutVars>
      </dgm:prSet>
      <dgm:spPr>
        <a:prstGeom prst="ellipse">
          <a:avLst/>
        </a:prstGeom>
      </dgm:spPr>
    </dgm:pt>
    <dgm:pt modelId="{AD1DD96E-060F-4B54-A983-4D3D4C7E6A90}" type="pres">
      <dgm:prSet presAssocID="{B1E2A35F-6673-4FBD-858B-2193ED44A0E6}" presName="parTrans" presStyleLbl="sibTrans2D1" presStyleIdx="3" presStyleCnt="7"/>
      <dgm:spPr>
        <a:prstGeom prst="rightArrow">
          <a:avLst>
            <a:gd name="adj1" fmla="val 60000"/>
            <a:gd name="adj2" fmla="val 50000"/>
          </a:avLst>
        </a:prstGeom>
      </dgm:spPr>
    </dgm:pt>
    <dgm:pt modelId="{47EC15CC-DE95-4F3E-A594-2A7D04696B88}" type="pres">
      <dgm:prSet presAssocID="{B1E2A35F-6673-4FBD-858B-2193ED44A0E6}" presName="connectorText" presStyleLbl="sibTrans2D1" presStyleIdx="3" presStyleCnt="7"/>
      <dgm:spPr/>
    </dgm:pt>
    <dgm:pt modelId="{B25C6A5A-DA2B-41A7-92E5-C5C6507E1FA6}" type="pres">
      <dgm:prSet presAssocID="{1BE5814F-8A0F-423B-BAC4-FD6313A9CAA1}" presName="node" presStyleLbl="node1" presStyleIdx="3" presStyleCnt="7">
        <dgm:presLayoutVars>
          <dgm:bulletEnabled val="1"/>
        </dgm:presLayoutVars>
      </dgm:prSet>
      <dgm:spPr>
        <a:prstGeom prst="ellipse">
          <a:avLst/>
        </a:prstGeom>
      </dgm:spPr>
    </dgm:pt>
    <dgm:pt modelId="{BFA26A0E-DBD5-4B2E-B7FF-D55E5D5033AD}" type="pres">
      <dgm:prSet presAssocID="{D451C59D-FA12-443A-A0B3-90D993256A07}" presName="parTrans" presStyleLbl="sibTrans2D1" presStyleIdx="4" presStyleCnt="7"/>
      <dgm:spPr>
        <a:prstGeom prst="rightArrow">
          <a:avLst>
            <a:gd name="adj1" fmla="val 60000"/>
            <a:gd name="adj2" fmla="val 50000"/>
          </a:avLst>
        </a:prstGeom>
      </dgm:spPr>
    </dgm:pt>
    <dgm:pt modelId="{92C0BAFF-B720-4030-B76D-41954BDB5EF0}" type="pres">
      <dgm:prSet presAssocID="{D451C59D-FA12-443A-A0B3-90D993256A07}" presName="connectorText" presStyleLbl="sibTrans2D1" presStyleIdx="4" presStyleCnt="7"/>
      <dgm:spPr/>
    </dgm:pt>
    <dgm:pt modelId="{FE223032-0F68-414C-9284-241BAD032A66}" type="pres">
      <dgm:prSet presAssocID="{49C336E0-7FE6-4586-A943-657023BEE965}" presName="node" presStyleLbl="node1" presStyleIdx="4" presStyleCnt="7">
        <dgm:presLayoutVars>
          <dgm:bulletEnabled val="1"/>
        </dgm:presLayoutVars>
      </dgm:prSet>
      <dgm:spPr>
        <a:prstGeom prst="ellipse">
          <a:avLst/>
        </a:prstGeom>
      </dgm:spPr>
    </dgm:pt>
    <dgm:pt modelId="{DB0C400D-ACB9-448A-807F-1EEE4FAAECB7}" type="pres">
      <dgm:prSet presAssocID="{E6F6273E-2215-41B2-8FDC-6FB7C97EB91C}" presName="parTrans" presStyleLbl="sibTrans2D1" presStyleIdx="5" presStyleCnt="7"/>
      <dgm:spPr>
        <a:prstGeom prst="rightArrow">
          <a:avLst>
            <a:gd name="adj1" fmla="val 60000"/>
            <a:gd name="adj2" fmla="val 50000"/>
          </a:avLst>
        </a:prstGeom>
      </dgm:spPr>
    </dgm:pt>
    <dgm:pt modelId="{4830387B-94AD-4F28-869F-E797B87939CA}" type="pres">
      <dgm:prSet presAssocID="{E6F6273E-2215-41B2-8FDC-6FB7C97EB91C}" presName="connectorText" presStyleLbl="sibTrans2D1" presStyleIdx="5" presStyleCnt="7"/>
      <dgm:spPr/>
    </dgm:pt>
    <dgm:pt modelId="{A2281BA5-00C7-40B3-91A0-BA1D16E00B72}" type="pres">
      <dgm:prSet presAssocID="{174BB545-0AD9-4A96-9DAA-7F4BC413C7D7}" presName="node" presStyleLbl="node1" presStyleIdx="5" presStyleCnt="7">
        <dgm:presLayoutVars>
          <dgm:bulletEnabled val="1"/>
        </dgm:presLayoutVars>
      </dgm:prSet>
      <dgm:spPr>
        <a:prstGeom prst="ellipse">
          <a:avLst/>
        </a:prstGeom>
      </dgm:spPr>
    </dgm:pt>
    <dgm:pt modelId="{FBF12045-FA27-44F4-86C6-EE17BD5B6096}" type="pres">
      <dgm:prSet presAssocID="{09C45EAA-F8BF-4BF0-BE76-F061D679D9F0}" presName="parTrans" presStyleLbl="sibTrans2D1" presStyleIdx="6" presStyleCnt="7"/>
      <dgm:spPr>
        <a:prstGeom prst="rightArrow">
          <a:avLst>
            <a:gd name="adj1" fmla="val 60000"/>
            <a:gd name="adj2" fmla="val 50000"/>
          </a:avLst>
        </a:prstGeom>
      </dgm:spPr>
    </dgm:pt>
    <dgm:pt modelId="{BC5DE550-9EFE-4425-A7AE-3F26E960DD50}" type="pres">
      <dgm:prSet presAssocID="{09C45EAA-F8BF-4BF0-BE76-F061D679D9F0}" presName="connectorText" presStyleLbl="sibTrans2D1" presStyleIdx="6" presStyleCnt="7"/>
      <dgm:spPr/>
    </dgm:pt>
    <dgm:pt modelId="{C9A82636-3BE0-486C-898E-1F2E3963394F}" type="pres">
      <dgm:prSet presAssocID="{7618C601-67FB-4D0C-AEA4-7B1ACEA08E68}" presName="node" presStyleLbl="node1" presStyleIdx="6" presStyleCnt="7">
        <dgm:presLayoutVars>
          <dgm:bulletEnabled val="1"/>
        </dgm:presLayoutVars>
      </dgm:prSet>
      <dgm:spPr>
        <a:prstGeom prst="ellipse">
          <a:avLst/>
        </a:prstGeom>
      </dgm:spPr>
    </dgm:pt>
  </dgm:ptLst>
  <dgm:cxnLst>
    <dgm:cxn modelId="{20558102-800D-42B2-B540-567866830F9F}" type="presOf" srcId="{8ED2DCED-2B48-4265-AF59-77E1D72D4404}" destId="{EC42F4C8-5F94-4F80-B627-B835D27A270F}" srcOrd="0" destOrd="0" presId="urn:microsoft.com/office/officeart/2005/8/layout/radial5"/>
    <dgm:cxn modelId="{1DF3ED03-D4EE-4840-A0AF-18A235C2E05E}" type="presOf" srcId="{09C45EAA-F8BF-4BF0-BE76-F061D679D9F0}" destId="{FBF12045-FA27-44F4-86C6-EE17BD5B6096}" srcOrd="0" destOrd="0" presId="urn:microsoft.com/office/officeart/2005/8/layout/radial5"/>
    <dgm:cxn modelId="{3A7CE609-8F33-4774-824B-358C993BA041}" srcId="{E7B433D2-313E-4E58-BDDD-F4E7445CB14E}" destId="{D218FF86-4B63-4D7D-8393-E7D35DC720B0}" srcOrd="2" destOrd="0" parTransId="{4E34BD1A-76F9-4239-B9E5-F880486B398D}" sibTransId="{5C69E888-8371-4010-883E-391E902E0FF6}"/>
    <dgm:cxn modelId="{66309F16-D890-4C9E-899D-273360E7405A}" srcId="{E7B433D2-313E-4E58-BDDD-F4E7445CB14E}" destId="{1BE5814F-8A0F-423B-BAC4-FD6313A9CAA1}" srcOrd="3" destOrd="0" parTransId="{B1E2A35F-6673-4FBD-858B-2193ED44A0E6}" sibTransId="{9BE03274-531B-433C-8175-6D6805F95434}"/>
    <dgm:cxn modelId="{79BCDF21-3195-483E-A27F-E5533B5124F4}" type="presOf" srcId="{1BE5814F-8A0F-423B-BAC4-FD6313A9CAA1}" destId="{B25C6A5A-DA2B-41A7-92E5-C5C6507E1FA6}" srcOrd="0" destOrd="0" presId="urn:microsoft.com/office/officeart/2005/8/layout/radial5"/>
    <dgm:cxn modelId="{6BB8DF22-4BF0-4024-B610-7A494B0E109F}" type="presOf" srcId="{09C45EAA-F8BF-4BF0-BE76-F061D679D9F0}" destId="{BC5DE550-9EFE-4425-A7AE-3F26E960DD50}" srcOrd="1" destOrd="0" presId="urn:microsoft.com/office/officeart/2005/8/layout/radial5"/>
    <dgm:cxn modelId="{B1918A24-D42C-413B-A799-693D4C16D6C2}" type="presOf" srcId="{4E34BD1A-76F9-4239-B9E5-F880486B398D}" destId="{00633B9F-E58D-4CF1-A2CC-D6C6BC632B91}" srcOrd="1" destOrd="0" presId="urn:microsoft.com/office/officeart/2005/8/layout/radial5"/>
    <dgm:cxn modelId="{0CEDC22D-A960-4AA7-868F-14D976A93ADA}" type="presOf" srcId="{B1E2A35F-6673-4FBD-858B-2193ED44A0E6}" destId="{AD1DD96E-060F-4B54-A983-4D3D4C7E6A90}" srcOrd="0" destOrd="0" presId="urn:microsoft.com/office/officeart/2005/8/layout/radial5"/>
    <dgm:cxn modelId="{F1C73B2F-DF91-4C2F-9B9E-7BB71DB44A83}" type="presOf" srcId="{B1E2A35F-6673-4FBD-858B-2193ED44A0E6}" destId="{47EC15CC-DE95-4F3E-A594-2A7D04696B88}" srcOrd="1" destOrd="0" presId="urn:microsoft.com/office/officeart/2005/8/layout/radial5"/>
    <dgm:cxn modelId="{D3074031-CB78-4F56-8E20-9A526298962D}" srcId="{665EA644-5674-49C7-9435-4C252DCB5F0E}" destId="{E7B433D2-313E-4E58-BDDD-F4E7445CB14E}" srcOrd="0" destOrd="0" parTransId="{1DB4F293-BAFC-4B78-BE6D-0EBB86444A35}" sibTransId="{EF581223-A426-4F36-8658-B7D5503B4F6A}"/>
    <dgm:cxn modelId="{2B772B33-7CB2-4165-B71B-7B465E1101FF}" srcId="{E7B433D2-313E-4E58-BDDD-F4E7445CB14E}" destId="{4897A508-EDCF-46C3-9EB2-EA18532917D8}" srcOrd="0" destOrd="0" parTransId="{D6C2AEC3-5419-4CF4-828E-05B78DD9CD85}" sibTransId="{E40AF42F-2052-4C2A-B186-3C5EEAAE4B1C}"/>
    <dgm:cxn modelId="{56D76067-A23E-479B-86E7-9439A1C60722}" type="presOf" srcId="{5EB03185-C5A1-49D2-ABE4-E2551A5959B5}" destId="{7147248F-2CCD-473B-B93C-7F08C74F0E2E}" srcOrd="0" destOrd="0" presId="urn:microsoft.com/office/officeart/2005/8/layout/radial5"/>
    <dgm:cxn modelId="{0CB7824C-0276-4A73-9C10-8BC54E423AC4}" type="presOf" srcId="{665EA644-5674-49C7-9435-4C252DCB5F0E}" destId="{4619DA12-0F0D-4791-B9DA-A4F72E973B78}" srcOrd="0" destOrd="0" presId="urn:microsoft.com/office/officeart/2005/8/layout/radial5"/>
    <dgm:cxn modelId="{26A6A04F-E97D-4ECE-99B7-AB3B5D9656D8}" type="presOf" srcId="{174BB545-0AD9-4A96-9DAA-7F4BC413C7D7}" destId="{A2281BA5-00C7-40B3-91A0-BA1D16E00B72}" srcOrd="0" destOrd="0" presId="urn:microsoft.com/office/officeart/2005/8/layout/radial5"/>
    <dgm:cxn modelId="{5C2CB24F-0EC4-489D-A242-1C8885F5ECDE}" type="presOf" srcId="{E6F6273E-2215-41B2-8FDC-6FB7C97EB91C}" destId="{DB0C400D-ACB9-448A-807F-1EEE4FAAECB7}" srcOrd="0" destOrd="0" presId="urn:microsoft.com/office/officeart/2005/8/layout/radial5"/>
    <dgm:cxn modelId="{8CC80354-2EBA-4831-9C3C-1EB8D2284BBF}" type="presOf" srcId="{7618C601-67FB-4D0C-AEA4-7B1ACEA08E68}" destId="{C9A82636-3BE0-486C-898E-1F2E3963394F}" srcOrd="0" destOrd="0" presId="urn:microsoft.com/office/officeart/2005/8/layout/radial5"/>
    <dgm:cxn modelId="{D3974054-D29D-4294-8E1C-ABD2ACFD71A7}" type="presOf" srcId="{D6C2AEC3-5419-4CF4-828E-05B78DD9CD85}" destId="{7732C6CD-4278-4E01-BCB0-529B3ACBC76E}" srcOrd="0" destOrd="0" presId="urn:microsoft.com/office/officeart/2005/8/layout/radial5"/>
    <dgm:cxn modelId="{FBF84D7A-BA56-45A6-BD7B-34A9F39D4E81}" type="presOf" srcId="{D6C2AEC3-5419-4CF4-828E-05B78DD9CD85}" destId="{7F5927E5-33BD-46F9-BFD8-16083058BA7E}" srcOrd="1" destOrd="0" presId="urn:microsoft.com/office/officeart/2005/8/layout/radial5"/>
    <dgm:cxn modelId="{6E277388-2399-4AD5-9BA6-979EDF9DD406}" type="presOf" srcId="{D451C59D-FA12-443A-A0B3-90D993256A07}" destId="{92C0BAFF-B720-4030-B76D-41954BDB5EF0}" srcOrd="1" destOrd="0" presId="urn:microsoft.com/office/officeart/2005/8/layout/radial5"/>
    <dgm:cxn modelId="{5116A68A-65CB-4764-9C60-CEECA1BE8263}" srcId="{E7B433D2-313E-4E58-BDDD-F4E7445CB14E}" destId="{5EB03185-C5A1-49D2-ABE4-E2551A5959B5}" srcOrd="1" destOrd="0" parTransId="{8ED2DCED-2B48-4265-AF59-77E1D72D4404}" sibTransId="{418197A8-D124-4C3C-9402-5E0CA3FBEFF8}"/>
    <dgm:cxn modelId="{B9505B8F-6CD5-4649-A8AF-D5B0812F9589}" srcId="{E7B433D2-313E-4E58-BDDD-F4E7445CB14E}" destId="{174BB545-0AD9-4A96-9DAA-7F4BC413C7D7}" srcOrd="5" destOrd="0" parTransId="{E6F6273E-2215-41B2-8FDC-6FB7C97EB91C}" sibTransId="{AE892AFA-4495-4F82-8CF2-43CA4DAB0977}"/>
    <dgm:cxn modelId="{88C86A95-0622-48A6-969E-D530D795B082}" srcId="{E7B433D2-313E-4E58-BDDD-F4E7445CB14E}" destId="{49C336E0-7FE6-4586-A943-657023BEE965}" srcOrd="4" destOrd="0" parTransId="{D451C59D-FA12-443A-A0B3-90D993256A07}" sibTransId="{18B77640-9741-4829-9C4A-A65D24CDBF92}"/>
    <dgm:cxn modelId="{0DF8C4A2-0503-4CEB-A321-887F8991BAAA}" srcId="{E7B433D2-313E-4E58-BDDD-F4E7445CB14E}" destId="{7618C601-67FB-4D0C-AEA4-7B1ACEA08E68}" srcOrd="6" destOrd="0" parTransId="{09C45EAA-F8BF-4BF0-BE76-F061D679D9F0}" sibTransId="{324DC309-569C-43DB-99D9-4C409083DB6E}"/>
    <dgm:cxn modelId="{3ED118A6-A000-4A3E-8987-9A689807524C}" type="presOf" srcId="{E6F6273E-2215-41B2-8FDC-6FB7C97EB91C}" destId="{4830387B-94AD-4F28-869F-E797B87939CA}" srcOrd="1" destOrd="0" presId="urn:microsoft.com/office/officeart/2005/8/layout/radial5"/>
    <dgm:cxn modelId="{0EB067B0-8E86-4F8C-AE06-D70053E75DFB}" type="presOf" srcId="{E7B433D2-313E-4E58-BDDD-F4E7445CB14E}" destId="{F7567E7A-AF28-41B4-A0BA-A7D73011AF67}" srcOrd="0" destOrd="0" presId="urn:microsoft.com/office/officeart/2005/8/layout/radial5"/>
    <dgm:cxn modelId="{9A5B3EC4-B8A4-4E48-A4DD-AC84FEE03013}" type="presOf" srcId="{4E34BD1A-76F9-4239-B9E5-F880486B398D}" destId="{7521D4AF-509B-4353-A3D6-A95831C8BC66}" srcOrd="0" destOrd="0" presId="urn:microsoft.com/office/officeart/2005/8/layout/radial5"/>
    <dgm:cxn modelId="{70B05AD4-2F8B-4882-91B7-AC7E876DDD01}" type="presOf" srcId="{D218FF86-4B63-4D7D-8393-E7D35DC720B0}" destId="{55C86768-D131-458D-9C3B-935FB60554F5}" srcOrd="0" destOrd="0" presId="urn:microsoft.com/office/officeart/2005/8/layout/radial5"/>
    <dgm:cxn modelId="{8C6A3DDA-46D8-48BD-A490-50B849B8CB06}" type="presOf" srcId="{8ED2DCED-2B48-4265-AF59-77E1D72D4404}" destId="{55E64D7D-9D91-4FF2-B4DD-61DAC63E7CD3}" srcOrd="1" destOrd="0" presId="urn:microsoft.com/office/officeart/2005/8/layout/radial5"/>
    <dgm:cxn modelId="{308E50E8-FD2F-44D2-A245-CA3968368285}" type="presOf" srcId="{49C336E0-7FE6-4586-A943-657023BEE965}" destId="{FE223032-0F68-414C-9284-241BAD032A66}" srcOrd="0" destOrd="0" presId="urn:microsoft.com/office/officeart/2005/8/layout/radial5"/>
    <dgm:cxn modelId="{21D4EAE8-5137-48A4-B72A-38FB8F55ED4F}" type="presOf" srcId="{4897A508-EDCF-46C3-9EB2-EA18532917D8}" destId="{41065C37-6DD6-4E17-94A8-7CFC12435553}" srcOrd="0" destOrd="0" presId="urn:microsoft.com/office/officeart/2005/8/layout/radial5"/>
    <dgm:cxn modelId="{1ECE2AF3-5258-492E-A4D8-881B601AC303}" type="presOf" srcId="{D451C59D-FA12-443A-A0B3-90D993256A07}" destId="{BFA26A0E-DBD5-4B2E-B7FF-D55E5D5033AD}" srcOrd="0" destOrd="0" presId="urn:microsoft.com/office/officeart/2005/8/layout/radial5"/>
    <dgm:cxn modelId="{52ECE53A-37D5-4000-B84F-D4474342FDAE}" type="presParOf" srcId="{4619DA12-0F0D-4791-B9DA-A4F72E973B78}" destId="{F7567E7A-AF28-41B4-A0BA-A7D73011AF67}" srcOrd="0" destOrd="0" presId="urn:microsoft.com/office/officeart/2005/8/layout/radial5"/>
    <dgm:cxn modelId="{4FA272F7-2687-4563-B413-0D98A93EFB12}" type="presParOf" srcId="{4619DA12-0F0D-4791-B9DA-A4F72E973B78}" destId="{7732C6CD-4278-4E01-BCB0-529B3ACBC76E}" srcOrd="1" destOrd="0" presId="urn:microsoft.com/office/officeart/2005/8/layout/radial5"/>
    <dgm:cxn modelId="{4CE62656-8FEF-4911-AC02-9072CD570F4A}" type="presParOf" srcId="{7732C6CD-4278-4E01-BCB0-529B3ACBC76E}" destId="{7F5927E5-33BD-46F9-BFD8-16083058BA7E}" srcOrd="0" destOrd="0" presId="urn:microsoft.com/office/officeart/2005/8/layout/radial5"/>
    <dgm:cxn modelId="{5996B2C0-604E-483C-9941-F081EC8FFF30}" type="presParOf" srcId="{4619DA12-0F0D-4791-B9DA-A4F72E973B78}" destId="{41065C37-6DD6-4E17-94A8-7CFC12435553}" srcOrd="2" destOrd="0" presId="urn:microsoft.com/office/officeart/2005/8/layout/radial5"/>
    <dgm:cxn modelId="{75DD03CB-E4F8-4F9C-9065-7E2709146FF3}" type="presParOf" srcId="{4619DA12-0F0D-4791-B9DA-A4F72E973B78}" destId="{EC42F4C8-5F94-4F80-B627-B835D27A270F}" srcOrd="3" destOrd="0" presId="urn:microsoft.com/office/officeart/2005/8/layout/radial5"/>
    <dgm:cxn modelId="{B674A7DD-5E81-449A-B14A-F9ED4B698DE4}" type="presParOf" srcId="{EC42F4C8-5F94-4F80-B627-B835D27A270F}" destId="{55E64D7D-9D91-4FF2-B4DD-61DAC63E7CD3}" srcOrd="0" destOrd="0" presId="urn:microsoft.com/office/officeart/2005/8/layout/radial5"/>
    <dgm:cxn modelId="{94C5A120-7EAB-40FA-A929-7EEC3C962101}" type="presParOf" srcId="{4619DA12-0F0D-4791-B9DA-A4F72E973B78}" destId="{7147248F-2CCD-473B-B93C-7F08C74F0E2E}" srcOrd="4" destOrd="0" presId="urn:microsoft.com/office/officeart/2005/8/layout/radial5"/>
    <dgm:cxn modelId="{40735C63-CEB6-4432-B88A-9167FEAF349D}" type="presParOf" srcId="{4619DA12-0F0D-4791-B9DA-A4F72E973B78}" destId="{7521D4AF-509B-4353-A3D6-A95831C8BC66}" srcOrd="5" destOrd="0" presId="urn:microsoft.com/office/officeart/2005/8/layout/radial5"/>
    <dgm:cxn modelId="{16546449-F65C-426E-B8C6-1419C774BFF8}" type="presParOf" srcId="{7521D4AF-509B-4353-A3D6-A95831C8BC66}" destId="{00633B9F-E58D-4CF1-A2CC-D6C6BC632B91}" srcOrd="0" destOrd="0" presId="urn:microsoft.com/office/officeart/2005/8/layout/radial5"/>
    <dgm:cxn modelId="{BE281D1B-33A5-49C7-AE54-36E8225C50A8}" type="presParOf" srcId="{4619DA12-0F0D-4791-B9DA-A4F72E973B78}" destId="{55C86768-D131-458D-9C3B-935FB60554F5}" srcOrd="6" destOrd="0" presId="urn:microsoft.com/office/officeart/2005/8/layout/radial5"/>
    <dgm:cxn modelId="{86928EF2-CA74-4000-A51C-01A05BA7DED7}" type="presParOf" srcId="{4619DA12-0F0D-4791-B9DA-A4F72E973B78}" destId="{AD1DD96E-060F-4B54-A983-4D3D4C7E6A90}" srcOrd="7" destOrd="0" presId="urn:microsoft.com/office/officeart/2005/8/layout/radial5"/>
    <dgm:cxn modelId="{43BC5BD0-497B-45F0-9B93-913905D12D17}" type="presParOf" srcId="{AD1DD96E-060F-4B54-A983-4D3D4C7E6A90}" destId="{47EC15CC-DE95-4F3E-A594-2A7D04696B88}" srcOrd="0" destOrd="0" presId="urn:microsoft.com/office/officeart/2005/8/layout/radial5"/>
    <dgm:cxn modelId="{68E727FA-AEDE-4CDB-A42E-27AC3B63DA48}" type="presParOf" srcId="{4619DA12-0F0D-4791-B9DA-A4F72E973B78}" destId="{B25C6A5A-DA2B-41A7-92E5-C5C6507E1FA6}" srcOrd="8" destOrd="0" presId="urn:microsoft.com/office/officeart/2005/8/layout/radial5"/>
    <dgm:cxn modelId="{A94C10C2-E9F3-4347-BF38-0585910200DB}" type="presParOf" srcId="{4619DA12-0F0D-4791-B9DA-A4F72E973B78}" destId="{BFA26A0E-DBD5-4B2E-B7FF-D55E5D5033AD}" srcOrd="9" destOrd="0" presId="urn:microsoft.com/office/officeart/2005/8/layout/radial5"/>
    <dgm:cxn modelId="{A6768CC6-7FD1-4E08-8541-423019816190}" type="presParOf" srcId="{BFA26A0E-DBD5-4B2E-B7FF-D55E5D5033AD}" destId="{92C0BAFF-B720-4030-B76D-41954BDB5EF0}" srcOrd="0" destOrd="0" presId="urn:microsoft.com/office/officeart/2005/8/layout/radial5"/>
    <dgm:cxn modelId="{78FEFEDB-474D-4DF8-8069-89D268413359}" type="presParOf" srcId="{4619DA12-0F0D-4791-B9DA-A4F72E973B78}" destId="{FE223032-0F68-414C-9284-241BAD032A66}" srcOrd="10" destOrd="0" presId="urn:microsoft.com/office/officeart/2005/8/layout/radial5"/>
    <dgm:cxn modelId="{465D9F66-3AE0-4C9F-998B-D2F6A2C509A1}" type="presParOf" srcId="{4619DA12-0F0D-4791-B9DA-A4F72E973B78}" destId="{DB0C400D-ACB9-448A-807F-1EEE4FAAECB7}" srcOrd="11" destOrd="0" presId="urn:microsoft.com/office/officeart/2005/8/layout/radial5"/>
    <dgm:cxn modelId="{1EC91650-ECC5-497B-9EDF-C9D4C1FBEED1}" type="presParOf" srcId="{DB0C400D-ACB9-448A-807F-1EEE4FAAECB7}" destId="{4830387B-94AD-4F28-869F-E797B87939CA}" srcOrd="0" destOrd="0" presId="urn:microsoft.com/office/officeart/2005/8/layout/radial5"/>
    <dgm:cxn modelId="{53CFDC5A-5AE5-409A-8B98-611D7CAA2FE7}" type="presParOf" srcId="{4619DA12-0F0D-4791-B9DA-A4F72E973B78}" destId="{A2281BA5-00C7-40B3-91A0-BA1D16E00B72}" srcOrd="12" destOrd="0" presId="urn:microsoft.com/office/officeart/2005/8/layout/radial5"/>
    <dgm:cxn modelId="{3500E3C2-13C1-4EE5-B0D7-E6ACD8E1642D}" type="presParOf" srcId="{4619DA12-0F0D-4791-B9DA-A4F72E973B78}" destId="{FBF12045-FA27-44F4-86C6-EE17BD5B6096}" srcOrd="13" destOrd="0" presId="urn:microsoft.com/office/officeart/2005/8/layout/radial5"/>
    <dgm:cxn modelId="{919390EA-0263-4593-88BA-4E80AA0A3C16}" type="presParOf" srcId="{FBF12045-FA27-44F4-86C6-EE17BD5B6096}" destId="{BC5DE550-9EFE-4425-A7AE-3F26E960DD50}" srcOrd="0" destOrd="0" presId="urn:microsoft.com/office/officeart/2005/8/layout/radial5"/>
    <dgm:cxn modelId="{15E6FF9E-F79C-447F-8988-5B417A4764DF}" type="presParOf" srcId="{4619DA12-0F0D-4791-B9DA-A4F72E973B78}" destId="{C9A82636-3BE0-486C-898E-1F2E3963394F}" srcOrd="14" destOrd="0" presId="urn:microsoft.com/office/officeart/2005/8/layout/radial5"/>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31DBCAE6-E058-4796-8A10-DDE6C5B4ECA4}" type="doc">
      <dgm:prSet loTypeId="urn:microsoft.com/office/officeart/2005/8/layout/hierarchy6" loCatId="hierarchy" qsTypeId="urn:microsoft.com/office/officeart/2005/8/quickstyle/simple1" qsCatId="simple" csTypeId="urn:microsoft.com/office/officeart/2005/8/colors/colorful3" csCatId="colorful" phldr="1"/>
      <dgm:spPr/>
      <dgm:t>
        <a:bodyPr/>
        <a:lstStyle/>
        <a:p>
          <a:endParaRPr lang="en-US"/>
        </a:p>
      </dgm:t>
    </dgm:pt>
    <dgm:pt modelId="{15500F6F-51D9-4AD9-B263-CB8FD1A1D660}">
      <dgm:prSet phldrT="[Text]" custT="1"/>
      <dgm:spPr>
        <a:xfrm>
          <a:off x="1419399" y="58012"/>
          <a:ext cx="2711640" cy="927613"/>
        </a:xfr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buNone/>
          </a:pPr>
          <a:r>
            <a:rPr lang="ar-EG" sz="1600" b="1">
              <a:solidFill>
                <a:sysClr val="windowText" lastClr="000000"/>
              </a:solidFill>
              <a:latin typeface="Arial Black" panose="020B0A04020102020204" pitchFamily="34" charset="0"/>
              <a:ea typeface="+mn-ea"/>
              <a:cs typeface="Simplified Arabic" panose="02020603050405020304" pitchFamily="18" charset="-78"/>
            </a:rPr>
            <a:t>المحددات الأساسية للحوكمة</a:t>
          </a:r>
          <a:endParaRPr lang="en-US" sz="1600" b="1">
            <a:solidFill>
              <a:sysClr val="windowText" lastClr="000000"/>
            </a:solidFill>
            <a:latin typeface="Arial Black" panose="020B0A04020102020204" pitchFamily="34" charset="0"/>
            <a:ea typeface="+mn-ea"/>
            <a:cs typeface="Simplified Arabic" panose="02020603050405020304" pitchFamily="18" charset="-78"/>
          </a:endParaRPr>
        </a:p>
      </dgm:t>
    </dgm:pt>
    <dgm:pt modelId="{17FCAD84-2C40-4467-9A22-1E235BBD50DB}" type="parTrans" cxnId="{41FB5E05-A908-448E-A324-F39BF2199867}">
      <dgm:prSet/>
      <dgm:spPr/>
      <dgm:t>
        <a:bodyPr/>
        <a:lstStyle/>
        <a:p>
          <a:pPr algn="ctr"/>
          <a:endParaRPr lang="en-US"/>
        </a:p>
      </dgm:t>
    </dgm:pt>
    <dgm:pt modelId="{A0AB57B4-D00B-44D1-8F21-19DB3D857C71}" type="sibTrans" cxnId="{41FB5E05-A908-448E-A324-F39BF2199867}">
      <dgm:prSet/>
      <dgm:spPr/>
      <dgm:t>
        <a:bodyPr/>
        <a:lstStyle/>
        <a:p>
          <a:pPr algn="ctr"/>
          <a:endParaRPr lang="en-US"/>
        </a:p>
      </dgm:t>
    </dgm:pt>
    <dgm:pt modelId="{8430A5EB-D518-4875-9D16-1138566A5EB6}">
      <dgm:prSet phldrT="[Text]" custT="1"/>
      <dgm:spPr>
        <a:xfrm>
          <a:off x="314212" y="1344955"/>
          <a:ext cx="1696140" cy="541503"/>
        </a:xfr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buNone/>
          </a:pPr>
          <a:r>
            <a:rPr lang="ar-EG" sz="1600" b="1">
              <a:solidFill>
                <a:sysClr val="windowText" lastClr="000000"/>
              </a:solidFill>
              <a:latin typeface="Calibri" panose="020F0502020204030204"/>
              <a:ea typeface="+mn-ea"/>
              <a:cs typeface="Arial" panose="020B0604020202020204" pitchFamily="34" charset="0"/>
            </a:rPr>
            <a:t>محددات خارجية:</a:t>
          </a:r>
          <a:endParaRPr lang="en-US" sz="1600" b="1">
            <a:solidFill>
              <a:sysClr val="windowText" lastClr="000000"/>
            </a:solidFill>
            <a:latin typeface="Calibri" panose="020F0502020204030204"/>
            <a:ea typeface="+mn-ea"/>
            <a:cs typeface="+mn-cs"/>
          </a:endParaRPr>
        </a:p>
      </dgm:t>
    </dgm:pt>
    <dgm:pt modelId="{585E1F78-5A68-43B1-A7E0-B10ED8B1A829}" type="parTrans" cxnId="{CEF70C86-6373-43B6-8BB7-AC8767975094}">
      <dgm:prSet/>
      <dgm:spPr>
        <a:xfrm>
          <a:off x="1162282" y="985625"/>
          <a:ext cx="1612937" cy="359329"/>
        </a:xfrm>
        <a:noFill/>
        <a:ln w="12700" cap="flat" cmpd="sng" algn="ctr">
          <a:solidFill>
            <a:srgbClr val="FFC000">
              <a:hueOff val="0"/>
              <a:satOff val="0"/>
              <a:lumOff val="0"/>
              <a:alphaOff val="0"/>
            </a:srgbClr>
          </a:solidFill>
          <a:prstDash val="solid"/>
          <a:miter lim="800000"/>
        </a:ln>
        <a:effectLst/>
      </dgm:spPr>
      <dgm:t>
        <a:bodyPr/>
        <a:lstStyle/>
        <a:p>
          <a:pPr algn="ctr"/>
          <a:endParaRPr lang="en-US"/>
        </a:p>
      </dgm:t>
    </dgm:pt>
    <dgm:pt modelId="{9FB5DD7B-BA54-4224-8A15-DE67EEE5ACCC}" type="sibTrans" cxnId="{CEF70C86-6373-43B6-8BB7-AC8767975094}">
      <dgm:prSet/>
      <dgm:spPr/>
      <dgm:t>
        <a:bodyPr/>
        <a:lstStyle/>
        <a:p>
          <a:pPr algn="ctr"/>
          <a:endParaRPr lang="en-US"/>
        </a:p>
      </dgm:t>
    </dgm:pt>
    <dgm:pt modelId="{67A1FC5D-B491-4AB8-A0B1-205AD70DD04A}">
      <dgm:prSet phldrT="[Text]" custT="1"/>
      <dgm:spPr>
        <a:xfrm>
          <a:off x="3173517" y="1344955"/>
          <a:ext cx="1683520" cy="542032"/>
        </a:xfr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buNone/>
          </a:pPr>
          <a:r>
            <a:rPr lang="ar-EG" sz="1600" b="1">
              <a:solidFill>
                <a:sysClr val="windowText" lastClr="000000"/>
              </a:solidFill>
              <a:latin typeface="Calibri" panose="020F0502020204030204"/>
              <a:ea typeface="+mn-ea"/>
              <a:cs typeface="Arial" panose="020B0604020202020204" pitchFamily="34" charset="0"/>
            </a:rPr>
            <a:t>محددات داخلية:</a:t>
          </a:r>
          <a:endParaRPr lang="en-US" sz="1600" b="1">
            <a:solidFill>
              <a:sysClr val="windowText" lastClr="000000"/>
            </a:solidFill>
            <a:latin typeface="Calibri" panose="020F0502020204030204"/>
            <a:ea typeface="+mn-ea"/>
            <a:cs typeface="+mn-cs"/>
          </a:endParaRPr>
        </a:p>
      </dgm:t>
    </dgm:pt>
    <dgm:pt modelId="{0F6B7206-FAB2-4F22-8866-C3C08AC83E00}" type="parTrans" cxnId="{81AE4282-4D42-45D7-B64E-3978AEDC6D70}">
      <dgm:prSet/>
      <dgm:spPr>
        <a:xfrm>
          <a:off x="2775220" y="985625"/>
          <a:ext cx="1240057" cy="359329"/>
        </a:xfrm>
        <a:noFill/>
        <a:ln w="12700" cap="flat" cmpd="sng" algn="ctr">
          <a:solidFill>
            <a:srgbClr val="FFC000">
              <a:hueOff val="0"/>
              <a:satOff val="0"/>
              <a:lumOff val="0"/>
              <a:alphaOff val="0"/>
            </a:srgbClr>
          </a:solidFill>
          <a:prstDash val="solid"/>
          <a:miter lim="800000"/>
        </a:ln>
        <a:effectLst/>
      </dgm:spPr>
      <dgm:t>
        <a:bodyPr/>
        <a:lstStyle/>
        <a:p>
          <a:pPr algn="ctr"/>
          <a:endParaRPr lang="en-US"/>
        </a:p>
      </dgm:t>
    </dgm:pt>
    <dgm:pt modelId="{CED2AAD4-2B9C-4366-9F4C-2CF0CE76D38E}" type="sibTrans" cxnId="{81AE4282-4D42-45D7-B64E-3978AEDC6D70}">
      <dgm:prSet/>
      <dgm:spPr/>
      <dgm:t>
        <a:bodyPr/>
        <a:lstStyle/>
        <a:p>
          <a:pPr algn="ctr"/>
          <a:endParaRPr lang="en-US"/>
        </a:p>
      </dgm:t>
    </dgm:pt>
    <dgm:pt modelId="{3F4981E6-5F33-4D64-A5E6-FA05BE8B2F42}">
      <dgm:prSet phldrT="[Text]" custT="1"/>
      <dgm:spPr>
        <a:xfrm>
          <a:off x="3163313" y="2204815"/>
          <a:ext cx="2323086" cy="927613"/>
        </a:xfr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buNone/>
          </a:pPr>
          <a:r>
            <a:rPr lang="ar-EG" sz="1400">
              <a:solidFill>
                <a:sysClr val="windowText" lastClr="000000"/>
              </a:solidFill>
              <a:latin typeface="Calibri" panose="020F0502020204030204"/>
              <a:ea typeface="+mn-ea"/>
              <a:cs typeface="Arial" panose="020B0604020202020204" pitchFamily="34" charset="0"/>
            </a:rPr>
            <a:t>1- القوانين واللوائح الداخلية.</a:t>
          </a:r>
        </a:p>
        <a:p>
          <a:pPr algn="ctr">
            <a:buNone/>
          </a:pPr>
          <a:r>
            <a:rPr lang="ar-EG" sz="1400">
              <a:solidFill>
                <a:sysClr val="windowText" lastClr="000000"/>
              </a:solidFill>
              <a:latin typeface="Calibri" panose="020F0502020204030204"/>
              <a:ea typeface="+mn-ea"/>
              <a:cs typeface="Arial" panose="020B0604020202020204" pitchFamily="34" charset="0"/>
            </a:rPr>
            <a:t>2- الهياكل الإدارية الواضحة </a:t>
          </a:r>
        </a:p>
        <a:p>
          <a:pPr algn="ctr">
            <a:buNone/>
          </a:pPr>
          <a:r>
            <a:rPr lang="ar-EG" sz="1400">
              <a:solidFill>
                <a:sysClr val="windowText" lastClr="000000"/>
              </a:solidFill>
              <a:latin typeface="Calibri" panose="020F0502020204030204"/>
              <a:ea typeface="+mn-ea"/>
              <a:cs typeface="Arial" panose="020B0604020202020204" pitchFamily="34" charset="0"/>
            </a:rPr>
            <a:t>3- التوازن بين السلطات والمسئوليات.</a:t>
          </a:r>
          <a:endParaRPr lang="en-US" sz="1400">
            <a:solidFill>
              <a:sysClr val="windowText" lastClr="000000"/>
            </a:solidFill>
            <a:latin typeface="Calibri" panose="020F0502020204030204"/>
            <a:ea typeface="+mn-ea"/>
            <a:cs typeface="+mn-cs"/>
          </a:endParaRPr>
        </a:p>
      </dgm:t>
    </dgm:pt>
    <dgm:pt modelId="{2ADE6789-3DAF-40B1-B59C-8BD7972944B6}" type="parTrans" cxnId="{B1481F90-A098-4680-A9CB-16CC659EFACD}">
      <dgm:prSet/>
      <dgm:spPr>
        <a:xfrm>
          <a:off x="4015277" y="1886987"/>
          <a:ext cx="309579" cy="317828"/>
        </a:xfrm>
        <a:noFill/>
        <a:ln w="12700" cap="flat" cmpd="sng" algn="ctr">
          <a:solidFill>
            <a:srgbClr val="5B9BD5">
              <a:hueOff val="0"/>
              <a:satOff val="0"/>
              <a:lumOff val="0"/>
              <a:alphaOff val="0"/>
            </a:srgbClr>
          </a:solidFill>
          <a:prstDash val="solid"/>
          <a:miter lim="800000"/>
        </a:ln>
        <a:effectLst/>
      </dgm:spPr>
      <dgm:t>
        <a:bodyPr/>
        <a:lstStyle/>
        <a:p>
          <a:pPr algn="ctr"/>
          <a:endParaRPr lang="en-US"/>
        </a:p>
      </dgm:t>
    </dgm:pt>
    <dgm:pt modelId="{219C5612-B638-4AE2-A24E-496097F768E7}" type="sibTrans" cxnId="{B1481F90-A098-4680-A9CB-16CC659EFACD}">
      <dgm:prSet/>
      <dgm:spPr/>
      <dgm:t>
        <a:bodyPr/>
        <a:lstStyle/>
        <a:p>
          <a:pPr algn="ctr"/>
          <a:endParaRPr lang="en-US"/>
        </a:p>
      </dgm:t>
    </dgm:pt>
    <dgm:pt modelId="{8918B572-12F5-4E1F-8B8A-CB47FBAB8B00}">
      <dgm:prSet custT="1"/>
      <dgm:spPr>
        <a:xfrm>
          <a:off x="172983" y="2246864"/>
          <a:ext cx="2463786" cy="927613"/>
        </a:xfr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buNone/>
          </a:pPr>
          <a:r>
            <a:rPr lang="ar-EG" sz="1400">
              <a:solidFill>
                <a:sysClr val="windowText" lastClr="000000"/>
              </a:solidFill>
              <a:latin typeface="Calibri" panose="020F0502020204030204"/>
              <a:ea typeface="+mn-ea"/>
              <a:cs typeface="Arial" panose="020B0604020202020204" pitchFamily="34" charset="0"/>
            </a:rPr>
            <a:t>1- القوانين واللوائح التنظيمية للدولة.</a:t>
          </a:r>
        </a:p>
        <a:p>
          <a:pPr algn="ctr">
            <a:buNone/>
          </a:pPr>
          <a:r>
            <a:rPr lang="ar-EG" sz="1400">
              <a:solidFill>
                <a:sysClr val="windowText" lastClr="000000"/>
              </a:solidFill>
              <a:latin typeface="Calibri" panose="020F0502020204030204"/>
              <a:ea typeface="+mn-ea"/>
              <a:cs typeface="Arial" panose="020B0604020202020204" pitchFamily="34" charset="0"/>
            </a:rPr>
            <a:t>2- كفاءة الهيئات الرقابية.</a:t>
          </a:r>
        </a:p>
        <a:p>
          <a:pPr algn="ctr">
            <a:buNone/>
          </a:pPr>
          <a:r>
            <a:rPr lang="ar-EG" sz="1400">
              <a:solidFill>
                <a:sysClr val="windowText" lastClr="000000"/>
              </a:solidFill>
              <a:latin typeface="Calibri" panose="020F0502020204030204"/>
              <a:ea typeface="+mn-ea"/>
              <a:cs typeface="Arial" panose="020B0604020202020204" pitchFamily="34" charset="0"/>
            </a:rPr>
            <a:t>3- دور المؤسسات غير الحكومية.</a:t>
          </a:r>
          <a:endParaRPr lang="en-US" sz="1400">
            <a:solidFill>
              <a:sysClr val="windowText" lastClr="000000"/>
            </a:solidFill>
            <a:latin typeface="Calibri" panose="020F0502020204030204"/>
            <a:ea typeface="+mn-ea"/>
            <a:cs typeface="+mn-cs"/>
          </a:endParaRPr>
        </a:p>
      </dgm:t>
    </dgm:pt>
    <dgm:pt modelId="{B541F9DE-9206-4A1B-8391-599B28594D19}" type="parTrans" cxnId="{59EFE97B-194E-417B-96F0-AB6E6BC0924F}">
      <dgm:prSet/>
      <dgm:spPr>
        <a:xfrm>
          <a:off x="1162282" y="1886458"/>
          <a:ext cx="242594" cy="360405"/>
        </a:xfrm>
        <a:noFill/>
        <a:ln w="12700" cap="flat" cmpd="sng" algn="ctr">
          <a:solidFill>
            <a:srgbClr val="5B9BD5">
              <a:hueOff val="0"/>
              <a:satOff val="0"/>
              <a:lumOff val="0"/>
              <a:alphaOff val="0"/>
            </a:srgbClr>
          </a:solidFill>
          <a:prstDash val="solid"/>
          <a:miter lim="800000"/>
        </a:ln>
        <a:effectLst/>
      </dgm:spPr>
      <dgm:t>
        <a:bodyPr/>
        <a:lstStyle/>
        <a:p>
          <a:endParaRPr lang="en-US"/>
        </a:p>
      </dgm:t>
    </dgm:pt>
    <dgm:pt modelId="{96278523-4511-46DC-B8F8-86B537F77F8B}" type="sibTrans" cxnId="{59EFE97B-194E-417B-96F0-AB6E6BC0924F}">
      <dgm:prSet/>
      <dgm:spPr/>
      <dgm:t>
        <a:bodyPr/>
        <a:lstStyle/>
        <a:p>
          <a:endParaRPr lang="en-US"/>
        </a:p>
      </dgm:t>
    </dgm:pt>
    <dgm:pt modelId="{BDC782D4-47D9-4F1A-A780-F60ADC8AD3A0}" type="pres">
      <dgm:prSet presAssocID="{31DBCAE6-E058-4796-8A10-DDE6C5B4ECA4}" presName="mainComposite" presStyleCnt="0">
        <dgm:presLayoutVars>
          <dgm:chPref val="1"/>
          <dgm:dir/>
          <dgm:animOne val="branch"/>
          <dgm:animLvl val="lvl"/>
          <dgm:resizeHandles val="exact"/>
        </dgm:presLayoutVars>
      </dgm:prSet>
      <dgm:spPr/>
    </dgm:pt>
    <dgm:pt modelId="{E358A868-20CE-4F5E-8AAC-BAF1E71D9CAD}" type="pres">
      <dgm:prSet presAssocID="{31DBCAE6-E058-4796-8A10-DDE6C5B4ECA4}" presName="hierFlow" presStyleCnt="0"/>
      <dgm:spPr/>
    </dgm:pt>
    <dgm:pt modelId="{115C97F4-4EE3-4356-984A-70C936DA3625}" type="pres">
      <dgm:prSet presAssocID="{31DBCAE6-E058-4796-8A10-DDE6C5B4ECA4}" presName="hierChild1" presStyleCnt="0">
        <dgm:presLayoutVars>
          <dgm:chPref val="1"/>
          <dgm:animOne val="branch"/>
          <dgm:animLvl val="lvl"/>
        </dgm:presLayoutVars>
      </dgm:prSet>
      <dgm:spPr/>
    </dgm:pt>
    <dgm:pt modelId="{12F0FC1D-6AE0-4387-A2B8-063914292BA6}" type="pres">
      <dgm:prSet presAssocID="{15500F6F-51D9-4AD9-B263-CB8FD1A1D660}" presName="Name14" presStyleCnt="0"/>
      <dgm:spPr/>
    </dgm:pt>
    <dgm:pt modelId="{547C7749-AAC3-434C-B812-753FC1457973}" type="pres">
      <dgm:prSet presAssocID="{15500F6F-51D9-4AD9-B263-CB8FD1A1D660}" presName="level1Shape" presStyleLbl="node0" presStyleIdx="0" presStyleCnt="1" custScaleX="194883" custLinFactNeighborY="1263">
        <dgm:presLayoutVars>
          <dgm:chPref val="3"/>
        </dgm:presLayoutVars>
      </dgm:prSet>
      <dgm:spPr>
        <a:prstGeom prst="roundRect">
          <a:avLst>
            <a:gd name="adj" fmla="val 10000"/>
          </a:avLst>
        </a:prstGeom>
      </dgm:spPr>
    </dgm:pt>
    <dgm:pt modelId="{77034638-2D2C-4AAB-9DA9-B98AD003CA42}" type="pres">
      <dgm:prSet presAssocID="{15500F6F-51D9-4AD9-B263-CB8FD1A1D660}" presName="hierChild2" presStyleCnt="0"/>
      <dgm:spPr/>
    </dgm:pt>
    <dgm:pt modelId="{4ACDDF7A-21EE-4F0A-9C9F-B698B830F368}" type="pres">
      <dgm:prSet presAssocID="{585E1F78-5A68-43B1-A7E0-B10ED8B1A829}" presName="Name19" presStyleLbl="parChTrans1D2" presStyleIdx="0" presStyleCnt="2"/>
      <dgm:spPr>
        <a:custGeom>
          <a:avLst/>
          <a:gdLst/>
          <a:ahLst/>
          <a:cxnLst/>
          <a:rect l="0" t="0" r="0" b="0"/>
          <a:pathLst>
            <a:path>
              <a:moveTo>
                <a:pt x="1612937" y="0"/>
              </a:moveTo>
              <a:lnTo>
                <a:pt x="1612937" y="179664"/>
              </a:lnTo>
              <a:lnTo>
                <a:pt x="0" y="179664"/>
              </a:lnTo>
              <a:lnTo>
                <a:pt x="0" y="359329"/>
              </a:lnTo>
            </a:path>
          </a:pathLst>
        </a:custGeom>
      </dgm:spPr>
    </dgm:pt>
    <dgm:pt modelId="{37708071-E026-4BF8-AB8F-7A7DA7517241}" type="pres">
      <dgm:prSet presAssocID="{8430A5EB-D518-4875-9D16-1138566A5EB6}" presName="Name21" presStyleCnt="0"/>
      <dgm:spPr/>
    </dgm:pt>
    <dgm:pt modelId="{3AC94ADE-02D2-4625-9311-988FDCDC8DCD}" type="pres">
      <dgm:prSet presAssocID="{8430A5EB-D518-4875-9D16-1138566A5EB6}" presName="level2Shape" presStyleLbl="node2" presStyleIdx="0" presStyleCnt="2" custScaleX="121900" custScaleY="58376" custLinFactNeighborX="-15140"/>
      <dgm:spPr>
        <a:prstGeom prst="roundRect">
          <a:avLst>
            <a:gd name="adj" fmla="val 10000"/>
          </a:avLst>
        </a:prstGeom>
      </dgm:spPr>
    </dgm:pt>
    <dgm:pt modelId="{26343997-B7AC-4D11-A058-5C3096B7A917}" type="pres">
      <dgm:prSet presAssocID="{8430A5EB-D518-4875-9D16-1138566A5EB6}" presName="hierChild3" presStyleCnt="0"/>
      <dgm:spPr/>
    </dgm:pt>
    <dgm:pt modelId="{6FD093BA-132F-4824-BF89-77804443D4D6}" type="pres">
      <dgm:prSet presAssocID="{B541F9DE-9206-4A1B-8391-599B28594D19}" presName="Name19" presStyleLbl="parChTrans1D3" presStyleIdx="0" presStyleCnt="2"/>
      <dgm:spPr>
        <a:custGeom>
          <a:avLst/>
          <a:gdLst/>
          <a:ahLst/>
          <a:cxnLst/>
          <a:rect l="0" t="0" r="0" b="0"/>
          <a:pathLst>
            <a:path>
              <a:moveTo>
                <a:pt x="0" y="0"/>
              </a:moveTo>
              <a:lnTo>
                <a:pt x="0" y="180202"/>
              </a:lnTo>
              <a:lnTo>
                <a:pt x="242594" y="180202"/>
              </a:lnTo>
              <a:lnTo>
                <a:pt x="242594" y="360405"/>
              </a:lnTo>
            </a:path>
          </a:pathLst>
        </a:custGeom>
      </dgm:spPr>
    </dgm:pt>
    <dgm:pt modelId="{88D42CC6-687D-4125-9872-E58AB82590CC}" type="pres">
      <dgm:prSet presAssocID="{8918B572-12F5-4E1F-8B8A-CB47FBAB8B00}" presName="Name21" presStyleCnt="0"/>
      <dgm:spPr/>
    </dgm:pt>
    <dgm:pt modelId="{BC4AAA07-69FB-4AF9-93E0-CC542395957F}" type="pres">
      <dgm:prSet presAssocID="{8918B572-12F5-4E1F-8B8A-CB47FBAB8B00}" presName="level2Shape" presStyleLbl="node3" presStyleIdx="0" presStyleCnt="2" custScaleX="177070" custLinFactNeighborX="2295" custLinFactNeighborY="-1147"/>
      <dgm:spPr>
        <a:prstGeom prst="roundRect">
          <a:avLst>
            <a:gd name="adj" fmla="val 10000"/>
          </a:avLst>
        </a:prstGeom>
      </dgm:spPr>
    </dgm:pt>
    <dgm:pt modelId="{622ECDE0-9779-49BC-A548-62FDD8D0084E}" type="pres">
      <dgm:prSet presAssocID="{8918B572-12F5-4E1F-8B8A-CB47FBAB8B00}" presName="hierChild3" presStyleCnt="0"/>
      <dgm:spPr/>
    </dgm:pt>
    <dgm:pt modelId="{4E22354E-3232-4308-B2DD-0557291F4868}" type="pres">
      <dgm:prSet presAssocID="{0F6B7206-FAB2-4F22-8866-C3C08AC83E00}" presName="Name19" presStyleLbl="parChTrans1D2" presStyleIdx="1" presStyleCnt="2"/>
      <dgm:spPr>
        <a:custGeom>
          <a:avLst/>
          <a:gdLst/>
          <a:ahLst/>
          <a:cxnLst/>
          <a:rect l="0" t="0" r="0" b="0"/>
          <a:pathLst>
            <a:path>
              <a:moveTo>
                <a:pt x="0" y="0"/>
              </a:moveTo>
              <a:lnTo>
                <a:pt x="0" y="179664"/>
              </a:lnTo>
              <a:lnTo>
                <a:pt x="1240057" y="179664"/>
              </a:lnTo>
              <a:lnTo>
                <a:pt x="1240057" y="359329"/>
              </a:lnTo>
            </a:path>
          </a:pathLst>
        </a:custGeom>
      </dgm:spPr>
    </dgm:pt>
    <dgm:pt modelId="{5DE03CDB-EF94-4C42-BF6A-0A59049D7503}" type="pres">
      <dgm:prSet presAssocID="{67A1FC5D-B491-4AB8-A0B1-205AD70DD04A}" presName="Name21" presStyleCnt="0"/>
      <dgm:spPr/>
    </dgm:pt>
    <dgm:pt modelId="{B181540F-7F77-4EAB-9A80-63E7F531188C}" type="pres">
      <dgm:prSet presAssocID="{67A1FC5D-B491-4AB8-A0B1-205AD70DD04A}" presName="level2Shape" presStyleLbl="node2" presStyleIdx="1" presStyleCnt="2" custScaleX="120993" custScaleY="58433" custLinFactNeighborX="-12112"/>
      <dgm:spPr>
        <a:prstGeom prst="roundRect">
          <a:avLst>
            <a:gd name="adj" fmla="val 10000"/>
          </a:avLst>
        </a:prstGeom>
      </dgm:spPr>
    </dgm:pt>
    <dgm:pt modelId="{FCF2FFF7-1E33-4797-98FB-EA006AAF2ECB}" type="pres">
      <dgm:prSet presAssocID="{67A1FC5D-B491-4AB8-A0B1-205AD70DD04A}" presName="hierChild3" presStyleCnt="0"/>
      <dgm:spPr/>
    </dgm:pt>
    <dgm:pt modelId="{DD00683F-61B1-43AC-9F19-ED6DC4AE1607}" type="pres">
      <dgm:prSet presAssocID="{2ADE6789-3DAF-40B1-B59C-8BD7972944B6}" presName="Name19" presStyleLbl="parChTrans1D3" presStyleIdx="1" presStyleCnt="2"/>
      <dgm:spPr>
        <a:custGeom>
          <a:avLst/>
          <a:gdLst/>
          <a:ahLst/>
          <a:cxnLst/>
          <a:rect l="0" t="0" r="0" b="0"/>
          <a:pathLst>
            <a:path>
              <a:moveTo>
                <a:pt x="0" y="0"/>
              </a:moveTo>
              <a:lnTo>
                <a:pt x="0" y="158914"/>
              </a:lnTo>
              <a:lnTo>
                <a:pt x="309579" y="158914"/>
              </a:lnTo>
              <a:lnTo>
                <a:pt x="309579" y="317828"/>
              </a:lnTo>
            </a:path>
          </a:pathLst>
        </a:custGeom>
      </dgm:spPr>
    </dgm:pt>
    <dgm:pt modelId="{E46B82B5-BD04-4F71-8657-EB51880400F7}" type="pres">
      <dgm:prSet presAssocID="{3F4981E6-5F33-4D64-A5E6-FA05BE8B2F42}" presName="Name21" presStyleCnt="0"/>
      <dgm:spPr/>
    </dgm:pt>
    <dgm:pt modelId="{77A3ECE8-B8D7-4EB1-AED8-F3CD2D3A2C62}" type="pres">
      <dgm:prSet presAssocID="{3F4981E6-5F33-4D64-A5E6-FA05BE8B2F42}" presName="level2Shape" presStyleLbl="node3" presStyleIdx="1" presStyleCnt="2" custScaleX="166958" custLinFactNeighborX="32892" custLinFactNeighborY="-5737"/>
      <dgm:spPr>
        <a:prstGeom prst="roundRect">
          <a:avLst>
            <a:gd name="adj" fmla="val 10000"/>
          </a:avLst>
        </a:prstGeom>
      </dgm:spPr>
    </dgm:pt>
    <dgm:pt modelId="{29CA91E9-8987-48A5-A9DA-E1D62296405B}" type="pres">
      <dgm:prSet presAssocID="{3F4981E6-5F33-4D64-A5E6-FA05BE8B2F42}" presName="hierChild3" presStyleCnt="0"/>
      <dgm:spPr/>
    </dgm:pt>
    <dgm:pt modelId="{2C9C0D82-06F7-4606-86C5-9EC235962670}" type="pres">
      <dgm:prSet presAssocID="{31DBCAE6-E058-4796-8A10-DDE6C5B4ECA4}" presName="bgShapesFlow" presStyleCnt="0"/>
      <dgm:spPr/>
    </dgm:pt>
  </dgm:ptLst>
  <dgm:cxnLst>
    <dgm:cxn modelId="{10B3AF04-D6BE-4C8D-83B0-5732A07BF8CB}" type="presOf" srcId="{2ADE6789-3DAF-40B1-B59C-8BD7972944B6}" destId="{DD00683F-61B1-43AC-9F19-ED6DC4AE1607}" srcOrd="0" destOrd="0" presId="urn:microsoft.com/office/officeart/2005/8/layout/hierarchy6"/>
    <dgm:cxn modelId="{41FB5E05-A908-448E-A324-F39BF2199867}" srcId="{31DBCAE6-E058-4796-8A10-DDE6C5B4ECA4}" destId="{15500F6F-51D9-4AD9-B263-CB8FD1A1D660}" srcOrd="0" destOrd="0" parTransId="{17FCAD84-2C40-4467-9A22-1E235BBD50DB}" sibTransId="{A0AB57B4-D00B-44D1-8F21-19DB3D857C71}"/>
    <dgm:cxn modelId="{2312D710-92D5-4B52-ACE7-D7C6D83FBD73}" type="presOf" srcId="{0F6B7206-FAB2-4F22-8866-C3C08AC83E00}" destId="{4E22354E-3232-4308-B2DD-0557291F4868}" srcOrd="0" destOrd="0" presId="urn:microsoft.com/office/officeart/2005/8/layout/hierarchy6"/>
    <dgm:cxn modelId="{D8DE9B19-7098-4FD1-A862-8646D525ADAA}" type="presOf" srcId="{B541F9DE-9206-4A1B-8391-599B28594D19}" destId="{6FD093BA-132F-4824-BF89-77804443D4D6}" srcOrd="0" destOrd="0" presId="urn:microsoft.com/office/officeart/2005/8/layout/hierarchy6"/>
    <dgm:cxn modelId="{FC44D546-A45B-4B69-8608-590575730866}" type="presOf" srcId="{15500F6F-51D9-4AD9-B263-CB8FD1A1D660}" destId="{547C7749-AAC3-434C-B812-753FC1457973}" srcOrd="0" destOrd="0" presId="urn:microsoft.com/office/officeart/2005/8/layout/hierarchy6"/>
    <dgm:cxn modelId="{1C3F0148-5AB3-4148-A88A-13507A717230}" type="presOf" srcId="{8430A5EB-D518-4875-9D16-1138566A5EB6}" destId="{3AC94ADE-02D2-4625-9311-988FDCDC8DCD}" srcOrd="0" destOrd="0" presId="urn:microsoft.com/office/officeart/2005/8/layout/hierarchy6"/>
    <dgm:cxn modelId="{59EFE97B-194E-417B-96F0-AB6E6BC0924F}" srcId="{8430A5EB-D518-4875-9D16-1138566A5EB6}" destId="{8918B572-12F5-4E1F-8B8A-CB47FBAB8B00}" srcOrd="0" destOrd="0" parTransId="{B541F9DE-9206-4A1B-8391-599B28594D19}" sibTransId="{96278523-4511-46DC-B8F8-86B537F77F8B}"/>
    <dgm:cxn modelId="{81AE4282-4D42-45D7-B64E-3978AEDC6D70}" srcId="{15500F6F-51D9-4AD9-B263-CB8FD1A1D660}" destId="{67A1FC5D-B491-4AB8-A0B1-205AD70DD04A}" srcOrd="1" destOrd="0" parTransId="{0F6B7206-FAB2-4F22-8866-C3C08AC83E00}" sibTransId="{CED2AAD4-2B9C-4366-9F4C-2CF0CE76D38E}"/>
    <dgm:cxn modelId="{CEF70C86-6373-43B6-8BB7-AC8767975094}" srcId="{15500F6F-51D9-4AD9-B263-CB8FD1A1D660}" destId="{8430A5EB-D518-4875-9D16-1138566A5EB6}" srcOrd="0" destOrd="0" parTransId="{585E1F78-5A68-43B1-A7E0-B10ED8B1A829}" sibTransId="{9FB5DD7B-BA54-4224-8A15-DE67EEE5ACCC}"/>
    <dgm:cxn modelId="{B1481F90-A098-4680-A9CB-16CC659EFACD}" srcId="{67A1FC5D-B491-4AB8-A0B1-205AD70DD04A}" destId="{3F4981E6-5F33-4D64-A5E6-FA05BE8B2F42}" srcOrd="0" destOrd="0" parTransId="{2ADE6789-3DAF-40B1-B59C-8BD7972944B6}" sibTransId="{219C5612-B638-4AE2-A24E-496097F768E7}"/>
    <dgm:cxn modelId="{39A15AC3-CEEF-4315-9208-9F088D852304}" type="presOf" srcId="{31DBCAE6-E058-4796-8A10-DDE6C5B4ECA4}" destId="{BDC782D4-47D9-4F1A-A780-F60ADC8AD3A0}" srcOrd="0" destOrd="0" presId="urn:microsoft.com/office/officeart/2005/8/layout/hierarchy6"/>
    <dgm:cxn modelId="{B8B087DA-5B44-44CA-8C2B-ABE139646406}" type="presOf" srcId="{3F4981E6-5F33-4D64-A5E6-FA05BE8B2F42}" destId="{77A3ECE8-B8D7-4EB1-AED8-F3CD2D3A2C62}" srcOrd="0" destOrd="0" presId="urn:microsoft.com/office/officeart/2005/8/layout/hierarchy6"/>
    <dgm:cxn modelId="{BD31D5DC-7746-4368-9FAB-E8E86F1CC123}" type="presOf" srcId="{8918B572-12F5-4E1F-8B8A-CB47FBAB8B00}" destId="{BC4AAA07-69FB-4AF9-93E0-CC542395957F}" srcOrd="0" destOrd="0" presId="urn:microsoft.com/office/officeart/2005/8/layout/hierarchy6"/>
    <dgm:cxn modelId="{47432AF4-AC66-4B72-811B-23A10BB006EB}" type="presOf" srcId="{585E1F78-5A68-43B1-A7E0-B10ED8B1A829}" destId="{4ACDDF7A-21EE-4F0A-9C9F-B698B830F368}" srcOrd="0" destOrd="0" presId="urn:microsoft.com/office/officeart/2005/8/layout/hierarchy6"/>
    <dgm:cxn modelId="{604ECEF8-D3B5-47CE-B496-076131AB8F80}" type="presOf" srcId="{67A1FC5D-B491-4AB8-A0B1-205AD70DD04A}" destId="{B181540F-7F77-4EAB-9A80-63E7F531188C}" srcOrd="0" destOrd="0" presId="urn:microsoft.com/office/officeart/2005/8/layout/hierarchy6"/>
    <dgm:cxn modelId="{64471FE1-CACE-40DF-B14A-5A536060FA40}" type="presParOf" srcId="{BDC782D4-47D9-4F1A-A780-F60ADC8AD3A0}" destId="{E358A868-20CE-4F5E-8AAC-BAF1E71D9CAD}" srcOrd="0" destOrd="0" presId="urn:microsoft.com/office/officeart/2005/8/layout/hierarchy6"/>
    <dgm:cxn modelId="{23C8EDE1-4FF9-4B4B-82FD-ED3A418D39D5}" type="presParOf" srcId="{E358A868-20CE-4F5E-8AAC-BAF1E71D9CAD}" destId="{115C97F4-4EE3-4356-984A-70C936DA3625}" srcOrd="0" destOrd="0" presId="urn:microsoft.com/office/officeart/2005/8/layout/hierarchy6"/>
    <dgm:cxn modelId="{E9022B43-569D-41E5-B1E0-41AD2CF7E9D0}" type="presParOf" srcId="{115C97F4-4EE3-4356-984A-70C936DA3625}" destId="{12F0FC1D-6AE0-4387-A2B8-063914292BA6}" srcOrd="0" destOrd="0" presId="urn:microsoft.com/office/officeart/2005/8/layout/hierarchy6"/>
    <dgm:cxn modelId="{9BDB9CB0-1986-46BA-AD68-DD4690AF95C9}" type="presParOf" srcId="{12F0FC1D-6AE0-4387-A2B8-063914292BA6}" destId="{547C7749-AAC3-434C-B812-753FC1457973}" srcOrd="0" destOrd="0" presId="urn:microsoft.com/office/officeart/2005/8/layout/hierarchy6"/>
    <dgm:cxn modelId="{DE4E2B2C-046F-47B8-86A8-3DAEACFBE277}" type="presParOf" srcId="{12F0FC1D-6AE0-4387-A2B8-063914292BA6}" destId="{77034638-2D2C-4AAB-9DA9-B98AD003CA42}" srcOrd="1" destOrd="0" presId="urn:microsoft.com/office/officeart/2005/8/layout/hierarchy6"/>
    <dgm:cxn modelId="{2DFF7759-4169-46A2-A355-0AAADC3647A8}" type="presParOf" srcId="{77034638-2D2C-4AAB-9DA9-B98AD003CA42}" destId="{4ACDDF7A-21EE-4F0A-9C9F-B698B830F368}" srcOrd="0" destOrd="0" presId="urn:microsoft.com/office/officeart/2005/8/layout/hierarchy6"/>
    <dgm:cxn modelId="{66AF2F84-ECEE-4196-9976-470AD0C6CF77}" type="presParOf" srcId="{77034638-2D2C-4AAB-9DA9-B98AD003CA42}" destId="{37708071-E026-4BF8-AB8F-7A7DA7517241}" srcOrd="1" destOrd="0" presId="urn:microsoft.com/office/officeart/2005/8/layout/hierarchy6"/>
    <dgm:cxn modelId="{2248CAB2-147C-46D6-B402-552853B97528}" type="presParOf" srcId="{37708071-E026-4BF8-AB8F-7A7DA7517241}" destId="{3AC94ADE-02D2-4625-9311-988FDCDC8DCD}" srcOrd="0" destOrd="0" presId="urn:microsoft.com/office/officeart/2005/8/layout/hierarchy6"/>
    <dgm:cxn modelId="{5DCA9FD7-93BD-451E-A20B-76BA418B200A}" type="presParOf" srcId="{37708071-E026-4BF8-AB8F-7A7DA7517241}" destId="{26343997-B7AC-4D11-A058-5C3096B7A917}" srcOrd="1" destOrd="0" presId="urn:microsoft.com/office/officeart/2005/8/layout/hierarchy6"/>
    <dgm:cxn modelId="{DA9E038A-B41C-47AE-AF8A-E479C7E55BB2}" type="presParOf" srcId="{26343997-B7AC-4D11-A058-5C3096B7A917}" destId="{6FD093BA-132F-4824-BF89-77804443D4D6}" srcOrd="0" destOrd="0" presId="urn:microsoft.com/office/officeart/2005/8/layout/hierarchy6"/>
    <dgm:cxn modelId="{6A06A4FB-293B-4472-A5C0-06AA08474D1C}" type="presParOf" srcId="{26343997-B7AC-4D11-A058-5C3096B7A917}" destId="{88D42CC6-687D-4125-9872-E58AB82590CC}" srcOrd="1" destOrd="0" presId="urn:microsoft.com/office/officeart/2005/8/layout/hierarchy6"/>
    <dgm:cxn modelId="{D03158C6-2B69-4009-B515-E9C028642CFC}" type="presParOf" srcId="{88D42CC6-687D-4125-9872-E58AB82590CC}" destId="{BC4AAA07-69FB-4AF9-93E0-CC542395957F}" srcOrd="0" destOrd="0" presId="urn:microsoft.com/office/officeart/2005/8/layout/hierarchy6"/>
    <dgm:cxn modelId="{94BB83F5-9AFD-406F-867E-9D75EAC70A8A}" type="presParOf" srcId="{88D42CC6-687D-4125-9872-E58AB82590CC}" destId="{622ECDE0-9779-49BC-A548-62FDD8D0084E}" srcOrd="1" destOrd="0" presId="urn:microsoft.com/office/officeart/2005/8/layout/hierarchy6"/>
    <dgm:cxn modelId="{305AB572-2FE1-4540-8E7F-4D60E547B3CC}" type="presParOf" srcId="{77034638-2D2C-4AAB-9DA9-B98AD003CA42}" destId="{4E22354E-3232-4308-B2DD-0557291F4868}" srcOrd="2" destOrd="0" presId="urn:microsoft.com/office/officeart/2005/8/layout/hierarchy6"/>
    <dgm:cxn modelId="{214A689B-F6FF-4F93-B97A-B857044CD054}" type="presParOf" srcId="{77034638-2D2C-4AAB-9DA9-B98AD003CA42}" destId="{5DE03CDB-EF94-4C42-BF6A-0A59049D7503}" srcOrd="3" destOrd="0" presId="urn:microsoft.com/office/officeart/2005/8/layout/hierarchy6"/>
    <dgm:cxn modelId="{48E321FB-055F-4461-A107-0EDC42C2B38C}" type="presParOf" srcId="{5DE03CDB-EF94-4C42-BF6A-0A59049D7503}" destId="{B181540F-7F77-4EAB-9A80-63E7F531188C}" srcOrd="0" destOrd="0" presId="urn:microsoft.com/office/officeart/2005/8/layout/hierarchy6"/>
    <dgm:cxn modelId="{5446E96A-9D54-4584-9651-23F76E3C7550}" type="presParOf" srcId="{5DE03CDB-EF94-4C42-BF6A-0A59049D7503}" destId="{FCF2FFF7-1E33-4797-98FB-EA006AAF2ECB}" srcOrd="1" destOrd="0" presId="urn:microsoft.com/office/officeart/2005/8/layout/hierarchy6"/>
    <dgm:cxn modelId="{E6D4CAAB-36B0-4E85-974E-979B0F3C58FD}" type="presParOf" srcId="{FCF2FFF7-1E33-4797-98FB-EA006AAF2ECB}" destId="{DD00683F-61B1-43AC-9F19-ED6DC4AE1607}" srcOrd="0" destOrd="0" presId="urn:microsoft.com/office/officeart/2005/8/layout/hierarchy6"/>
    <dgm:cxn modelId="{08137A2D-78B0-4EB7-9AB1-E22C893F8AD4}" type="presParOf" srcId="{FCF2FFF7-1E33-4797-98FB-EA006AAF2ECB}" destId="{E46B82B5-BD04-4F71-8657-EB51880400F7}" srcOrd="1" destOrd="0" presId="urn:microsoft.com/office/officeart/2005/8/layout/hierarchy6"/>
    <dgm:cxn modelId="{BA69A51C-DC99-4888-BBF5-1B6DC30F0EAA}" type="presParOf" srcId="{E46B82B5-BD04-4F71-8657-EB51880400F7}" destId="{77A3ECE8-B8D7-4EB1-AED8-F3CD2D3A2C62}" srcOrd="0" destOrd="0" presId="urn:microsoft.com/office/officeart/2005/8/layout/hierarchy6"/>
    <dgm:cxn modelId="{B4730879-5B52-474A-8833-1D9F2886C627}" type="presParOf" srcId="{E46B82B5-BD04-4F71-8657-EB51880400F7}" destId="{29CA91E9-8987-48A5-A9DA-E1D62296405B}" srcOrd="1" destOrd="0" presId="urn:microsoft.com/office/officeart/2005/8/layout/hierarchy6"/>
    <dgm:cxn modelId="{57EDC9EA-7C74-4B48-B136-3A57C175886F}" type="presParOf" srcId="{BDC782D4-47D9-4F1A-A780-F60ADC8AD3A0}" destId="{2C9C0D82-06F7-4606-86C5-9EC235962670}" srcOrd="1" destOrd="0" presId="urn:microsoft.com/office/officeart/2005/8/layout/hierarchy6"/>
  </dgm:cxnLst>
  <dgm:bg/>
  <dgm:whole/>
  <dgm:extLst>
    <a:ext uri="http://schemas.microsoft.com/office/drawing/2008/diagram">
      <dsp:dataModelExt xmlns:dsp="http://schemas.microsoft.com/office/drawing/2008/diagram" relId="rId3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656E99E-697F-4B71-A0B7-9E0E7DE35087}">
      <dsp:nvSpPr>
        <dsp:cNvPr id="0" name=""/>
        <dsp:cNvSpPr/>
      </dsp:nvSpPr>
      <dsp:spPr>
        <a:xfrm>
          <a:off x="2022261" y="2403222"/>
          <a:ext cx="1690389" cy="845194"/>
        </a:xfrm>
        <a:prstGeom prst="roundRect">
          <a:avLst>
            <a:gd name="adj" fmla="val 10000"/>
          </a:avLst>
        </a:prstGeom>
        <a:solidFill>
          <a:srgbClr val="5B9BD5"/>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ar-EG" sz="1600" b="1" kern="1200">
              <a:solidFill>
                <a:sysClr val="windowText" lastClr="000000"/>
              </a:solidFill>
              <a:latin typeface="Simplified Arabic" panose="02020603050405020304" pitchFamily="18" charset="-78"/>
              <a:ea typeface="+mn-ea"/>
              <a:cs typeface="Simplified Arabic" panose="02020603050405020304" pitchFamily="18" charset="-78"/>
            </a:rPr>
            <a:t>أداء الشركات</a:t>
          </a:r>
          <a:endParaRPr lang="en-US" sz="1600" b="1" kern="1200">
            <a:solidFill>
              <a:sysClr val="windowText" lastClr="000000"/>
            </a:solidFill>
            <a:latin typeface="Simplified Arabic" panose="02020603050405020304" pitchFamily="18" charset="-78"/>
            <a:ea typeface="+mn-ea"/>
            <a:cs typeface="Simplified Arabic" panose="02020603050405020304" pitchFamily="18" charset="-78"/>
          </a:endParaRPr>
        </a:p>
      </dsp:txBody>
      <dsp:txXfrm>
        <a:off x="2047016" y="2427977"/>
        <a:ext cx="1640879" cy="795684"/>
      </dsp:txXfrm>
    </dsp:sp>
    <dsp:sp modelId="{6B81FB9A-83EA-44D9-9DFE-0159384E5065}">
      <dsp:nvSpPr>
        <dsp:cNvPr id="0" name=""/>
        <dsp:cNvSpPr/>
      </dsp:nvSpPr>
      <dsp:spPr>
        <a:xfrm rot="18469893">
          <a:off x="2865194" y="1729038"/>
          <a:ext cx="884054" cy="295818"/>
        </a:xfrm>
        <a:prstGeom prst="leftRightArrow">
          <a:avLst>
            <a:gd name="adj1" fmla="val 60000"/>
            <a:gd name="adj2" fmla="val 50000"/>
          </a:avLst>
        </a:prstGeom>
        <a:solidFill>
          <a:srgbClr val="ED7D31">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kern="1200">
            <a:solidFill>
              <a:sysClr val="window" lastClr="FFFFFF"/>
            </a:solidFill>
            <a:latin typeface="Calibri" panose="020F0502020204030204"/>
            <a:ea typeface="+mn-ea"/>
            <a:cs typeface="+mn-cs"/>
          </a:endParaRPr>
        </a:p>
      </dsp:txBody>
      <dsp:txXfrm>
        <a:off x="2953939" y="1788202"/>
        <a:ext cx="706564" cy="177490"/>
      </dsp:txXfrm>
    </dsp:sp>
    <dsp:sp modelId="{177BDE28-2CFE-46F0-9F3C-D25CDD460172}">
      <dsp:nvSpPr>
        <dsp:cNvPr id="0" name=""/>
        <dsp:cNvSpPr/>
      </dsp:nvSpPr>
      <dsp:spPr>
        <a:xfrm>
          <a:off x="3620516" y="0"/>
          <a:ext cx="1193364" cy="2175438"/>
        </a:xfrm>
        <a:prstGeom prst="roundRect">
          <a:avLst>
            <a:gd name="adj" fmla="val 10000"/>
          </a:avLst>
        </a:prstGeom>
        <a:solidFill>
          <a:srgbClr val="5B9BD5"/>
        </a:solidFill>
        <a:ln w="12700" cap="flat" cmpd="sng" algn="ctr">
          <a:solidFill>
            <a:srgbClr val="5B9BD5"/>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ar-EG" sz="1400" b="1" kern="1200">
              <a:solidFill>
                <a:sysClr val="windowText" lastClr="000000"/>
              </a:solidFill>
              <a:latin typeface="Simplified Arabic" panose="02020603050405020304" pitchFamily="18" charset="-78"/>
              <a:ea typeface="+mn-ea"/>
              <a:cs typeface="Simplified Arabic" panose="02020603050405020304" pitchFamily="18" charset="-78"/>
            </a:rPr>
            <a:t>رأس المال البشري</a:t>
          </a:r>
          <a:endParaRPr lang="en-US" sz="1400" b="1" kern="1200">
            <a:solidFill>
              <a:sysClr val="windowText" lastClr="000000"/>
            </a:solidFill>
            <a:latin typeface="Simplified Arabic" panose="02020603050405020304" pitchFamily="18" charset="-78"/>
            <a:ea typeface="+mn-ea"/>
            <a:cs typeface="Simplified Arabic" panose="02020603050405020304" pitchFamily="18" charset="-78"/>
          </a:endParaRPr>
        </a:p>
      </dsp:txBody>
      <dsp:txXfrm>
        <a:off x="3655468" y="34952"/>
        <a:ext cx="1123460" cy="2105534"/>
      </dsp:txXfrm>
    </dsp:sp>
    <dsp:sp modelId="{03C39241-B88E-4972-A9F3-E9200C065884}">
      <dsp:nvSpPr>
        <dsp:cNvPr id="0" name=""/>
        <dsp:cNvSpPr/>
      </dsp:nvSpPr>
      <dsp:spPr>
        <a:xfrm rot="10799922">
          <a:off x="2040538" y="799737"/>
          <a:ext cx="1310722" cy="295818"/>
        </a:xfrm>
        <a:prstGeom prst="leftRightArrow">
          <a:avLst>
            <a:gd name="adj1" fmla="val 60000"/>
            <a:gd name="adj2" fmla="val 50000"/>
          </a:avLst>
        </a:prstGeom>
        <a:solidFill>
          <a:srgbClr val="FFC000"/>
        </a:solidFill>
        <a:ln>
          <a:solidFill>
            <a:srgbClr val="ED7D31"/>
          </a:solid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kern="1200">
            <a:solidFill>
              <a:sysClr val="window" lastClr="FFFFFF"/>
            </a:solidFill>
            <a:latin typeface="Calibri" panose="020F0502020204030204"/>
            <a:ea typeface="+mn-ea"/>
            <a:cs typeface="+mn-cs"/>
          </a:endParaRPr>
        </a:p>
      </dsp:txBody>
      <dsp:txXfrm rot="10800000">
        <a:off x="2129283" y="858901"/>
        <a:ext cx="1133232" cy="177490"/>
      </dsp:txXfrm>
    </dsp:sp>
    <dsp:sp modelId="{47DF25E5-A127-471A-A6B9-79BE61FD7591}">
      <dsp:nvSpPr>
        <dsp:cNvPr id="0" name=""/>
        <dsp:cNvSpPr/>
      </dsp:nvSpPr>
      <dsp:spPr>
        <a:xfrm>
          <a:off x="480976" y="4"/>
          <a:ext cx="1246679" cy="2185192"/>
        </a:xfrm>
        <a:prstGeom prst="roundRect">
          <a:avLst>
            <a:gd name="adj" fmla="val 10000"/>
          </a:avLst>
        </a:prstGeom>
        <a:solidFill>
          <a:srgbClr val="5B9BD5"/>
        </a:solidFill>
        <a:ln w="12700" cap="flat" cmpd="sng" algn="ctr">
          <a:solidFill>
            <a:srgbClr val="ED7D3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endParaRPr lang="ar-EG" sz="1400" b="1" kern="1200">
            <a:solidFill>
              <a:sysClr val="windowText" lastClr="000000"/>
            </a:solidFill>
            <a:latin typeface="Calibri" panose="020F0502020204030204"/>
            <a:ea typeface="+mn-ea"/>
            <a:cs typeface="Arial" panose="020B0604020202020204" pitchFamily="34" charset="0"/>
          </a:endParaRPr>
        </a:p>
        <a:p>
          <a:pPr marL="0" lvl="0" indent="0" algn="ctr" defTabSz="622300">
            <a:lnSpc>
              <a:spcPct val="90000"/>
            </a:lnSpc>
            <a:spcBef>
              <a:spcPct val="0"/>
            </a:spcBef>
            <a:spcAft>
              <a:spcPct val="35000"/>
            </a:spcAft>
            <a:buNone/>
          </a:pPr>
          <a:endParaRPr lang="ar-EG" sz="1400" b="1" kern="1200">
            <a:solidFill>
              <a:sysClr val="windowText" lastClr="000000"/>
            </a:solidFill>
            <a:latin typeface="Calibri" panose="020F0502020204030204"/>
            <a:ea typeface="+mn-ea"/>
            <a:cs typeface="Arial" panose="020B0604020202020204" pitchFamily="34" charset="0"/>
          </a:endParaRPr>
        </a:p>
        <a:p>
          <a:pPr marL="0" lvl="0" indent="0" algn="ctr" defTabSz="622300">
            <a:lnSpc>
              <a:spcPct val="90000"/>
            </a:lnSpc>
            <a:spcBef>
              <a:spcPct val="0"/>
            </a:spcBef>
            <a:spcAft>
              <a:spcPct val="35000"/>
            </a:spcAft>
            <a:buNone/>
          </a:pPr>
          <a:r>
            <a:rPr lang="ar-EG" sz="1400" b="1" kern="1200">
              <a:solidFill>
                <a:sysClr val="windowText" lastClr="000000"/>
              </a:solidFill>
              <a:latin typeface="Calibri" panose="020F0502020204030204"/>
              <a:ea typeface="+mn-ea"/>
              <a:cs typeface="Arial" panose="020B0604020202020204" pitchFamily="34" charset="0"/>
            </a:rPr>
            <a:t>حوكمة الشركات</a:t>
          </a:r>
        </a:p>
        <a:p>
          <a:pPr marL="0" lvl="0" indent="0" algn="ctr" defTabSz="622300">
            <a:lnSpc>
              <a:spcPct val="90000"/>
            </a:lnSpc>
            <a:spcBef>
              <a:spcPct val="0"/>
            </a:spcBef>
            <a:spcAft>
              <a:spcPct val="35000"/>
            </a:spcAft>
            <a:buNone/>
          </a:pPr>
          <a:r>
            <a:rPr lang="ar-EG" sz="1400" b="1" kern="1200">
              <a:solidFill>
                <a:sysClr val="windowText" lastClr="000000"/>
              </a:solidFill>
              <a:latin typeface="Calibri" panose="020F0502020204030204"/>
              <a:ea typeface="+mn-ea"/>
              <a:cs typeface="Arial" panose="020B0604020202020204" pitchFamily="34" charset="0"/>
            </a:rPr>
            <a:t>- مبدأ الشفافية.</a:t>
          </a:r>
        </a:p>
        <a:p>
          <a:pPr marL="0" lvl="0" indent="0" algn="ctr" defTabSz="622300">
            <a:lnSpc>
              <a:spcPct val="90000"/>
            </a:lnSpc>
            <a:spcBef>
              <a:spcPct val="0"/>
            </a:spcBef>
            <a:spcAft>
              <a:spcPct val="35000"/>
            </a:spcAft>
            <a:buNone/>
          </a:pPr>
          <a:r>
            <a:rPr lang="ar-EG" sz="1400" b="1" kern="1200">
              <a:solidFill>
                <a:sysClr val="windowText" lastClr="000000"/>
              </a:solidFill>
              <a:latin typeface="Calibri" panose="020F0502020204030204"/>
              <a:ea typeface="+mn-ea"/>
              <a:cs typeface="Arial" panose="020B0604020202020204" pitchFamily="34" charset="0"/>
            </a:rPr>
            <a:t>- مبدأ المساءلة.</a:t>
          </a:r>
        </a:p>
        <a:p>
          <a:pPr marL="0" lvl="0" indent="0" algn="ctr" defTabSz="622300">
            <a:lnSpc>
              <a:spcPct val="90000"/>
            </a:lnSpc>
            <a:spcBef>
              <a:spcPct val="0"/>
            </a:spcBef>
            <a:spcAft>
              <a:spcPct val="35000"/>
            </a:spcAft>
            <a:buNone/>
          </a:pPr>
          <a:r>
            <a:rPr lang="ar-EG" sz="1400" b="1" kern="1200">
              <a:solidFill>
                <a:sysClr val="windowText" lastClr="000000"/>
              </a:solidFill>
              <a:latin typeface="Calibri" panose="020F0502020204030204"/>
              <a:ea typeface="+mn-ea"/>
              <a:cs typeface="Arial" panose="020B0604020202020204" pitchFamily="34" charset="0"/>
            </a:rPr>
            <a:t>مبدأ النزاهة.</a:t>
          </a:r>
        </a:p>
        <a:p>
          <a:pPr marL="0" lvl="0" indent="0" algn="ctr" defTabSz="622300">
            <a:lnSpc>
              <a:spcPct val="90000"/>
            </a:lnSpc>
            <a:spcBef>
              <a:spcPct val="0"/>
            </a:spcBef>
            <a:spcAft>
              <a:spcPct val="35000"/>
            </a:spcAft>
            <a:buNone/>
          </a:pPr>
          <a:r>
            <a:rPr lang="ar-EG" sz="1400" b="1" kern="1200">
              <a:solidFill>
                <a:sysClr val="windowText" lastClr="000000"/>
              </a:solidFill>
              <a:latin typeface="Calibri" panose="020F0502020204030204"/>
              <a:ea typeface="+mn-ea"/>
              <a:cs typeface="Arial" panose="020B0604020202020204" pitchFamily="34" charset="0"/>
            </a:rPr>
            <a:t>- مبدأ المشاركة.</a:t>
          </a:r>
        </a:p>
        <a:p>
          <a:pPr marL="0" lvl="0" indent="0" algn="ctr" defTabSz="622300">
            <a:lnSpc>
              <a:spcPct val="90000"/>
            </a:lnSpc>
            <a:spcBef>
              <a:spcPct val="0"/>
            </a:spcBef>
            <a:spcAft>
              <a:spcPct val="35000"/>
            </a:spcAft>
            <a:buNone/>
          </a:pPr>
          <a:r>
            <a:rPr lang="ar-EG" sz="1400" b="1" kern="1200">
              <a:solidFill>
                <a:sysClr val="windowText" lastClr="000000"/>
              </a:solidFill>
              <a:latin typeface="Calibri" panose="020F0502020204030204"/>
              <a:ea typeface="+mn-ea"/>
              <a:cs typeface="Arial" panose="020B0604020202020204" pitchFamily="34" charset="0"/>
            </a:rPr>
            <a:t>-مبدأ العدالة.</a:t>
          </a:r>
        </a:p>
        <a:p>
          <a:pPr marL="0" lvl="0" indent="0" algn="ctr" defTabSz="622300">
            <a:lnSpc>
              <a:spcPct val="90000"/>
            </a:lnSpc>
            <a:spcBef>
              <a:spcPct val="0"/>
            </a:spcBef>
            <a:spcAft>
              <a:spcPct val="35000"/>
            </a:spcAft>
            <a:buNone/>
          </a:pPr>
          <a:r>
            <a:rPr lang="ar-EG" sz="1400" b="1" kern="1200">
              <a:solidFill>
                <a:sysClr val="windowText" lastClr="000000"/>
              </a:solidFill>
              <a:latin typeface="Calibri" panose="020F0502020204030204"/>
              <a:ea typeface="+mn-ea"/>
              <a:cs typeface="Arial" panose="020B0604020202020204" pitchFamily="34" charset="0"/>
            </a:rPr>
            <a:t>- مبدأ الاستدامة.</a:t>
          </a:r>
        </a:p>
        <a:p>
          <a:pPr marL="0" lvl="0" indent="0" algn="ctr" defTabSz="622300">
            <a:lnSpc>
              <a:spcPct val="90000"/>
            </a:lnSpc>
            <a:spcBef>
              <a:spcPct val="0"/>
            </a:spcBef>
            <a:spcAft>
              <a:spcPct val="35000"/>
            </a:spcAft>
            <a:buNone/>
          </a:pPr>
          <a:endParaRPr lang="ar-EG" sz="1400" b="1" kern="1200">
            <a:solidFill>
              <a:sysClr val="windowText" lastClr="000000"/>
            </a:solidFill>
            <a:latin typeface="Calibri" panose="020F0502020204030204"/>
            <a:ea typeface="+mn-ea"/>
            <a:cs typeface="Arial" panose="020B0604020202020204" pitchFamily="34" charset="0"/>
          </a:endParaRPr>
        </a:p>
        <a:p>
          <a:pPr marL="0" lvl="0" indent="0" algn="ctr" defTabSz="622300">
            <a:lnSpc>
              <a:spcPct val="90000"/>
            </a:lnSpc>
            <a:spcBef>
              <a:spcPct val="0"/>
            </a:spcBef>
            <a:spcAft>
              <a:spcPct val="35000"/>
            </a:spcAft>
            <a:buNone/>
          </a:pPr>
          <a:endParaRPr lang="en-US" sz="1400" b="1" kern="1200">
            <a:solidFill>
              <a:sysClr val="windowText" lastClr="000000"/>
            </a:solidFill>
            <a:latin typeface="Calibri" panose="020F0502020204030204"/>
            <a:ea typeface="+mn-ea"/>
            <a:cs typeface="+mn-cs"/>
          </a:endParaRPr>
        </a:p>
      </dsp:txBody>
      <dsp:txXfrm>
        <a:off x="517490" y="36518"/>
        <a:ext cx="1173651" cy="2112164"/>
      </dsp:txXfrm>
    </dsp:sp>
    <dsp:sp modelId="{7D8ADF69-46C2-4C0D-8648-326EBB8DF7ED}">
      <dsp:nvSpPr>
        <dsp:cNvPr id="0" name=""/>
        <dsp:cNvSpPr/>
      </dsp:nvSpPr>
      <dsp:spPr>
        <a:xfrm rot="2851957">
          <a:off x="1728560" y="1715392"/>
          <a:ext cx="870033" cy="307511"/>
        </a:xfrm>
        <a:prstGeom prst="leftRightArrow">
          <a:avLst>
            <a:gd name="adj1" fmla="val 60000"/>
            <a:gd name="adj2" fmla="val 50000"/>
          </a:avLst>
        </a:prstGeom>
        <a:solidFill>
          <a:srgbClr val="ED7D31"/>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77850">
            <a:lnSpc>
              <a:spcPct val="90000"/>
            </a:lnSpc>
            <a:spcBef>
              <a:spcPct val="0"/>
            </a:spcBef>
            <a:spcAft>
              <a:spcPct val="35000"/>
            </a:spcAft>
            <a:buNone/>
          </a:pPr>
          <a:endParaRPr lang="en-US" sz="1300" kern="1200">
            <a:solidFill>
              <a:sysClr val="window" lastClr="FFFFFF"/>
            </a:solidFill>
            <a:latin typeface="Calibri" panose="020F0502020204030204"/>
            <a:ea typeface="+mn-ea"/>
            <a:cs typeface="+mn-cs"/>
          </a:endParaRPr>
        </a:p>
      </dsp:txBody>
      <dsp:txXfrm>
        <a:off x="1820813" y="1776894"/>
        <a:ext cx="685527" cy="18450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52447B9-3BFA-443D-8530-D2632CC0B179}">
      <dsp:nvSpPr>
        <dsp:cNvPr id="0" name=""/>
        <dsp:cNvSpPr/>
      </dsp:nvSpPr>
      <dsp:spPr>
        <a:xfrm>
          <a:off x="4179482" y="381081"/>
          <a:ext cx="1009611" cy="1009663"/>
        </a:xfrm>
        <a:prstGeom prst="ellipse">
          <a:avLst/>
        </a:prstGeo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30B554D-8423-4F55-8BD9-58898AFB3AFF}">
      <dsp:nvSpPr>
        <dsp:cNvPr id="0" name=""/>
        <dsp:cNvSpPr/>
      </dsp:nvSpPr>
      <dsp:spPr>
        <a:xfrm>
          <a:off x="4213251" y="414743"/>
          <a:ext cx="942506" cy="942340"/>
        </a:xfrm>
        <a:prstGeom prst="ellipse">
          <a:avLst/>
        </a:prstGeom>
        <a:solidFill>
          <a:sysClr val="window" lastClr="FFFFFF">
            <a:alpha val="90000"/>
            <a:hueOff val="0"/>
            <a:satOff val="0"/>
            <a:lumOff val="0"/>
            <a:alphaOff val="0"/>
          </a:sysClr>
        </a:solidFill>
        <a:ln w="12700" cap="flat" cmpd="sng" algn="ctr">
          <a:solidFill>
            <a:srgbClr val="FFC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ar-EG" sz="1100" b="1" kern="1200">
              <a:solidFill>
                <a:sysClr val="windowText" lastClr="000000">
                  <a:hueOff val="0"/>
                  <a:satOff val="0"/>
                  <a:lumOff val="0"/>
                  <a:alphaOff val="0"/>
                </a:sysClr>
              </a:solidFill>
              <a:latin typeface="Calibri" panose="020F0502020204030204"/>
              <a:ea typeface="+mn-ea"/>
              <a:cs typeface="Arial" panose="020B0604020202020204" pitchFamily="34" charset="0"/>
            </a:rPr>
            <a:t>4- الانتهاء من تصميم نظام الحوكمة</a:t>
          </a:r>
          <a:endParaRPr lang="en-US" sz="1100" b="1" kern="1200">
            <a:solidFill>
              <a:sysClr val="windowText" lastClr="000000">
                <a:hueOff val="0"/>
                <a:satOff val="0"/>
                <a:lumOff val="0"/>
                <a:alphaOff val="0"/>
              </a:sysClr>
            </a:solidFill>
            <a:latin typeface="Calibri" panose="020F0502020204030204"/>
            <a:ea typeface="+mn-ea"/>
            <a:cs typeface="+mn-cs"/>
          </a:endParaRPr>
        </a:p>
      </dsp:txBody>
      <dsp:txXfrm>
        <a:off x="4347895" y="549388"/>
        <a:ext cx="673218" cy="673049"/>
      </dsp:txXfrm>
    </dsp:sp>
    <dsp:sp modelId="{8E3024F3-B74B-4193-A1AE-B66B366D124D}">
      <dsp:nvSpPr>
        <dsp:cNvPr id="0" name=""/>
        <dsp:cNvSpPr/>
      </dsp:nvSpPr>
      <dsp:spPr>
        <a:xfrm rot="2700000">
          <a:off x="3131763" y="381010"/>
          <a:ext cx="1009628" cy="1009628"/>
        </a:xfrm>
        <a:prstGeom prst="teardrop">
          <a:avLst>
            <a:gd name="adj" fmla="val 100000"/>
          </a:avLst>
        </a:prstGeom>
        <a:solidFill>
          <a:srgbClr val="FFC000">
            <a:hueOff val="3266964"/>
            <a:satOff val="-13592"/>
            <a:lumOff val="3203"/>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6EFCD4A-1A66-4A44-A6AE-269E0E099928}">
      <dsp:nvSpPr>
        <dsp:cNvPr id="0" name=""/>
        <dsp:cNvSpPr/>
      </dsp:nvSpPr>
      <dsp:spPr>
        <a:xfrm>
          <a:off x="3169870" y="414743"/>
          <a:ext cx="942506" cy="942340"/>
        </a:xfrm>
        <a:prstGeom prst="ellipse">
          <a:avLst/>
        </a:prstGeom>
        <a:solidFill>
          <a:sysClr val="window" lastClr="FFFFFF">
            <a:alpha val="90000"/>
            <a:hueOff val="0"/>
            <a:satOff val="0"/>
            <a:lumOff val="0"/>
            <a:alphaOff val="0"/>
          </a:sysClr>
        </a:solidFill>
        <a:ln w="12700" cap="flat" cmpd="sng" algn="ctr">
          <a:solidFill>
            <a:srgbClr val="FFC000">
              <a:hueOff val="3266964"/>
              <a:satOff val="-13592"/>
              <a:lumOff val="3203"/>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ar-EG" sz="1100" b="1" kern="1200">
              <a:solidFill>
                <a:sysClr val="windowText" lastClr="000000">
                  <a:hueOff val="0"/>
                  <a:satOff val="0"/>
                  <a:lumOff val="0"/>
                  <a:alphaOff val="0"/>
                </a:sysClr>
              </a:solidFill>
              <a:latin typeface="Calibri" panose="020F0502020204030204"/>
              <a:ea typeface="+mn-ea"/>
              <a:cs typeface="Arial" panose="020B0604020202020204" pitchFamily="34" charset="0"/>
            </a:rPr>
            <a:t>3- تنقيح نطاق نظام الحوكمة</a:t>
          </a:r>
          <a:endParaRPr lang="en-US" sz="1100" b="1" kern="1200">
            <a:solidFill>
              <a:sysClr val="windowText" lastClr="000000">
                <a:hueOff val="0"/>
                <a:satOff val="0"/>
                <a:lumOff val="0"/>
                <a:alphaOff val="0"/>
              </a:sysClr>
            </a:solidFill>
            <a:latin typeface="Calibri" panose="020F0502020204030204"/>
            <a:ea typeface="+mn-ea"/>
            <a:cs typeface="+mn-cs"/>
          </a:endParaRPr>
        </a:p>
      </dsp:txBody>
      <dsp:txXfrm>
        <a:off x="3304514" y="549388"/>
        <a:ext cx="673218" cy="673049"/>
      </dsp:txXfrm>
    </dsp:sp>
    <dsp:sp modelId="{A0F21B25-52D2-4E16-BA7C-BD27FDEBA054}">
      <dsp:nvSpPr>
        <dsp:cNvPr id="0" name=""/>
        <dsp:cNvSpPr/>
      </dsp:nvSpPr>
      <dsp:spPr>
        <a:xfrm rot="2700000">
          <a:off x="2092712" y="381010"/>
          <a:ext cx="1009628" cy="1009628"/>
        </a:xfrm>
        <a:prstGeom prst="teardrop">
          <a:avLst>
            <a:gd name="adj" fmla="val 100000"/>
          </a:avLst>
        </a:prstGeom>
        <a:solidFill>
          <a:srgbClr val="FFC000">
            <a:hueOff val="6533927"/>
            <a:satOff val="-27185"/>
            <a:lumOff val="6405"/>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4B3E931-6B85-48E4-9C6F-91A7EF8065D5}">
      <dsp:nvSpPr>
        <dsp:cNvPr id="0" name=""/>
        <dsp:cNvSpPr/>
      </dsp:nvSpPr>
      <dsp:spPr>
        <a:xfrm>
          <a:off x="2126489" y="414743"/>
          <a:ext cx="942506" cy="942340"/>
        </a:xfrm>
        <a:prstGeom prst="ellipse">
          <a:avLst/>
        </a:prstGeom>
        <a:solidFill>
          <a:sysClr val="window" lastClr="FFFFFF">
            <a:alpha val="90000"/>
            <a:hueOff val="0"/>
            <a:satOff val="0"/>
            <a:lumOff val="0"/>
            <a:alphaOff val="0"/>
          </a:sysClr>
        </a:solidFill>
        <a:ln w="12700" cap="flat" cmpd="sng" algn="ctr">
          <a:solidFill>
            <a:srgbClr val="FFC000">
              <a:hueOff val="6533927"/>
              <a:satOff val="-27185"/>
              <a:lumOff val="6405"/>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ar-EG" sz="1100" b="1" kern="1200">
              <a:solidFill>
                <a:sysClr val="windowText" lastClr="000000">
                  <a:hueOff val="0"/>
                  <a:satOff val="0"/>
                  <a:lumOff val="0"/>
                  <a:alphaOff val="0"/>
                </a:sysClr>
              </a:solidFill>
              <a:latin typeface="Calibri" panose="020F0502020204030204"/>
              <a:ea typeface="+mn-ea"/>
              <a:cs typeface="Arial" panose="020B0604020202020204" pitchFamily="34" charset="0"/>
            </a:rPr>
            <a:t>2- تحديد النطاق المبدئي لنظام الحوكمة</a:t>
          </a:r>
          <a:endParaRPr lang="en-US" sz="1100" b="1" kern="1200">
            <a:solidFill>
              <a:sysClr val="windowText" lastClr="000000">
                <a:hueOff val="0"/>
                <a:satOff val="0"/>
                <a:lumOff val="0"/>
                <a:alphaOff val="0"/>
              </a:sysClr>
            </a:solidFill>
            <a:latin typeface="Calibri" panose="020F0502020204030204"/>
            <a:ea typeface="+mn-ea"/>
            <a:cs typeface="+mn-cs"/>
          </a:endParaRPr>
        </a:p>
      </dsp:txBody>
      <dsp:txXfrm>
        <a:off x="2261133" y="549388"/>
        <a:ext cx="673218" cy="673049"/>
      </dsp:txXfrm>
    </dsp:sp>
    <dsp:sp modelId="{B43720C1-86E2-48AD-B7C3-A5CE83FC4261}">
      <dsp:nvSpPr>
        <dsp:cNvPr id="0" name=""/>
        <dsp:cNvSpPr/>
      </dsp:nvSpPr>
      <dsp:spPr>
        <a:xfrm rot="2700000">
          <a:off x="1049331" y="381010"/>
          <a:ext cx="1009628" cy="1009628"/>
        </a:xfrm>
        <a:prstGeom prst="teardrop">
          <a:avLst>
            <a:gd name="adj" fmla="val 100000"/>
          </a:avLst>
        </a:prstGeom>
        <a:solidFill>
          <a:srgbClr val="FFC000">
            <a:hueOff val="9800891"/>
            <a:satOff val="-40777"/>
            <a:lumOff val="9608"/>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D2B0E07-E99E-4521-B2CE-4AC9A030E057}">
      <dsp:nvSpPr>
        <dsp:cNvPr id="0" name=""/>
        <dsp:cNvSpPr/>
      </dsp:nvSpPr>
      <dsp:spPr>
        <a:xfrm>
          <a:off x="1083109" y="414743"/>
          <a:ext cx="942506" cy="942340"/>
        </a:xfrm>
        <a:prstGeom prst="ellipse">
          <a:avLst/>
        </a:prstGeom>
        <a:solidFill>
          <a:sysClr val="window" lastClr="FFFFFF">
            <a:alpha val="90000"/>
            <a:hueOff val="0"/>
            <a:satOff val="0"/>
            <a:lumOff val="0"/>
            <a:alphaOff val="0"/>
          </a:sysClr>
        </a:solidFill>
        <a:ln w="12700" cap="flat" cmpd="sng" algn="ctr">
          <a:solidFill>
            <a:srgbClr val="FFC000">
              <a:hueOff val="9800891"/>
              <a:satOff val="-40777"/>
              <a:lumOff val="9608"/>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ar-EG" sz="1100" b="1" kern="1200">
              <a:solidFill>
                <a:sysClr val="windowText" lastClr="000000">
                  <a:hueOff val="0"/>
                  <a:satOff val="0"/>
                  <a:lumOff val="0"/>
                  <a:alphaOff val="0"/>
                </a:sysClr>
              </a:solidFill>
              <a:latin typeface="Calibri" panose="020F0502020204030204"/>
              <a:ea typeface="+mn-ea"/>
              <a:cs typeface="Arial" panose="020B0604020202020204" pitchFamily="34" charset="0"/>
            </a:rPr>
            <a:t>1-فهم سياق واستراتيجية المؤسسة</a:t>
          </a:r>
          <a:endParaRPr lang="en-US" sz="1100" b="1" kern="1200">
            <a:solidFill>
              <a:sysClr val="windowText" lastClr="000000">
                <a:hueOff val="0"/>
                <a:satOff val="0"/>
                <a:lumOff val="0"/>
                <a:alphaOff val="0"/>
              </a:sysClr>
            </a:solidFill>
            <a:latin typeface="Calibri" panose="020F0502020204030204"/>
            <a:ea typeface="+mn-ea"/>
            <a:cs typeface="+mn-cs"/>
          </a:endParaRPr>
        </a:p>
      </dsp:txBody>
      <dsp:txXfrm>
        <a:off x="1217752" y="549388"/>
        <a:ext cx="673218" cy="673049"/>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7567E7A-AF28-41B4-A0BA-A7D73011AF67}">
      <dsp:nvSpPr>
        <dsp:cNvPr id="0" name=""/>
        <dsp:cNvSpPr/>
      </dsp:nvSpPr>
      <dsp:spPr>
        <a:xfrm>
          <a:off x="2151648" y="1447824"/>
          <a:ext cx="1111850" cy="1111850"/>
        </a:xfrm>
        <a:prstGeom prst="ellipse">
          <a:avLst/>
        </a:prstGeom>
        <a:solidFill>
          <a:srgbClr val="5B9BD5">
            <a:lumMod val="40000"/>
            <a:lumOff val="60000"/>
          </a:srgbClr>
        </a:solidFill>
        <a:ln w="6350" cap="flat" cmpd="sng" algn="ctr">
          <a:solidFill>
            <a:srgbClr val="5B9BD5">
              <a:lumMod val="75000"/>
            </a:srgbClr>
          </a:solidFill>
          <a:prstDash val="solid"/>
          <a:miter lim="800000"/>
        </a:ln>
        <a:effectLst/>
      </dsp:spPr>
      <dsp:style>
        <a:lnRef idx="1">
          <a:schemeClr val="accent5"/>
        </a:lnRef>
        <a:fillRef idx="2">
          <a:schemeClr val="accent5"/>
        </a:fillRef>
        <a:effectRef idx="1">
          <a:schemeClr val="accent5"/>
        </a:effectRef>
        <a:fontRef idx="minor">
          <a:schemeClr val="dk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ar-EG" sz="1100" b="1" kern="1200" baseline="0">
              <a:solidFill>
                <a:sysClr val="windowText" lastClr="000000"/>
              </a:solidFill>
              <a:latin typeface="Calibri" panose="020F0502020204030204"/>
              <a:ea typeface="+mn-ea"/>
              <a:cs typeface="Arial" panose="020B0604020202020204" pitchFamily="34" charset="0"/>
            </a:rPr>
            <a:t>نظام الحوكمة</a:t>
          </a:r>
          <a:endParaRPr lang="en-US" sz="1100" b="1" kern="1200" baseline="0">
            <a:solidFill>
              <a:sysClr val="windowText" lastClr="000000"/>
            </a:solidFill>
            <a:latin typeface="Calibri" panose="020F0502020204030204"/>
            <a:ea typeface="+mn-ea"/>
            <a:cs typeface="+mn-cs"/>
          </a:endParaRPr>
        </a:p>
      </dsp:txBody>
      <dsp:txXfrm>
        <a:off x="2314475" y="1610651"/>
        <a:ext cx="786196" cy="786196"/>
      </dsp:txXfrm>
    </dsp:sp>
    <dsp:sp modelId="{7732C6CD-4278-4E01-BCB0-529B3ACBC76E}">
      <dsp:nvSpPr>
        <dsp:cNvPr id="0" name=""/>
        <dsp:cNvSpPr/>
      </dsp:nvSpPr>
      <dsp:spPr>
        <a:xfrm rot="16200000">
          <a:off x="2589827" y="1043311"/>
          <a:ext cx="235493" cy="378029"/>
        </a:xfrm>
        <a:prstGeom prst="rightArrow">
          <a:avLst>
            <a:gd name="adj1" fmla="val 60000"/>
            <a:gd name="adj2" fmla="val 50000"/>
          </a:avLst>
        </a:prstGeom>
        <a:solidFill>
          <a:srgbClr val="4472C4">
            <a:shade val="9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r" defTabSz="711200">
            <a:lnSpc>
              <a:spcPct val="90000"/>
            </a:lnSpc>
            <a:spcBef>
              <a:spcPct val="0"/>
            </a:spcBef>
            <a:spcAft>
              <a:spcPct val="35000"/>
            </a:spcAft>
            <a:buNone/>
          </a:pPr>
          <a:endParaRPr lang="en-US" sz="1600" kern="1200">
            <a:solidFill>
              <a:sysClr val="window" lastClr="FFFFFF"/>
            </a:solidFill>
            <a:latin typeface="Calibri" panose="020F0502020204030204"/>
            <a:ea typeface="+mn-ea"/>
            <a:cs typeface="+mn-cs"/>
          </a:endParaRPr>
        </a:p>
      </dsp:txBody>
      <dsp:txXfrm>
        <a:off x="2625151" y="1154241"/>
        <a:ext cx="164845" cy="226817"/>
      </dsp:txXfrm>
    </dsp:sp>
    <dsp:sp modelId="{41065C37-6DD6-4E17-94A8-7CFC12435553}">
      <dsp:nvSpPr>
        <dsp:cNvPr id="0" name=""/>
        <dsp:cNvSpPr/>
      </dsp:nvSpPr>
      <dsp:spPr>
        <a:xfrm>
          <a:off x="2207241" y="2831"/>
          <a:ext cx="1000665" cy="1000665"/>
        </a:xfrm>
        <a:prstGeom prst="ellipse">
          <a:avLst/>
        </a:prstGeom>
        <a:solidFill>
          <a:srgbClr val="5B9BD5">
            <a:lumMod val="40000"/>
            <a:lumOff val="60000"/>
          </a:srgbClr>
        </a:solidFill>
        <a:ln w="6350" cap="flat" cmpd="sng" algn="ctr">
          <a:solidFill>
            <a:srgbClr val="5B9BD5">
              <a:lumMod val="75000"/>
            </a:srgbClr>
          </a:solidFill>
          <a:prstDash val="solid"/>
          <a:miter lim="800000"/>
        </a:ln>
        <a:effectLst/>
      </dsp:spPr>
      <dsp:style>
        <a:lnRef idx="1">
          <a:schemeClr val="accent5"/>
        </a:lnRef>
        <a:fillRef idx="2">
          <a:schemeClr val="accent5"/>
        </a:fillRef>
        <a:effectRef idx="1">
          <a:schemeClr val="accent5"/>
        </a:effectRef>
        <a:fontRef idx="minor">
          <a:schemeClr val="dk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ar-EG" sz="1100" b="1" kern="1200" baseline="0">
              <a:solidFill>
                <a:sysClr val="windowText" lastClr="000000"/>
              </a:solidFill>
              <a:latin typeface="Calibri" panose="020F0502020204030204"/>
              <a:ea typeface="+mn-ea"/>
              <a:cs typeface="Arial" panose="020B0604020202020204" pitchFamily="34" charset="0"/>
            </a:rPr>
            <a:t>العمليات</a:t>
          </a:r>
          <a:endParaRPr lang="en-US" sz="1100" b="1" kern="1200" baseline="0">
            <a:solidFill>
              <a:sysClr val="windowText" lastClr="000000"/>
            </a:solidFill>
            <a:latin typeface="Calibri" panose="020F0502020204030204"/>
            <a:ea typeface="+mn-ea"/>
            <a:cs typeface="+mn-cs"/>
          </a:endParaRPr>
        </a:p>
      </dsp:txBody>
      <dsp:txXfrm>
        <a:off x="2353785" y="149375"/>
        <a:ext cx="707577" cy="707577"/>
      </dsp:txXfrm>
    </dsp:sp>
    <dsp:sp modelId="{EC42F4C8-5F94-4F80-B627-B835D27A270F}">
      <dsp:nvSpPr>
        <dsp:cNvPr id="0" name=""/>
        <dsp:cNvSpPr/>
      </dsp:nvSpPr>
      <dsp:spPr>
        <a:xfrm rot="19285714">
          <a:off x="3192950" y="1333760"/>
          <a:ext cx="235493" cy="378029"/>
        </a:xfrm>
        <a:prstGeom prst="rightArrow">
          <a:avLst>
            <a:gd name="adj1" fmla="val 60000"/>
            <a:gd name="adj2" fmla="val 50000"/>
          </a:avLst>
        </a:prstGeom>
        <a:solidFill>
          <a:srgbClr val="4472C4">
            <a:shade val="90000"/>
            <a:hueOff val="69238"/>
            <a:satOff val="-1479"/>
            <a:lumOff val="5518"/>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r" defTabSz="711200">
            <a:lnSpc>
              <a:spcPct val="90000"/>
            </a:lnSpc>
            <a:spcBef>
              <a:spcPct val="0"/>
            </a:spcBef>
            <a:spcAft>
              <a:spcPct val="35000"/>
            </a:spcAft>
            <a:buNone/>
          </a:pPr>
          <a:endParaRPr lang="en-US" sz="1600" kern="1200">
            <a:solidFill>
              <a:sysClr val="window" lastClr="FFFFFF"/>
            </a:solidFill>
            <a:latin typeface="Calibri" panose="020F0502020204030204"/>
            <a:ea typeface="+mn-ea"/>
            <a:cs typeface="+mn-cs"/>
          </a:endParaRPr>
        </a:p>
      </dsp:txBody>
      <dsp:txXfrm>
        <a:off x="3200657" y="1431390"/>
        <a:ext cx="164845" cy="226817"/>
      </dsp:txXfrm>
    </dsp:sp>
    <dsp:sp modelId="{7147248F-2CCD-473B-B93C-7F08C74F0E2E}">
      <dsp:nvSpPr>
        <dsp:cNvPr id="0" name=""/>
        <dsp:cNvSpPr/>
      </dsp:nvSpPr>
      <dsp:spPr>
        <a:xfrm>
          <a:off x="3380446" y="567817"/>
          <a:ext cx="1000665" cy="1000665"/>
        </a:xfrm>
        <a:prstGeom prst="ellipse">
          <a:avLst/>
        </a:prstGeom>
        <a:solidFill>
          <a:srgbClr val="5B9BD5">
            <a:lumMod val="40000"/>
            <a:lumOff val="60000"/>
          </a:srgbClr>
        </a:solidFill>
        <a:ln w="6350" cap="flat" cmpd="sng" algn="ctr">
          <a:solidFill>
            <a:srgbClr val="5B9BD5">
              <a:lumMod val="75000"/>
            </a:srgbClr>
          </a:solidFill>
          <a:prstDash val="solid"/>
          <a:miter lim="800000"/>
        </a:ln>
        <a:effectLst/>
      </dsp:spPr>
      <dsp:style>
        <a:lnRef idx="1">
          <a:schemeClr val="accent5"/>
        </a:lnRef>
        <a:fillRef idx="2">
          <a:schemeClr val="accent5"/>
        </a:fillRef>
        <a:effectRef idx="1">
          <a:schemeClr val="accent5"/>
        </a:effectRef>
        <a:fontRef idx="minor">
          <a:schemeClr val="dk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ar-EG" sz="1100" b="1" kern="1200" baseline="0">
              <a:solidFill>
                <a:sysClr val="windowText" lastClr="000000"/>
              </a:solidFill>
              <a:latin typeface="Calibri" panose="020F0502020204030204"/>
              <a:ea typeface="+mn-ea"/>
              <a:cs typeface="Arial" panose="020B0604020202020204" pitchFamily="34" charset="0"/>
            </a:rPr>
            <a:t>الهياكل التنظيمية</a:t>
          </a:r>
          <a:endParaRPr lang="en-US" sz="1100" b="1" kern="1200" baseline="0">
            <a:solidFill>
              <a:sysClr val="windowText" lastClr="000000"/>
            </a:solidFill>
            <a:latin typeface="Calibri" panose="020F0502020204030204"/>
            <a:ea typeface="+mn-ea"/>
            <a:cs typeface="+mn-cs"/>
          </a:endParaRPr>
        </a:p>
      </dsp:txBody>
      <dsp:txXfrm>
        <a:off x="3526990" y="714361"/>
        <a:ext cx="707577" cy="707577"/>
      </dsp:txXfrm>
    </dsp:sp>
    <dsp:sp modelId="{7521D4AF-509B-4353-A3D6-A95831C8BC66}">
      <dsp:nvSpPr>
        <dsp:cNvPr id="0" name=""/>
        <dsp:cNvSpPr/>
      </dsp:nvSpPr>
      <dsp:spPr>
        <a:xfrm rot="771429">
          <a:off x="3341910" y="1986393"/>
          <a:ext cx="235493" cy="378029"/>
        </a:xfrm>
        <a:prstGeom prst="rightArrow">
          <a:avLst>
            <a:gd name="adj1" fmla="val 60000"/>
            <a:gd name="adj2" fmla="val 50000"/>
          </a:avLst>
        </a:prstGeom>
        <a:solidFill>
          <a:srgbClr val="4472C4">
            <a:shade val="90000"/>
            <a:hueOff val="138475"/>
            <a:satOff val="-2957"/>
            <a:lumOff val="11036"/>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r" defTabSz="711200">
            <a:lnSpc>
              <a:spcPct val="90000"/>
            </a:lnSpc>
            <a:spcBef>
              <a:spcPct val="0"/>
            </a:spcBef>
            <a:spcAft>
              <a:spcPct val="35000"/>
            </a:spcAft>
            <a:buNone/>
          </a:pPr>
          <a:endParaRPr lang="en-US" sz="1600" kern="1200">
            <a:solidFill>
              <a:sysClr val="window" lastClr="FFFFFF"/>
            </a:solidFill>
            <a:latin typeface="Calibri" panose="020F0502020204030204"/>
            <a:ea typeface="+mn-ea"/>
            <a:cs typeface="+mn-cs"/>
          </a:endParaRPr>
        </a:p>
      </dsp:txBody>
      <dsp:txXfrm>
        <a:off x="3342796" y="2054139"/>
        <a:ext cx="164845" cy="226817"/>
      </dsp:txXfrm>
    </dsp:sp>
    <dsp:sp modelId="{55C86768-D131-458D-9C3B-935FB60554F5}">
      <dsp:nvSpPr>
        <dsp:cNvPr id="0" name=""/>
        <dsp:cNvSpPr/>
      </dsp:nvSpPr>
      <dsp:spPr>
        <a:xfrm>
          <a:off x="3670203" y="1837328"/>
          <a:ext cx="1000665" cy="1000665"/>
        </a:xfrm>
        <a:prstGeom prst="ellipse">
          <a:avLst/>
        </a:prstGeom>
        <a:solidFill>
          <a:srgbClr val="5B9BD5">
            <a:lumMod val="40000"/>
            <a:lumOff val="60000"/>
          </a:srgbClr>
        </a:solidFill>
        <a:ln w="6350" cap="flat" cmpd="sng" algn="ctr">
          <a:solidFill>
            <a:srgbClr val="5B9BD5">
              <a:lumMod val="75000"/>
            </a:srgbClr>
          </a:solidFill>
          <a:prstDash val="solid"/>
          <a:miter lim="800000"/>
        </a:ln>
        <a:effectLst/>
      </dsp:spPr>
      <dsp:style>
        <a:lnRef idx="1">
          <a:schemeClr val="accent5"/>
        </a:lnRef>
        <a:fillRef idx="2">
          <a:schemeClr val="accent5"/>
        </a:fillRef>
        <a:effectRef idx="1">
          <a:schemeClr val="accent5"/>
        </a:effectRef>
        <a:fontRef idx="minor">
          <a:schemeClr val="dk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ar-SA" sz="1100" b="1" kern="1200" baseline="0">
              <a:solidFill>
                <a:sysClr val="windowText" lastClr="000000"/>
              </a:solidFill>
              <a:latin typeface="Calibri" panose="020F0502020204030204"/>
              <a:ea typeface="+mn-ea"/>
              <a:cs typeface="Arial" panose="020B0604020202020204" pitchFamily="34" charset="0"/>
            </a:rPr>
            <a:t>المبادئ والسياسات والإجراءات </a:t>
          </a:r>
          <a:endParaRPr lang="en-US" sz="1100" b="1" kern="1200" baseline="0">
            <a:solidFill>
              <a:sysClr val="windowText" lastClr="000000"/>
            </a:solidFill>
            <a:latin typeface="Calibri" panose="020F0502020204030204"/>
            <a:ea typeface="+mn-ea"/>
            <a:cs typeface="+mn-cs"/>
          </a:endParaRPr>
        </a:p>
      </dsp:txBody>
      <dsp:txXfrm>
        <a:off x="3816747" y="1983872"/>
        <a:ext cx="707577" cy="707577"/>
      </dsp:txXfrm>
    </dsp:sp>
    <dsp:sp modelId="{AD1DD96E-060F-4B54-A983-4D3D4C7E6A90}">
      <dsp:nvSpPr>
        <dsp:cNvPr id="0" name=""/>
        <dsp:cNvSpPr/>
      </dsp:nvSpPr>
      <dsp:spPr>
        <a:xfrm rot="3857143">
          <a:off x="2924535" y="2509764"/>
          <a:ext cx="235493" cy="378029"/>
        </a:xfrm>
        <a:prstGeom prst="rightArrow">
          <a:avLst>
            <a:gd name="adj1" fmla="val 60000"/>
            <a:gd name="adj2" fmla="val 50000"/>
          </a:avLst>
        </a:prstGeom>
        <a:solidFill>
          <a:srgbClr val="4472C4">
            <a:shade val="90000"/>
            <a:hueOff val="207713"/>
            <a:satOff val="-4436"/>
            <a:lumOff val="16555"/>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r" defTabSz="711200">
            <a:lnSpc>
              <a:spcPct val="90000"/>
            </a:lnSpc>
            <a:spcBef>
              <a:spcPct val="0"/>
            </a:spcBef>
            <a:spcAft>
              <a:spcPct val="35000"/>
            </a:spcAft>
            <a:buNone/>
          </a:pPr>
          <a:endParaRPr lang="en-US" sz="1600" kern="1200">
            <a:solidFill>
              <a:sysClr val="window" lastClr="FFFFFF"/>
            </a:solidFill>
            <a:latin typeface="Calibri" panose="020F0502020204030204"/>
            <a:ea typeface="+mn-ea"/>
            <a:cs typeface="+mn-cs"/>
          </a:endParaRPr>
        </a:p>
      </dsp:txBody>
      <dsp:txXfrm>
        <a:off x="2944532" y="2553544"/>
        <a:ext cx="164845" cy="226817"/>
      </dsp:txXfrm>
    </dsp:sp>
    <dsp:sp modelId="{B25C6A5A-DA2B-41A7-92E5-C5C6507E1FA6}">
      <dsp:nvSpPr>
        <dsp:cNvPr id="0" name=""/>
        <dsp:cNvSpPr/>
      </dsp:nvSpPr>
      <dsp:spPr>
        <a:xfrm>
          <a:off x="2858320" y="2855397"/>
          <a:ext cx="1000665" cy="1000665"/>
        </a:xfrm>
        <a:prstGeom prst="ellipse">
          <a:avLst/>
        </a:prstGeom>
        <a:solidFill>
          <a:srgbClr val="5B9BD5">
            <a:lumMod val="40000"/>
            <a:lumOff val="60000"/>
          </a:srgbClr>
        </a:solidFill>
        <a:ln w="6350" cap="flat" cmpd="sng" algn="ctr">
          <a:solidFill>
            <a:srgbClr val="5B9BD5">
              <a:lumMod val="75000"/>
            </a:srgbClr>
          </a:solidFill>
          <a:prstDash val="solid"/>
          <a:miter lim="800000"/>
        </a:ln>
        <a:effectLst/>
      </dsp:spPr>
      <dsp:style>
        <a:lnRef idx="1">
          <a:schemeClr val="accent5"/>
        </a:lnRef>
        <a:fillRef idx="2">
          <a:schemeClr val="accent5"/>
        </a:fillRef>
        <a:effectRef idx="1">
          <a:schemeClr val="accent5"/>
        </a:effectRef>
        <a:fontRef idx="minor">
          <a:schemeClr val="dk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ar-SA" sz="1100" b="1" kern="1200" baseline="0">
              <a:solidFill>
                <a:sysClr val="windowText" lastClr="000000"/>
              </a:solidFill>
              <a:latin typeface="Calibri" panose="020F0502020204030204"/>
              <a:ea typeface="+mn-ea"/>
              <a:cs typeface="Arial" panose="020B0604020202020204" pitchFamily="34" charset="0"/>
            </a:rPr>
            <a:t>المعلومات </a:t>
          </a:r>
          <a:endParaRPr lang="en-US" sz="1100" b="1" kern="1200" baseline="0">
            <a:solidFill>
              <a:sysClr val="windowText" lastClr="000000"/>
            </a:solidFill>
            <a:latin typeface="Calibri" panose="020F0502020204030204"/>
            <a:ea typeface="+mn-ea"/>
            <a:cs typeface="+mn-cs"/>
          </a:endParaRPr>
        </a:p>
      </dsp:txBody>
      <dsp:txXfrm>
        <a:off x="3004864" y="3001941"/>
        <a:ext cx="707577" cy="707577"/>
      </dsp:txXfrm>
    </dsp:sp>
    <dsp:sp modelId="{BFA26A0E-DBD5-4B2E-B7FF-D55E5D5033AD}">
      <dsp:nvSpPr>
        <dsp:cNvPr id="0" name=""/>
        <dsp:cNvSpPr/>
      </dsp:nvSpPr>
      <dsp:spPr>
        <a:xfrm rot="6942857">
          <a:off x="2255118" y="2509764"/>
          <a:ext cx="235493" cy="378029"/>
        </a:xfrm>
        <a:prstGeom prst="rightArrow">
          <a:avLst>
            <a:gd name="adj1" fmla="val 60000"/>
            <a:gd name="adj2" fmla="val 50000"/>
          </a:avLst>
        </a:prstGeom>
        <a:solidFill>
          <a:srgbClr val="4472C4">
            <a:shade val="90000"/>
            <a:hueOff val="276951"/>
            <a:satOff val="-5914"/>
            <a:lumOff val="22073"/>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r" defTabSz="711200">
            <a:lnSpc>
              <a:spcPct val="90000"/>
            </a:lnSpc>
            <a:spcBef>
              <a:spcPct val="0"/>
            </a:spcBef>
            <a:spcAft>
              <a:spcPct val="35000"/>
            </a:spcAft>
            <a:buNone/>
          </a:pPr>
          <a:endParaRPr lang="en-US" sz="1600" kern="1200">
            <a:solidFill>
              <a:sysClr val="window" lastClr="FFFFFF"/>
            </a:solidFill>
            <a:latin typeface="Calibri" panose="020F0502020204030204"/>
            <a:ea typeface="+mn-ea"/>
            <a:cs typeface="+mn-cs"/>
          </a:endParaRPr>
        </a:p>
      </dsp:txBody>
      <dsp:txXfrm rot="10800000">
        <a:off x="2305769" y="2553544"/>
        <a:ext cx="164845" cy="226817"/>
      </dsp:txXfrm>
    </dsp:sp>
    <dsp:sp modelId="{FE223032-0F68-414C-9284-241BAD032A66}">
      <dsp:nvSpPr>
        <dsp:cNvPr id="0" name=""/>
        <dsp:cNvSpPr/>
      </dsp:nvSpPr>
      <dsp:spPr>
        <a:xfrm>
          <a:off x="1556161" y="2855397"/>
          <a:ext cx="1000665" cy="1000665"/>
        </a:xfrm>
        <a:prstGeom prst="ellipse">
          <a:avLst/>
        </a:prstGeom>
        <a:solidFill>
          <a:srgbClr val="5B9BD5">
            <a:lumMod val="40000"/>
            <a:lumOff val="60000"/>
          </a:srgbClr>
        </a:solidFill>
        <a:ln w="6350" cap="flat" cmpd="sng" algn="ctr">
          <a:solidFill>
            <a:srgbClr val="5B9BD5">
              <a:lumMod val="75000"/>
            </a:srgbClr>
          </a:solidFill>
          <a:prstDash val="solid"/>
          <a:miter lim="800000"/>
        </a:ln>
        <a:effectLst/>
      </dsp:spPr>
      <dsp:style>
        <a:lnRef idx="1">
          <a:schemeClr val="accent5"/>
        </a:lnRef>
        <a:fillRef idx="2">
          <a:schemeClr val="accent5"/>
        </a:fillRef>
        <a:effectRef idx="1">
          <a:schemeClr val="accent5"/>
        </a:effectRef>
        <a:fontRef idx="minor">
          <a:schemeClr val="dk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ar-SA" sz="1100" b="1" kern="1200" baseline="0">
              <a:solidFill>
                <a:sysClr val="windowText" lastClr="000000"/>
              </a:solidFill>
              <a:latin typeface="Calibri" panose="020F0502020204030204"/>
              <a:ea typeface="+mn-ea"/>
              <a:cs typeface="Arial" panose="020B0604020202020204" pitchFamily="34" charset="0"/>
            </a:rPr>
            <a:t>الثقافة والأخلاق والسلوك</a:t>
          </a:r>
          <a:endParaRPr lang="en-US" sz="1100" b="1" kern="1200" baseline="0">
            <a:solidFill>
              <a:sysClr val="windowText" lastClr="000000"/>
            </a:solidFill>
            <a:latin typeface="Calibri" panose="020F0502020204030204"/>
            <a:ea typeface="+mn-ea"/>
            <a:cs typeface="+mn-cs"/>
          </a:endParaRPr>
        </a:p>
      </dsp:txBody>
      <dsp:txXfrm>
        <a:off x="1702705" y="3001941"/>
        <a:ext cx="707577" cy="707577"/>
      </dsp:txXfrm>
    </dsp:sp>
    <dsp:sp modelId="{DB0C400D-ACB9-448A-807F-1EEE4FAAECB7}">
      <dsp:nvSpPr>
        <dsp:cNvPr id="0" name=""/>
        <dsp:cNvSpPr/>
      </dsp:nvSpPr>
      <dsp:spPr>
        <a:xfrm rot="10028571">
          <a:off x="1837744" y="1986393"/>
          <a:ext cx="235493" cy="378029"/>
        </a:xfrm>
        <a:prstGeom prst="rightArrow">
          <a:avLst>
            <a:gd name="adj1" fmla="val 60000"/>
            <a:gd name="adj2" fmla="val 50000"/>
          </a:avLst>
        </a:prstGeom>
        <a:solidFill>
          <a:srgbClr val="4472C4">
            <a:shade val="90000"/>
            <a:hueOff val="346188"/>
            <a:satOff val="-7393"/>
            <a:lumOff val="27591"/>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r" defTabSz="711200">
            <a:lnSpc>
              <a:spcPct val="90000"/>
            </a:lnSpc>
            <a:spcBef>
              <a:spcPct val="0"/>
            </a:spcBef>
            <a:spcAft>
              <a:spcPct val="35000"/>
            </a:spcAft>
            <a:buNone/>
          </a:pPr>
          <a:endParaRPr lang="en-US" sz="1600" kern="1200">
            <a:solidFill>
              <a:sysClr val="window" lastClr="FFFFFF"/>
            </a:solidFill>
            <a:latin typeface="Calibri" panose="020F0502020204030204"/>
            <a:ea typeface="+mn-ea"/>
            <a:cs typeface="+mn-cs"/>
          </a:endParaRPr>
        </a:p>
      </dsp:txBody>
      <dsp:txXfrm rot="10800000">
        <a:off x="1907506" y="2054139"/>
        <a:ext cx="164845" cy="226817"/>
      </dsp:txXfrm>
    </dsp:sp>
    <dsp:sp modelId="{A2281BA5-00C7-40B3-91A0-BA1D16E00B72}">
      <dsp:nvSpPr>
        <dsp:cNvPr id="0" name=""/>
        <dsp:cNvSpPr/>
      </dsp:nvSpPr>
      <dsp:spPr>
        <a:xfrm>
          <a:off x="744278" y="1837328"/>
          <a:ext cx="1000665" cy="1000665"/>
        </a:xfrm>
        <a:prstGeom prst="ellipse">
          <a:avLst/>
        </a:prstGeom>
        <a:solidFill>
          <a:srgbClr val="5B9BD5">
            <a:lumMod val="40000"/>
            <a:lumOff val="60000"/>
          </a:srgbClr>
        </a:solidFill>
        <a:ln w="6350" cap="flat" cmpd="sng" algn="ctr">
          <a:solidFill>
            <a:srgbClr val="5B9BD5">
              <a:lumMod val="75000"/>
            </a:srgbClr>
          </a:solidFill>
          <a:prstDash val="solid"/>
          <a:miter lim="800000"/>
        </a:ln>
        <a:effectLst/>
      </dsp:spPr>
      <dsp:style>
        <a:lnRef idx="1">
          <a:schemeClr val="accent5"/>
        </a:lnRef>
        <a:fillRef idx="2">
          <a:schemeClr val="accent5"/>
        </a:fillRef>
        <a:effectRef idx="1">
          <a:schemeClr val="accent5"/>
        </a:effectRef>
        <a:fontRef idx="minor">
          <a:schemeClr val="dk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ar-SA" sz="1100" b="1" kern="1200" baseline="0">
              <a:solidFill>
                <a:sysClr val="windowText" lastClr="000000"/>
              </a:solidFill>
              <a:latin typeface="Calibri" panose="020F0502020204030204"/>
              <a:ea typeface="+mn-ea"/>
              <a:cs typeface="Arial" panose="020B0604020202020204" pitchFamily="34" charset="0"/>
            </a:rPr>
            <a:t>الأشخاص والمهارات والكفاءات</a:t>
          </a:r>
          <a:endParaRPr lang="en-US" sz="1100" b="1" kern="1200" baseline="0">
            <a:solidFill>
              <a:sysClr val="windowText" lastClr="000000"/>
            </a:solidFill>
            <a:latin typeface="Calibri" panose="020F0502020204030204"/>
            <a:ea typeface="+mn-ea"/>
            <a:cs typeface="+mn-cs"/>
          </a:endParaRPr>
        </a:p>
      </dsp:txBody>
      <dsp:txXfrm>
        <a:off x="890822" y="1983872"/>
        <a:ext cx="707577" cy="707577"/>
      </dsp:txXfrm>
    </dsp:sp>
    <dsp:sp modelId="{FBF12045-FA27-44F4-86C6-EE17BD5B6096}">
      <dsp:nvSpPr>
        <dsp:cNvPr id="0" name=""/>
        <dsp:cNvSpPr/>
      </dsp:nvSpPr>
      <dsp:spPr>
        <a:xfrm rot="13114286">
          <a:off x="1986703" y="1333760"/>
          <a:ext cx="235493" cy="378029"/>
        </a:xfrm>
        <a:prstGeom prst="rightArrow">
          <a:avLst>
            <a:gd name="adj1" fmla="val 60000"/>
            <a:gd name="adj2" fmla="val 50000"/>
          </a:avLst>
        </a:prstGeom>
        <a:solidFill>
          <a:srgbClr val="4472C4">
            <a:shade val="90000"/>
            <a:hueOff val="415426"/>
            <a:satOff val="-8871"/>
            <a:lumOff val="33109"/>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r" defTabSz="711200">
            <a:lnSpc>
              <a:spcPct val="90000"/>
            </a:lnSpc>
            <a:spcBef>
              <a:spcPct val="0"/>
            </a:spcBef>
            <a:spcAft>
              <a:spcPct val="35000"/>
            </a:spcAft>
            <a:buNone/>
          </a:pPr>
          <a:endParaRPr lang="en-US" sz="1600" kern="1200">
            <a:solidFill>
              <a:sysClr val="window" lastClr="FFFFFF"/>
            </a:solidFill>
            <a:latin typeface="Calibri" panose="020F0502020204030204"/>
            <a:ea typeface="+mn-ea"/>
            <a:cs typeface="+mn-cs"/>
          </a:endParaRPr>
        </a:p>
      </dsp:txBody>
      <dsp:txXfrm rot="10800000">
        <a:off x="2049644" y="1431390"/>
        <a:ext cx="164845" cy="226817"/>
      </dsp:txXfrm>
    </dsp:sp>
    <dsp:sp modelId="{C9A82636-3BE0-486C-898E-1F2E3963394F}">
      <dsp:nvSpPr>
        <dsp:cNvPr id="0" name=""/>
        <dsp:cNvSpPr/>
      </dsp:nvSpPr>
      <dsp:spPr>
        <a:xfrm>
          <a:off x="1034036" y="567817"/>
          <a:ext cx="1000665" cy="1000665"/>
        </a:xfrm>
        <a:prstGeom prst="ellipse">
          <a:avLst/>
        </a:prstGeom>
        <a:solidFill>
          <a:srgbClr val="5B9BD5">
            <a:lumMod val="40000"/>
            <a:lumOff val="60000"/>
          </a:srgbClr>
        </a:solidFill>
        <a:ln w="6350" cap="flat" cmpd="sng" algn="ctr">
          <a:solidFill>
            <a:srgbClr val="5B9BD5">
              <a:lumMod val="75000"/>
            </a:srgbClr>
          </a:solidFill>
          <a:prstDash val="solid"/>
          <a:miter lim="800000"/>
        </a:ln>
        <a:effectLst/>
      </dsp:spPr>
      <dsp:style>
        <a:lnRef idx="1">
          <a:schemeClr val="accent5"/>
        </a:lnRef>
        <a:fillRef idx="2">
          <a:schemeClr val="accent5"/>
        </a:fillRef>
        <a:effectRef idx="1">
          <a:schemeClr val="accent5"/>
        </a:effectRef>
        <a:fontRef idx="minor">
          <a:schemeClr val="dk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ar-SA" sz="1100" b="1" kern="1200" baseline="0">
              <a:solidFill>
                <a:sysClr val="windowText" lastClr="000000"/>
              </a:solidFill>
              <a:latin typeface="Calibri" panose="020F0502020204030204"/>
              <a:ea typeface="+mn-ea"/>
              <a:cs typeface="Arial" panose="020B0604020202020204" pitchFamily="34" charset="0"/>
            </a:rPr>
            <a:t>الخدمات والبنية التحتية والتطبيقات</a:t>
          </a:r>
          <a:endParaRPr lang="en-US" sz="1100" b="1" kern="1200" baseline="0">
            <a:solidFill>
              <a:sysClr val="windowText" lastClr="000000"/>
            </a:solidFill>
            <a:latin typeface="Calibri" panose="020F0502020204030204"/>
            <a:ea typeface="+mn-ea"/>
            <a:cs typeface="+mn-cs"/>
          </a:endParaRPr>
        </a:p>
      </dsp:txBody>
      <dsp:txXfrm>
        <a:off x="1180580" y="714361"/>
        <a:ext cx="707577" cy="707577"/>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47C7749-AAC3-434C-B812-753FC1457973}">
      <dsp:nvSpPr>
        <dsp:cNvPr id="0" name=""/>
        <dsp:cNvSpPr/>
      </dsp:nvSpPr>
      <dsp:spPr>
        <a:xfrm>
          <a:off x="1419399" y="58012"/>
          <a:ext cx="2711640" cy="927613"/>
        </a:xfrm>
        <a:prstGeom prst="roundRect">
          <a:avLst>
            <a:gd name="adj" fmla="val 10000"/>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ar-EG" sz="1600" b="1" kern="1200">
              <a:solidFill>
                <a:sysClr val="windowText" lastClr="000000"/>
              </a:solidFill>
              <a:latin typeface="Arial Black" panose="020B0A04020102020204" pitchFamily="34" charset="0"/>
              <a:ea typeface="+mn-ea"/>
              <a:cs typeface="Simplified Arabic" panose="02020603050405020304" pitchFamily="18" charset="-78"/>
            </a:rPr>
            <a:t>المحددات الأساسية للحوكمة</a:t>
          </a:r>
          <a:endParaRPr lang="en-US" sz="1600" b="1" kern="1200">
            <a:solidFill>
              <a:sysClr val="windowText" lastClr="000000"/>
            </a:solidFill>
            <a:latin typeface="Arial Black" panose="020B0A04020102020204" pitchFamily="34" charset="0"/>
            <a:ea typeface="+mn-ea"/>
            <a:cs typeface="Simplified Arabic" panose="02020603050405020304" pitchFamily="18" charset="-78"/>
          </a:endParaRPr>
        </a:p>
      </dsp:txBody>
      <dsp:txXfrm>
        <a:off x="1446568" y="85181"/>
        <a:ext cx="2657302" cy="873275"/>
      </dsp:txXfrm>
    </dsp:sp>
    <dsp:sp modelId="{4ACDDF7A-21EE-4F0A-9C9F-B698B830F368}">
      <dsp:nvSpPr>
        <dsp:cNvPr id="0" name=""/>
        <dsp:cNvSpPr/>
      </dsp:nvSpPr>
      <dsp:spPr>
        <a:xfrm>
          <a:off x="1162282" y="985625"/>
          <a:ext cx="1612937" cy="359329"/>
        </a:xfrm>
        <a:custGeom>
          <a:avLst/>
          <a:gdLst/>
          <a:ahLst/>
          <a:cxnLst/>
          <a:rect l="0" t="0" r="0" b="0"/>
          <a:pathLst>
            <a:path>
              <a:moveTo>
                <a:pt x="1612937" y="0"/>
              </a:moveTo>
              <a:lnTo>
                <a:pt x="1612937" y="179664"/>
              </a:lnTo>
              <a:lnTo>
                <a:pt x="0" y="179664"/>
              </a:lnTo>
              <a:lnTo>
                <a:pt x="0" y="359329"/>
              </a:lnTo>
            </a:path>
          </a:pathLst>
        </a:custGeom>
        <a:noFill/>
        <a:ln w="12700" cap="flat" cmpd="sng" algn="ctr">
          <a:solidFill>
            <a:srgbClr val="FFC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3AC94ADE-02D2-4625-9311-988FDCDC8DCD}">
      <dsp:nvSpPr>
        <dsp:cNvPr id="0" name=""/>
        <dsp:cNvSpPr/>
      </dsp:nvSpPr>
      <dsp:spPr>
        <a:xfrm>
          <a:off x="314212" y="1344955"/>
          <a:ext cx="1696140" cy="541503"/>
        </a:xfrm>
        <a:prstGeom prst="roundRect">
          <a:avLst>
            <a:gd name="adj" fmla="val 10000"/>
          </a:avLst>
        </a:prstGeo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ar-EG" sz="1600" b="1" kern="1200">
              <a:solidFill>
                <a:sysClr val="windowText" lastClr="000000"/>
              </a:solidFill>
              <a:latin typeface="Calibri" panose="020F0502020204030204"/>
              <a:ea typeface="+mn-ea"/>
              <a:cs typeface="Arial" panose="020B0604020202020204" pitchFamily="34" charset="0"/>
            </a:rPr>
            <a:t>محددات خارجية:</a:t>
          </a:r>
          <a:endParaRPr lang="en-US" sz="1600" b="1" kern="1200">
            <a:solidFill>
              <a:sysClr val="windowText" lastClr="000000"/>
            </a:solidFill>
            <a:latin typeface="Calibri" panose="020F0502020204030204"/>
            <a:ea typeface="+mn-ea"/>
            <a:cs typeface="+mn-cs"/>
          </a:endParaRPr>
        </a:p>
      </dsp:txBody>
      <dsp:txXfrm>
        <a:off x="330072" y="1360815"/>
        <a:ext cx="1664420" cy="509783"/>
      </dsp:txXfrm>
    </dsp:sp>
    <dsp:sp modelId="{6FD093BA-132F-4824-BF89-77804443D4D6}">
      <dsp:nvSpPr>
        <dsp:cNvPr id="0" name=""/>
        <dsp:cNvSpPr/>
      </dsp:nvSpPr>
      <dsp:spPr>
        <a:xfrm>
          <a:off x="1162282" y="1886458"/>
          <a:ext cx="242594" cy="360405"/>
        </a:xfrm>
        <a:custGeom>
          <a:avLst/>
          <a:gdLst/>
          <a:ahLst/>
          <a:cxnLst/>
          <a:rect l="0" t="0" r="0" b="0"/>
          <a:pathLst>
            <a:path>
              <a:moveTo>
                <a:pt x="0" y="0"/>
              </a:moveTo>
              <a:lnTo>
                <a:pt x="0" y="180202"/>
              </a:lnTo>
              <a:lnTo>
                <a:pt x="242594" y="180202"/>
              </a:lnTo>
              <a:lnTo>
                <a:pt x="242594" y="360405"/>
              </a:lnTo>
            </a:path>
          </a:pathLst>
        </a:custGeom>
        <a:noFill/>
        <a:ln w="12700" cap="flat" cmpd="sng" algn="ctr">
          <a:solidFill>
            <a:srgbClr val="5B9BD5">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BC4AAA07-69FB-4AF9-93E0-CC542395957F}">
      <dsp:nvSpPr>
        <dsp:cNvPr id="0" name=""/>
        <dsp:cNvSpPr/>
      </dsp:nvSpPr>
      <dsp:spPr>
        <a:xfrm>
          <a:off x="172983" y="2246864"/>
          <a:ext cx="2463786" cy="927613"/>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ar-EG" sz="1400" kern="1200">
              <a:solidFill>
                <a:sysClr val="windowText" lastClr="000000"/>
              </a:solidFill>
              <a:latin typeface="Calibri" panose="020F0502020204030204"/>
              <a:ea typeface="+mn-ea"/>
              <a:cs typeface="Arial" panose="020B0604020202020204" pitchFamily="34" charset="0"/>
            </a:rPr>
            <a:t>1- القوانين واللوائح التنظيمية للدولة.</a:t>
          </a:r>
        </a:p>
        <a:p>
          <a:pPr marL="0" lvl="0" indent="0" algn="ctr" defTabSz="622300">
            <a:lnSpc>
              <a:spcPct val="90000"/>
            </a:lnSpc>
            <a:spcBef>
              <a:spcPct val="0"/>
            </a:spcBef>
            <a:spcAft>
              <a:spcPct val="35000"/>
            </a:spcAft>
            <a:buNone/>
          </a:pPr>
          <a:r>
            <a:rPr lang="ar-EG" sz="1400" kern="1200">
              <a:solidFill>
                <a:sysClr val="windowText" lastClr="000000"/>
              </a:solidFill>
              <a:latin typeface="Calibri" panose="020F0502020204030204"/>
              <a:ea typeface="+mn-ea"/>
              <a:cs typeface="Arial" panose="020B0604020202020204" pitchFamily="34" charset="0"/>
            </a:rPr>
            <a:t>2- كفاءة الهيئات الرقابية.</a:t>
          </a:r>
        </a:p>
        <a:p>
          <a:pPr marL="0" lvl="0" indent="0" algn="ctr" defTabSz="622300">
            <a:lnSpc>
              <a:spcPct val="90000"/>
            </a:lnSpc>
            <a:spcBef>
              <a:spcPct val="0"/>
            </a:spcBef>
            <a:spcAft>
              <a:spcPct val="35000"/>
            </a:spcAft>
            <a:buNone/>
          </a:pPr>
          <a:r>
            <a:rPr lang="ar-EG" sz="1400" kern="1200">
              <a:solidFill>
                <a:sysClr val="windowText" lastClr="000000"/>
              </a:solidFill>
              <a:latin typeface="Calibri" panose="020F0502020204030204"/>
              <a:ea typeface="+mn-ea"/>
              <a:cs typeface="Arial" panose="020B0604020202020204" pitchFamily="34" charset="0"/>
            </a:rPr>
            <a:t>3- دور المؤسسات غير الحكومية.</a:t>
          </a:r>
          <a:endParaRPr lang="en-US" sz="1400" kern="1200">
            <a:solidFill>
              <a:sysClr val="windowText" lastClr="000000"/>
            </a:solidFill>
            <a:latin typeface="Calibri" panose="020F0502020204030204"/>
            <a:ea typeface="+mn-ea"/>
            <a:cs typeface="+mn-cs"/>
          </a:endParaRPr>
        </a:p>
      </dsp:txBody>
      <dsp:txXfrm>
        <a:off x="200152" y="2274033"/>
        <a:ext cx="2409448" cy="873275"/>
      </dsp:txXfrm>
    </dsp:sp>
    <dsp:sp modelId="{4E22354E-3232-4308-B2DD-0557291F4868}">
      <dsp:nvSpPr>
        <dsp:cNvPr id="0" name=""/>
        <dsp:cNvSpPr/>
      </dsp:nvSpPr>
      <dsp:spPr>
        <a:xfrm>
          <a:off x="2775220" y="985625"/>
          <a:ext cx="1240057" cy="359329"/>
        </a:xfrm>
        <a:custGeom>
          <a:avLst/>
          <a:gdLst/>
          <a:ahLst/>
          <a:cxnLst/>
          <a:rect l="0" t="0" r="0" b="0"/>
          <a:pathLst>
            <a:path>
              <a:moveTo>
                <a:pt x="0" y="0"/>
              </a:moveTo>
              <a:lnTo>
                <a:pt x="0" y="179664"/>
              </a:lnTo>
              <a:lnTo>
                <a:pt x="1240057" y="179664"/>
              </a:lnTo>
              <a:lnTo>
                <a:pt x="1240057" y="359329"/>
              </a:lnTo>
            </a:path>
          </a:pathLst>
        </a:custGeom>
        <a:noFill/>
        <a:ln w="12700" cap="flat" cmpd="sng" algn="ctr">
          <a:solidFill>
            <a:srgbClr val="FFC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B181540F-7F77-4EAB-9A80-63E7F531188C}">
      <dsp:nvSpPr>
        <dsp:cNvPr id="0" name=""/>
        <dsp:cNvSpPr/>
      </dsp:nvSpPr>
      <dsp:spPr>
        <a:xfrm>
          <a:off x="3173517" y="1344955"/>
          <a:ext cx="1683520" cy="542032"/>
        </a:xfrm>
        <a:prstGeom prst="roundRect">
          <a:avLst>
            <a:gd name="adj" fmla="val 10000"/>
          </a:avLst>
        </a:prstGeo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ar-EG" sz="1600" b="1" kern="1200">
              <a:solidFill>
                <a:sysClr val="windowText" lastClr="000000"/>
              </a:solidFill>
              <a:latin typeface="Calibri" panose="020F0502020204030204"/>
              <a:ea typeface="+mn-ea"/>
              <a:cs typeface="Arial" panose="020B0604020202020204" pitchFamily="34" charset="0"/>
            </a:rPr>
            <a:t>محددات داخلية:</a:t>
          </a:r>
          <a:endParaRPr lang="en-US" sz="1600" b="1" kern="1200">
            <a:solidFill>
              <a:sysClr val="windowText" lastClr="000000"/>
            </a:solidFill>
            <a:latin typeface="Calibri" panose="020F0502020204030204"/>
            <a:ea typeface="+mn-ea"/>
            <a:cs typeface="+mn-cs"/>
          </a:endParaRPr>
        </a:p>
      </dsp:txBody>
      <dsp:txXfrm>
        <a:off x="3189393" y="1360831"/>
        <a:ext cx="1651768" cy="510280"/>
      </dsp:txXfrm>
    </dsp:sp>
    <dsp:sp modelId="{DD00683F-61B1-43AC-9F19-ED6DC4AE1607}">
      <dsp:nvSpPr>
        <dsp:cNvPr id="0" name=""/>
        <dsp:cNvSpPr/>
      </dsp:nvSpPr>
      <dsp:spPr>
        <a:xfrm>
          <a:off x="4015277" y="1886987"/>
          <a:ext cx="309579" cy="317828"/>
        </a:xfrm>
        <a:custGeom>
          <a:avLst/>
          <a:gdLst/>
          <a:ahLst/>
          <a:cxnLst/>
          <a:rect l="0" t="0" r="0" b="0"/>
          <a:pathLst>
            <a:path>
              <a:moveTo>
                <a:pt x="0" y="0"/>
              </a:moveTo>
              <a:lnTo>
                <a:pt x="0" y="158914"/>
              </a:lnTo>
              <a:lnTo>
                <a:pt x="309579" y="158914"/>
              </a:lnTo>
              <a:lnTo>
                <a:pt x="309579" y="317828"/>
              </a:lnTo>
            </a:path>
          </a:pathLst>
        </a:custGeom>
        <a:noFill/>
        <a:ln w="12700" cap="flat" cmpd="sng" algn="ctr">
          <a:solidFill>
            <a:srgbClr val="5B9BD5">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77A3ECE8-B8D7-4EB1-AED8-F3CD2D3A2C62}">
      <dsp:nvSpPr>
        <dsp:cNvPr id="0" name=""/>
        <dsp:cNvSpPr/>
      </dsp:nvSpPr>
      <dsp:spPr>
        <a:xfrm>
          <a:off x="3163313" y="2204815"/>
          <a:ext cx="2323086" cy="927613"/>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ar-EG" sz="1400" kern="1200">
              <a:solidFill>
                <a:sysClr val="windowText" lastClr="000000"/>
              </a:solidFill>
              <a:latin typeface="Calibri" panose="020F0502020204030204"/>
              <a:ea typeface="+mn-ea"/>
              <a:cs typeface="Arial" panose="020B0604020202020204" pitchFamily="34" charset="0"/>
            </a:rPr>
            <a:t>1- القوانين واللوائح الداخلية.</a:t>
          </a:r>
        </a:p>
        <a:p>
          <a:pPr marL="0" lvl="0" indent="0" algn="ctr" defTabSz="622300">
            <a:lnSpc>
              <a:spcPct val="90000"/>
            </a:lnSpc>
            <a:spcBef>
              <a:spcPct val="0"/>
            </a:spcBef>
            <a:spcAft>
              <a:spcPct val="35000"/>
            </a:spcAft>
            <a:buNone/>
          </a:pPr>
          <a:r>
            <a:rPr lang="ar-EG" sz="1400" kern="1200">
              <a:solidFill>
                <a:sysClr val="windowText" lastClr="000000"/>
              </a:solidFill>
              <a:latin typeface="Calibri" panose="020F0502020204030204"/>
              <a:ea typeface="+mn-ea"/>
              <a:cs typeface="Arial" panose="020B0604020202020204" pitchFamily="34" charset="0"/>
            </a:rPr>
            <a:t>2- الهياكل الإدارية الواضحة </a:t>
          </a:r>
        </a:p>
        <a:p>
          <a:pPr marL="0" lvl="0" indent="0" algn="ctr" defTabSz="622300">
            <a:lnSpc>
              <a:spcPct val="90000"/>
            </a:lnSpc>
            <a:spcBef>
              <a:spcPct val="0"/>
            </a:spcBef>
            <a:spcAft>
              <a:spcPct val="35000"/>
            </a:spcAft>
            <a:buNone/>
          </a:pPr>
          <a:r>
            <a:rPr lang="ar-EG" sz="1400" kern="1200">
              <a:solidFill>
                <a:sysClr val="windowText" lastClr="000000"/>
              </a:solidFill>
              <a:latin typeface="Calibri" panose="020F0502020204030204"/>
              <a:ea typeface="+mn-ea"/>
              <a:cs typeface="Arial" panose="020B0604020202020204" pitchFamily="34" charset="0"/>
            </a:rPr>
            <a:t>3- التوازن بين السلطات والمسئوليات.</a:t>
          </a:r>
          <a:endParaRPr lang="en-US" sz="1400" kern="1200">
            <a:solidFill>
              <a:sysClr val="windowText" lastClr="000000"/>
            </a:solidFill>
            <a:latin typeface="Calibri" panose="020F0502020204030204"/>
            <a:ea typeface="+mn-ea"/>
            <a:cs typeface="+mn-cs"/>
          </a:endParaRPr>
        </a:p>
      </dsp:txBody>
      <dsp:txXfrm>
        <a:off x="3190482" y="2231984"/>
        <a:ext cx="2268748" cy="873275"/>
      </dsp:txXfrm>
    </dsp:sp>
  </dsp:spTree>
</dsp:drawing>
</file>

<file path=word/diagrams/layout1.xml><?xml version="1.0" encoding="utf-8"?>
<dgm:layoutDef xmlns:dgm="http://schemas.openxmlformats.org/drawingml/2006/diagram" xmlns:a="http://schemas.openxmlformats.org/drawingml/2006/main" uniqueId="urn:microsoft.com/office/officeart/2005/8/layout/cycle7">
  <dgm:title val=""/>
  <dgm:desc val=""/>
  <dgm:catLst>
    <dgm:cat type="cycle" pri="6000"/>
  </dgm:catLst>
  <dgm:sampData>
    <dgm:dataModel>
      <dgm:ptLst>
        <dgm:pt modelId="0" type="doc"/>
        <dgm:pt modelId="1">
          <dgm:prSet phldr="1"/>
        </dgm:pt>
        <dgm:pt modelId="2">
          <dgm:prSet phldr="1"/>
        </dgm:pt>
        <dgm:pt modelId="3">
          <dgm:prSet phldr="1"/>
        </dgm:pt>
      </dgm:ptLst>
      <dgm:cxnLst>
        <dgm:cxn modelId="6" srcId="0" destId="1" srcOrd="0" destOrd="0"/>
        <dgm:cxn modelId="7" srcId="0" destId="2" srcOrd="1" destOrd="0"/>
        <dgm:cxn modelId="8" srcId="0" destId="3" srcOrd="2"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func="var" arg="dir" op="equ" val="norm">
        <dgm:alg type="cycle">
          <dgm:param type="stAng" val="0"/>
          <dgm:param type="spanAng" val="360"/>
        </dgm:alg>
      </dgm:if>
      <dgm:else name="Name3">
        <dgm:alg type="cycle">
          <dgm:param type="stAng" val="0"/>
          <dgm:param type="spanAng" val="-360"/>
        </dgm:alg>
      </dgm:else>
    </dgm:choose>
    <dgm:shape xmlns:r="http://schemas.openxmlformats.org/officeDocument/2006/relationships" r:blip="">
      <dgm:adjLst/>
    </dgm:shape>
    <dgm:presOf/>
    <dgm:constrLst>
      <dgm:constr type="diam" refType="w"/>
      <dgm:constr type="w" for="ch" ptType="node" refType="w"/>
      <dgm:constr type="primFontSz" for="ch" ptType="node" op="equ" val="65"/>
      <dgm:constr type="w" for="ch" forName="sibTrans" refType="w" refFor="ch" refPtType="node" op="equ" fact="0.35"/>
      <dgm:constr type="connDist" for="ch" forName="sibTrans" op="equ"/>
      <dgm:constr type="primFontSz" for="des" forName="connectorText" op="equ" val="55"/>
      <dgm:constr type="primFontSz" for="des" forName="connectorText" refType="primFontSz" refFor="ch" refPtType="node" op="lte" fact="0.8"/>
      <dgm:constr type="sibSp" refType="w" refFor="ch" refPtType="node" op="equ" fact="0.65"/>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4">
        <dgm:if name="Name5" axis="par ch" ptType="doc node" func="cnt" op="gt" val="1">
          <dgm:forEach name="sibTransForEach" axis="followSib" ptType="sibTrans" hideLastTrans="0" cnt="1">
            <dgm:layoutNode name="sibTrans">
              <dgm:choose name="Name6">
                <dgm:if name="Name7" axis="par ch" ptType="doc node" func="posEven" op="equ" val="1">
                  <dgm:alg type="conn">
                    <dgm:param type="begPts" val="radial"/>
                    <dgm:param type="endPts" val="radial"/>
                    <dgm:param type="begSty" val="arr"/>
                    <dgm:param type="endSty" val="arr"/>
                  </dgm:alg>
                </dgm:if>
                <dgm:else name="Name8">
                  <dgm:alg type="conn">
                    <dgm:param type="begPts" val="auto"/>
                    <dgm:param type="endPts" val="auto"/>
                    <dgm:param type="begSty" val="arr"/>
                    <dgm:param type="endSty" val="arr"/>
                  </dgm:alg>
                </dgm:else>
              </dgm:choose>
              <dgm:shape xmlns:r="http://schemas.openxmlformats.org/officeDocument/2006/relationships" type="conn" r:blip="">
                <dgm:adjLst/>
              </dgm:shape>
              <dgm:presOf axis="self"/>
              <dgm:constrLst>
                <dgm:constr type="h" refType="w" fact="0.5"/>
                <dgm:constr type="connDist"/>
                <dgm:constr type="begPad" refType="connDist" fact="0.1"/>
                <dgm:constr type="endPad" refType="connDist" fact="0.1"/>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9"/>
      </dgm:choose>
    </dgm:forEach>
  </dgm:layoutNode>
</dgm:layoutDef>
</file>

<file path=word/diagrams/layout2.xml><?xml version="1.0" encoding="utf-8"?>
<dgm:layoutDef xmlns:dgm="http://schemas.openxmlformats.org/drawingml/2006/diagram" xmlns:a="http://schemas.openxmlformats.org/drawingml/2006/main" uniqueId="urn:microsoft.com/office/officeart/2011/layout/CircleProcess">
  <dgm:title val="Circle Process"/>
  <dgm:desc val="Use to show sequential steps in a process. Limited to eleven Level 1 shapes with an unlimited number of Level 2 shapes. Works best with small amounts of text. Unused text does not appear, but remains available if you switch layouts."/>
  <dgm:catLst>
    <dgm:cat type="process" pri="8500"/>
    <dgm:cat type="officeonline" pri="85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val="11"/>
      <dgm:chPref val="11"/>
      <dgm:dir/>
      <dgm:resizeHandles/>
    </dgm:varLst>
    <dgm:shape xmlns:r="http://schemas.openxmlformats.org/officeDocument/2006/relationships" r:blip="">
      <dgm:adjLst/>
    </dgm:shape>
    <dgm:choose name="Name1">
      <dgm:if name="Name2" func="var" arg="dir" op="equ" val="norm">
        <dgm:choose name="Name3">
          <dgm:if name="Name4" axis="ch" ptType="node" func="cnt" op="equ" val="1">
            <dgm:alg type="composite">
              <dgm:param type="ar" val="0.6383"/>
            </dgm:alg>
            <dgm:constrLst>
              <dgm:constr type="primFontSz" for="des" forName="Child1" val="65"/>
              <dgm:constr type="primFontSz" for="des" forName="Parent1" val="65"/>
              <dgm:constr type="primFontSz" for="des" forName="Child1" refType="primFontSz" refFor="des" refForName="Parent1" op="lte"/>
              <dgm:constr type="l" for="ch" forName="Parent1" refType="w" fact="0.1667"/>
              <dgm:constr type="t" for="ch" forName="Parent1" refType="h" fact="0.1064"/>
              <dgm:constr type="w" for="ch" forName="Parent1" refType="w" fact="0.6667"/>
              <dgm:constr type="h" for="ch" forName="Parent1" refType="h" fact="0.4255"/>
              <dgm:constr type="l" for="ch" forName="Accent1" refType="w" fact="0"/>
              <dgm:constr type="t" for="ch" forName="Accent1" refType="h" fact="0"/>
              <dgm:constr type="w" for="ch" forName="Accent1" refType="w"/>
              <dgm:constr type="h" for="ch" forName="Accent1" refType="h" fact="0.6383"/>
              <dgm:constr type="l" for="ch" forName="ParentBackground1" refType="w" fact="0.0333"/>
              <dgm:constr type="t" for="ch" forName="ParentBackground1" refType="h" fact="0.0213"/>
              <dgm:constr type="w" for="ch" forName="ParentBackground1" refType="w" fact="0.9333"/>
              <dgm:constr type="h" for="ch" forName="ParentBackground1" refType="h" fact="0.5957"/>
              <dgm:constr type="l" for="ch" forName="Child1" refType="w" fact="0.0333"/>
              <dgm:constr type="t" for="ch" forName="Child1" refType="h" fact="0.6574"/>
              <dgm:constr type="w" for="ch" forName="Child1" refType="w" fact="0.9333"/>
              <dgm:constr type="h" for="ch" forName="Child1" refType="h" fact="0.3426"/>
            </dgm:constrLst>
          </dgm:if>
          <dgm:if name="Name5" axis="ch" ptType="node" func="cnt" op="equ" val="2">
            <dgm:alg type="composite">
              <dgm:param type="ar" val="1.265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Parent2" refType="w" fact="0.6249"/>
              <dgm:constr type="t" for="ch" forName="Parent2" refType="h" fact="0.2022"/>
              <dgm:constr type="w" for="ch" forName="Parent2" refType="w" fact="0.3001"/>
              <dgm:constr type="h" for="ch" forName="Parent2" refType="h" fact="0.3799"/>
              <dgm:constr type="l" for="ch" forName="Parent1" refType="w" fact="0.1597"/>
              <dgm:constr type="t" for="ch" forName="Parent1" refType="h" fact="0.2022"/>
              <dgm:constr type="w" for="ch" forName="Parent1" refType="w" fact="0.3001"/>
              <dgm:constr type="h" for="ch" forName="Parent1" refType="h" fact="0.3799"/>
              <dgm:constr type="l" for="ch" forName="Accent2" refType="w" fact="0.5498"/>
              <dgm:constr type="t" for="ch" forName="Accent2" refType="h" fact="0.1072"/>
              <dgm:constr type="w" for="ch" forName="Accent2" refType="w" fact="0.4502"/>
              <dgm:constr type="h" for="ch" forName="Accent2" refType="h" fact="0.5699"/>
              <dgm:constr type="l" for="ch" forName="ParentBackground2" refType="w" fact="0.5648"/>
              <dgm:constr type="t" for="ch" forName="ParentBackground2" refType="h" fact="0.1262"/>
              <dgm:constr type="w" for="ch" forName="ParentBackground2" refType="w" fact="0.4201"/>
              <dgm:constr type="h" for="ch" forName="ParentBackground2" refType="h" fact="0.5319"/>
              <dgm:constr type="l" for="ch" forName="Child2" refType="w" fact="0.5648"/>
              <dgm:constr type="t" for="ch" forName="Child2" refType="h" fact="0.6876"/>
              <dgm:constr type="w" for="ch" forName="Child2" refType="w" fact="0.4201"/>
              <dgm:constr type="h" for="ch" forName="Child2" refType="h" fact="0.3124"/>
              <dgm:constr type="l" for="ch" forName="Accent1" refType="w" fact="-0.0086"/>
              <dgm:constr type="t" for="ch" forName="Accent1" refType="h" fact="-0.0109"/>
              <dgm:constr type="w" for="ch" forName="Accent1" refType="w" fact="0.6367"/>
              <dgm:constr type="h" for="ch" forName="Accent1" refType="h" fact="0.806"/>
              <dgm:constr type="l" for="ch" forName="ParentBackground1" refType="w" fact="0.0997"/>
              <dgm:constr type="t" for="ch" forName="ParentBackground1" refType="h" fact="0.1262"/>
              <dgm:constr type="w" for="ch" forName="ParentBackground1" refType="w" fact="0.4201"/>
              <dgm:constr type="h" for="ch" forName="ParentBackground1" refType="h" fact="0.5319"/>
              <dgm:constr type="l" for="ch" forName="Child1" refType="w" fact="0.0997"/>
              <dgm:constr type="t" for="ch" forName="Child1" refType="h" fact="0.6876"/>
              <dgm:constr type="w" for="ch" forName="Child1" refType="w" fact="0.4201"/>
              <dgm:constr type="h" for="ch" forName="Child1" refType="h" fact="0.3124"/>
            </dgm:constrLst>
          </dgm:if>
          <dgm:if name="Name6" axis="ch" ptType="node" func="cnt" op="equ" val="3">
            <dgm:alg type="composite">
              <dgm:param type="ar" val="1.854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Parent3" refType="w" fact="0.744"/>
              <dgm:constr type="t" for="ch" forName="Parent3" refType="h" fact="0.2022"/>
              <dgm:constr type="w" for="ch" forName="Parent3" refType="w" fact="0.2048"/>
              <dgm:constr type="h" for="ch" forName="Parent3" refType="h" fact="0.3799"/>
              <dgm:constr type="l" for="ch" forName="Parent2" refType="w" fact="0.4265"/>
              <dgm:constr type="t" for="ch" forName="Parent2" refType="h" fact="0.2022"/>
              <dgm:constr type="w" for="ch" forName="Parent2" refType="w" fact="0.2048"/>
              <dgm:constr type="h" for="ch" forName="Parent2" refType="h" fact="0.3799"/>
              <dgm:constr type="l" for="ch" forName="Parent1" refType="w" fact="0.109"/>
              <dgm:constr type="t" for="ch" forName="Parent1" refType="h" fact="0.2022"/>
              <dgm:constr type="w" for="ch" forName="Parent1" refType="w" fact="0.2048"/>
              <dgm:constr type="h" for="ch" forName="Parent1" refType="h" fact="0.3799"/>
              <dgm:constr type="l" for="ch" forName="Accent3" refType="w" fact="0.6928"/>
              <dgm:constr type="t" for="ch" forName="Accent3" refType="h" fact="0.1072"/>
              <dgm:constr type="w" for="ch" forName="Accent3" refType="w" fact="0.3072"/>
              <dgm:constr type="h" for="ch" forName="Accent3" refType="h" fact="0.5699"/>
              <dgm:constr type="l" for="ch" forName="ParentBackground3" refType="w" fact="0.703"/>
              <dgm:constr type="t" for="ch" forName="ParentBackground3" refType="h" fact="0.1262"/>
              <dgm:constr type="w" for="ch" forName="ParentBackground3" refType="w" fact="0.2868"/>
              <dgm:constr type="h" for="ch" forName="ParentBackground3" refType="h" fact="0.5319"/>
              <dgm:constr type="l" for="ch" forName="Child3" refType="w" fact="0.703"/>
              <dgm:constr type="t" for="ch" forName="Child3" refType="h" fact="0.6876"/>
              <dgm:constr type="w" for="ch" forName="Child3" refType="w" fact="0.2868"/>
              <dgm:constr type="h" for="ch" forName="Child3" refType="h" fact="0.3124"/>
              <dgm:constr type="l" for="ch" forName="Accent2" refType="w" fact="0.3122"/>
              <dgm:constr type="t" for="ch" forName="Accent2" refType="h" fact="-0.0109"/>
              <dgm:constr type="w" for="ch" forName="Accent2" refType="w" fact="0.4334"/>
              <dgm:constr type="h" for="ch" forName="Accent2" refType="h" fact="0.806"/>
              <dgm:constr type="l" for="ch" forName="ParentBackground2" refType="w" fact="0.3855"/>
              <dgm:constr type="t" for="ch" forName="ParentBackground2" refType="h" fact="0.1262"/>
              <dgm:constr type="w" for="ch" forName="ParentBackground2" refType="w" fact="0.2868"/>
              <dgm:constr type="h" for="ch" forName="ParentBackground2" refType="h" fact="0.5319"/>
              <dgm:constr type="l" for="ch" forName="Child2" refType="w" fact="0.3855"/>
              <dgm:constr type="t" for="ch" forName="Child2" refType="h" fact="0.6876"/>
              <dgm:constr type="w" for="ch" forName="Child2" refType="w" fact="0.2868"/>
              <dgm:constr type="h" for="ch" forName="Child2" refType="h" fact="0.3124"/>
              <dgm:constr type="l" for="ch" forName="Accent1" refType="w" fact="-0.0053"/>
              <dgm:constr type="t" for="ch" forName="Accent1" refType="h" fact="-0.0109"/>
              <dgm:constr type="w" for="ch" forName="Accent1" refType="w" fact="0.4334"/>
              <dgm:constr type="h" for="ch" forName="Accent1" refType="h" fact="0.806"/>
              <dgm:constr type="l" for="ch" forName="ParentBackground1" refType="w" fact="0.068"/>
              <dgm:constr type="t" for="ch" forName="ParentBackground1" refType="h" fact="0.1262"/>
              <dgm:constr type="w" for="ch" forName="ParentBackground1" refType="w" fact="0.2868"/>
              <dgm:constr type="h" for="ch" forName="ParentBackground1" refType="h" fact="0.5319"/>
              <dgm:constr type="l" for="ch" forName="Child1" refType="w" fact="0.068"/>
              <dgm:constr type="t" for="ch" forName="Child1" refType="h" fact="0.6876"/>
              <dgm:constr type="w" for="ch" forName="Child1" refType="w" fact="0.2868"/>
              <dgm:constr type="h" for="ch" forName="Child1" refType="h" fact="0.3124"/>
            </dgm:constrLst>
          </dgm:if>
          <dgm:if name="Name7" axis="ch" ptType="node" func="cnt" op="equ" val="4">
            <dgm:alg type="composite">
              <dgm:param type="ar" val="2.44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Parent4" refType="w" fact="0.8057"/>
              <dgm:constr type="t" for="ch" forName="Parent4" refType="h" fact="0.2022"/>
              <dgm:constr type="w" for="ch" forName="Parent4" refType="w" fact="0.1555"/>
              <dgm:constr type="h" for="ch" forName="Parent4" refType="h" fact="0.3799"/>
              <dgm:constr type="l" for="ch" forName="Parent3" refType="w" fact="0.5647"/>
              <dgm:constr type="t" for="ch" forName="Parent3" refType="h" fact="0.2022"/>
              <dgm:constr type="w" for="ch" forName="Parent3" refType="w" fact="0.1555"/>
              <dgm:constr type="h" for="ch" forName="Parent3" refType="h" fact="0.3799"/>
              <dgm:constr type="l" for="ch" forName="Parent2" refType="w" fact="0.3237"/>
              <dgm:constr type="t" for="ch" forName="Parent2" refType="h" fact="0.2022"/>
              <dgm:constr type="w" for="ch" forName="Parent2" refType="w" fact="0.1555"/>
              <dgm:constr type="h" for="ch" forName="Parent2" refType="h" fact="0.3799"/>
              <dgm:constr type="l" for="ch" forName="Parent1" refType="w" fact="0.0827"/>
              <dgm:constr type="t" for="ch" forName="Parent1" refType="h" fact="0.2022"/>
              <dgm:constr type="w" for="ch" forName="Parent1" refType="w" fact="0.1555"/>
              <dgm:constr type="h" for="ch" forName="Parent1" refType="h" fact="0.3799"/>
              <dgm:constr type="l" for="ch" forName="Accent4" refType="w" fact="0.7668"/>
              <dgm:constr type="t" for="ch" forName="Accent4" refType="h" fact="0.1072"/>
              <dgm:constr type="w" for="ch" forName="Accent4" refType="w" fact="0.2332"/>
              <dgm:constr type="h" for="ch" forName="Accent4" refType="h" fact="0.5699"/>
              <dgm:constr type="l" for="ch" forName="ParentBackground4" refType="w" fact="0.7746"/>
              <dgm:constr type="t" for="ch" forName="ParentBackground4" refType="h" fact="0.1262"/>
              <dgm:constr type="w" for="ch" forName="ParentBackground4" refType="w" fact="0.2177"/>
              <dgm:constr type="h" for="ch" forName="ParentBackground4" refType="h" fact="0.5319"/>
              <dgm:constr type="l" for="ch" forName="Child4" refType="w" fact="0.7746"/>
              <dgm:constr type="t" for="ch" forName="Child4" refType="h" fact="0.6876"/>
              <dgm:constr type="w" for="ch" forName="Child4" refType="w" fact="0.2177"/>
              <dgm:constr type="h" for="ch" forName="Child4" refType="h" fact="0.3124"/>
              <dgm:constr type="l" for="ch" forName="Accent3" refType="w" fact="0.4765"/>
              <dgm:constr type="t" for="ch" forName="Accent3" refType="h" fact="-0.0109"/>
              <dgm:constr type="w" for="ch" forName="Accent3" refType="w" fact="0.3298"/>
              <dgm:constr type="h" for="ch" forName="Accent3" refType="h" fact="0.806"/>
              <dgm:constr type="l" for="ch" forName="ParentBackground3" refType="w" fact="0.5336"/>
              <dgm:constr type="t" for="ch" forName="ParentBackground3" refType="h" fact="0.1262"/>
              <dgm:constr type="w" for="ch" forName="ParentBackground3" refType="w" fact="0.2177"/>
              <dgm:constr type="h" for="ch" forName="ParentBackground3" refType="h" fact="0.5319"/>
              <dgm:constr type="l" for="ch" forName="Child3" refType="w" fact="0.5336"/>
              <dgm:constr type="t" for="ch" forName="Child3" refType="h" fact="0.6876"/>
              <dgm:constr type="w" for="ch" forName="Child3" refType="w" fact="0.2177"/>
              <dgm:constr type="h" for="ch" forName="Child3" refType="h" fact="0.3124"/>
              <dgm:constr type="l" for="ch" forName="Accent2" refType="w" fact="0.2365"/>
              <dgm:constr type="t" for="ch" forName="Accent2" refType="h" fact="-0.0109"/>
              <dgm:constr type="w" for="ch" forName="Accent2" refType="w" fact="0.3298"/>
              <dgm:constr type="h" for="ch" forName="Accent2" refType="h" fact="0.806"/>
              <dgm:constr type="l" for="ch" forName="ParentBackground2" refType="w" fact="0.2926"/>
              <dgm:constr type="t" for="ch" forName="ParentBackground2" refType="h" fact="0.1262"/>
              <dgm:constr type="w" for="ch" forName="ParentBackground2" refType="w" fact="0.2177"/>
              <dgm:constr type="h" for="ch" forName="ParentBackground2" refType="h" fact="0.5319"/>
              <dgm:constr type="l" for="ch" forName="Child2" refType="w" fact="0.2926"/>
              <dgm:constr type="t" for="ch" forName="Child2" refType="h" fact="0.6876"/>
              <dgm:constr type="w" for="ch" forName="Child2" refType="w" fact="0.2177"/>
              <dgm:constr type="h" for="ch" forName="Child2" refType="h" fact="0.3124"/>
              <dgm:constr type="l" for="ch" forName="Accent1" refType="w" fact="-0.0045"/>
              <dgm:constr type="t" for="ch" forName="Accent1" refType="h" fact="-0.0109"/>
              <dgm:constr type="w" for="ch" forName="Accent1" refType="w" fact="0.3298"/>
              <dgm:constr type="h" for="ch" forName="Accent1" refType="h" fact="0.806"/>
              <dgm:constr type="l" for="ch" forName="ParentBackground1" refType="w" fact="0.0516"/>
              <dgm:constr type="t" for="ch" forName="ParentBackground1" refType="h" fact="0.1262"/>
              <dgm:constr type="w" for="ch" forName="ParentBackground1" refType="w" fact="0.2177"/>
              <dgm:constr type="h" for="ch" forName="ParentBackground1" refType="h" fact="0.5319"/>
              <dgm:constr type="l" for="ch" forName="Child1" refType="w" fact="0.0516"/>
              <dgm:constr type="t" for="ch" forName="Child1" refType="h" fact="0.6876"/>
              <dgm:constr type="w" for="ch" forName="Child1" refType="w" fact="0.2177"/>
              <dgm:constr type="h" for="ch" forName="Child1" refType="h" fact="0.3124"/>
            </dgm:constrLst>
          </dgm:if>
          <dgm:if name="Name8" axis="ch" ptType="node" func="cnt" op="equ" val="5">
            <dgm:alg type="composite">
              <dgm:param type="ar" val="3.0325"/>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Parent5" refType="w" fact="0.8434"/>
              <dgm:constr type="t" for="ch" forName="Parent5" refType="h" fact="0.2022"/>
              <dgm:constr type="w" for="ch" forName="Parent5" refType="w" fact="0.1253"/>
              <dgm:constr type="h" for="ch" forName="Parent5" refType="h" fact="0.3799"/>
              <dgm:constr type="l" for="ch" forName="Parent4" refType="w" fact="0.6492"/>
              <dgm:constr type="t" for="ch" forName="Parent4" refType="h" fact="0.2022"/>
              <dgm:constr type="w" for="ch" forName="Parent4" refType="w" fact="0.1253"/>
              <dgm:constr type="h" for="ch" forName="Parent4" refType="h" fact="0.3799"/>
              <dgm:constr type="l" for="ch" forName="Parent3" refType="w" fact="0.455"/>
              <dgm:constr type="t" for="ch" forName="Parent3" refType="h" fact="0.2022"/>
              <dgm:constr type="w" for="ch" forName="Parent3" refType="w" fact="0.1253"/>
              <dgm:constr type="h" for="ch" forName="Parent3" refType="h" fact="0.3799"/>
              <dgm:constr type="l" for="ch" forName="Parent2" refType="w" fact="0.2609"/>
              <dgm:constr type="t" for="ch" forName="Parent2" refType="h" fact="0.2022"/>
              <dgm:constr type="w" for="ch" forName="Parent2" refType="w" fact="0.1253"/>
              <dgm:constr type="h" for="ch" forName="Parent2" refType="h" fact="0.3799"/>
              <dgm:constr type="l" for="ch" forName="Parent1" refType="w" fact="0.0667"/>
              <dgm:constr type="t" for="ch" forName="Parent1" refType="h" fact="0.2022"/>
              <dgm:constr type="w" for="ch" forName="Parent1" refType="w" fact="0.1253"/>
              <dgm:constr type="h" for="ch" forName="Parent1" refType="h" fact="0.3799"/>
              <dgm:constr type="l" for="ch" forName="Accent5" refType="w" fact="0.8121"/>
              <dgm:constr type="t" for="ch" forName="Accent5" refType="h" fact="0.1072"/>
              <dgm:constr type="w" for="ch" forName="Accent5" refType="w" fact="0.1879"/>
              <dgm:constr type="h" for="ch" forName="Accent5" refType="h" fact="0.5699"/>
              <dgm:constr type="l" for="ch" forName="ParentBackground5" refType="w" fact="0.8183"/>
              <dgm:constr type="t" for="ch" forName="ParentBackground5" refType="h" fact="0.1262"/>
              <dgm:constr type="w" for="ch" forName="ParentBackground5" refType="w" fact="0.1754"/>
              <dgm:constr type="h" for="ch" forName="ParentBackground5" refType="h" fact="0.5319"/>
              <dgm:constr type="l" for="ch" forName="Child5" refType="w" fact="0.8183"/>
              <dgm:constr type="t" for="ch" forName="Child5" refType="h" fact="0.6876"/>
              <dgm:constr type="w" for="ch" forName="Child5" refType="w" fact="0.1754"/>
              <dgm:constr type="h" for="ch" forName="Child5" refType="h" fact="0.3124"/>
              <dgm:constr type="l" for="ch" forName="Accent4" refType="w" fact="0.5789"/>
              <dgm:constr type="t" for="ch" forName="Accent4" refType="h" fact="-0.0109"/>
              <dgm:constr type="w" for="ch" forName="Accent4" refType="w" fact="0.2657"/>
              <dgm:constr type="h" for="ch" forName="Accent4" refType="h" fact="0.806"/>
              <dgm:constr type="l" for="ch" forName="ParentBackground4" refType="w" fact="0.6242"/>
              <dgm:constr type="t" for="ch" forName="ParentBackground4" refType="h" fact="0.1262"/>
              <dgm:constr type="w" for="ch" forName="ParentBackground4" refType="w" fact="0.1754"/>
              <dgm:constr type="h" for="ch" forName="ParentBackground4" refType="h" fact="0.5319"/>
              <dgm:constr type="l" for="ch" forName="Child4" refType="w" fact="0.6242"/>
              <dgm:constr type="t" for="ch" forName="Child4" refType="h" fact="0.6876"/>
              <dgm:constr type="w" for="ch" forName="Child4" refType="w" fact="0.1754"/>
              <dgm:constr type="h" for="ch" forName="Child4" refType="h" fact="0.3124"/>
              <dgm:constr type="l" for="ch" forName="Accent3" refType="w" fact="0.3848"/>
              <dgm:constr type="t" for="ch" forName="Accent3" refType="h" fact="-0.0109"/>
              <dgm:constr type="w" for="ch" forName="Accent3" refType="w" fact="0.2657"/>
              <dgm:constr type="h" for="ch" forName="Accent3" refType="h" fact="0.806"/>
              <dgm:constr type="l" for="ch" forName="ParentBackground3" refType="w" fact="0.43"/>
              <dgm:constr type="t" for="ch" forName="ParentBackground3" refType="h" fact="0.1262"/>
              <dgm:constr type="w" for="ch" forName="ParentBackground3" refType="w" fact="0.1754"/>
              <dgm:constr type="h" for="ch" forName="ParentBackground3" refType="h" fact="0.5319"/>
              <dgm:constr type="l" for="ch" forName="Child3" refType="w" fact="0.43"/>
              <dgm:constr type="t" for="ch" forName="Child3" refType="h" fact="0.6876"/>
              <dgm:constr type="w" for="ch" forName="Child3" refType="w" fact="0.1754"/>
              <dgm:constr type="h" for="ch" forName="Child3" refType="h" fact="0.3124"/>
              <dgm:constr type="l" for="ch" forName="Accent2" refType="w" fact="0.1906"/>
              <dgm:constr type="t" for="ch" forName="Accent2" refType="h" fact="-0.0109"/>
              <dgm:constr type="w" for="ch" forName="Accent2" refType="w" fact="0.2657"/>
              <dgm:constr type="h" for="ch" forName="Accent2" refType="h" fact="0.806"/>
              <dgm:constr type="l" for="ch" forName="ParentBackground2" refType="w" fact="0.2358"/>
              <dgm:constr type="t" for="ch" forName="ParentBackground2" refType="h" fact="0.1262"/>
              <dgm:constr type="w" for="ch" forName="ParentBackground2" refType="w" fact="0.1754"/>
              <dgm:constr type="h" for="ch" forName="ParentBackground2" refType="h" fact="0.5319"/>
              <dgm:constr type="l" for="ch" forName="Child2" refType="w" fact="0.2358"/>
              <dgm:constr type="t" for="ch" forName="Child2" refType="h" fact="0.6876"/>
              <dgm:constr type="w" for="ch" forName="Child2" refType="w" fact="0.1754"/>
              <dgm:constr type="h" for="ch" forName="Child2" refType="h" fact="0.3124"/>
              <dgm:constr type="l" for="ch" forName="Accent1" refType="w" fact="-0.0036"/>
              <dgm:constr type="t" for="ch" forName="Accent1" refType="h" fact="-0.0109"/>
              <dgm:constr type="w" for="ch" forName="Accent1" refType="w" fact="0.2657"/>
              <dgm:constr type="h" for="ch" forName="Accent1" refType="h" fact="0.806"/>
              <dgm:constr type="l" for="ch" forName="ParentBackground1" refType="w" fact="0.0416"/>
              <dgm:constr type="t" for="ch" forName="ParentBackground1" refType="h" fact="0.1262"/>
              <dgm:constr type="w" for="ch" forName="ParentBackground1" refType="w" fact="0.1754"/>
              <dgm:constr type="h" for="ch" forName="ParentBackground1" refType="h" fact="0.5319"/>
              <dgm:constr type="l" for="ch" forName="Child1" refType="w" fact="0.0416"/>
              <dgm:constr type="t" for="ch" forName="Child1" refType="h" fact="0.6876"/>
              <dgm:constr type="w" for="ch" forName="Child1" refType="w" fact="0.1754"/>
              <dgm:constr type="h" for="ch" forName="Child1" refType="h" fact="0.3124"/>
            </dgm:constrLst>
          </dgm:if>
          <dgm:if name="Name9" axis="ch" ptType="node" func="cnt" op="equ" val="6">
            <dgm:alg type="composite">
              <dgm:param type="ar" val="3.621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Parent6" refType="w" fact="0.8689"/>
              <dgm:constr type="t" for="ch" forName="Parent6" refType="h" fact="0.2022"/>
              <dgm:constr type="w" for="ch" forName="Parent6" refType="w" fact="0.1049"/>
              <dgm:constr type="h" for="ch" forName="Parent6" refType="h" fact="0.3799"/>
              <dgm:constr type="l" for="ch" forName="Parent5" refType="w" fact="0.7063"/>
              <dgm:constr type="t" for="ch" forName="Parent5" refType="h" fact="0.2022"/>
              <dgm:constr type="w" for="ch" forName="Parent5" refType="w" fact="0.1049"/>
              <dgm:constr type="h" for="ch" forName="Parent5" refType="h" fact="0.3799"/>
              <dgm:constr type="l" for="ch" forName="Parent4" refType="w" fact="0.5437"/>
              <dgm:constr type="t" for="ch" forName="Parent4" refType="h" fact="0.2022"/>
              <dgm:constr type="w" for="ch" forName="Parent4" refType="w" fact="0.1049"/>
              <dgm:constr type="h" for="ch" forName="Parent4" refType="h" fact="0.3799"/>
              <dgm:constr type="l" for="ch" forName="Parent3" refType="w" fact="0.381"/>
              <dgm:constr type="t" for="ch" forName="Parent3" refType="h" fact="0.2022"/>
              <dgm:constr type="w" for="ch" forName="Parent3" refType="w" fact="0.1049"/>
              <dgm:constr type="h" for="ch" forName="Parent3" refType="h" fact="0.3799"/>
              <dgm:constr type="l" for="ch" forName="Parent2" refType="w" fact="0.2184"/>
              <dgm:constr type="t" for="ch" forName="Parent2" refType="h" fact="0.2022"/>
              <dgm:constr type="w" for="ch" forName="Parent2" refType="w" fact="0.1049"/>
              <dgm:constr type="h" for="ch" forName="Parent2" refType="h" fact="0.3799"/>
              <dgm:constr type="l" for="ch" forName="Parent1" refType="w" fact="0.0558"/>
              <dgm:constr type="t" for="ch" forName="Parent1" refType="h" fact="0.2022"/>
              <dgm:constr type="w" for="ch" forName="Parent1" refType="w" fact="0.1049"/>
              <dgm:constr type="h" for="ch" forName="Parent1" refType="h" fact="0.3799"/>
              <dgm:constr type="l" for="ch" forName="Accent6" refType="w" fact="0.8426"/>
              <dgm:constr type="t" for="ch" forName="Accent6" refType="h" fact="0.1072"/>
              <dgm:constr type="w" for="ch" forName="Accent6" refType="w" fact="0.1574"/>
              <dgm:constr type="h" for="ch" forName="Accent6" refType="h" fact="0.5699"/>
              <dgm:constr type="l" for="ch" forName="ParentBackground6" refType="w" fact="0.8479"/>
              <dgm:constr type="t" for="ch" forName="ParentBackground6" refType="h" fact="0.1262"/>
              <dgm:constr type="w" for="ch" forName="ParentBackground6" refType="w" fact="0.1469"/>
              <dgm:constr type="h" for="ch" forName="ParentBackground6" refType="h" fact="0.5319"/>
              <dgm:constr type="l" for="ch" forName="Child6" refType="w" fact="0.8479"/>
              <dgm:constr type="t" for="ch" forName="Child6" refType="h" fact="0.6876"/>
              <dgm:constr type="w" for="ch" forName="Child6" refType="w" fact="0.1469"/>
              <dgm:constr type="h" for="ch" forName="Child6" refType="h" fact="0.3124"/>
              <dgm:constr type="l" for="ch" forName="Accent5" refType="w" fact="0.6474"/>
              <dgm:constr type="t" for="ch" forName="Accent5" refType="h" fact="-0.0109"/>
              <dgm:constr type="w" for="ch" forName="Accent5" refType="w" fact="0.2226"/>
              <dgm:constr type="h" for="ch" forName="Accent5" refType="h" fact="0.806"/>
              <dgm:constr type="l" for="ch" forName="ParentBackground5" refType="w" fact="0.6853"/>
              <dgm:constr type="t" for="ch" forName="ParentBackground5" refType="h" fact="0.1262"/>
              <dgm:constr type="w" for="ch" forName="ParentBackground5" refType="w" fact="0.1469"/>
              <dgm:constr type="h" for="ch" forName="ParentBackground5" refType="h" fact="0.5319"/>
              <dgm:constr type="l" for="ch" forName="Child5" refType="w" fact="0.6853"/>
              <dgm:constr type="t" for="ch" forName="Child5" refType="h" fact="0.6876"/>
              <dgm:constr type="w" for="ch" forName="Child5" refType="w" fact="0.1469"/>
              <dgm:constr type="h" for="ch" forName="Child5" refType="h" fact="0.3124"/>
              <dgm:constr type="l" for="ch" forName="Accent4" refType="w" fact="0.4848"/>
              <dgm:constr type="t" for="ch" forName="Accent4" refType="h" fact="-0.0109"/>
              <dgm:constr type="w" for="ch" forName="Accent4" refType="w" fact="0.2226"/>
              <dgm:constr type="h" for="ch" forName="Accent4" refType="h" fact="0.806"/>
              <dgm:constr type="l" for="ch" forName="ParentBackground4" refType="w" fact="0.5227"/>
              <dgm:constr type="t" for="ch" forName="ParentBackground4" refType="h" fact="0.1262"/>
              <dgm:constr type="w" for="ch" forName="ParentBackground4" refType="w" fact="0.1469"/>
              <dgm:constr type="h" for="ch" forName="ParentBackground4" refType="h" fact="0.5319"/>
              <dgm:constr type="l" for="ch" forName="Child4" refType="w" fact="0.5227"/>
              <dgm:constr type="t" for="ch" forName="Child4" refType="h" fact="0.6876"/>
              <dgm:constr type="w" for="ch" forName="Child4" refType="w" fact="0.1469"/>
              <dgm:constr type="h" for="ch" forName="Child4" refType="h" fact="0.3124"/>
              <dgm:constr type="l" for="ch" forName="Accent3" refType="w" fact="0.3222"/>
              <dgm:constr type="t" for="ch" forName="Accent3" refType="h" fact="-0.0109"/>
              <dgm:constr type="w" for="ch" forName="Accent3" refType="w" fact="0.2226"/>
              <dgm:constr type="h" for="ch" forName="Accent3" refType="h" fact="0.806"/>
              <dgm:constr type="l" for="ch" forName="ParentBackground3" refType="w" fact="0.3601"/>
              <dgm:constr type="t" for="ch" forName="ParentBackground3" refType="h" fact="0.1262"/>
              <dgm:constr type="w" for="ch" forName="ParentBackground3" refType="w" fact="0.1469"/>
              <dgm:constr type="h" for="ch" forName="ParentBackground3" refType="h" fact="0.5319"/>
              <dgm:constr type="l" for="ch" forName="Child3" refType="w" fact="0.3601"/>
              <dgm:constr type="t" for="ch" forName="Child3" refType="h" fact="0.6876"/>
              <dgm:constr type="w" for="ch" forName="Child3" refType="w" fact="0.1469"/>
              <dgm:constr type="h" for="ch" forName="Child3" refType="h" fact="0.3124"/>
              <dgm:constr type="l" for="ch" forName="Accent2" refType="w" fact="0.1596"/>
              <dgm:constr type="t" for="ch" forName="Accent2" refType="h" fact="-0.0109"/>
              <dgm:constr type="w" for="ch" forName="Accent2" refType="w" fact="0.2226"/>
              <dgm:constr type="h" for="ch" forName="Accent2" refType="h" fact="0.806"/>
              <dgm:constr type="l" for="ch" forName="ParentBackground2" refType="w" fact="0.1975"/>
              <dgm:constr type="t" for="ch" forName="ParentBackground2" refType="h" fact="0.1262"/>
              <dgm:constr type="w" for="ch" forName="ParentBackground2" refType="w" fact="0.1469"/>
              <dgm:constr type="h" for="ch" forName="ParentBackground2" refType="h" fact="0.5319"/>
              <dgm:constr type="l" for="ch" forName="Child2" refType="w" fact="0.1975"/>
              <dgm:constr type="t" for="ch" forName="Child2" refType="h" fact="0.6876"/>
              <dgm:constr type="w" for="ch" forName="Child2" refType="w" fact="0.1469"/>
              <dgm:constr type="h" for="ch" forName="Child2" refType="h" fact="0.3124"/>
              <dgm:constr type="l" for="ch" forName="Accent1" refType="w" fact="-0.003"/>
              <dgm:constr type="t" for="ch" forName="Accent1" refType="h" fact="-0.0109"/>
              <dgm:constr type="w" for="ch" forName="Accent1" refType="w" fact="0.2226"/>
              <dgm:constr type="h" for="ch" forName="Accent1" refType="h" fact="0.806"/>
              <dgm:constr type="l" for="ch" forName="ParentBackground1" refType="w" fact="0.0348"/>
              <dgm:constr type="t" for="ch" forName="ParentBackground1" refType="h" fact="0.1262"/>
              <dgm:constr type="w" for="ch" forName="ParentBackground1" refType="w" fact="0.1469"/>
              <dgm:constr type="h" for="ch" forName="ParentBackground1" refType="h" fact="0.5319"/>
              <dgm:constr type="l" for="ch" forName="Child1" refType="w" fact="0.0348"/>
              <dgm:constr type="t" for="ch" forName="Child1" refType="h" fact="0.6876"/>
              <dgm:constr type="w" for="ch" forName="Child1" refType="w" fact="0.1469"/>
              <dgm:constr type="h" for="ch" forName="Child1" refType="h" fact="0.3124"/>
            </dgm:constrLst>
          </dgm:if>
          <dgm:if name="Name10" axis="ch" ptType="node" func="cnt" op="equ" val="7">
            <dgm:alg type="composite">
              <dgm:param type="ar" val="4.210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Parent7" refType="w" fact="0.8872"/>
              <dgm:constr type="t" for="ch" forName="Parent7" refType="h" fact="0.2022"/>
              <dgm:constr type="w" for="ch" forName="Parent7" refType="w" fact="0.0902"/>
              <dgm:constr type="h" for="ch" forName="Parent7" refType="h" fact="0.3799"/>
              <dgm:constr type="l" for="ch" forName="Parent6" refType="w" fact="0.7473"/>
              <dgm:constr type="t" for="ch" forName="Parent6" refType="h" fact="0.2022"/>
              <dgm:constr type="w" for="ch" forName="Parent6" refType="w" fact="0.0902"/>
              <dgm:constr type="h" for="ch" forName="Parent6" refType="h" fact="0.3799"/>
              <dgm:constr type="l" for="ch" forName="Parent5" refType="w" fact="0.6075"/>
              <dgm:constr type="t" for="ch" forName="Parent5" refType="h" fact="0.2022"/>
              <dgm:constr type="w" for="ch" forName="Parent5" refType="w" fact="0.0902"/>
              <dgm:constr type="h" for="ch" forName="Parent5" refType="h" fact="0.3799"/>
              <dgm:constr type="l" for="ch" forName="Parent4" refType="w" fact="0.4676"/>
              <dgm:constr type="t" for="ch" forName="Parent4" refType="h" fact="0.2022"/>
              <dgm:constr type="w" for="ch" forName="Parent4" refType="w" fact="0.0902"/>
              <dgm:constr type="h" for="ch" forName="Parent4" refType="h" fact="0.3799"/>
              <dgm:constr type="l" for="ch" forName="Parent3" refType="w" fact="0.3277"/>
              <dgm:constr type="t" for="ch" forName="Parent3" refType="h" fact="0.2022"/>
              <dgm:constr type="w" for="ch" forName="Parent3" refType="w" fact="0.0902"/>
              <dgm:constr type="h" for="ch" forName="Parent3" refType="h" fact="0.3799"/>
              <dgm:constr type="l" for="ch" forName="Parent2" refType="w" fact="0.1879"/>
              <dgm:constr type="t" for="ch" forName="Parent2" refType="h" fact="0.2022"/>
              <dgm:constr type="w" for="ch" forName="Parent2" refType="w" fact="0.0902"/>
              <dgm:constr type="h" for="ch" forName="Parent2" refType="h" fact="0.3799"/>
              <dgm:constr type="l" for="ch" forName="Parent1" refType="w" fact="0.048"/>
              <dgm:constr type="t" for="ch" forName="Parent1" refType="h" fact="0.2022"/>
              <dgm:constr type="w" for="ch" forName="Parent1" refType="w" fact="0.0902"/>
              <dgm:constr type="h" for="ch" forName="Parent1" refType="h" fact="0.3799"/>
              <dgm:constr type="l" for="ch" forName="Accent7" refType="w" fact="0.8646"/>
              <dgm:constr type="t" for="ch" forName="Accent7" refType="h" fact="0.1072"/>
              <dgm:constr type="w" for="ch" forName="Accent7" refType="w" fact="0.1354"/>
              <dgm:constr type="h" for="ch" forName="Accent7" refType="h" fact="0.5699"/>
              <dgm:constr type="l" for="ch" forName="ParentBackground7" refType="w" fact="0.8692"/>
              <dgm:constr type="t" for="ch" forName="ParentBackground7" refType="h" fact="0.1262"/>
              <dgm:constr type="w" for="ch" forName="ParentBackground7" refType="w" fact="0.1263"/>
              <dgm:constr type="h" for="ch" forName="ParentBackground7" refType="h" fact="0.5319"/>
              <dgm:constr type="l" for="ch" forName="Child7" refType="w" fact="0.8692"/>
              <dgm:constr type="t" for="ch" forName="Child7" refType="h" fact="0.6876"/>
              <dgm:constr type="w" for="ch" forName="Child7" refType="w" fact="0.1263"/>
              <dgm:constr type="h" for="ch" forName="Child7" refType="h" fact="0.3124"/>
              <dgm:constr type="l" for="ch" forName="Accent6" refType="w" fact="0.6967"/>
              <dgm:constr type="t" for="ch" forName="Accent6" refType="h" fact="-0.0109"/>
              <dgm:constr type="w" for="ch" forName="Accent6" refType="w" fact="0.1915"/>
              <dgm:constr type="h" for="ch" forName="Accent6" refType="h" fact="0.806"/>
              <dgm:constr type="l" for="ch" forName="ParentBackground6" refType="w" fact="0.7293"/>
              <dgm:constr type="t" for="ch" forName="ParentBackground6" refType="h" fact="0.1262"/>
              <dgm:constr type="w" for="ch" forName="ParentBackground6" refType="w" fact="0.1263"/>
              <dgm:constr type="h" for="ch" forName="ParentBackground6" refType="h" fact="0.5319"/>
              <dgm:constr type="l" for="ch" forName="Child6" refType="w" fact="0.7293"/>
              <dgm:constr type="t" for="ch" forName="Child6" refType="h" fact="0.6876"/>
              <dgm:constr type="w" for="ch" forName="Child6" refType="w" fact="0.1263"/>
              <dgm:constr type="h" for="ch" forName="Child6" refType="h" fact="0.3124"/>
              <dgm:constr type="l" for="ch" forName="Accent5" refType="w" fact="0.5569"/>
              <dgm:constr type="t" for="ch" forName="Accent5" refType="h" fact="-0.0109"/>
              <dgm:constr type="w" for="ch" forName="Accent5" refType="w" fact="0.1915"/>
              <dgm:constr type="h" for="ch" forName="Accent5" refType="h" fact="0.806"/>
              <dgm:constr type="l" for="ch" forName="ParentBackground5" refType="w" fact="0.5894"/>
              <dgm:constr type="t" for="ch" forName="ParentBackground5" refType="h" fact="0.1262"/>
              <dgm:constr type="w" for="ch" forName="ParentBackground5" refType="w" fact="0.1263"/>
              <dgm:constr type="h" for="ch" forName="ParentBackground5" refType="h" fact="0.5319"/>
              <dgm:constr type="l" for="ch" forName="Child5" refType="w" fact="0.5894"/>
              <dgm:constr type="t" for="ch" forName="Child5" refType="h" fact="0.6876"/>
              <dgm:constr type="w" for="ch" forName="Child5" refType="w" fact="0.1263"/>
              <dgm:constr type="h" for="ch" forName="Child5" refType="h" fact="0.3124"/>
              <dgm:constr type="l" for="ch" forName="Accent4" refType="w" fact="0.417"/>
              <dgm:constr type="t" for="ch" forName="Accent4" refType="h" fact="-0.0109"/>
              <dgm:constr type="w" for="ch" forName="Accent4" refType="w" fact="0.1915"/>
              <dgm:constr type="h" for="ch" forName="Accent4" refType="h" fact="0.806"/>
              <dgm:constr type="l" for="ch" forName="ParentBackground4" refType="w" fact="0.4496"/>
              <dgm:constr type="t" for="ch" forName="ParentBackground4" refType="h" fact="0.1262"/>
              <dgm:constr type="w" for="ch" forName="ParentBackground4" refType="w" fact="0.1263"/>
              <dgm:constr type="h" for="ch" forName="ParentBackground4" refType="h" fact="0.5319"/>
              <dgm:constr type="l" for="ch" forName="Child4" refType="w" fact="0.4496"/>
              <dgm:constr type="t" for="ch" forName="Child4" refType="h" fact="0.6876"/>
              <dgm:constr type="w" for="ch" forName="Child4" refType="w" fact="0.1263"/>
              <dgm:constr type="h" for="ch" forName="Child4" refType="h" fact="0.3124"/>
              <dgm:constr type="l" for="ch" forName="Accent3" refType="w" fact="0.2771"/>
              <dgm:constr type="t" for="ch" forName="Accent3" refType="h" fact="-0.0109"/>
              <dgm:constr type="w" for="ch" forName="Accent3" refType="w" fact="0.1915"/>
              <dgm:constr type="h" for="ch" forName="Accent3" refType="h" fact="0.806"/>
              <dgm:constr type="l" for="ch" forName="ParentBackground3" refType="w" fact="0.3097"/>
              <dgm:constr type="t" for="ch" forName="ParentBackground3" refType="h" fact="0.1262"/>
              <dgm:constr type="w" for="ch" forName="ParentBackground3" refType="w" fact="0.1263"/>
              <dgm:constr type="h" for="ch" forName="ParentBackground3" refType="h" fact="0.5319"/>
              <dgm:constr type="l" for="ch" forName="Child3" refType="w" fact="0.3097"/>
              <dgm:constr type="t" for="ch" forName="Child3" refType="h" fact="0.6876"/>
              <dgm:constr type="w" for="ch" forName="Child3" refType="w" fact="0.1263"/>
              <dgm:constr type="h" for="ch" forName="Child3" refType="h" fact="0.3124"/>
              <dgm:constr type="l" for="ch" forName="Accent2" refType="w" fact="0.1373"/>
              <dgm:constr type="t" for="ch" forName="Accent2" refType="h" fact="-0.0109"/>
              <dgm:constr type="w" for="ch" forName="Accent2" refType="w" fact="0.1915"/>
              <dgm:constr type="h" for="ch" forName="Accent2" refType="h" fact="0.806"/>
              <dgm:constr type="l" for="ch" forName="ParentBackground2" refType="w" fact="0.1698"/>
              <dgm:constr type="t" for="ch" forName="ParentBackground2" refType="h" fact="0.1262"/>
              <dgm:constr type="w" for="ch" forName="ParentBackground2" refType="w" fact="0.1263"/>
              <dgm:constr type="h" for="ch" forName="ParentBackground2" refType="h" fact="0.5319"/>
              <dgm:constr type="l" for="ch" forName="Child2" refType="w" fact="0.1698"/>
              <dgm:constr type="t" for="ch" forName="Child2" refType="h" fact="0.6876"/>
              <dgm:constr type="w" for="ch" forName="Child2" refType="w" fact="0.1263"/>
              <dgm:constr type="h" for="ch" forName="Child2" refType="h" fact="0.3124"/>
              <dgm:constr type="l" for="ch" forName="Accent1" refType="w" fact="-0.0026"/>
              <dgm:constr type="t" for="ch" forName="Accent1" refType="h" fact="-0.0109"/>
              <dgm:constr type="w" for="ch" forName="Accent1" refType="w" fact="0.1915"/>
              <dgm:constr type="h" for="ch" forName="Accent1" refType="h" fact="0.806"/>
              <dgm:constr type="l" for="ch" forName="ParentBackground1" refType="w" fact="0.03"/>
              <dgm:constr type="t" for="ch" forName="ParentBackground1" refType="h" fact="0.1262"/>
              <dgm:constr type="w" for="ch" forName="ParentBackground1" refType="w" fact="0.1263"/>
              <dgm:constr type="h" for="ch" forName="ParentBackground1" refType="h" fact="0.5319"/>
              <dgm:constr type="l" for="ch" forName="Child1" refType="w" fact="0.03"/>
              <dgm:constr type="t" for="ch" forName="Child1" refType="h" fact="0.6876"/>
              <dgm:constr type="w" for="ch" forName="Child1" refType="w" fact="0.1263"/>
              <dgm:constr type="h" for="ch" forName="Child1" refType="h" fact="0.3124"/>
            </dgm:constrLst>
          </dgm:if>
          <dgm:if name="Name11" axis="ch" ptType="node" func="cnt" op="equ" val="8">
            <dgm:alg type="composite">
              <dgm:param type="ar" val="4.799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l" for="ch" forName="Parent8" refType="w" fact="0.901"/>
              <dgm:constr type="t" for="ch" forName="Parent8" refType="h" fact="0.2022"/>
              <dgm:constr type="w" for="ch" forName="Parent8" refType="w" fact="0.0792"/>
              <dgm:constr type="h" for="ch" forName="Parent8" refType="h" fact="0.3799"/>
              <dgm:constr type="l" for="ch" forName="Parent7" refType="w" fact="0.7783"/>
              <dgm:constr type="t" for="ch" forName="Parent7" refType="h" fact="0.2022"/>
              <dgm:constr type="w" for="ch" forName="Parent7" refType="w" fact="0.0792"/>
              <dgm:constr type="h" for="ch" forName="Parent7" refType="h" fact="0.3799"/>
              <dgm:constr type="l" for="ch" forName="Parent6" refType="w" fact="0.6556"/>
              <dgm:constr type="t" for="ch" forName="Parent6" refType="h" fact="0.2022"/>
              <dgm:constr type="w" for="ch" forName="Parent6" refType="w" fact="0.0792"/>
              <dgm:constr type="h" for="ch" forName="Parent6" refType="h" fact="0.3799"/>
              <dgm:constr type="l" for="ch" forName="Parent5" refType="w" fact="0.5329"/>
              <dgm:constr type="t" for="ch" forName="Parent5" refType="h" fact="0.2022"/>
              <dgm:constr type="w" for="ch" forName="Parent5" refType="w" fact="0.0792"/>
              <dgm:constr type="h" for="ch" forName="Parent5" refType="h" fact="0.3799"/>
              <dgm:constr type="l" for="ch" forName="Parent4" refType="w" fact="0.4102"/>
              <dgm:constr type="t" for="ch" forName="Parent4" refType="h" fact="0.2022"/>
              <dgm:constr type="w" for="ch" forName="Parent4" refType="w" fact="0.0792"/>
              <dgm:constr type="h" for="ch" forName="Parent4" refType="h" fact="0.3799"/>
              <dgm:constr type="l" for="ch" forName="Parent3" refType="w" fact="0.2875"/>
              <dgm:constr type="t" for="ch" forName="Parent3" refType="h" fact="0.2022"/>
              <dgm:constr type="w" for="ch" forName="Parent3" refType="w" fact="0.0792"/>
              <dgm:constr type="h" for="ch" forName="Parent3" refType="h" fact="0.3799"/>
              <dgm:constr type="l" for="ch" forName="Parent2" refType="w" fact="0.1648"/>
              <dgm:constr type="t" for="ch" forName="Parent2" refType="h" fact="0.2022"/>
              <dgm:constr type="w" for="ch" forName="Parent2" refType="w" fact="0.0792"/>
              <dgm:constr type="h" for="ch" forName="Parent2" refType="h" fact="0.3799"/>
              <dgm:constr type="l" for="ch" forName="Parent1" refType="w" fact="0.0421"/>
              <dgm:constr type="t" for="ch" forName="Parent1" refType="h" fact="0.2022"/>
              <dgm:constr type="w" for="ch" forName="Parent1" refType="w" fact="0.0792"/>
              <dgm:constr type="h" for="ch" forName="Parent1" refType="h" fact="0.3799"/>
              <dgm:constr type="l" for="ch" forName="Accent8" refType="w" fact="0.8813"/>
              <dgm:constr type="t" for="ch" forName="Accent8" refType="h" fact="0.1072"/>
              <dgm:constr type="w" for="ch" forName="Accent8" refType="w" fact="0.1187"/>
              <dgm:constr type="h" for="ch" forName="Accent8" refType="h" fact="0.5699"/>
              <dgm:constr type="l" for="ch" forName="ParentBackground8" refType="w" fact="0.8852"/>
              <dgm:constr type="t" for="ch" forName="ParentBackground8" refType="h" fact="0.1262"/>
              <dgm:constr type="w" for="ch" forName="ParentBackground8" refType="w" fact="0.1108"/>
              <dgm:constr type="h" for="ch" forName="ParentBackground8" refType="h" fact="0.5319"/>
              <dgm:constr type="l" for="ch" forName="Child8" refType="w" fact="0.8852"/>
              <dgm:constr type="t" for="ch" forName="Child8" refType="h" fact="0.6876"/>
              <dgm:constr type="w" for="ch" forName="Child8" refType="w" fact="0.1108"/>
              <dgm:constr type="h" for="ch" forName="Child8" refType="h" fact="0.3124"/>
              <dgm:constr type="l" for="ch" forName="Accent7" refType="w" fact="0.7339"/>
              <dgm:constr type="t" for="ch" forName="Accent7" refType="h" fact="-0.0109"/>
              <dgm:constr type="w" for="ch" forName="Accent7" refType="w" fact="0.1679"/>
              <dgm:constr type="h" for="ch" forName="Accent7" refType="h" fact="0.806"/>
              <dgm:constr type="l" for="ch" forName="ParentBackground7" refType="w" fact="0.7625"/>
              <dgm:constr type="t" for="ch" forName="ParentBackground7" refType="h" fact="0.1262"/>
              <dgm:constr type="w" for="ch" forName="ParentBackground7" refType="w" fact="0.1108"/>
              <dgm:constr type="h" for="ch" forName="ParentBackground7" refType="h" fact="0.5319"/>
              <dgm:constr type="l" for="ch" forName="Child7" refType="w" fact="0.7625"/>
              <dgm:constr type="t" for="ch" forName="Child7" refType="h" fact="0.6876"/>
              <dgm:constr type="w" for="ch" forName="Child7" refType="w" fact="0.1108"/>
              <dgm:constr type="h" for="ch" forName="Child7" refType="h" fact="0.3124"/>
              <dgm:constr type="l" for="ch" forName="Accent6" refType="w" fact="0.6112"/>
              <dgm:constr type="t" for="ch" forName="Accent6" refType="h" fact="-0.0109"/>
              <dgm:constr type="w" for="ch" forName="Accent6" refType="w" fact="0.1679"/>
              <dgm:constr type="h" for="ch" forName="Accent6" refType="h" fact="0.806"/>
              <dgm:constr type="l" for="ch" forName="ParentBackground6" refType="w" fact="0.6398"/>
              <dgm:constr type="t" for="ch" forName="ParentBackground6" refType="h" fact="0.1262"/>
              <dgm:constr type="w" for="ch" forName="ParentBackground6" refType="w" fact="0.1108"/>
              <dgm:constr type="h" for="ch" forName="ParentBackground6" refType="h" fact="0.5319"/>
              <dgm:constr type="l" for="ch" forName="Child6" refType="w" fact="0.6398"/>
              <dgm:constr type="t" for="ch" forName="Child6" refType="h" fact="0.6876"/>
              <dgm:constr type="w" for="ch" forName="Child6" refType="w" fact="0.1108"/>
              <dgm:constr type="h" for="ch" forName="Child6" refType="h" fact="0.3124"/>
              <dgm:constr type="l" for="ch" forName="Accent5" refType="w" fact="0.4885"/>
              <dgm:constr type="t" for="ch" forName="Accent5" refType="h" fact="-0.0109"/>
              <dgm:constr type="w" for="ch" forName="Accent5" refType="w" fact="0.1679"/>
              <dgm:constr type="h" for="ch" forName="Accent5" refType="h" fact="0.806"/>
              <dgm:constr type="l" for="ch" forName="ParentBackground5" refType="w" fact="0.5171"/>
              <dgm:constr type="t" for="ch" forName="ParentBackground5" refType="h" fact="0.1262"/>
              <dgm:constr type="w" for="ch" forName="ParentBackground5" refType="w" fact="0.1108"/>
              <dgm:constr type="h" for="ch" forName="ParentBackground5" refType="h" fact="0.5319"/>
              <dgm:constr type="l" for="ch" forName="Child5" refType="w" fact="0.5171"/>
              <dgm:constr type="t" for="ch" forName="Child5" refType="h" fact="0.6876"/>
              <dgm:constr type="w" for="ch" forName="Child5" refType="w" fact="0.1108"/>
              <dgm:constr type="h" for="ch" forName="Child5" refType="h" fact="0.3124"/>
              <dgm:constr type="l" for="ch" forName="Accent4" refType="w" fact="0.3658"/>
              <dgm:constr type="t" for="ch" forName="Accent4" refType="h" fact="-0.0109"/>
              <dgm:constr type="w" for="ch" forName="Accent4" refType="w" fact="0.1679"/>
              <dgm:constr type="h" for="ch" forName="Accent4" refType="h" fact="0.806"/>
              <dgm:constr type="l" for="ch" forName="ParentBackground4" refType="w" fact="0.3944"/>
              <dgm:constr type="t" for="ch" forName="ParentBackground4" refType="h" fact="0.1262"/>
              <dgm:constr type="w" for="ch" forName="ParentBackground4" refType="w" fact="0.1108"/>
              <dgm:constr type="h" for="ch" forName="ParentBackground4" refType="h" fact="0.5319"/>
              <dgm:constr type="l" for="ch" forName="Child4" refType="w" fact="0.3944"/>
              <dgm:constr type="t" for="ch" forName="Child4" refType="h" fact="0.6876"/>
              <dgm:constr type="w" for="ch" forName="Child4" refType="w" fact="0.1108"/>
              <dgm:constr type="h" for="ch" forName="Child4" refType="h" fact="0.3124"/>
              <dgm:constr type="l" for="ch" forName="Accent3" refType="w" fact="0.2431"/>
              <dgm:constr type="t" for="ch" forName="Accent3" refType="h" fact="-0.0109"/>
              <dgm:constr type="w" for="ch" forName="Accent3" refType="w" fact="0.1679"/>
              <dgm:constr type="h" for="ch" forName="Accent3" refType="h" fact="0.806"/>
              <dgm:constr type="l" for="ch" forName="ParentBackground3" refType="w" fact="0.2717"/>
              <dgm:constr type="t" for="ch" forName="ParentBackground3" refType="h" fact="0.1262"/>
              <dgm:constr type="w" for="ch" forName="ParentBackground3" refType="w" fact="0.1108"/>
              <dgm:constr type="h" for="ch" forName="ParentBackground3" refType="h" fact="0.5319"/>
              <dgm:constr type="l" for="ch" forName="Child3" refType="w" fact="0.2717"/>
              <dgm:constr type="t" for="ch" forName="Child3" refType="h" fact="0.6876"/>
              <dgm:constr type="w" for="ch" forName="Child3" refType="w" fact="0.1108"/>
              <dgm:constr type="h" for="ch" forName="Child3" refType="h" fact="0.3124"/>
              <dgm:constr type="l" for="ch" forName="Accent2" refType="w" fact="0.1204"/>
              <dgm:constr type="t" for="ch" forName="Accent2" refType="h" fact="-0.0109"/>
              <dgm:constr type="w" for="ch" forName="Accent2" refType="w" fact="0.1679"/>
              <dgm:constr type="h" for="ch" forName="Accent2" refType="h" fact="0.806"/>
              <dgm:constr type="l" for="ch" forName="ParentBackground2" refType="w" fact="0.149"/>
              <dgm:constr type="t" for="ch" forName="ParentBackground2" refType="h" fact="0.1262"/>
              <dgm:constr type="w" for="ch" forName="ParentBackground2" refType="w" fact="0.1108"/>
              <dgm:constr type="h" for="ch" forName="ParentBackground2" refType="h" fact="0.5319"/>
              <dgm:constr type="l" for="ch" forName="Child2" refType="w" fact="0.149"/>
              <dgm:constr type="t" for="ch" forName="Child2" refType="h" fact="0.6876"/>
              <dgm:constr type="w" for="ch" forName="Child2" refType="w" fact="0.1108"/>
              <dgm:constr type="h" for="ch" forName="Child2" refType="h" fact="0.3124"/>
              <dgm:constr type="l" for="ch" forName="Accent1" refType="w" fact="-0.0023"/>
              <dgm:constr type="t" for="ch" forName="Accent1" refType="h" fact="-0.0109"/>
              <dgm:constr type="w" for="ch" forName="Accent1" refType="w" fact="0.1679"/>
              <dgm:constr type="h" for="ch" forName="Accent1" refType="h" fact="0.806"/>
              <dgm:constr type="l" for="ch" forName="ParentBackground1" refType="w" fact="0.0263"/>
              <dgm:constr type="t" for="ch" forName="ParentBackground1" refType="h" fact="0.1262"/>
              <dgm:constr type="w" for="ch" forName="ParentBackground1" refType="w" fact="0.1108"/>
              <dgm:constr type="h" for="ch" forName="ParentBackground1" refType="h" fact="0.5319"/>
              <dgm:constr type="l" for="ch" forName="Child1" refType="w" fact="0.0263"/>
              <dgm:constr type="t" for="ch" forName="Child1" refType="h" fact="0.6876"/>
              <dgm:constr type="w" for="ch" forName="Child1" refType="w" fact="0.1108"/>
              <dgm:constr type="h" for="ch" forName="Child1" refType="h" fact="0.3124"/>
            </dgm:constrLst>
          </dgm:if>
          <dgm:if name="Name12" axis="ch" ptType="node" func="cnt" op="equ" val="9">
            <dgm:alg type="composite">
              <dgm:param type="ar" val="5.38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l" for="ch" forName="Parent9" refType="w" fact="0.9119"/>
              <dgm:constr type="t" for="ch" forName="Parent9" refType="h" fact="0.2022"/>
              <dgm:constr type="w" for="ch" forName="Parent9" refType="w" fact="0.0705"/>
              <dgm:constr type="h" for="ch" forName="Parent9" refType="h" fact="0.3799"/>
              <dgm:constr type="l" for="ch" forName="Parent8" refType="w" fact="0.8026"/>
              <dgm:constr type="t" for="ch" forName="Parent8" refType="h" fact="0.2022"/>
              <dgm:constr type="w" for="ch" forName="Parent8" refType="w" fact="0.0705"/>
              <dgm:constr type="h" for="ch" forName="Parent8" refType="h" fact="0.3799"/>
              <dgm:constr type="l" for="ch" forName="Parent7" refType="w" fact="0.6933"/>
              <dgm:constr type="t" for="ch" forName="Parent7" refType="h" fact="0.2022"/>
              <dgm:constr type="w" for="ch" forName="Parent7" refType="w" fact="0.0705"/>
              <dgm:constr type="h" for="ch" forName="Parent7" refType="h" fact="0.3799"/>
              <dgm:constr type="l" for="ch" forName="Parent6" refType="w" fact="0.584"/>
              <dgm:constr type="t" for="ch" forName="Parent6" refType="h" fact="0.2022"/>
              <dgm:constr type="w" for="ch" forName="Parent6" refType="w" fact="0.0705"/>
              <dgm:constr type="h" for="ch" forName="Parent6" refType="h" fact="0.3799"/>
              <dgm:constr type="l" for="ch" forName="Parent5" refType="w" fact="0.4747"/>
              <dgm:constr type="t" for="ch" forName="Parent5" refType="h" fact="0.2022"/>
              <dgm:constr type="w" for="ch" forName="Parent5" refType="w" fact="0.0705"/>
              <dgm:constr type="h" for="ch" forName="Parent5" refType="h" fact="0.3799"/>
              <dgm:constr type="l" for="ch" forName="Parent4" refType="w" fact="0.3654"/>
              <dgm:constr type="t" for="ch" forName="Parent4" refType="h" fact="0.2022"/>
              <dgm:constr type="w" for="ch" forName="Parent4" refType="w" fact="0.0705"/>
              <dgm:constr type="h" for="ch" forName="Parent4" refType="h" fact="0.3799"/>
              <dgm:constr type="l" for="ch" forName="Parent3" refType="w" fact="0.2561"/>
              <dgm:constr type="t" for="ch" forName="Parent3" refType="h" fact="0.2022"/>
              <dgm:constr type="w" for="ch" forName="Parent3" refType="w" fact="0.0705"/>
              <dgm:constr type="h" for="ch" forName="Parent3" refType="h" fact="0.3799"/>
              <dgm:constr type="l" for="ch" forName="Parent2" refType="w" fact="0.1468"/>
              <dgm:constr type="t" for="ch" forName="Parent2" refType="h" fact="0.2022"/>
              <dgm:constr type="w" for="ch" forName="Parent2" refType="w" fact="0.0705"/>
              <dgm:constr type="h" for="ch" forName="Parent2" refType="h" fact="0.3799"/>
              <dgm:constr type="l" for="ch" forName="Parent1" refType="w" fact="0.0375"/>
              <dgm:constr type="t" for="ch" forName="Parent1" refType="h" fact="0.2022"/>
              <dgm:constr type="w" for="ch" forName="Parent1" refType="w" fact="0.0705"/>
              <dgm:constr type="h" for="ch" forName="Parent1" refType="h" fact="0.3799"/>
              <dgm:constr type="l" for="ch" forName="Accent9" refType="w" fact="0.8942"/>
              <dgm:constr type="t" for="ch" forName="Accent9" refType="h" fact="0.1072"/>
              <dgm:constr type="w" for="ch" forName="Accent9" refType="w" fact="0.1058"/>
              <dgm:constr type="h" for="ch" forName="Accent9" refType="h" fact="0.5699"/>
              <dgm:constr type="l" for="ch" forName="ParentBackground9" refType="w" fact="0.8978"/>
              <dgm:constr type="t" for="ch" forName="ParentBackground9" refType="h" fact="0.1262"/>
              <dgm:constr type="w" for="ch" forName="ParentBackground9" refType="w" fact="0.0987"/>
              <dgm:constr type="h" for="ch" forName="ParentBackground9" refType="h" fact="0.5319"/>
              <dgm:constr type="l" for="ch" forName="Child9" refType="w" fact="0.8978"/>
              <dgm:constr type="t" for="ch" forName="Child9" refType="h" fact="0.6876"/>
              <dgm:constr type="w" for="ch" forName="Child9" refType="w" fact="0.0987"/>
              <dgm:constr type="h" for="ch" forName="Child9" refType="h" fact="0.3124"/>
              <dgm:constr type="l" for="ch" forName="Accent8" refType="w" fact="0.763"/>
              <dgm:constr type="t" for="ch" forName="Accent8" refType="h" fact="-0.0109"/>
              <dgm:constr type="w" for="ch" forName="Accent8" refType="w" fact="0.1496"/>
              <dgm:constr type="h" for="ch" forName="Accent8" refType="h" fact="0.806"/>
              <dgm:constr type="l" for="ch" forName="ParentBackground8" refType="w" fact="0.7885"/>
              <dgm:constr type="t" for="ch" forName="ParentBackground8" refType="h" fact="0.1262"/>
              <dgm:constr type="w" for="ch" forName="ParentBackground8" refType="w" fact="0.0987"/>
              <dgm:constr type="h" for="ch" forName="ParentBackground8" refType="h" fact="0.5319"/>
              <dgm:constr type="l" for="ch" forName="Child8" refType="w" fact="0.7885"/>
              <dgm:constr type="t" for="ch" forName="Child8" refType="h" fact="0.6876"/>
              <dgm:constr type="w" for="ch" forName="Child8" refType="w" fact="0.0987"/>
              <dgm:constr type="h" for="ch" forName="Child8" refType="h" fact="0.3124"/>
              <dgm:constr type="l" for="ch" forName="Accent7" refType="w" fact="0.6538"/>
              <dgm:constr type="t" for="ch" forName="Accent7" refType="h" fact="-0.0109"/>
              <dgm:constr type="w" for="ch" forName="Accent7" refType="w" fact="0.1496"/>
              <dgm:constr type="h" for="ch" forName="Accent7" refType="h" fact="0.806"/>
              <dgm:constr type="l" for="ch" forName="ParentBackground7" refType="w" fact="0.6792"/>
              <dgm:constr type="t" for="ch" forName="ParentBackground7" refType="h" fact="0.1262"/>
              <dgm:constr type="w" for="ch" forName="ParentBackground7" refType="w" fact="0.0987"/>
              <dgm:constr type="h" for="ch" forName="ParentBackground7" refType="h" fact="0.5319"/>
              <dgm:constr type="l" for="ch" forName="Child7" refType="w" fact="0.6792"/>
              <dgm:constr type="t" for="ch" forName="Child7" refType="h" fact="0.6876"/>
              <dgm:constr type="w" for="ch" forName="Child7" refType="w" fact="0.0987"/>
              <dgm:constr type="h" for="ch" forName="Child7" refType="h" fact="0.3124"/>
              <dgm:constr type="l" for="ch" forName="Accent6" refType="w" fact="0.5445"/>
              <dgm:constr type="t" for="ch" forName="Accent6" refType="h" fact="-0.0109"/>
              <dgm:constr type="w" for="ch" forName="Accent6" refType="w" fact="0.1496"/>
              <dgm:constr type="h" for="ch" forName="Accent6" refType="h" fact="0.806"/>
              <dgm:constr type="l" for="ch" forName="ParentBackground6" refType="w" fact="0.5699"/>
              <dgm:constr type="t" for="ch" forName="ParentBackground6" refType="h" fact="0.1262"/>
              <dgm:constr type="w" for="ch" forName="ParentBackground6" refType="w" fact="0.0987"/>
              <dgm:constr type="h" for="ch" forName="ParentBackground6" refType="h" fact="0.5319"/>
              <dgm:constr type="l" for="ch" forName="Child6" refType="w" fact="0.5699"/>
              <dgm:constr type="t" for="ch" forName="Child6" refType="h" fact="0.6876"/>
              <dgm:constr type="w" for="ch" forName="Child6" refType="w" fact="0.0987"/>
              <dgm:constr type="h" for="ch" forName="Child6" refType="h" fact="0.3124"/>
              <dgm:constr type="l" for="ch" forName="Accent5" refType="w" fact="0.4352"/>
              <dgm:constr type="t" for="ch" forName="Accent5" refType="h" fact="-0.0109"/>
              <dgm:constr type="w" for="ch" forName="Accent5" refType="w" fact="0.1496"/>
              <dgm:constr type="h" for="ch" forName="Accent5" refType="h" fact="0.806"/>
              <dgm:constr type="l" for="ch" forName="ParentBackground5" refType="w" fact="0.4606"/>
              <dgm:constr type="t" for="ch" forName="ParentBackground5" refType="h" fact="0.1262"/>
              <dgm:constr type="w" for="ch" forName="ParentBackground5" refType="w" fact="0.0987"/>
              <dgm:constr type="h" for="ch" forName="ParentBackground5" refType="h" fact="0.5319"/>
              <dgm:constr type="l" for="ch" forName="Child5" refType="w" fact="0.4606"/>
              <dgm:constr type="t" for="ch" forName="Child5" refType="h" fact="0.6876"/>
              <dgm:constr type="w" for="ch" forName="Child5" refType="w" fact="0.0987"/>
              <dgm:constr type="h" for="ch" forName="Child5" refType="h" fact="0.3124"/>
              <dgm:constr type="l" for="ch" forName="Accent4" refType="w" fact="0.3259"/>
              <dgm:constr type="t" for="ch" forName="Accent4" refType="h" fact="-0.0109"/>
              <dgm:constr type="w" for="ch" forName="Accent4" refType="w" fact="0.1496"/>
              <dgm:constr type="h" for="ch" forName="Accent4" refType="h" fact="0.806"/>
              <dgm:constr type="l" for="ch" forName="ParentBackground4" refType="w" fact="0.3513"/>
              <dgm:constr type="t" for="ch" forName="ParentBackground4" refType="h" fact="0.1262"/>
              <dgm:constr type="w" for="ch" forName="ParentBackground4" refType="w" fact="0.0987"/>
              <dgm:constr type="h" for="ch" forName="ParentBackground4" refType="h" fact="0.5319"/>
              <dgm:constr type="l" for="ch" forName="Child4" refType="w" fact="0.3513"/>
              <dgm:constr type="t" for="ch" forName="Child4" refType="h" fact="0.6876"/>
              <dgm:constr type="w" for="ch" forName="Child4" refType="w" fact="0.0987"/>
              <dgm:constr type="h" for="ch" forName="Child4" refType="h" fact="0.3124"/>
              <dgm:constr type="l" for="ch" forName="Accent3" refType="w" fact="0.2166"/>
              <dgm:constr type="t" for="ch" forName="Accent3" refType="h" fact="-0.0109"/>
              <dgm:constr type="w" for="ch" forName="Accent3" refType="w" fact="0.1496"/>
              <dgm:constr type="h" for="ch" forName="Accent3" refType="h" fact="0.806"/>
              <dgm:constr type="l" for="ch" forName="ParentBackground3" refType="w" fact="0.242"/>
              <dgm:constr type="t" for="ch" forName="ParentBackground3" refType="h" fact="0.1262"/>
              <dgm:constr type="w" for="ch" forName="ParentBackground3" refType="w" fact="0.0987"/>
              <dgm:constr type="h" for="ch" forName="ParentBackground3" refType="h" fact="0.5319"/>
              <dgm:constr type="l" for="ch" forName="Child3" refType="w" fact="0.242"/>
              <dgm:constr type="t" for="ch" forName="Child3" refType="h" fact="0.6876"/>
              <dgm:constr type="w" for="ch" forName="Child3" refType="w" fact="0.0987"/>
              <dgm:constr type="h" for="ch" forName="Child3" refType="h" fact="0.3124"/>
              <dgm:constr type="l" for="ch" forName="Accent2" refType="w" fact="0.1073"/>
              <dgm:constr type="t" for="ch" forName="Accent2" refType="h" fact="-0.0109"/>
              <dgm:constr type="w" for="ch" forName="Accent2" refType="w" fact="0.1496"/>
              <dgm:constr type="h" for="ch" forName="Accent2" refType="h" fact="0.806"/>
              <dgm:constr type="l" for="ch" forName="ParentBackground2" refType="w" fact="0.1327"/>
              <dgm:constr type="t" for="ch" forName="ParentBackground2" refType="h" fact="0.1262"/>
              <dgm:constr type="w" for="ch" forName="ParentBackground2" refType="w" fact="0.0987"/>
              <dgm:constr type="h" for="ch" forName="ParentBackground2" refType="h" fact="0.5319"/>
              <dgm:constr type="l" for="ch" forName="Child2" refType="w" fact="0.1327"/>
              <dgm:constr type="t" for="ch" forName="Child2" refType="h" fact="0.6876"/>
              <dgm:constr type="w" for="ch" forName="Child2" refType="w" fact="0.0987"/>
              <dgm:constr type="h" for="ch" forName="Child2" refType="h" fact="0.3124"/>
              <dgm:constr type="l" for="ch" forName="Accent1" refType="w" fact="-0.002"/>
              <dgm:constr type="t" for="ch" forName="Accent1" refType="h" fact="-0.0109"/>
              <dgm:constr type="w" for="ch" forName="Accent1" refType="w" fact="0.1496"/>
              <dgm:constr type="h" for="ch" forName="Accent1" refType="h" fact="0.806"/>
              <dgm:constr type="l" for="ch" forName="ParentBackground1" refType="w" fact="0.0234"/>
              <dgm:constr type="t" for="ch" forName="ParentBackground1" refType="h" fact="0.1262"/>
              <dgm:constr type="w" for="ch" forName="ParentBackground1" refType="w" fact="0.0987"/>
              <dgm:constr type="h" for="ch" forName="ParentBackground1" refType="h" fact="0.5319"/>
              <dgm:constr type="l" for="ch" forName="Child1" refType="w" fact="0.0234"/>
              <dgm:constr type="t" for="ch" forName="Child1" refType="h" fact="0.6876"/>
              <dgm:constr type="w" for="ch" forName="Child1" refType="w" fact="0.0987"/>
              <dgm:constr type="h" for="ch" forName="Child1" refType="h" fact="0.3124"/>
            </dgm:constrLst>
          </dgm:if>
          <dgm:if name="Name13" axis="ch" ptType="node" func="cnt" op="equ" val="10">
            <dgm:alg type="composite">
              <dgm:param type="ar" val="5.976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7"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l" for="ch" forName="Parent10" refType="w" fact="0.9205"/>
              <dgm:constr type="t" for="ch" forName="Parent10" refType="h" fact="0.2022"/>
              <dgm:constr type="w" for="ch" forName="Parent10" refType="w" fact="0.0636"/>
              <dgm:constr type="h" for="ch" forName="Parent10" refType="h" fact="0.3799"/>
              <dgm:constr type="l" for="ch" forName="Parent9" refType="w" fact="0.822"/>
              <dgm:constr type="t" for="ch" forName="Parent9" refType="h" fact="0.2022"/>
              <dgm:constr type="w" for="ch" forName="Parent9" refType="w" fact="0.0636"/>
              <dgm:constr type="h" for="ch" forName="Parent9" refType="h" fact="0.3799"/>
              <dgm:constr type="l" for="ch" forName="Parent8" refType="w" fact="0.7235"/>
              <dgm:constr type="t" for="ch" forName="Parent8" refType="h" fact="0.2022"/>
              <dgm:constr type="w" for="ch" forName="Parent8" refType="w" fact="0.0636"/>
              <dgm:constr type="h" for="ch" forName="Parent8" refType="h" fact="0.3799"/>
              <dgm:constr type="l" for="ch" forName="Parent7" refType="w" fact="0.625"/>
              <dgm:constr type="t" for="ch" forName="Parent7" refType="h" fact="0.2022"/>
              <dgm:constr type="w" for="ch" forName="Parent7" refType="w" fact="0.0636"/>
              <dgm:constr type="h" for="ch" forName="Parent7" refType="h" fact="0.3799"/>
              <dgm:constr type="l" for="ch" forName="Parent6" refType="w" fact="0.5264"/>
              <dgm:constr type="t" for="ch" forName="Parent6" refType="h" fact="0.2022"/>
              <dgm:constr type="w" for="ch" forName="Parent6" refType="w" fact="0.0636"/>
              <dgm:constr type="h" for="ch" forName="Parent6" refType="h" fact="0.3799"/>
              <dgm:constr type="l" for="ch" forName="Parent5" refType="w" fact="0.4279"/>
              <dgm:constr type="t" for="ch" forName="Parent5" refType="h" fact="0.2022"/>
              <dgm:constr type="w" for="ch" forName="Parent5" refType="w" fact="0.0636"/>
              <dgm:constr type="h" for="ch" forName="Parent5" refType="h" fact="0.3799"/>
              <dgm:constr type="l" for="ch" forName="Parent4" refType="w" fact="0.3294"/>
              <dgm:constr type="t" for="ch" forName="Parent4" refType="h" fact="0.2022"/>
              <dgm:constr type="w" for="ch" forName="Parent4" refType="w" fact="0.0636"/>
              <dgm:constr type="h" for="ch" forName="Parent4" refType="h" fact="0.3799"/>
              <dgm:constr type="l" for="ch" forName="Parent3" refType="w" fact="0.2309"/>
              <dgm:constr type="t" for="ch" forName="Parent3" refType="h" fact="0.2022"/>
              <dgm:constr type="w" for="ch" forName="Parent3" refType="w" fact="0.0636"/>
              <dgm:constr type="h" for="ch" forName="Parent3" refType="h" fact="0.3799"/>
              <dgm:constr type="l" for="ch" forName="Parent2" refType="w" fact="0.1324"/>
              <dgm:constr type="t" for="ch" forName="Parent2" refType="h" fact="0.2022"/>
              <dgm:constr type="w" for="ch" forName="Parent2" refType="w" fact="0.0636"/>
              <dgm:constr type="h" for="ch" forName="Parent2" refType="h" fact="0.3799"/>
              <dgm:constr type="l" for="ch" forName="Parent1" refType="w" fact="0.0338"/>
              <dgm:constr type="t" for="ch" forName="Parent1" refType="h" fact="0.2022"/>
              <dgm:constr type="w" for="ch" forName="Parent1" refType="w" fact="0.0636"/>
              <dgm:constr type="h" for="ch" forName="Parent1" refType="h" fact="0.3799"/>
              <dgm:constr type="l" for="ch" forName="Accent10" refType="w" fact="0.9047"/>
              <dgm:constr type="t" for="ch" forName="Accent10" refType="h" fact="0.1072"/>
              <dgm:constr type="w" for="ch" forName="Accent10" refType="w" fact="0.0953"/>
              <dgm:constr type="h" for="ch" forName="Accent10" refType="h" fact="0.5699"/>
              <dgm:constr type="l" for="ch" forName="ParentBackground10" refType="w" fact="0.9078"/>
              <dgm:constr type="t" for="ch" forName="ParentBackground10" refType="h" fact="0.1262"/>
              <dgm:constr type="w" for="ch" forName="ParentBackground10" refType="w" fact="0.089"/>
              <dgm:constr type="h" for="ch" forName="ParentBackground10" refType="h" fact="0.5319"/>
              <dgm:constr type="l" for="ch" forName="Child10" refType="w" fact="0.9078"/>
              <dgm:constr type="t" for="ch" forName="Child10" refType="h" fact="0.6876"/>
              <dgm:constr type="w" for="ch" forName="Child10" refType="w" fact="0.089"/>
              <dgm:constr type="h" for="ch" forName="Child10" refType="h" fact="0.3124"/>
              <dgm:constr type="l" for="ch" forName="Accent9" refType="w" fact="0.7864"/>
              <dgm:constr type="t" for="ch" forName="Accent9" refType="h" fact="-0.0109"/>
              <dgm:constr type="w" for="ch" forName="Accent9" refType="w" fact="0.1348"/>
              <dgm:constr type="h" for="ch" forName="Accent9" refType="h" fact="0.806"/>
              <dgm:constr type="l" for="ch" forName="ParentBackground9" refType="w" fact="0.8093"/>
              <dgm:constr type="t" for="ch" forName="ParentBackground9" refType="h" fact="0.1262"/>
              <dgm:constr type="w" for="ch" forName="ParentBackground9" refType="w" fact="0.089"/>
              <dgm:constr type="h" for="ch" forName="ParentBackground9" refType="h" fact="0.5319"/>
              <dgm:constr type="l" for="ch" forName="Child9" refType="w" fact="0.8093"/>
              <dgm:constr type="t" for="ch" forName="Child9" refType="h" fact="0.6876"/>
              <dgm:constr type="w" for="ch" forName="Child9" refType="w" fact="0.089"/>
              <dgm:constr type="h" for="ch" forName="Child9" refType="h" fact="0.3124"/>
              <dgm:constr type="l" for="ch" forName="Accent8" refType="w" fact="0.6879"/>
              <dgm:constr type="t" for="ch" forName="Accent8" refType="h" fact="-0.0109"/>
              <dgm:constr type="w" for="ch" forName="Accent8" refType="w" fact="0.1348"/>
              <dgm:constr type="h" for="ch" forName="Accent8" refType="h" fact="0.806"/>
              <dgm:constr type="l" for="ch" forName="ParentBackground8" refType="w" fact="0.7108"/>
              <dgm:constr type="t" for="ch" forName="ParentBackground8" refType="h" fact="0.1262"/>
              <dgm:constr type="w" for="ch" forName="ParentBackground8" refType="w" fact="0.089"/>
              <dgm:constr type="h" for="ch" forName="ParentBackground8" refType="h" fact="0.5319"/>
              <dgm:constr type="l" for="ch" forName="Child8" refType="w" fact="0.7108"/>
              <dgm:constr type="t" for="ch" forName="Child8" refType="h" fact="0.6876"/>
              <dgm:constr type="w" for="ch" forName="Child8" refType="w" fact="0.089"/>
              <dgm:constr type="h" for="ch" forName="Child8" refType="h" fact="0.3124"/>
              <dgm:constr type="l" for="ch" forName="Accent7" refType="w" fact="0.5893"/>
              <dgm:constr type="t" for="ch" forName="Accent7" refType="h" fact="-0.0109"/>
              <dgm:constr type="w" for="ch" forName="Accent7" refType="w" fact="0.1348"/>
              <dgm:constr type="h" for="ch" forName="Accent7" refType="h" fact="0.806"/>
              <dgm:constr type="l" for="ch" forName="ParentBackground7" refType="w" fact="0.6123"/>
              <dgm:constr type="t" for="ch" forName="ParentBackground7" refType="h" fact="0.1262"/>
              <dgm:constr type="w" for="ch" forName="ParentBackground7" refType="w" fact="0.089"/>
              <dgm:constr type="h" for="ch" forName="ParentBackground7" refType="h" fact="0.5319"/>
              <dgm:constr type="l" for="ch" forName="Child7" refType="w" fact="0.6123"/>
              <dgm:constr type="t" for="ch" forName="Child7" refType="h" fact="0.6876"/>
              <dgm:constr type="w" for="ch" forName="Child7" refType="w" fact="0.089"/>
              <dgm:constr type="h" for="ch" forName="Child7" refType="h" fact="0.3124"/>
              <dgm:constr type="l" for="ch" forName="Accent6" refType="w" fact="0.4908"/>
              <dgm:constr type="t" for="ch" forName="Accent6" refType="h" fact="-0.0109"/>
              <dgm:constr type="w" for="ch" forName="Accent6" refType="w" fact="0.1348"/>
              <dgm:constr type="h" for="ch" forName="Accent6" refType="h" fact="0.806"/>
              <dgm:constr type="l" for="ch" forName="ParentBackground6" refType="w" fact="0.5137"/>
              <dgm:constr type="t" for="ch" forName="ParentBackground6" refType="h" fact="0.1262"/>
              <dgm:constr type="w" for="ch" forName="ParentBackground6" refType="w" fact="0.089"/>
              <dgm:constr type="h" for="ch" forName="ParentBackground6" refType="h" fact="0.5319"/>
              <dgm:constr type="l" for="ch" forName="Child6" refType="w" fact="0.5137"/>
              <dgm:constr type="t" for="ch" forName="Child6" refType="h" fact="0.6876"/>
              <dgm:constr type="w" for="ch" forName="Child6" refType="w" fact="0.089"/>
              <dgm:constr type="h" for="ch" forName="Child6" refType="h" fact="0.3124"/>
              <dgm:constr type="l" for="ch" forName="Accent5" refType="w" fact="0.3923"/>
              <dgm:constr type="t" for="ch" forName="Accent5" refType="h" fact="-0.0109"/>
              <dgm:constr type="w" for="ch" forName="Accent5" refType="w" fact="0.1348"/>
              <dgm:constr type="h" for="ch" forName="Accent5" refType="h" fact="0.806"/>
              <dgm:constr type="l" for="ch" forName="ParentBackground5" refType="w" fact="0.4152"/>
              <dgm:constr type="t" for="ch" forName="ParentBackground5" refType="h" fact="0.1262"/>
              <dgm:constr type="w" for="ch" forName="ParentBackground5" refType="w" fact="0.089"/>
              <dgm:constr type="h" for="ch" forName="ParentBackground5" refType="h" fact="0.5319"/>
              <dgm:constr type="l" for="ch" forName="Child5" refType="w" fact="0.4152"/>
              <dgm:constr type="t" for="ch" forName="Child5" refType="h" fact="0.6876"/>
              <dgm:constr type="w" for="ch" forName="Child5" refType="w" fact="0.089"/>
              <dgm:constr type="h" for="ch" forName="Child5" refType="h" fact="0.3124"/>
              <dgm:constr type="l" for="ch" forName="Accent4" refType="w" fact="0.2938"/>
              <dgm:constr type="t" for="ch" forName="Accent4" refType="h" fact="-0.0109"/>
              <dgm:constr type="w" for="ch" forName="Accent4" refType="w" fact="0.1348"/>
              <dgm:constr type="h" for="ch" forName="Accent4" refType="h" fact="0.806"/>
              <dgm:constr type="l" for="ch" forName="ParentBackground4" refType="w" fact="0.3167"/>
              <dgm:constr type="t" for="ch" forName="ParentBackground4" refType="h" fact="0.1262"/>
              <dgm:constr type="w" for="ch" forName="ParentBackground4" refType="w" fact="0.089"/>
              <dgm:constr type="h" for="ch" forName="ParentBackground4" refType="h" fact="0.5319"/>
              <dgm:constr type="l" for="ch" forName="Child4" refType="w" fact="0.3167"/>
              <dgm:constr type="t" for="ch" forName="Child4" refType="h" fact="0.6876"/>
              <dgm:constr type="w" for="ch" forName="Child4" refType="w" fact="0.089"/>
              <dgm:constr type="h" for="ch" forName="Child4" refType="h" fact="0.3124"/>
              <dgm:constr type="l" for="ch" forName="Accent3" refType="w" fact="0.1952"/>
              <dgm:constr type="t" for="ch" forName="Accent3" refType="h" fact="-0.0109"/>
              <dgm:constr type="w" for="ch" forName="Accent3" refType="w" fact="0.1348"/>
              <dgm:constr type="h" for="ch" forName="Accent3" refType="h" fact="0.806"/>
              <dgm:constr type="l" for="ch" forName="ParentBackground3" refType="w" fact="0.2182"/>
              <dgm:constr type="t" for="ch" forName="ParentBackground3" refType="h" fact="0.1262"/>
              <dgm:constr type="w" for="ch" forName="ParentBackground3" refType="w" fact="0.089"/>
              <dgm:constr type="h" for="ch" forName="ParentBackground3" refType="h" fact="0.5319"/>
              <dgm:constr type="l" for="ch" forName="Child3" refType="w" fact="0.2182"/>
              <dgm:constr type="t" for="ch" forName="Child3" refType="h" fact="0.6876"/>
              <dgm:constr type="w" for="ch" forName="Child3" refType="w" fact="0.089"/>
              <dgm:constr type="h" for="ch" forName="Child3" refType="h" fact="0.3124"/>
              <dgm:constr type="l" for="ch" forName="Accent2" refType="w" fact="0.0967"/>
              <dgm:constr type="t" for="ch" forName="Accent2" refType="h" fact="-0.0109"/>
              <dgm:constr type="w" for="ch" forName="Accent2" refType="w" fact="0.1348"/>
              <dgm:constr type="h" for="ch" forName="Accent2" refType="h" fact="0.806"/>
              <dgm:constr type="l" for="ch" forName="ParentBackground2" refType="w" fact="0.1196"/>
              <dgm:constr type="t" for="ch" forName="ParentBackground2" refType="h" fact="0.1262"/>
              <dgm:constr type="w" for="ch" forName="ParentBackground2" refType="w" fact="0.089"/>
              <dgm:constr type="h" for="ch" forName="ParentBackground2" refType="h" fact="0.5319"/>
              <dgm:constr type="l" for="ch" forName="Child2" refType="w" fact="0.1196"/>
              <dgm:constr type="t" for="ch" forName="Child2" refType="h" fact="0.6876"/>
              <dgm:constr type="w" for="ch" forName="Child2" refType="w" fact="0.089"/>
              <dgm:constr type="h" for="ch" forName="Child2" refType="h" fact="0.3124"/>
              <dgm:constr type="l" for="ch" forName="Accent1" refType="w" fact="-0.0018"/>
              <dgm:constr type="t" for="ch" forName="Accent1" refType="h" fact="-0.0109"/>
              <dgm:constr type="w" for="ch" forName="Accent1" refType="w" fact="0.1348"/>
              <dgm:constr type="h" for="ch" forName="Accent1" refType="h" fact="0.806"/>
              <dgm:constr type="l" for="ch" forName="ParentBackground1" refType="w" fact="0.0211"/>
              <dgm:constr type="t" for="ch" forName="ParentBackground1" refType="h" fact="0.1262"/>
              <dgm:constr type="w" for="ch" forName="ParentBackground1" refType="w" fact="0.089"/>
              <dgm:constr type="h" for="ch" forName="ParentBackground1" refType="h" fact="0.5319"/>
              <dgm:constr type="l" for="ch" forName="Child1" refType="w" fact="0.0211"/>
              <dgm:constr type="t" for="ch" forName="Child1" refType="h" fact="0.6876"/>
              <dgm:constr type="w" for="ch" forName="Child1" refType="w" fact="0.089"/>
              <dgm:constr type="h" for="ch" forName="Child1" refType="h" fact="0.3124"/>
            </dgm:constrLst>
          </dgm:if>
          <dgm:else name="Name14">
            <dgm:alg type="composite">
              <dgm:param type="ar" val="6.565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1"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1"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1"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1"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1"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6" op="lte"/>
              <dgm:constr type="primFontSz" for="des" forName="Child11"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1"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1"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1"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Child11" refType="primFontSz" refFor="des" refForName="Parent10" op="lte"/>
              <dgm:constr type="primFontSz" for="des" forName="Child1" refType="primFontSz" refFor="des" refForName="Parent11" op="lte"/>
              <dgm:constr type="primFontSz" for="des" forName="Child2" refType="primFontSz" refFor="des" refForName="Parent11" op="lte"/>
              <dgm:constr type="primFontSz" for="des" forName="Child3" refType="primFontSz" refFor="des" refForName="Parent11" op="lte"/>
              <dgm:constr type="primFontSz" for="des" forName="Child4" refType="primFontSz" refFor="des" refForName="Parent11" op="lte"/>
              <dgm:constr type="primFontSz" for="des" forName="Child5" refType="primFontSz" refFor="des" refForName="Parent11" op="lte"/>
              <dgm:constr type="primFontSz" for="des" forName="Child6" refType="primFontSz" refFor="des" refForName="Parent11" op="lte"/>
              <dgm:constr type="primFontSz" for="des" forName="Child7" refType="primFontSz" refFor="des" refForName="Parent11" op="lte"/>
              <dgm:constr type="primFontSz" for="des" forName="Child8" refType="primFontSz" refFor="des" refForName="Parent11" op="lte"/>
              <dgm:constr type="primFontSz" for="des" forName="Child9" refType="primFontSz" refFor="des" refForName="Parent11" op="lte"/>
              <dgm:constr type="primFontSz" for="des" forName="Child10" refType="primFontSz" refFor="des" refForName="Parent11" op="lte"/>
              <dgm:constr type="primFontSz" for="des" forName="Child11" refType="primFontSz" refFor="des" refForName="Parent11"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Parent11"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primFontSz" for="des" forName="Child11" refType="primFontSz" refFor="des" refForName="Child1" op="equ"/>
              <dgm:constr type="l" for="ch" forName="Parent11" refType="w" fact="0.9277"/>
              <dgm:constr type="t" for="ch" forName="Parent11" refType="h" fact="0.2022"/>
              <dgm:constr type="w" for="ch" forName="Parent11" refType="w" fact="0.0579"/>
              <dgm:constr type="h" for="ch" forName="Parent11" refType="h" fact="0.3799"/>
              <dgm:constr type="l" for="ch" forName="Parent10" refType="w" fact="0.838"/>
              <dgm:constr type="t" for="ch" forName="Parent10" refType="h" fact="0.2022"/>
              <dgm:constr type="w" for="ch" forName="Parent10" refType="w" fact="0.0579"/>
              <dgm:constr type="h" for="ch" forName="Parent10" refType="h" fact="0.3799"/>
              <dgm:constr type="l" for="ch" forName="Parent9" refType="w" fact="0.7483"/>
              <dgm:constr type="t" for="ch" forName="Parent9" refType="h" fact="0.2022"/>
              <dgm:constr type="w" for="ch" forName="Parent9" refType="w" fact="0.0579"/>
              <dgm:constr type="h" for="ch" forName="Parent9" refType="h" fact="0.3799"/>
              <dgm:constr type="l" for="ch" forName="Parent8" refType="w" fact="0.6586"/>
              <dgm:constr type="t" for="ch" forName="Parent8" refType="h" fact="0.2022"/>
              <dgm:constr type="w" for="ch" forName="Parent8" refType="w" fact="0.0579"/>
              <dgm:constr type="h" for="ch" forName="Parent8" refType="h" fact="0.3799"/>
              <dgm:constr type="l" for="ch" forName="Parent7" refType="w" fact="0.5689"/>
              <dgm:constr type="t" for="ch" forName="Parent7" refType="h" fact="0.2022"/>
              <dgm:constr type="w" for="ch" forName="Parent7" refType="w" fact="0.0579"/>
              <dgm:constr type="h" for="ch" forName="Parent7" refType="h" fact="0.3799"/>
              <dgm:constr type="l" for="ch" forName="Parent6" refType="w" fact="0.4792"/>
              <dgm:constr type="t" for="ch" forName="Parent6" refType="h" fact="0.2022"/>
              <dgm:constr type="w" for="ch" forName="Parent6" refType="w" fact="0.0579"/>
              <dgm:constr type="h" for="ch" forName="Parent6" refType="h" fact="0.3799"/>
              <dgm:constr type="l" for="ch" forName="Parent5" refType="w" fact="0.3895"/>
              <dgm:constr type="t" for="ch" forName="Parent5" refType="h" fact="0.2022"/>
              <dgm:constr type="w" for="ch" forName="Parent5" refType="w" fact="0.0579"/>
              <dgm:constr type="h" for="ch" forName="Parent5" refType="h" fact="0.3799"/>
              <dgm:constr type="l" for="ch" forName="Parent4" refType="w" fact="0.2999"/>
              <dgm:constr type="t" for="ch" forName="Parent4" refType="h" fact="0.2022"/>
              <dgm:constr type="w" for="ch" forName="Parent4" refType="w" fact="0.0579"/>
              <dgm:constr type="h" for="ch" forName="Parent4" refType="h" fact="0.3799"/>
              <dgm:constr type="l" for="ch" forName="Parent3" refType="w" fact="0.2102"/>
              <dgm:constr type="t" for="ch" forName="Parent3" refType="h" fact="0.2022"/>
              <dgm:constr type="w" for="ch" forName="Parent3" refType="w" fact="0.0579"/>
              <dgm:constr type="h" for="ch" forName="Parent3" refType="h" fact="0.3799"/>
              <dgm:constr type="l" for="ch" forName="Parent2" refType="w" fact="0.1205"/>
              <dgm:constr type="t" for="ch" forName="Parent2" refType="h" fact="0.2022"/>
              <dgm:constr type="w" for="ch" forName="Parent2" refType="w" fact="0.0579"/>
              <dgm:constr type="h" for="ch" forName="Parent2" refType="h" fact="0.3799"/>
              <dgm:constr type="l" for="ch" forName="Parent1" refType="w" fact="0.0308"/>
              <dgm:constr type="t" for="ch" forName="Parent1" refType="h" fact="0.2022"/>
              <dgm:constr type="w" for="ch" forName="Parent1" refType="w" fact="0.0579"/>
              <dgm:constr type="h" for="ch" forName="Parent1" refType="h" fact="0.3799"/>
              <dgm:constr type="l" for="ch" forName="Accent11" refType="w" fact="0.9132"/>
              <dgm:constr type="t" for="ch" forName="Accent11" refType="h" fact="0.1072"/>
              <dgm:constr type="w" for="ch" forName="Accent11" refType="w" fact="0.0868"/>
              <dgm:constr type="h" for="ch" forName="Accent11" refType="h" fact="0.5699"/>
              <dgm:constr type="l" for="ch" forName="ParentBackground11" refType="w" fact="0.9161"/>
              <dgm:constr type="t" for="ch" forName="ParentBackground11" refType="h" fact="0.1262"/>
              <dgm:constr type="w" for="ch" forName="ParentBackground11" refType="w" fact="0.081"/>
              <dgm:constr type="h" for="ch" forName="ParentBackground11" refType="h" fact="0.5319"/>
              <dgm:constr type="l" for="ch" forName="Child11" refType="w" fact="0.9161"/>
              <dgm:constr type="t" for="ch" forName="Child11" refType="h" fact="0.6876"/>
              <dgm:constr type="w" for="ch" forName="Child11" refType="w" fact="0.081"/>
              <dgm:constr type="h" for="ch" forName="Child11" refType="h" fact="0.3124"/>
              <dgm:constr type="l" for="ch" forName="Accent10" refType="w" fact="0.8055"/>
              <dgm:constr type="t" for="ch" forName="Accent10" refType="h" fact="-0.0109"/>
              <dgm:constr type="w" for="ch" forName="Accent10" refType="w" fact="0.1228"/>
              <dgm:constr type="h" for="ch" forName="Accent10" refType="h" fact="0.806"/>
              <dgm:constr type="l" for="ch" forName="ParentBackground10" refType="w" fact="0.8264"/>
              <dgm:constr type="t" for="ch" forName="ParentBackground10" refType="h" fact="0.1262"/>
              <dgm:constr type="w" for="ch" forName="ParentBackground10" refType="w" fact="0.081"/>
              <dgm:constr type="h" for="ch" forName="ParentBackground10" refType="h" fact="0.5319"/>
              <dgm:constr type="l" for="ch" forName="Child10" refType="w" fact="0.8264"/>
              <dgm:constr type="t" for="ch" forName="Child10" refType="h" fact="0.6876"/>
              <dgm:constr type="w" for="ch" forName="Child10" refType="w" fact="0.081"/>
              <dgm:constr type="h" for="ch" forName="Child10" refType="h" fact="0.3124"/>
              <dgm:constr type="l" for="ch" forName="Accent9" refType="w" fact="0.7158"/>
              <dgm:constr type="t" for="ch" forName="Accent9" refType="h" fact="-0.0109"/>
              <dgm:constr type="w" for="ch" forName="Accent9" refType="w" fact="0.1228"/>
              <dgm:constr type="h" for="ch" forName="Accent9" refType="h" fact="0.806"/>
              <dgm:constr type="l" for="ch" forName="ParentBackground9" refType="w" fact="0.7367"/>
              <dgm:constr type="t" for="ch" forName="ParentBackground9" refType="h" fact="0.1262"/>
              <dgm:constr type="w" for="ch" forName="ParentBackground9" refType="w" fact="0.081"/>
              <dgm:constr type="h" for="ch" forName="ParentBackground9" refType="h" fact="0.5319"/>
              <dgm:constr type="l" for="ch" forName="Child9" refType="w" fact="0.7367"/>
              <dgm:constr type="t" for="ch" forName="Child9" refType="h" fact="0.6876"/>
              <dgm:constr type="w" for="ch" forName="Child9" refType="w" fact="0.081"/>
              <dgm:constr type="h" for="ch" forName="Child9" refType="h" fact="0.3124"/>
              <dgm:constr type="l" for="ch" forName="Accent8" refType="w" fact="0.6261"/>
              <dgm:constr type="t" for="ch" forName="Accent8" refType="h" fact="-0.0109"/>
              <dgm:constr type="w" for="ch" forName="Accent8" refType="w" fact="0.1228"/>
              <dgm:constr type="h" for="ch" forName="Accent8" refType="h" fact="0.806"/>
              <dgm:constr type="l" for="ch" forName="ParentBackground8" refType="w" fact="0.647"/>
              <dgm:constr type="t" for="ch" forName="ParentBackground8" refType="h" fact="0.1262"/>
              <dgm:constr type="w" for="ch" forName="ParentBackground8" refType="w" fact="0.081"/>
              <dgm:constr type="h" for="ch" forName="ParentBackground8" refType="h" fact="0.5319"/>
              <dgm:constr type="l" for="ch" forName="Child8" refType="w" fact="0.647"/>
              <dgm:constr type="t" for="ch" forName="Child8" refType="h" fact="0.6876"/>
              <dgm:constr type="w" for="ch" forName="Child8" refType="w" fact="0.081"/>
              <dgm:constr type="h" for="ch" forName="Child8" refType="h" fact="0.3124"/>
              <dgm:constr type="l" for="ch" forName="Accent7" refType="w" fact="0.5364"/>
              <dgm:constr type="t" for="ch" forName="Accent7" refType="h" fact="-0.0109"/>
              <dgm:constr type="w" for="ch" forName="Accent7" refType="w" fact="0.1228"/>
              <dgm:constr type="h" for="ch" forName="Accent7" refType="h" fact="0.806"/>
              <dgm:constr type="l" for="ch" forName="ParentBackground7" refType="w" fact="0.5573"/>
              <dgm:constr type="t" for="ch" forName="ParentBackground7" refType="h" fact="0.1262"/>
              <dgm:constr type="w" for="ch" forName="ParentBackground7" refType="w" fact="0.081"/>
              <dgm:constr type="h" for="ch" forName="ParentBackground7" refType="h" fact="0.5319"/>
              <dgm:constr type="l" for="ch" forName="Child7" refType="w" fact="0.5573"/>
              <dgm:constr type="t" for="ch" forName="Child7" refType="h" fact="0.6876"/>
              <dgm:constr type="w" for="ch" forName="Child7" refType="w" fact="0.081"/>
              <dgm:constr type="h" for="ch" forName="Child7" refType="h" fact="0.3124"/>
              <dgm:constr type="l" for="ch" forName="Accent6" refType="w" fact="0.4467"/>
              <dgm:constr type="t" for="ch" forName="Accent6" refType="h" fact="-0.0109"/>
              <dgm:constr type="w" for="ch" forName="Accent6" refType="w" fact="0.1228"/>
              <dgm:constr type="h" for="ch" forName="Accent6" refType="h" fact="0.806"/>
              <dgm:constr type="l" for="ch" forName="ParentBackground6" refType="w" fact="0.4677"/>
              <dgm:constr type="t" for="ch" forName="ParentBackground6" refType="h" fact="0.1262"/>
              <dgm:constr type="w" for="ch" forName="ParentBackground6" refType="w" fact="0.081"/>
              <dgm:constr type="h" for="ch" forName="ParentBackground6" refType="h" fact="0.5319"/>
              <dgm:constr type="l" for="ch" forName="Child6" refType="w" fact="0.4677"/>
              <dgm:constr type="t" for="ch" forName="Child6" refType="h" fact="0.6876"/>
              <dgm:constr type="w" for="ch" forName="Child6" refType="w" fact="0.081"/>
              <dgm:constr type="h" for="ch" forName="Child6" refType="h" fact="0.3124"/>
              <dgm:constr type="l" for="ch" forName="Accent5" refType="w" fact="0.3571"/>
              <dgm:constr type="t" for="ch" forName="Accent5" refType="h" fact="-0.0109"/>
              <dgm:constr type="w" for="ch" forName="Accent5" refType="w" fact="0.1228"/>
              <dgm:constr type="h" for="ch" forName="Accent5" refType="h" fact="0.806"/>
              <dgm:constr type="l" for="ch" forName="ParentBackground5" refType="w" fact="0.378"/>
              <dgm:constr type="t" for="ch" forName="ParentBackground5" refType="h" fact="0.1262"/>
              <dgm:constr type="w" for="ch" forName="ParentBackground5" refType="w" fact="0.081"/>
              <dgm:constr type="h" for="ch" forName="ParentBackground5" refType="h" fact="0.5319"/>
              <dgm:constr type="l" for="ch" forName="Child5" refType="w" fact="0.378"/>
              <dgm:constr type="t" for="ch" forName="Child5" refType="h" fact="0.6876"/>
              <dgm:constr type="w" for="ch" forName="Child5" refType="w" fact="0.081"/>
              <dgm:constr type="h" for="ch" forName="Child5" refType="h" fact="0.3124"/>
              <dgm:constr type="l" for="ch" forName="Accent4" refType="w" fact="0.2674"/>
              <dgm:constr type="t" for="ch" forName="Accent4" refType="h" fact="-0.0109"/>
              <dgm:constr type="w" for="ch" forName="Accent4" refType="w" fact="0.1228"/>
              <dgm:constr type="h" for="ch" forName="Accent4" refType="h" fact="0.806"/>
              <dgm:constr type="l" for="ch" forName="ParentBackground4" refType="w" fact="0.2883"/>
              <dgm:constr type="t" for="ch" forName="ParentBackground4" refType="h" fact="0.1262"/>
              <dgm:constr type="w" for="ch" forName="ParentBackground4" refType="w" fact="0.081"/>
              <dgm:constr type="h" for="ch" forName="ParentBackground4" refType="h" fact="0.5319"/>
              <dgm:constr type="l" for="ch" forName="Child4" refType="w" fact="0.2883"/>
              <dgm:constr type="t" for="ch" forName="Child4" refType="h" fact="0.6876"/>
              <dgm:constr type="w" for="ch" forName="Child4" refType="w" fact="0.081"/>
              <dgm:constr type="h" for="ch" forName="Child4" refType="h" fact="0.3124"/>
              <dgm:constr type="l" for="ch" forName="Accent3" refType="w" fact="0.1777"/>
              <dgm:constr type="t" for="ch" forName="Accent3" refType="h" fact="-0.0109"/>
              <dgm:constr type="w" for="ch" forName="Accent3" refType="w" fact="0.1228"/>
              <dgm:constr type="h" for="ch" forName="Accent3" refType="h" fact="0.806"/>
              <dgm:constr type="l" for="ch" forName="ParentBackground3" refType="w" fact="0.1986"/>
              <dgm:constr type="t" for="ch" forName="ParentBackground3" refType="h" fact="0.1262"/>
              <dgm:constr type="w" for="ch" forName="ParentBackground3" refType="w" fact="0.081"/>
              <dgm:constr type="h" for="ch" forName="ParentBackground3" refType="h" fact="0.5319"/>
              <dgm:constr type="l" for="ch" forName="Child3" refType="w" fact="0.1986"/>
              <dgm:constr type="t" for="ch" forName="Child3" refType="h" fact="0.6876"/>
              <dgm:constr type="w" for="ch" forName="Child3" refType="w" fact="0.081"/>
              <dgm:constr type="h" for="ch" forName="Child3" refType="h" fact="0.3124"/>
              <dgm:constr type="l" for="ch" forName="Accent2" refType="w" fact="0.088"/>
              <dgm:constr type="t" for="ch" forName="Accent2" refType="h" fact="-0.0109"/>
              <dgm:constr type="w" for="ch" forName="Accent2" refType="w" fact="0.1228"/>
              <dgm:constr type="h" for="ch" forName="Accent2" refType="h" fact="0.806"/>
              <dgm:constr type="l" for="ch" forName="ParentBackground2" refType="w" fact="0.1089"/>
              <dgm:constr type="t" for="ch" forName="ParentBackground2" refType="h" fact="0.1262"/>
              <dgm:constr type="w" for="ch" forName="ParentBackground2" refType="w" fact="0.081"/>
              <dgm:constr type="h" for="ch" forName="ParentBackground2" refType="h" fact="0.5319"/>
              <dgm:constr type="l" for="ch" forName="Child2" refType="w" fact="0.1089"/>
              <dgm:constr type="t" for="ch" forName="Child2" refType="h" fact="0.6876"/>
              <dgm:constr type="w" for="ch" forName="Child2" refType="w" fact="0.081"/>
              <dgm:constr type="h" for="ch" forName="Child2" refType="h" fact="0.3124"/>
              <dgm:constr type="l" for="ch" forName="Accent1" refType="w" fact="-0.0017"/>
              <dgm:constr type="t" for="ch" forName="Accent1" refType="h" fact="-0.0109"/>
              <dgm:constr type="w" for="ch" forName="Accent1" refType="w" fact="0.1228"/>
              <dgm:constr type="h" for="ch" forName="Accent1" refType="h" fact="0.806"/>
              <dgm:constr type="l" for="ch" forName="ParentBackground1" refType="w" fact="0.0192"/>
              <dgm:constr type="t" for="ch" forName="ParentBackground1" refType="h" fact="0.1262"/>
              <dgm:constr type="w" for="ch" forName="ParentBackground1" refType="w" fact="0.081"/>
              <dgm:constr type="h" for="ch" forName="ParentBackground1" refType="h" fact="0.5319"/>
              <dgm:constr type="l" for="ch" forName="Child1" refType="w" fact="0.0192"/>
              <dgm:constr type="t" for="ch" forName="Child1" refType="h" fact="0.6876"/>
              <dgm:constr type="w" for="ch" forName="Child1" refType="w" fact="0.081"/>
              <dgm:constr type="h" for="ch" forName="Child1" refType="h" fact="0.3124"/>
            </dgm:constrLst>
          </dgm:else>
        </dgm:choose>
      </dgm:if>
      <dgm:else name="Name15">
        <dgm:choose name="Name16">
          <dgm:if name="Name17" axis="ch" ptType="node" func="cnt" op="equ" val="1">
            <dgm:alg type="composite">
              <dgm:param type="ar" val="0.6383"/>
            </dgm:alg>
            <dgm:constrLst>
              <dgm:constr type="primFontSz" for="des" forName="Child1" val="65"/>
              <dgm:constr type="primFontSz" for="des" forName="Parent1" val="65"/>
              <dgm:constr type="primFontSz" for="des" forName="Child1" refType="primFontSz" refFor="des" refForName="Parent1" op="lte"/>
              <dgm:constr type="l" for="ch" forName="Parent1" refType="w" fact="0.1667"/>
              <dgm:constr type="t" for="ch" forName="Parent1" refType="h" fact="0.1064"/>
              <dgm:constr type="w" for="ch" forName="Parent1" refType="w" fact="0.6667"/>
              <dgm:constr type="h" for="ch" forName="Parent1" refType="h" fact="0.4255"/>
              <dgm:constr type="l" for="ch" forName="Accent1" refType="w" fact="0"/>
              <dgm:constr type="t" for="ch" forName="Accent1" refType="h" fact="0"/>
              <dgm:constr type="w" for="ch" forName="Accent1" refType="w"/>
              <dgm:constr type="h" for="ch" forName="Accent1" refType="h" fact="0.6383"/>
              <dgm:constr type="l" for="ch" forName="ParentBackground1" refType="w" fact="0.0333"/>
              <dgm:constr type="t" for="ch" forName="ParentBackground1" refType="h" fact="0.0213"/>
              <dgm:constr type="w" for="ch" forName="ParentBackground1" refType="w" fact="0.9333"/>
              <dgm:constr type="h" for="ch" forName="ParentBackground1" refType="h" fact="0.5957"/>
              <dgm:constr type="l" for="ch" forName="Child1" refType="w" fact="0.0333"/>
              <dgm:constr type="t" for="ch" forName="Child1" refType="h" fact="0.6574"/>
              <dgm:constr type="w" for="ch" forName="Child1" refType="w" fact="0.9333"/>
              <dgm:constr type="h" for="ch" forName="Child1" refType="h" fact="0.3426"/>
            </dgm:constrLst>
          </dgm:if>
          <dgm:if name="Name18" axis="ch" ptType="node" func="cnt" op="equ" val="2">
            <dgm:alg type="composite">
              <dgm:param type="ar" val="1.265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r" for="ch" forName="Parent2" refType="w" fact="0.3751"/>
              <dgm:constr type="t" for="ch" forName="Parent2" refType="h" fact="0.2022"/>
              <dgm:constr type="w" for="ch" forName="Parent2" refType="w" fact="0.3001"/>
              <dgm:constr type="h" for="ch" forName="Parent2" refType="h" fact="0.3799"/>
              <dgm:constr type="r" for="ch" forName="Parent1" refType="w" fact="0.8403"/>
              <dgm:constr type="t" for="ch" forName="Parent1" refType="h" fact="0.2022"/>
              <dgm:constr type="w" for="ch" forName="Parent1" refType="w" fact="0.3001"/>
              <dgm:constr type="h" for="ch" forName="Parent1" refType="h" fact="0.3799"/>
              <dgm:constr type="r" for="ch" forName="Accent2" refType="w" fact="0.4502"/>
              <dgm:constr type="t" for="ch" forName="Accent2" refType="h" fact="0.1072"/>
              <dgm:constr type="w" for="ch" forName="Accent2" refType="w" fact="0.4502"/>
              <dgm:constr type="h" for="ch" forName="Accent2" refType="h" fact="0.5699"/>
              <dgm:constr type="r" for="ch" forName="ParentBackground2" refType="w" fact="0.4352"/>
              <dgm:constr type="t" for="ch" forName="ParentBackground2" refType="h" fact="0.1262"/>
              <dgm:constr type="w" for="ch" forName="ParentBackground2" refType="w" fact="0.4201"/>
              <dgm:constr type="h" for="ch" forName="ParentBackground2" refType="h" fact="0.5319"/>
              <dgm:constr type="r" for="ch" forName="Child2" refType="w" fact="0.4352"/>
              <dgm:constr type="t" for="ch" forName="Child2" refType="h" fact="0.6876"/>
              <dgm:constr type="w" for="ch" forName="Child2" refType="w" fact="0.4201"/>
              <dgm:constr type="h" for="ch" forName="Child2" refType="h" fact="0.3124"/>
              <dgm:constr type="r" for="ch" forName="Accent1" refType="w" fact="1.0086"/>
              <dgm:constr type="t" for="ch" forName="Accent1" refType="h" fact="-0.0109"/>
              <dgm:constr type="w" for="ch" forName="Accent1" refType="w" fact="0.6367"/>
              <dgm:constr type="h" for="ch" forName="Accent1" refType="h" fact="0.806"/>
              <dgm:constr type="r" for="ch" forName="ParentBackground1" refType="w" fact="0.9003"/>
              <dgm:constr type="t" for="ch" forName="ParentBackground1" refType="h" fact="0.1262"/>
              <dgm:constr type="w" for="ch" forName="ParentBackground1" refType="w" fact="0.4201"/>
              <dgm:constr type="h" for="ch" forName="ParentBackground1" refType="h" fact="0.5319"/>
              <dgm:constr type="r" for="ch" forName="Child1" refType="w" fact="0.9003"/>
              <dgm:constr type="t" for="ch" forName="Child1" refType="h" fact="0.6876"/>
              <dgm:constr type="w" for="ch" forName="Child1" refType="w" fact="0.4201"/>
              <dgm:constr type="h" for="ch" forName="Child1" refType="h" fact="0.3124"/>
            </dgm:constrLst>
          </dgm:if>
          <dgm:if name="Name19" axis="ch" ptType="node" func="cnt" op="equ" val="3">
            <dgm:alg type="composite">
              <dgm:param type="ar" val="1.854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r" for="ch" forName="Parent3" refType="w" fact="0.256"/>
              <dgm:constr type="t" for="ch" forName="Parent3" refType="h" fact="0.2022"/>
              <dgm:constr type="w" for="ch" forName="Parent3" refType="w" fact="0.2048"/>
              <dgm:constr type="h" for="ch" forName="Parent3" refType="h" fact="0.3799"/>
              <dgm:constr type="r" for="ch" forName="Parent2" refType="w" fact="0.5735"/>
              <dgm:constr type="t" for="ch" forName="Parent2" refType="h" fact="0.2022"/>
              <dgm:constr type="w" for="ch" forName="Parent2" refType="w" fact="0.2048"/>
              <dgm:constr type="h" for="ch" forName="Parent2" refType="h" fact="0.3799"/>
              <dgm:constr type="r" for="ch" forName="Parent1" refType="w" fact="0.891"/>
              <dgm:constr type="t" for="ch" forName="Parent1" refType="h" fact="0.2022"/>
              <dgm:constr type="w" for="ch" forName="Parent1" refType="w" fact="0.2048"/>
              <dgm:constr type="h" for="ch" forName="Parent1" refType="h" fact="0.3799"/>
              <dgm:constr type="r" for="ch" forName="Accent3" refType="w" fact="0.3072"/>
              <dgm:constr type="t" for="ch" forName="Accent3" refType="h" fact="0.1072"/>
              <dgm:constr type="w" for="ch" forName="Accent3" refType="w" fact="0.3072"/>
              <dgm:constr type="h" for="ch" forName="Accent3" refType="h" fact="0.5699"/>
              <dgm:constr type="r" for="ch" forName="ParentBackground3" refType="w" fact="0.297"/>
              <dgm:constr type="t" for="ch" forName="ParentBackground3" refType="h" fact="0.1262"/>
              <dgm:constr type="w" for="ch" forName="ParentBackground3" refType="w" fact="0.2868"/>
              <dgm:constr type="h" for="ch" forName="ParentBackground3" refType="h" fact="0.5319"/>
              <dgm:constr type="r" for="ch" forName="Child3" refType="w" fact="0.297"/>
              <dgm:constr type="t" for="ch" forName="Child3" refType="h" fact="0.6876"/>
              <dgm:constr type="w" for="ch" forName="Child3" refType="w" fact="0.2868"/>
              <dgm:constr type="h" for="ch" forName="Child3" refType="h" fact="0.3124"/>
              <dgm:constr type="r" for="ch" forName="Accent2" refType="w" fact="0.6878"/>
              <dgm:constr type="t" for="ch" forName="Accent2" refType="h" fact="-0.0109"/>
              <dgm:constr type="w" for="ch" forName="Accent2" refType="w" fact="0.4334"/>
              <dgm:constr type="h" for="ch" forName="Accent2" refType="h" fact="0.806"/>
              <dgm:constr type="r" for="ch" forName="ParentBackground2" refType="w" fact="0.6145"/>
              <dgm:constr type="t" for="ch" forName="ParentBackground2" refType="h" fact="0.1262"/>
              <dgm:constr type="w" for="ch" forName="ParentBackground2" refType="w" fact="0.2868"/>
              <dgm:constr type="h" for="ch" forName="ParentBackground2" refType="h" fact="0.5319"/>
              <dgm:constr type="r" for="ch" forName="Child2" refType="w" fact="0.6145"/>
              <dgm:constr type="t" for="ch" forName="Child2" refType="h" fact="0.6876"/>
              <dgm:constr type="w" for="ch" forName="Child2" refType="w" fact="0.2868"/>
              <dgm:constr type="h" for="ch" forName="Child2" refType="h" fact="0.3124"/>
              <dgm:constr type="r" for="ch" forName="Accent1" refType="w" fact="1.0053"/>
              <dgm:constr type="t" for="ch" forName="Accent1" refType="h" fact="-0.0109"/>
              <dgm:constr type="w" for="ch" forName="Accent1" refType="w" fact="0.4334"/>
              <dgm:constr type="h" for="ch" forName="Accent1" refType="h" fact="0.806"/>
              <dgm:constr type="r" for="ch" forName="ParentBackground1" refType="w" fact="0.932"/>
              <dgm:constr type="t" for="ch" forName="ParentBackground1" refType="h" fact="0.1262"/>
              <dgm:constr type="w" for="ch" forName="ParentBackground1" refType="w" fact="0.2868"/>
              <dgm:constr type="h" for="ch" forName="ParentBackground1" refType="h" fact="0.5319"/>
              <dgm:constr type="r" for="ch" forName="Child1" refType="w" fact="0.932"/>
              <dgm:constr type="t" for="ch" forName="Child1" refType="h" fact="0.6876"/>
              <dgm:constr type="w" for="ch" forName="Child1" refType="w" fact="0.2868"/>
              <dgm:constr type="h" for="ch" forName="Child1" refType="h" fact="0.3124"/>
            </dgm:constrLst>
          </dgm:if>
          <dgm:if name="Name20" axis="ch" ptType="node" func="cnt" op="equ" val="4">
            <dgm:alg type="composite">
              <dgm:param type="ar" val="2.44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Parent4" refType="w" fact="0.1943"/>
              <dgm:constr type="t" for="ch" forName="Parent4" refType="h" fact="0.2022"/>
              <dgm:constr type="w" for="ch" forName="Parent4" refType="w" fact="0.1555"/>
              <dgm:constr type="h" for="ch" forName="Parent4" refType="h" fact="0.3799"/>
              <dgm:constr type="r" for="ch" forName="Parent3" refType="w" fact="0.4353"/>
              <dgm:constr type="t" for="ch" forName="Parent3" refType="h" fact="0.2022"/>
              <dgm:constr type="w" for="ch" forName="Parent3" refType="w" fact="0.1555"/>
              <dgm:constr type="h" for="ch" forName="Parent3" refType="h" fact="0.3799"/>
              <dgm:constr type="r" for="ch" forName="Parent2" refType="w" fact="0.6763"/>
              <dgm:constr type="t" for="ch" forName="Parent2" refType="h" fact="0.2022"/>
              <dgm:constr type="w" for="ch" forName="Parent2" refType="w" fact="0.1555"/>
              <dgm:constr type="h" for="ch" forName="Parent2" refType="h" fact="0.3799"/>
              <dgm:constr type="r" for="ch" forName="Parent1" refType="w" fact="0.9173"/>
              <dgm:constr type="t" for="ch" forName="Parent1" refType="h" fact="0.2022"/>
              <dgm:constr type="w" for="ch" forName="Parent1" refType="w" fact="0.1555"/>
              <dgm:constr type="h" for="ch" forName="Parent1" refType="h" fact="0.3799"/>
              <dgm:constr type="r" for="ch" forName="Accent4" refType="w" fact="0.2332"/>
              <dgm:constr type="t" for="ch" forName="Accent4" refType="h" fact="0.1072"/>
              <dgm:constr type="w" for="ch" forName="Accent4" refType="w" fact="0.2332"/>
              <dgm:constr type="h" for="ch" forName="Accent4" refType="h" fact="0.5699"/>
              <dgm:constr type="r" for="ch" forName="ParentBackground4" refType="w" fact="0.2254"/>
              <dgm:constr type="t" for="ch" forName="ParentBackground4" refType="h" fact="0.1262"/>
              <dgm:constr type="w" for="ch" forName="ParentBackground4" refType="w" fact="0.2177"/>
              <dgm:constr type="h" for="ch" forName="ParentBackground4" refType="h" fact="0.5319"/>
              <dgm:constr type="r" for="ch" forName="Child4" refType="w" fact="0.2254"/>
              <dgm:constr type="t" for="ch" forName="Child4" refType="h" fact="0.6876"/>
              <dgm:constr type="w" for="ch" forName="Child4" refType="w" fact="0.2177"/>
              <dgm:constr type="h" for="ch" forName="Child4" refType="h" fact="0.3124"/>
              <dgm:constr type="r" for="ch" forName="Accent3" refType="w" fact="0.5235"/>
              <dgm:constr type="t" for="ch" forName="Accent3" refType="h" fact="-0.0109"/>
              <dgm:constr type="w" for="ch" forName="Accent3" refType="w" fact="0.3298"/>
              <dgm:constr type="h" for="ch" forName="Accent3" refType="h" fact="0.806"/>
              <dgm:constr type="r" for="ch" forName="ParentBackground3" refType="w" fact="0.4664"/>
              <dgm:constr type="t" for="ch" forName="ParentBackground3" refType="h" fact="0.1262"/>
              <dgm:constr type="w" for="ch" forName="ParentBackground3" refType="w" fact="0.2177"/>
              <dgm:constr type="h" for="ch" forName="ParentBackground3" refType="h" fact="0.5319"/>
              <dgm:constr type="r" for="ch" forName="Child3" refType="w" fact="0.4664"/>
              <dgm:constr type="t" for="ch" forName="Child3" refType="h" fact="0.6876"/>
              <dgm:constr type="w" for="ch" forName="Child3" refType="w" fact="0.2177"/>
              <dgm:constr type="h" for="ch" forName="Child3" refType="h" fact="0.3124"/>
              <dgm:constr type="r" for="ch" forName="Accent2" refType="w" fact="0.7635"/>
              <dgm:constr type="t" for="ch" forName="Accent2" refType="h" fact="-0.0109"/>
              <dgm:constr type="w" for="ch" forName="Accent2" refType="w" fact="0.3298"/>
              <dgm:constr type="h" for="ch" forName="Accent2" refType="h" fact="0.806"/>
              <dgm:constr type="r" for="ch" forName="ParentBackground2" refType="w" fact="0.7074"/>
              <dgm:constr type="t" for="ch" forName="ParentBackground2" refType="h" fact="0.1262"/>
              <dgm:constr type="w" for="ch" forName="ParentBackground2" refType="w" fact="0.2177"/>
              <dgm:constr type="h" for="ch" forName="ParentBackground2" refType="h" fact="0.5319"/>
              <dgm:constr type="r" for="ch" forName="Child2" refType="w" fact="0.7074"/>
              <dgm:constr type="t" for="ch" forName="Child2" refType="h" fact="0.6876"/>
              <dgm:constr type="w" for="ch" forName="Child2" refType="w" fact="0.2177"/>
              <dgm:constr type="h" for="ch" forName="Child2" refType="h" fact="0.3124"/>
              <dgm:constr type="r" for="ch" forName="Accent1" refType="w" fact="1.0045"/>
              <dgm:constr type="t" for="ch" forName="Accent1" refType="h" fact="-0.0109"/>
              <dgm:constr type="w" for="ch" forName="Accent1" refType="w" fact="0.3298"/>
              <dgm:constr type="h" for="ch" forName="Accent1" refType="h" fact="0.806"/>
              <dgm:constr type="r" for="ch" forName="ParentBackground1" refType="w" fact="0.9484"/>
              <dgm:constr type="t" for="ch" forName="ParentBackground1" refType="h" fact="0.1262"/>
              <dgm:constr type="w" for="ch" forName="ParentBackground1" refType="w" fact="0.2177"/>
              <dgm:constr type="h" for="ch" forName="ParentBackground1" refType="h" fact="0.5319"/>
              <dgm:constr type="r" for="ch" forName="Child1" refType="w" fact="0.9484"/>
              <dgm:constr type="t" for="ch" forName="Child1" refType="h" fact="0.6876"/>
              <dgm:constr type="w" for="ch" forName="Child1" refType="w" fact="0.2177"/>
              <dgm:constr type="h" for="ch" forName="Child1" refType="h" fact="0.3124"/>
            </dgm:constrLst>
          </dgm:if>
          <dgm:if name="Name21" axis="ch" ptType="node" func="cnt" op="equ" val="5">
            <dgm:alg type="composite">
              <dgm:param type="ar" val="3.0325"/>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Parent5" refType="w" fact="0.1566"/>
              <dgm:constr type="t" for="ch" forName="Parent5" refType="h" fact="0.2022"/>
              <dgm:constr type="w" for="ch" forName="Parent5" refType="w" fact="0.1253"/>
              <dgm:constr type="h" for="ch" forName="Parent5" refType="h" fact="0.3799"/>
              <dgm:constr type="r" for="ch" forName="Parent4" refType="w" fact="0.3508"/>
              <dgm:constr type="t" for="ch" forName="Parent4" refType="h" fact="0.2022"/>
              <dgm:constr type="w" for="ch" forName="Parent4" refType="w" fact="0.1253"/>
              <dgm:constr type="h" for="ch" forName="Parent4" refType="h" fact="0.3799"/>
              <dgm:constr type="r" for="ch" forName="Parent3" refType="w" fact="0.545"/>
              <dgm:constr type="t" for="ch" forName="Parent3" refType="h" fact="0.2022"/>
              <dgm:constr type="w" for="ch" forName="Parent3" refType="w" fact="0.1253"/>
              <dgm:constr type="h" for="ch" forName="Parent3" refType="h" fact="0.3799"/>
              <dgm:constr type="r" for="ch" forName="Parent2" refType="w" fact="0.7391"/>
              <dgm:constr type="t" for="ch" forName="Parent2" refType="h" fact="0.2022"/>
              <dgm:constr type="w" for="ch" forName="Parent2" refType="w" fact="0.1253"/>
              <dgm:constr type="h" for="ch" forName="Parent2" refType="h" fact="0.3799"/>
              <dgm:constr type="r" for="ch" forName="Parent1" refType="w" fact="0.9333"/>
              <dgm:constr type="t" for="ch" forName="Parent1" refType="h" fact="0.2022"/>
              <dgm:constr type="w" for="ch" forName="Parent1" refType="w" fact="0.1253"/>
              <dgm:constr type="h" for="ch" forName="Parent1" refType="h" fact="0.3799"/>
              <dgm:constr type="r" for="ch" forName="Accent5" refType="w" fact="0.1879"/>
              <dgm:constr type="t" for="ch" forName="Accent5" refType="h" fact="0.1072"/>
              <dgm:constr type="w" for="ch" forName="Accent5" refType="w" fact="0.1879"/>
              <dgm:constr type="h" for="ch" forName="Accent5" refType="h" fact="0.5699"/>
              <dgm:constr type="r" for="ch" forName="ParentBackground5" refType="w" fact="0.1817"/>
              <dgm:constr type="t" for="ch" forName="ParentBackground5" refType="h" fact="0.1262"/>
              <dgm:constr type="w" for="ch" forName="ParentBackground5" refType="w" fact="0.1754"/>
              <dgm:constr type="h" for="ch" forName="ParentBackground5" refType="h" fact="0.5319"/>
              <dgm:constr type="r" for="ch" forName="Child5" refType="w" fact="0.1817"/>
              <dgm:constr type="t" for="ch" forName="Child5" refType="h" fact="0.6876"/>
              <dgm:constr type="w" for="ch" forName="Child5" refType="w" fact="0.1754"/>
              <dgm:constr type="h" for="ch" forName="Child5" refType="h" fact="0.3124"/>
              <dgm:constr type="r" for="ch" forName="Accent4" refType="w" fact="0.4211"/>
              <dgm:constr type="t" for="ch" forName="Accent4" refType="h" fact="-0.0109"/>
              <dgm:constr type="w" for="ch" forName="Accent4" refType="w" fact="0.2657"/>
              <dgm:constr type="h" for="ch" forName="Accent4" refType="h" fact="0.806"/>
              <dgm:constr type="r" for="ch" forName="ParentBackground4" refType="w" fact="0.3758"/>
              <dgm:constr type="t" for="ch" forName="ParentBackground4" refType="h" fact="0.1262"/>
              <dgm:constr type="w" for="ch" forName="ParentBackground4" refType="w" fact="0.1754"/>
              <dgm:constr type="h" for="ch" forName="ParentBackground4" refType="h" fact="0.5319"/>
              <dgm:constr type="r" for="ch" forName="Child4" refType="w" fact="0.3758"/>
              <dgm:constr type="t" for="ch" forName="Child4" refType="h" fact="0.6876"/>
              <dgm:constr type="w" for="ch" forName="Child4" refType="w" fact="0.1754"/>
              <dgm:constr type="h" for="ch" forName="Child4" refType="h" fact="0.3124"/>
              <dgm:constr type="r" for="ch" forName="Accent3" refType="w" fact="0.6152"/>
              <dgm:constr type="t" for="ch" forName="Accent3" refType="h" fact="-0.0109"/>
              <dgm:constr type="w" for="ch" forName="Accent3" refType="w" fact="0.2657"/>
              <dgm:constr type="h" for="ch" forName="Accent3" refType="h" fact="0.806"/>
              <dgm:constr type="r" for="ch" forName="ParentBackground3" refType="w" fact="0.57"/>
              <dgm:constr type="t" for="ch" forName="ParentBackground3" refType="h" fact="0.1262"/>
              <dgm:constr type="w" for="ch" forName="ParentBackground3" refType="w" fact="0.1754"/>
              <dgm:constr type="h" for="ch" forName="ParentBackground3" refType="h" fact="0.5319"/>
              <dgm:constr type="r" for="ch" forName="Child3" refType="w" fact="0.57"/>
              <dgm:constr type="t" for="ch" forName="Child3" refType="h" fact="0.6876"/>
              <dgm:constr type="w" for="ch" forName="Child3" refType="w" fact="0.1754"/>
              <dgm:constr type="h" for="ch" forName="Child3" refType="h" fact="0.3124"/>
              <dgm:constr type="r" for="ch" forName="Accent2" refType="w" fact="0.8094"/>
              <dgm:constr type="t" for="ch" forName="Accent2" refType="h" fact="-0.0109"/>
              <dgm:constr type="w" for="ch" forName="Accent2" refType="w" fact="0.2657"/>
              <dgm:constr type="h" for="ch" forName="Accent2" refType="h" fact="0.806"/>
              <dgm:constr type="r" for="ch" forName="ParentBackground2" refType="w" fact="0.7642"/>
              <dgm:constr type="t" for="ch" forName="ParentBackground2" refType="h" fact="0.1262"/>
              <dgm:constr type="w" for="ch" forName="ParentBackground2" refType="w" fact="0.1754"/>
              <dgm:constr type="h" for="ch" forName="ParentBackground2" refType="h" fact="0.5319"/>
              <dgm:constr type="r" for="ch" forName="Child2" refType="w" fact="0.7642"/>
              <dgm:constr type="t" for="ch" forName="Child2" refType="h" fact="0.6876"/>
              <dgm:constr type="w" for="ch" forName="Child2" refType="w" fact="0.1754"/>
              <dgm:constr type="h" for="ch" forName="Child2" refType="h" fact="0.3124"/>
              <dgm:constr type="r" for="ch" forName="Accent1" refType="w" fact="1.0036"/>
              <dgm:constr type="t" for="ch" forName="Accent1" refType="h" fact="-0.0109"/>
              <dgm:constr type="w" for="ch" forName="Accent1" refType="w" fact="0.2657"/>
              <dgm:constr type="h" for="ch" forName="Accent1" refType="h" fact="0.806"/>
              <dgm:constr type="r" for="ch" forName="ParentBackground1" refType="w" fact="0.9584"/>
              <dgm:constr type="t" for="ch" forName="ParentBackground1" refType="h" fact="0.1262"/>
              <dgm:constr type="w" for="ch" forName="ParentBackground1" refType="w" fact="0.1754"/>
              <dgm:constr type="h" for="ch" forName="ParentBackground1" refType="h" fact="0.5319"/>
              <dgm:constr type="r" for="ch" forName="Child1" refType="w" fact="0.9584"/>
              <dgm:constr type="t" for="ch" forName="Child1" refType="h" fact="0.6876"/>
              <dgm:constr type="w" for="ch" forName="Child1" refType="w" fact="0.1754"/>
              <dgm:constr type="h" for="ch" forName="Child1" refType="h" fact="0.3124"/>
            </dgm:constrLst>
          </dgm:if>
          <dgm:if name="Name22" axis="ch" ptType="node" func="cnt" op="equ" val="6">
            <dgm:alg type="composite">
              <dgm:param type="ar" val="3.621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r" for="ch" forName="Parent6" refType="w" fact="0.1311"/>
              <dgm:constr type="t" for="ch" forName="Parent6" refType="h" fact="0.2022"/>
              <dgm:constr type="w" for="ch" forName="Parent6" refType="w" fact="0.1049"/>
              <dgm:constr type="h" for="ch" forName="Parent6" refType="h" fact="0.3799"/>
              <dgm:constr type="r" for="ch" forName="Parent5" refType="w" fact="0.2937"/>
              <dgm:constr type="t" for="ch" forName="Parent5" refType="h" fact="0.2022"/>
              <dgm:constr type="w" for="ch" forName="Parent5" refType="w" fact="0.1049"/>
              <dgm:constr type="h" for="ch" forName="Parent5" refType="h" fact="0.3799"/>
              <dgm:constr type="r" for="ch" forName="Parent4" refType="w" fact="0.4563"/>
              <dgm:constr type="t" for="ch" forName="Parent4" refType="h" fact="0.2022"/>
              <dgm:constr type="w" for="ch" forName="Parent4" refType="w" fact="0.1049"/>
              <dgm:constr type="h" for="ch" forName="Parent4" refType="h" fact="0.3799"/>
              <dgm:constr type="r" for="ch" forName="Parent3" refType="w" fact="0.619"/>
              <dgm:constr type="t" for="ch" forName="Parent3" refType="h" fact="0.2022"/>
              <dgm:constr type="w" for="ch" forName="Parent3" refType="w" fact="0.1049"/>
              <dgm:constr type="h" for="ch" forName="Parent3" refType="h" fact="0.3799"/>
              <dgm:constr type="r" for="ch" forName="Parent2" refType="w" fact="0.7816"/>
              <dgm:constr type="t" for="ch" forName="Parent2" refType="h" fact="0.2022"/>
              <dgm:constr type="w" for="ch" forName="Parent2" refType="w" fact="0.1049"/>
              <dgm:constr type="h" for="ch" forName="Parent2" refType="h" fact="0.3799"/>
              <dgm:constr type="r" for="ch" forName="Parent1" refType="w" fact="0.9442"/>
              <dgm:constr type="t" for="ch" forName="Parent1" refType="h" fact="0.2022"/>
              <dgm:constr type="w" for="ch" forName="Parent1" refType="w" fact="0.1049"/>
              <dgm:constr type="h" for="ch" forName="Parent1" refType="h" fact="0.3799"/>
              <dgm:constr type="r" for="ch" forName="Accent6" refType="w" fact="0.1574"/>
              <dgm:constr type="t" for="ch" forName="Accent6" refType="h" fact="0.1072"/>
              <dgm:constr type="w" for="ch" forName="Accent6" refType="w" fact="0.1574"/>
              <dgm:constr type="h" for="ch" forName="Accent6" refType="h" fact="0.5699"/>
              <dgm:constr type="r" for="ch" forName="ParentBackground6" refType="w" fact="0.1521"/>
              <dgm:constr type="t" for="ch" forName="ParentBackground6" refType="h" fact="0.1262"/>
              <dgm:constr type="w" for="ch" forName="ParentBackground6" refType="w" fact="0.1469"/>
              <dgm:constr type="h" for="ch" forName="ParentBackground6" refType="h" fact="0.5319"/>
              <dgm:constr type="r" for="ch" forName="Child6" refType="w" fact="0.1521"/>
              <dgm:constr type="t" for="ch" forName="Child6" refType="h" fact="0.6876"/>
              <dgm:constr type="w" for="ch" forName="Child6" refType="w" fact="0.1469"/>
              <dgm:constr type="h" for="ch" forName="Child6" refType="h" fact="0.3124"/>
              <dgm:constr type="r" for="ch" forName="Accent5" refType="w" fact="0.3526"/>
              <dgm:constr type="t" for="ch" forName="Accent5" refType="h" fact="-0.0109"/>
              <dgm:constr type="w" for="ch" forName="Accent5" refType="w" fact="0.2226"/>
              <dgm:constr type="h" for="ch" forName="Accent5" refType="h" fact="0.806"/>
              <dgm:constr type="r" for="ch" forName="ParentBackground5" refType="w" fact="0.3147"/>
              <dgm:constr type="t" for="ch" forName="ParentBackground5" refType="h" fact="0.1262"/>
              <dgm:constr type="w" for="ch" forName="ParentBackground5" refType="w" fact="0.1469"/>
              <dgm:constr type="h" for="ch" forName="ParentBackground5" refType="h" fact="0.5319"/>
              <dgm:constr type="r" for="ch" forName="Child5" refType="w" fact="0.3147"/>
              <dgm:constr type="t" for="ch" forName="Child5" refType="h" fact="0.6876"/>
              <dgm:constr type="w" for="ch" forName="Child5" refType="w" fact="0.1469"/>
              <dgm:constr type="h" for="ch" forName="Child5" refType="h" fact="0.3124"/>
              <dgm:constr type="r" for="ch" forName="Accent4" refType="w" fact="0.5152"/>
              <dgm:constr type="t" for="ch" forName="Accent4" refType="h" fact="-0.0109"/>
              <dgm:constr type="w" for="ch" forName="Accent4" refType="w" fact="0.2226"/>
              <dgm:constr type="h" for="ch" forName="Accent4" refType="h" fact="0.806"/>
              <dgm:constr type="r" for="ch" forName="ParentBackground4" refType="w" fact="0.4773"/>
              <dgm:constr type="t" for="ch" forName="ParentBackground4" refType="h" fact="0.1262"/>
              <dgm:constr type="w" for="ch" forName="ParentBackground4" refType="w" fact="0.1469"/>
              <dgm:constr type="h" for="ch" forName="ParentBackground4" refType="h" fact="0.5319"/>
              <dgm:constr type="r" for="ch" forName="Child4" refType="w" fact="0.4773"/>
              <dgm:constr type="t" for="ch" forName="Child4" refType="h" fact="0.6876"/>
              <dgm:constr type="w" for="ch" forName="Child4" refType="w" fact="0.1469"/>
              <dgm:constr type="h" for="ch" forName="Child4" refType="h" fact="0.3124"/>
              <dgm:constr type="r" for="ch" forName="Accent3" refType="w" fact="0.6778"/>
              <dgm:constr type="t" for="ch" forName="Accent3" refType="h" fact="-0.0109"/>
              <dgm:constr type="w" for="ch" forName="Accent3" refType="w" fact="0.2226"/>
              <dgm:constr type="h" for="ch" forName="Accent3" refType="h" fact="0.806"/>
              <dgm:constr type="r" for="ch" forName="ParentBackground3" refType="w" fact="0.6399"/>
              <dgm:constr type="t" for="ch" forName="ParentBackground3" refType="h" fact="0.1262"/>
              <dgm:constr type="w" for="ch" forName="ParentBackground3" refType="w" fact="0.1469"/>
              <dgm:constr type="h" for="ch" forName="ParentBackground3" refType="h" fact="0.5319"/>
              <dgm:constr type="r" for="ch" forName="Child3" refType="w" fact="0.6399"/>
              <dgm:constr type="t" for="ch" forName="Child3" refType="h" fact="0.6876"/>
              <dgm:constr type="w" for="ch" forName="Child3" refType="w" fact="0.1469"/>
              <dgm:constr type="h" for="ch" forName="Child3" refType="h" fact="0.3124"/>
              <dgm:constr type="r" for="ch" forName="Accent2" refType="w" fact="0.8404"/>
              <dgm:constr type="t" for="ch" forName="Accent2" refType="h" fact="-0.0109"/>
              <dgm:constr type="w" for="ch" forName="Accent2" refType="w" fact="0.2226"/>
              <dgm:constr type="h" for="ch" forName="Accent2" refType="h" fact="0.806"/>
              <dgm:constr type="r" for="ch" forName="ParentBackground2" refType="w" fact="0.8025"/>
              <dgm:constr type="t" for="ch" forName="ParentBackground2" refType="h" fact="0.1262"/>
              <dgm:constr type="w" for="ch" forName="ParentBackground2" refType="w" fact="0.1469"/>
              <dgm:constr type="h" for="ch" forName="ParentBackground2" refType="h" fact="0.5319"/>
              <dgm:constr type="r" for="ch" forName="Child2" refType="w" fact="0.8025"/>
              <dgm:constr type="t" for="ch" forName="Child2" refType="h" fact="0.6876"/>
              <dgm:constr type="w" for="ch" forName="Child2" refType="w" fact="0.1469"/>
              <dgm:constr type="h" for="ch" forName="Child2" refType="h" fact="0.3124"/>
              <dgm:constr type="r" for="ch" forName="Accent1" refType="w" fact="1.003"/>
              <dgm:constr type="t" for="ch" forName="Accent1" refType="h" fact="-0.0109"/>
              <dgm:constr type="w" for="ch" forName="Accent1" refType="w" fact="0.2226"/>
              <dgm:constr type="h" for="ch" forName="Accent1" refType="h" fact="0.806"/>
              <dgm:constr type="r" for="ch" forName="ParentBackground1" refType="w" fact="0.9652"/>
              <dgm:constr type="t" for="ch" forName="ParentBackground1" refType="h" fact="0.1262"/>
              <dgm:constr type="w" for="ch" forName="ParentBackground1" refType="w" fact="0.1469"/>
              <dgm:constr type="h" for="ch" forName="ParentBackground1" refType="h" fact="0.5319"/>
              <dgm:constr type="r" for="ch" forName="Child1" refType="w" fact="0.9652"/>
              <dgm:constr type="t" for="ch" forName="Child1" refType="h" fact="0.6876"/>
              <dgm:constr type="w" for="ch" forName="Child1" refType="w" fact="0.1469"/>
              <dgm:constr type="h" for="ch" forName="Child1" refType="h" fact="0.3124"/>
            </dgm:constrLst>
          </dgm:if>
          <dgm:if name="Name23" axis="ch" ptType="node" func="cnt" op="equ" val="7">
            <dgm:alg type="composite">
              <dgm:param type="ar" val="4.210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r" for="ch" forName="Parent7" refType="w" fact="0.1128"/>
              <dgm:constr type="t" for="ch" forName="Parent7" refType="h" fact="0.2022"/>
              <dgm:constr type="w" for="ch" forName="Parent7" refType="w" fact="0.0902"/>
              <dgm:constr type="h" for="ch" forName="Parent7" refType="h" fact="0.3799"/>
              <dgm:constr type="r" for="ch" forName="Parent6" refType="w" fact="0.2527"/>
              <dgm:constr type="t" for="ch" forName="Parent6" refType="h" fact="0.2022"/>
              <dgm:constr type="w" for="ch" forName="Parent6" refType="w" fact="0.0902"/>
              <dgm:constr type="h" for="ch" forName="Parent6" refType="h" fact="0.3799"/>
              <dgm:constr type="r" for="ch" forName="Parent5" refType="w" fact="0.3925"/>
              <dgm:constr type="t" for="ch" forName="Parent5" refType="h" fact="0.2022"/>
              <dgm:constr type="w" for="ch" forName="Parent5" refType="w" fact="0.0902"/>
              <dgm:constr type="h" for="ch" forName="Parent5" refType="h" fact="0.3799"/>
              <dgm:constr type="r" for="ch" forName="Parent4" refType="w" fact="0.5324"/>
              <dgm:constr type="t" for="ch" forName="Parent4" refType="h" fact="0.2022"/>
              <dgm:constr type="w" for="ch" forName="Parent4" refType="w" fact="0.0902"/>
              <dgm:constr type="h" for="ch" forName="Parent4" refType="h" fact="0.3799"/>
              <dgm:constr type="r" for="ch" forName="Parent3" refType="w" fact="0.6723"/>
              <dgm:constr type="t" for="ch" forName="Parent3" refType="h" fact="0.2022"/>
              <dgm:constr type="w" for="ch" forName="Parent3" refType="w" fact="0.0902"/>
              <dgm:constr type="h" for="ch" forName="Parent3" refType="h" fact="0.3799"/>
              <dgm:constr type="r" for="ch" forName="Parent2" refType="w" fact="0.8121"/>
              <dgm:constr type="t" for="ch" forName="Parent2" refType="h" fact="0.2022"/>
              <dgm:constr type="w" for="ch" forName="Parent2" refType="w" fact="0.0902"/>
              <dgm:constr type="h" for="ch" forName="Parent2" refType="h" fact="0.3799"/>
              <dgm:constr type="r" for="ch" forName="Parent1" refType="w" fact="0.952"/>
              <dgm:constr type="t" for="ch" forName="Parent1" refType="h" fact="0.2022"/>
              <dgm:constr type="w" for="ch" forName="Parent1" refType="w" fact="0.0902"/>
              <dgm:constr type="h" for="ch" forName="Parent1" refType="h" fact="0.3799"/>
              <dgm:constr type="r" for="ch" forName="Accent7" refType="w" fact="0.1354"/>
              <dgm:constr type="t" for="ch" forName="Accent7" refType="h" fact="0.1072"/>
              <dgm:constr type="w" for="ch" forName="Accent7" refType="w" fact="0.1354"/>
              <dgm:constr type="h" for="ch" forName="Accent7" refType="h" fact="0.5699"/>
              <dgm:constr type="r" for="ch" forName="ParentBackground7" refType="w" fact="0.1308"/>
              <dgm:constr type="t" for="ch" forName="ParentBackground7" refType="h" fact="0.1262"/>
              <dgm:constr type="w" for="ch" forName="ParentBackground7" refType="w" fact="0.1263"/>
              <dgm:constr type="h" for="ch" forName="ParentBackground7" refType="h" fact="0.5319"/>
              <dgm:constr type="r" for="ch" forName="Child7" refType="w" fact="0.1308"/>
              <dgm:constr type="t" for="ch" forName="Child7" refType="h" fact="0.6876"/>
              <dgm:constr type="w" for="ch" forName="Child7" refType="w" fact="0.1263"/>
              <dgm:constr type="h" for="ch" forName="Child7" refType="h" fact="0.3124"/>
              <dgm:constr type="r" for="ch" forName="Accent6" refType="w" fact="0.3033"/>
              <dgm:constr type="t" for="ch" forName="Accent6" refType="h" fact="-0.0109"/>
              <dgm:constr type="w" for="ch" forName="Accent6" refType="w" fact="0.1915"/>
              <dgm:constr type="h" for="ch" forName="Accent6" refType="h" fact="0.806"/>
              <dgm:constr type="r" for="ch" forName="ParentBackground6" refType="w" fact="0.2707"/>
              <dgm:constr type="t" for="ch" forName="ParentBackground6" refType="h" fact="0.1262"/>
              <dgm:constr type="w" for="ch" forName="ParentBackground6" refType="w" fact="0.1263"/>
              <dgm:constr type="h" for="ch" forName="ParentBackground6" refType="h" fact="0.5319"/>
              <dgm:constr type="r" for="ch" forName="Child6" refType="w" fact="0.2707"/>
              <dgm:constr type="t" for="ch" forName="Child6" refType="h" fact="0.6876"/>
              <dgm:constr type="w" for="ch" forName="Child6" refType="w" fact="0.1263"/>
              <dgm:constr type="h" for="ch" forName="Child6" refType="h" fact="0.3124"/>
              <dgm:constr type="r" for="ch" forName="Accent5" refType="w" fact="0.4431"/>
              <dgm:constr type="t" for="ch" forName="Accent5" refType="h" fact="-0.0109"/>
              <dgm:constr type="w" for="ch" forName="Accent5" refType="w" fact="0.1915"/>
              <dgm:constr type="h" for="ch" forName="Accent5" refType="h" fact="0.806"/>
              <dgm:constr type="r" for="ch" forName="ParentBackground5" refType="w" fact="0.4106"/>
              <dgm:constr type="t" for="ch" forName="ParentBackground5" refType="h" fact="0.1262"/>
              <dgm:constr type="w" for="ch" forName="ParentBackground5" refType="w" fact="0.1263"/>
              <dgm:constr type="h" for="ch" forName="ParentBackground5" refType="h" fact="0.5319"/>
              <dgm:constr type="r" for="ch" forName="Child5" refType="w" fact="0.4106"/>
              <dgm:constr type="t" for="ch" forName="Child5" refType="h" fact="0.6876"/>
              <dgm:constr type="w" for="ch" forName="Child5" refType="w" fact="0.1263"/>
              <dgm:constr type="h" for="ch" forName="Child5" refType="h" fact="0.3124"/>
              <dgm:constr type="r" for="ch" forName="Accent4" refType="w" fact="0.583"/>
              <dgm:constr type="t" for="ch" forName="Accent4" refType="h" fact="-0.0109"/>
              <dgm:constr type="w" for="ch" forName="Accent4" refType="w" fact="0.1915"/>
              <dgm:constr type="h" for="ch" forName="Accent4" refType="h" fact="0.806"/>
              <dgm:constr type="r" for="ch" forName="ParentBackground4" refType="w" fact="0.5504"/>
              <dgm:constr type="t" for="ch" forName="ParentBackground4" refType="h" fact="0.1262"/>
              <dgm:constr type="w" for="ch" forName="ParentBackground4" refType="w" fact="0.1263"/>
              <dgm:constr type="h" for="ch" forName="ParentBackground4" refType="h" fact="0.5319"/>
              <dgm:constr type="r" for="ch" forName="Child4" refType="w" fact="0.5504"/>
              <dgm:constr type="t" for="ch" forName="Child4" refType="h" fact="0.6876"/>
              <dgm:constr type="w" for="ch" forName="Child4" refType="w" fact="0.1263"/>
              <dgm:constr type="h" for="ch" forName="Child4" refType="h" fact="0.3124"/>
              <dgm:constr type="r" for="ch" forName="Accent3" refType="w" fact="0.7229"/>
              <dgm:constr type="t" for="ch" forName="Accent3" refType="h" fact="-0.0109"/>
              <dgm:constr type="w" for="ch" forName="Accent3" refType="w" fact="0.1915"/>
              <dgm:constr type="h" for="ch" forName="Accent3" refType="h" fact="0.806"/>
              <dgm:constr type="r" for="ch" forName="ParentBackground3" refType="w" fact="0.6903"/>
              <dgm:constr type="t" for="ch" forName="ParentBackground3" refType="h" fact="0.1262"/>
              <dgm:constr type="w" for="ch" forName="ParentBackground3" refType="w" fact="0.1263"/>
              <dgm:constr type="h" for="ch" forName="ParentBackground3" refType="h" fact="0.5319"/>
              <dgm:constr type="r" for="ch" forName="Child3" refType="w" fact="0.6903"/>
              <dgm:constr type="t" for="ch" forName="Child3" refType="h" fact="0.6876"/>
              <dgm:constr type="w" for="ch" forName="Child3" refType="w" fact="0.1263"/>
              <dgm:constr type="h" for="ch" forName="Child3" refType="h" fact="0.3124"/>
              <dgm:constr type="r" for="ch" forName="Accent2" refType="w" fact="0.8627"/>
              <dgm:constr type="t" for="ch" forName="Accent2" refType="h" fact="-0.0109"/>
              <dgm:constr type="w" for="ch" forName="Accent2" refType="w" fact="0.1915"/>
              <dgm:constr type="h" for="ch" forName="Accent2" refType="h" fact="0.806"/>
              <dgm:constr type="r" for="ch" forName="ParentBackground2" refType="w" fact="0.8302"/>
              <dgm:constr type="t" for="ch" forName="ParentBackground2" refType="h" fact="0.1262"/>
              <dgm:constr type="w" for="ch" forName="ParentBackground2" refType="w" fact="0.1263"/>
              <dgm:constr type="h" for="ch" forName="ParentBackground2" refType="h" fact="0.5319"/>
              <dgm:constr type="r" for="ch" forName="Child2" refType="w" fact="0.8302"/>
              <dgm:constr type="t" for="ch" forName="Child2" refType="h" fact="0.6876"/>
              <dgm:constr type="w" for="ch" forName="Child2" refType="w" fact="0.1263"/>
              <dgm:constr type="h" for="ch" forName="Child2" refType="h" fact="0.3124"/>
              <dgm:constr type="r" for="ch" forName="Accent1" refType="w" fact="1.0026"/>
              <dgm:constr type="t" for="ch" forName="Accent1" refType="h" fact="-0.0109"/>
              <dgm:constr type="w" for="ch" forName="Accent1" refType="w" fact="0.1915"/>
              <dgm:constr type="h" for="ch" forName="Accent1" refType="h" fact="0.806"/>
              <dgm:constr type="r" for="ch" forName="ParentBackground1" refType="w" fact="0.97"/>
              <dgm:constr type="t" for="ch" forName="ParentBackground1" refType="h" fact="0.1262"/>
              <dgm:constr type="w" for="ch" forName="ParentBackground1" refType="w" fact="0.1263"/>
              <dgm:constr type="h" for="ch" forName="ParentBackground1" refType="h" fact="0.5319"/>
              <dgm:constr type="r" for="ch" forName="Child1" refType="w" fact="0.97"/>
              <dgm:constr type="t" for="ch" forName="Child1" refType="h" fact="0.6876"/>
              <dgm:constr type="w" for="ch" forName="Child1" refType="w" fact="0.1263"/>
              <dgm:constr type="h" for="ch" forName="Child1" refType="h" fact="0.3124"/>
            </dgm:constrLst>
          </dgm:if>
          <dgm:if name="Name24" axis="ch" ptType="node" func="cnt" op="equ" val="8">
            <dgm:alg type="composite">
              <dgm:param type="ar" val="4.799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r" for="ch" forName="Parent8" refType="w" fact="0.099"/>
              <dgm:constr type="t" for="ch" forName="Parent8" refType="h" fact="0.2022"/>
              <dgm:constr type="w" for="ch" forName="Parent8" refType="w" fact="0.0792"/>
              <dgm:constr type="h" for="ch" forName="Parent8" refType="h" fact="0.3799"/>
              <dgm:constr type="r" for="ch" forName="Parent7" refType="w" fact="0.2217"/>
              <dgm:constr type="t" for="ch" forName="Parent7" refType="h" fact="0.2022"/>
              <dgm:constr type="w" for="ch" forName="Parent7" refType="w" fact="0.0792"/>
              <dgm:constr type="h" for="ch" forName="Parent7" refType="h" fact="0.3799"/>
              <dgm:constr type="r" for="ch" forName="Parent6" refType="w" fact="0.3444"/>
              <dgm:constr type="t" for="ch" forName="Parent6" refType="h" fact="0.2022"/>
              <dgm:constr type="w" for="ch" forName="Parent6" refType="w" fact="0.0792"/>
              <dgm:constr type="h" for="ch" forName="Parent6" refType="h" fact="0.3799"/>
              <dgm:constr type="r" for="ch" forName="Parent5" refType="w" fact="0.4671"/>
              <dgm:constr type="t" for="ch" forName="Parent5" refType="h" fact="0.2022"/>
              <dgm:constr type="w" for="ch" forName="Parent5" refType="w" fact="0.0792"/>
              <dgm:constr type="h" for="ch" forName="Parent5" refType="h" fact="0.3799"/>
              <dgm:constr type="r" for="ch" forName="Parent4" refType="w" fact="0.5898"/>
              <dgm:constr type="t" for="ch" forName="Parent4" refType="h" fact="0.2022"/>
              <dgm:constr type="w" for="ch" forName="Parent4" refType="w" fact="0.0792"/>
              <dgm:constr type="h" for="ch" forName="Parent4" refType="h" fact="0.3799"/>
              <dgm:constr type="r" for="ch" forName="Parent3" refType="w" fact="0.7125"/>
              <dgm:constr type="t" for="ch" forName="Parent3" refType="h" fact="0.2022"/>
              <dgm:constr type="w" for="ch" forName="Parent3" refType="w" fact="0.0792"/>
              <dgm:constr type="h" for="ch" forName="Parent3" refType="h" fact="0.3799"/>
              <dgm:constr type="r" for="ch" forName="Parent2" refType="w" fact="0.8352"/>
              <dgm:constr type="t" for="ch" forName="Parent2" refType="h" fact="0.2022"/>
              <dgm:constr type="w" for="ch" forName="Parent2" refType="w" fact="0.0792"/>
              <dgm:constr type="h" for="ch" forName="Parent2" refType="h" fact="0.3799"/>
              <dgm:constr type="r" for="ch" forName="Parent1" refType="w" fact="0.9579"/>
              <dgm:constr type="t" for="ch" forName="Parent1" refType="h" fact="0.2022"/>
              <dgm:constr type="w" for="ch" forName="Parent1" refType="w" fact="0.0792"/>
              <dgm:constr type="h" for="ch" forName="Parent1" refType="h" fact="0.3799"/>
              <dgm:constr type="r" for="ch" forName="Accent8" refType="w" fact="0.1187"/>
              <dgm:constr type="t" for="ch" forName="Accent8" refType="h" fact="0.1072"/>
              <dgm:constr type="w" for="ch" forName="Accent8" refType="w" fact="0.1187"/>
              <dgm:constr type="h" for="ch" forName="Accent8" refType="h" fact="0.5699"/>
              <dgm:constr type="r" for="ch" forName="ParentBackground8" refType="w" fact="0.1148"/>
              <dgm:constr type="t" for="ch" forName="ParentBackground8" refType="h" fact="0.1262"/>
              <dgm:constr type="w" for="ch" forName="ParentBackground8" refType="w" fact="0.1108"/>
              <dgm:constr type="h" for="ch" forName="ParentBackground8" refType="h" fact="0.5319"/>
              <dgm:constr type="r" for="ch" forName="Child8" refType="w" fact="0.1148"/>
              <dgm:constr type="t" for="ch" forName="Child8" refType="h" fact="0.6876"/>
              <dgm:constr type="w" for="ch" forName="Child8" refType="w" fact="0.1108"/>
              <dgm:constr type="h" for="ch" forName="Child8" refType="h" fact="0.3124"/>
              <dgm:constr type="r" for="ch" forName="Accent7" refType="w" fact="0.2661"/>
              <dgm:constr type="t" for="ch" forName="Accent7" refType="h" fact="-0.0109"/>
              <dgm:constr type="w" for="ch" forName="Accent7" refType="w" fact="0.1679"/>
              <dgm:constr type="h" for="ch" forName="Accent7" refType="h" fact="0.806"/>
              <dgm:constr type="r" for="ch" forName="ParentBackground7" refType="w" fact="0.2375"/>
              <dgm:constr type="t" for="ch" forName="ParentBackground7" refType="h" fact="0.1262"/>
              <dgm:constr type="w" for="ch" forName="ParentBackground7" refType="w" fact="0.1108"/>
              <dgm:constr type="h" for="ch" forName="ParentBackground7" refType="h" fact="0.5319"/>
              <dgm:constr type="r" for="ch" forName="Child7" refType="w" fact="0.2375"/>
              <dgm:constr type="t" for="ch" forName="Child7" refType="h" fact="0.6876"/>
              <dgm:constr type="w" for="ch" forName="Child7" refType="w" fact="0.1108"/>
              <dgm:constr type="h" for="ch" forName="Child7" refType="h" fact="0.3124"/>
              <dgm:constr type="r" for="ch" forName="Accent6" refType="w" fact="0.3888"/>
              <dgm:constr type="t" for="ch" forName="Accent6" refType="h" fact="-0.0109"/>
              <dgm:constr type="w" for="ch" forName="Accent6" refType="w" fact="0.1679"/>
              <dgm:constr type="h" for="ch" forName="Accent6" refType="h" fact="0.806"/>
              <dgm:constr type="r" for="ch" forName="ParentBackground6" refType="w" fact="0.3602"/>
              <dgm:constr type="t" for="ch" forName="ParentBackground6" refType="h" fact="0.1262"/>
              <dgm:constr type="w" for="ch" forName="ParentBackground6" refType="w" fact="0.1108"/>
              <dgm:constr type="h" for="ch" forName="ParentBackground6" refType="h" fact="0.5319"/>
              <dgm:constr type="r" for="ch" forName="Child6" refType="w" fact="0.3602"/>
              <dgm:constr type="t" for="ch" forName="Child6" refType="h" fact="0.6876"/>
              <dgm:constr type="w" for="ch" forName="Child6" refType="w" fact="0.1108"/>
              <dgm:constr type="h" for="ch" forName="Child6" refType="h" fact="0.3124"/>
              <dgm:constr type="r" for="ch" forName="Accent5" refType="w" fact="0.5115"/>
              <dgm:constr type="t" for="ch" forName="Accent5" refType="h" fact="-0.0109"/>
              <dgm:constr type="w" for="ch" forName="Accent5" refType="w" fact="0.1679"/>
              <dgm:constr type="h" for="ch" forName="Accent5" refType="h" fact="0.806"/>
              <dgm:constr type="r" for="ch" forName="ParentBackground5" refType="w" fact="0.4829"/>
              <dgm:constr type="t" for="ch" forName="ParentBackground5" refType="h" fact="0.1262"/>
              <dgm:constr type="w" for="ch" forName="ParentBackground5" refType="w" fact="0.1108"/>
              <dgm:constr type="h" for="ch" forName="ParentBackground5" refType="h" fact="0.5319"/>
              <dgm:constr type="r" for="ch" forName="Child5" refType="w" fact="0.4829"/>
              <dgm:constr type="t" for="ch" forName="Child5" refType="h" fact="0.6876"/>
              <dgm:constr type="w" for="ch" forName="Child5" refType="w" fact="0.1108"/>
              <dgm:constr type="h" for="ch" forName="Child5" refType="h" fact="0.3124"/>
              <dgm:constr type="r" for="ch" forName="Accent4" refType="w" fact="0.6342"/>
              <dgm:constr type="t" for="ch" forName="Accent4" refType="h" fact="-0.0109"/>
              <dgm:constr type="w" for="ch" forName="Accent4" refType="w" fact="0.1679"/>
              <dgm:constr type="h" for="ch" forName="Accent4" refType="h" fact="0.806"/>
              <dgm:constr type="r" for="ch" forName="ParentBackground4" refType="w" fact="0.6056"/>
              <dgm:constr type="t" for="ch" forName="ParentBackground4" refType="h" fact="0.1262"/>
              <dgm:constr type="w" for="ch" forName="ParentBackground4" refType="w" fact="0.1108"/>
              <dgm:constr type="h" for="ch" forName="ParentBackground4" refType="h" fact="0.5319"/>
              <dgm:constr type="r" for="ch" forName="Child4" refType="w" fact="0.6056"/>
              <dgm:constr type="t" for="ch" forName="Child4" refType="h" fact="0.6876"/>
              <dgm:constr type="w" for="ch" forName="Child4" refType="w" fact="0.1108"/>
              <dgm:constr type="h" for="ch" forName="Child4" refType="h" fact="0.3124"/>
              <dgm:constr type="r" for="ch" forName="Accent3" refType="w" fact="0.7569"/>
              <dgm:constr type="t" for="ch" forName="Accent3" refType="h" fact="-0.0109"/>
              <dgm:constr type="w" for="ch" forName="Accent3" refType="w" fact="0.1679"/>
              <dgm:constr type="h" for="ch" forName="Accent3" refType="h" fact="0.806"/>
              <dgm:constr type="r" for="ch" forName="ParentBackground3" refType="w" fact="0.7283"/>
              <dgm:constr type="t" for="ch" forName="ParentBackground3" refType="h" fact="0.1262"/>
              <dgm:constr type="w" for="ch" forName="ParentBackground3" refType="w" fact="0.1108"/>
              <dgm:constr type="h" for="ch" forName="ParentBackground3" refType="h" fact="0.5319"/>
              <dgm:constr type="r" for="ch" forName="Child3" refType="w" fact="0.7283"/>
              <dgm:constr type="t" for="ch" forName="Child3" refType="h" fact="0.6876"/>
              <dgm:constr type="w" for="ch" forName="Child3" refType="w" fact="0.1108"/>
              <dgm:constr type="h" for="ch" forName="Child3" refType="h" fact="0.3124"/>
              <dgm:constr type="r" for="ch" forName="Accent2" refType="w" fact="0.8796"/>
              <dgm:constr type="t" for="ch" forName="Accent2" refType="h" fact="-0.0109"/>
              <dgm:constr type="w" for="ch" forName="Accent2" refType="w" fact="0.1679"/>
              <dgm:constr type="h" for="ch" forName="Accent2" refType="h" fact="0.806"/>
              <dgm:constr type="r" for="ch" forName="ParentBackground2" refType="w" fact="0.851"/>
              <dgm:constr type="t" for="ch" forName="ParentBackground2" refType="h" fact="0.1262"/>
              <dgm:constr type="w" for="ch" forName="ParentBackground2" refType="w" fact="0.1108"/>
              <dgm:constr type="h" for="ch" forName="ParentBackground2" refType="h" fact="0.5319"/>
              <dgm:constr type="r" for="ch" forName="Child2" refType="w" fact="0.851"/>
              <dgm:constr type="t" for="ch" forName="Child2" refType="h" fact="0.6876"/>
              <dgm:constr type="w" for="ch" forName="Child2" refType="w" fact="0.1108"/>
              <dgm:constr type="h" for="ch" forName="Child2" refType="h" fact="0.3124"/>
              <dgm:constr type="r" for="ch" forName="Accent1" refType="w" fact="1.0023"/>
              <dgm:constr type="t" for="ch" forName="Accent1" refType="h" fact="-0.0109"/>
              <dgm:constr type="w" for="ch" forName="Accent1" refType="w" fact="0.1679"/>
              <dgm:constr type="h" for="ch" forName="Accent1" refType="h" fact="0.806"/>
              <dgm:constr type="r" for="ch" forName="ParentBackground1" refType="w" fact="0.9737"/>
              <dgm:constr type="t" for="ch" forName="ParentBackground1" refType="h" fact="0.1262"/>
              <dgm:constr type="w" for="ch" forName="ParentBackground1" refType="w" fact="0.1108"/>
              <dgm:constr type="h" for="ch" forName="ParentBackground1" refType="h" fact="0.5319"/>
              <dgm:constr type="r" for="ch" forName="Child1" refType="w" fact="0.9737"/>
              <dgm:constr type="t" for="ch" forName="Child1" refType="h" fact="0.6876"/>
              <dgm:constr type="w" for="ch" forName="Child1" refType="w" fact="0.1108"/>
              <dgm:constr type="h" for="ch" forName="Child1" refType="h" fact="0.3124"/>
            </dgm:constrLst>
          </dgm:if>
          <dgm:if name="Name25" axis="ch" ptType="node" func="cnt" op="equ" val="9">
            <dgm:alg type="composite">
              <dgm:param type="ar" val="5.38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r" for="ch" forName="Parent9" refType="w" fact="0.0881"/>
              <dgm:constr type="t" for="ch" forName="Parent9" refType="h" fact="0.2022"/>
              <dgm:constr type="w" for="ch" forName="Parent9" refType="w" fact="0.0705"/>
              <dgm:constr type="h" for="ch" forName="Parent9" refType="h" fact="0.3799"/>
              <dgm:constr type="r" for="ch" forName="Parent8" refType="w" fact="0.1974"/>
              <dgm:constr type="t" for="ch" forName="Parent8" refType="h" fact="0.2022"/>
              <dgm:constr type="w" for="ch" forName="Parent8" refType="w" fact="0.0705"/>
              <dgm:constr type="h" for="ch" forName="Parent8" refType="h" fact="0.3799"/>
              <dgm:constr type="r" for="ch" forName="Parent7" refType="w" fact="0.3067"/>
              <dgm:constr type="t" for="ch" forName="Parent7" refType="h" fact="0.2022"/>
              <dgm:constr type="w" for="ch" forName="Parent7" refType="w" fact="0.0705"/>
              <dgm:constr type="h" for="ch" forName="Parent7" refType="h" fact="0.3799"/>
              <dgm:constr type="r" for="ch" forName="Parent6" refType="w" fact="0.416"/>
              <dgm:constr type="t" for="ch" forName="Parent6" refType="h" fact="0.2022"/>
              <dgm:constr type="w" for="ch" forName="Parent6" refType="w" fact="0.0705"/>
              <dgm:constr type="h" for="ch" forName="Parent6" refType="h" fact="0.3799"/>
              <dgm:constr type="r" for="ch" forName="Parent5" refType="w" fact="0.5253"/>
              <dgm:constr type="t" for="ch" forName="Parent5" refType="h" fact="0.2022"/>
              <dgm:constr type="w" for="ch" forName="Parent5" refType="w" fact="0.0705"/>
              <dgm:constr type="h" for="ch" forName="Parent5" refType="h" fact="0.3799"/>
              <dgm:constr type="r" for="ch" forName="Parent4" refType="w" fact="0.6346"/>
              <dgm:constr type="t" for="ch" forName="Parent4" refType="h" fact="0.2022"/>
              <dgm:constr type="w" for="ch" forName="Parent4" refType="w" fact="0.0705"/>
              <dgm:constr type="h" for="ch" forName="Parent4" refType="h" fact="0.3799"/>
              <dgm:constr type="r" for="ch" forName="Parent3" refType="w" fact="0.7439"/>
              <dgm:constr type="t" for="ch" forName="Parent3" refType="h" fact="0.2022"/>
              <dgm:constr type="w" for="ch" forName="Parent3" refType="w" fact="0.0705"/>
              <dgm:constr type="h" for="ch" forName="Parent3" refType="h" fact="0.3799"/>
              <dgm:constr type="r" for="ch" forName="Parent2" refType="w" fact="0.8532"/>
              <dgm:constr type="t" for="ch" forName="Parent2" refType="h" fact="0.2022"/>
              <dgm:constr type="w" for="ch" forName="Parent2" refType="w" fact="0.0705"/>
              <dgm:constr type="h" for="ch" forName="Parent2" refType="h" fact="0.3799"/>
              <dgm:constr type="r" for="ch" forName="Parent1" refType="w" fact="0.9625"/>
              <dgm:constr type="t" for="ch" forName="Parent1" refType="h" fact="0.2022"/>
              <dgm:constr type="w" for="ch" forName="Parent1" refType="w" fact="0.0705"/>
              <dgm:constr type="h" for="ch" forName="Parent1" refType="h" fact="0.3799"/>
              <dgm:constr type="r" for="ch" forName="Accent9" refType="w" fact="0.1058"/>
              <dgm:constr type="t" for="ch" forName="Accent9" refType="h" fact="0.1072"/>
              <dgm:constr type="w" for="ch" forName="Accent9" refType="w" fact="0.1058"/>
              <dgm:constr type="h" for="ch" forName="Accent9" refType="h" fact="0.5699"/>
              <dgm:constr type="r" for="ch" forName="ParentBackground9" refType="w" fact="0.1022"/>
              <dgm:constr type="t" for="ch" forName="ParentBackground9" refType="h" fact="0.1262"/>
              <dgm:constr type="w" for="ch" forName="ParentBackground9" refType="w" fact="0.0987"/>
              <dgm:constr type="h" for="ch" forName="ParentBackground9" refType="h" fact="0.5319"/>
              <dgm:constr type="r" for="ch" forName="Child9" refType="w" fact="0.1022"/>
              <dgm:constr type="t" for="ch" forName="Child9" refType="h" fact="0.6876"/>
              <dgm:constr type="w" for="ch" forName="Child9" refType="w" fact="0.0987"/>
              <dgm:constr type="h" for="ch" forName="Child9" refType="h" fact="0.3124"/>
              <dgm:constr type="r" for="ch" forName="Accent8" refType="w" fact="0.237"/>
              <dgm:constr type="t" for="ch" forName="Accent8" refType="h" fact="-0.0109"/>
              <dgm:constr type="w" for="ch" forName="Accent8" refType="w" fact="0.1496"/>
              <dgm:constr type="h" for="ch" forName="Accent8" refType="h" fact="0.806"/>
              <dgm:constr type="r" for="ch" forName="ParentBackground8" refType="w" fact="0.2115"/>
              <dgm:constr type="t" for="ch" forName="ParentBackground8" refType="h" fact="0.1262"/>
              <dgm:constr type="w" for="ch" forName="ParentBackground8" refType="w" fact="0.0987"/>
              <dgm:constr type="h" for="ch" forName="ParentBackground8" refType="h" fact="0.5319"/>
              <dgm:constr type="r" for="ch" forName="Child8" refType="w" fact="0.2115"/>
              <dgm:constr type="t" for="ch" forName="Child8" refType="h" fact="0.6876"/>
              <dgm:constr type="w" for="ch" forName="Child8" refType="w" fact="0.0987"/>
              <dgm:constr type="h" for="ch" forName="Child8" refType="h" fact="0.3124"/>
              <dgm:constr type="r" for="ch" forName="Accent7" refType="w" fact="0.3462"/>
              <dgm:constr type="t" for="ch" forName="Accent7" refType="h" fact="-0.0109"/>
              <dgm:constr type="w" for="ch" forName="Accent7" refType="w" fact="0.1496"/>
              <dgm:constr type="h" for="ch" forName="Accent7" refType="h" fact="0.806"/>
              <dgm:constr type="r" for="ch" forName="ParentBackground7" refType="w" fact="0.3208"/>
              <dgm:constr type="t" for="ch" forName="ParentBackground7" refType="h" fact="0.1262"/>
              <dgm:constr type="w" for="ch" forName="ParentBackground7" refType="w" fact="0.0987"/>
              <dgm:constr type="h" for="ch" forName="ParentBackground7" refType="h" fact="0.5319"/>
              <dgm:constr type="r" for="ch" forName="Child7" refType="w" fact="0.3208"/>
              <dgm:constr type="t" for="ch" forName="Child7" refType="h" fact="0.6876"/>
              <dgm:constr type="w" for="ch" forName="Child7" refType="w" fact="0.0987"/>
              <dgm:constr type="h" for="ch" forName="Child7" refType="h" fact="0.3124"/>
              <dgm:constr type="r" for="ch" forName="Accent6" refType="w" fact="0.4555"/>
              <dgm:constr type="t" for="ch" forName="Accent6" refType="h" fact="-0.0109"/>
              <dgm:constr type="w" for="ch" forName="Accent6" refType="w" fact="0.1496"/>
              <dgm:constr type="h" for="ch" forName="Accent6" refType="h" fact="0.806"/>
              <dgm:constr type="r" for="ch" forName="ParentBackground6" refType="w" fact="0.4301"/>
              <dgm:constr type="t" for="ch" forName="ParentBackground6" refType="h" fact="0.1262"/>
              <dgm:constr type="w" for="ch" forName="ParentBackground6" refType="w" fact="0.0987"/>
              <dgm:constr type="h" for="ch" forName="ParentBackground6" refType="h" fact="0.5319"/>
              <dgm:constr type="r" for="ch" forName="Child6" refType="w" fact="0.4301"/>
              <dgm:constr type="t" for="ch" forName="Child6" refType="h" fact="0.6876"/>
              <dgm:constr type="w" for="ch" forName="Child6" refType="w" fact="0.0987"/>
              <dgm:constr type="h" for="ch" forName="Child6" refType="h" fact="0.3124"/>
              <dgm:constr type="r" for="ch" forName="Accent5" refType="w" fact="0.5648"/>
              <dgm:constr type="t" for="ch" forName="Accent5" refType="h" fact="-0.0109"/>
              <dgm:constr type="w" for="ch" forName="Accent5" refType="w" fact="0.1496"/>
              <dgm:constr type="h" for="ch" forName="Accent5" refType="h" fact="0.806"/>
              <dgm:constr type="r" for="ch" forName="ParentBackground5" refType="w" fact="0.5394"/>
              <dgm:constr type="t" for="ch" forName="ParentBackground5" refType="h" fact="0.1262"/>
              <dgm:constr type="w" for="ch" forName="ParentBackground5" refType="w" fact="0.0987"/>
              <dgm:constr type="h" for="ch" forName="ParentBackground5" refType="h" fact="0.5319"/>
              <dgm:constr type="r" for="ch" forName="Child5" refType="w" fact="0.5394"/>
              <dgm:constr type="t" for="ch" forName="Child5" refType="h" fact="0.6876"/>
              <dgm:constr type="w" for="ch" forName="Child5" refType="w" fact="0.0987"/>
              <dgm:constr type="h" for="ch" forName="Child5" refType="h" fact="0.3124"/>
              <dgm:constr type="r" for="ch" forName="Accent4" refType="w" fact="0.6741"/>
              <dgm:constr type="t" for="ch" forName="Accent4" refType="h" fact="-0.0109"/>
              <dgm:constr type="w" for="ch" forName="Accent4" refType="w" fact="0.1496"/>
              <dgm:constr type="h" for="ch" forName="Accent4" refType="h" fact="0.806"/>
              <dgm:constr type="r" for="ch" forName="ParentBackground4" refType="w" fact="0.6487"/>
              <dgm:constr type="t" for="ch" forName="ParentBackground4" refType="h" fact="0.1262"/>
              <dgm:constr type="w" for="ch" forName="ParentBackground4" refType="w" fact="0.0987"/>
              <dgm:constr type="h" for="ch" forName="ParentBackground4" refType="h" fact="0.5319"/>
              <dgm:constr type="r" for="ch" forName="Child4" refType="w" fact="0.6487"/>
              <dgm:constr type="t" for="ch" forName="Child4" refType="h" fact="0.6876"/>
              <dgm:constr type="w" for="ch" forName="Child4" refType="w" fact="0.0987"/>
              <dgm:constr type="h" for="ch" forName="Child4" refType="h" fact="0.3124"/>
              <dgm:constr type="r" for="ch" forName="Accent3" refType="w" fact="0.7834"/>
              <dgm:constr type="t" for="ch" forName="Accent3" refType="h" fact="-0.0109"/>
              <dgm:constr type="w" for="ch" forName="Accent3" refType="w" fact="0.1496"/>
              <dgm:constr type="h" for="ch" forName="Accent3" refType="h" fact="0.806"/>
              <dgm:constr type="r" for="ch" forName="ParentBackground3" refType="w" fact="0.758"/>
              <dgm:constr type="t" for="ch" forName="ParentBackground3" refType="h" fact="0.1262"/>
              <dgm:constr type="w" for="ch" forName="ParentBackground3" refType="w" fact="0.0987"/>
              <dgm:constr type="h" for="ch" forName="ParentBackground3" refType="h" fact="0.5319"/>
              <dgm:constr type="r" for="ch" forName="Child3" refType="w" fact="0.758"/>
              <dgm:constr type="t" for="ch" forName="Child3" refType="h" fact="0.6876"/>
              <dgm:constr type="w" for="ch" forName="Child3" refType="w" fact="0.0987"/>
              <dgm:constr type="h" for="ch" forName="Child3" refType="h" fact="0.3124"/>
              <dgm:constr type="r" for="ch" forName="Accent2" refType="w" fact="0.8927"/>
              <dgm:constr type="t" for="ch" forName="Accent2" refType="h" fact="-0.0109"/>
              <dgm:constr type="w" for="ch" forName="Accent2" refType="w" fact="0.1496"/>
              <dgm:constr type="h" for="ch" forName="Accent2" refType="h" fact="0.806"/>
              <dgm:constr type="r" for="ch" forName="ParentBackground2" refType="w" fact="0.8673"/>
              <dgm:constr type="t" for="ch" forName="ParentBackground2" refType="h" fact="0.1262"/>
              <dgm:constr type="w" for="ch" forName="ParentBackground2" refType="w" fact="0.0987"/>
              <dgm:constr type="h" for="ch" forName="ParentBackground2" refType="h" fact="0.5319"/>
              <dgm:constr type="r" for="ch" forName="Child2" refType="w" fact="0.8673"/>
              <dgm:constr type="t" for="ch" forName="Child2" refType="h" fact="0.6876"/>
              <dgm:constr type="w" for="ch" forName="Child2" refType="w" fact="0.0987"/>
              <dgm:constr type="h" for="ch" forName="Child2" refType="h" fact="0.3124"/>
              <dgm:constr type="r" for="ch" forName="Accent1" refType="w" fact="1.002"/>
              <dgm:constr type="t" for="ch" forName="Accent1" refType="h" fact="-0.0109"/>
              <dgm:constr type="w" for="ch" forName="Accent1" refType="w" fact="0.1496"/>
              <dgm:constr type="h" for="ch" forName="Accent1" refType="h" fact="0.806"/>
              <dgm:constr type="r" for="ch" forName="ParentBackground1" refType="w" fact="0.9765"/>
              <dgm:constr type="t" for="ch" forName="ParentBackground1" refType="h" fact="0.1262"/>
              <dgm:constr type="w" for="ch" forName="ParentBackground1" refType="w" fact="0.0987"/>
              <dgm:constr type="h" for="ch" forName="ParentBackground1" refType="h" fact="0.5319"/>
              <dgm:constr type="r" for="ch" forName="Child1" refType="w" fact="0.9765"/>
              <dgm:constr type="t" for="ch" forName="Child1" refType="h" fact="0.6876"/>
              <dgm:constr type="w" for="ch" forName="Child1" refType="w" fact="0.0987"/>
              <dgm:constr type="h" for="ch" forName="Child1" refType="h" fact="0.3124"/>
            </dgm:constrLst>
          </dgm:if>
          <dgm:if name="Name26" axis="ch" ptType="node" func="cnt" op="equ" val="10">
            <dgm:alg type="composite">
              <dgm:param type="ar" val="5.976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7"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r" for="ch" forName="Parent10" refType="w" fact="0.0795"/>
              <dgm:constr type="t" for="ch" forName="Parent10" refType="h" fact="0.2022"/>
              <dgm:constr type="w" for="ch" forName="Parent10" refType="w" fact="0.0636"/>
              <dgm:constr type="h" for="ch" forName="Parent10" refType="h" fact="0.3799"/>
              <dgm:constr type="r" for="ch" forName="Parent9" refType="w" fact="0.178"/>
              <dgm:constr type="t" for="ch" forName="Parent9" refType="h" fact="0.2022"/>
              <dgm:constr type="w" for="ch" forName="Parent9" refType="w" fact="0.0636"/>
              <dgm:constr type="h" for="ch" forName="Parent9" refType="h" fact="0.3799"/>
              <dgm:constr type="r" for="ch" forName="Parent8" refType="w" fact="0.2765"/>
              <dgm:constr type="t" for="ch" forName="Parent8" refType="h" fact="0.2022"/>
              <dgm:constr type="w" for="ch" forName="Parent8" refType="w" fact="0.0636"/>
              <dgm:constr type="h" for="ch" forName="Parent8" refType="h" fact="0.3799"/>
              <dgm:constr type="r" for="ch" forName="Parent7" refType="w" fact="0.375"/>
              <dgm:constr type="t" for="ch" forName="Parent7" refType="h" fact="0.2022"/>
              <dgm:constr type="w" for="ch" forName="Parent7" refType="w" fact="0.0636"/>
              <dgm:constr type="h" for="ch" forName="Parent7" refType="h" fact="0.3799"/>
              <dgm:constr type="r" for="ch" forName="Parent6" refType="w" fact="0.4736"/>
              <dgm:constr type="t" for="ch" forName="Parent6" refType="h" fact="0.2022"/>
              <dgm:constr type="w" for="ch" forName="Parent6" refType="w" fact="0.0636"/>
              <dgm:constr type="h" for="ch" forName="Parent6" refType="h" fact="0.3799"/>
              <dgm:constr type="r" for="ch" forName="Parent5" refType="w" fact="0.5721"/>
              <dgm:constr type="t" for="ch" forName="Parent5" refType="h" fact="0.2022"/>
              <dgm:constr type="w" for="ch" forName="Parent5" refType="w" fact="0.0636"/>
              <dgm:constr type="h" for="ch" forName="Parent5" refType="h" fact="0.3799"/>
              <dgm:constr type="r" for="ch" forName="Parent4" refType="w" fact="0.6706"/>
              <dgm:constr type="t" for="ch" forName="Parent4" refType="h" fact="0.2022"/>
              <dgm:constr type="w" for="ch" forName="Parent4" refType="w" fact="0.0636"/>
              <dgm:constr type="h" for="ch" forName="Parent4" refType="h" fact="0.3799"/>
              <dgm:constr type="r" for="ch" forName="Parent3" refType="w" fact="0.7691"/>
              <dgm:constr type="t" for="ch" forName="Parent3" refType="h" fact="0.2022"/>
              <dgm:constr type="w" for="ch" forName="Parent3" refType="w" fact="0.0636"/>
              <dgm:constr type="h" for="ch" forName="Parent3" refType="h" fact="0.3799"/>
              <dgm:constr type="r" for="ch" forName="Parent2" refType="w" fact="0.8676"/>
              <dgm:constr type="t" for="ch" forName="Parent2" refType="h" fact="0.2022"/>
              <dgm:constr type="w" for="ch" forName="Parent2" refType="w" fact="0.0636"/>
              <dgm:constr type="h" for="ch" forName="Parent2" refType="h" fact="0.3799"/>
              <dgm:constr type="r" for="ch" forName="Parent1" refType="w" fact="0.9662"/>
              <dgm:constr type="t" for="ch" forName="Parent1" refType="h" fact="0.2022"/>
              <dgm:constr type="w" for="ch" forName="Parent1" refType="w" fact="0.0636"/>
              <dgm:constr type="h" for="ch" forName="Parent1" refType="h" fact="0.3799"/>
              <dgm:constr type="r" for="ch" forName="Accent10" refType="w" fact="0.0953"/>
              <dgm:constr type="t" for="ch" forName="Accent10" refType="h" fact="0.1072"/>
              <dgm:constr type="w" for="ch" forName="Accent10" refType="w" fact="0.0953"/>
              <dgm:constr type="h" for="ch" forName="Accent10" refType="h" fact="0.5699"/>
              <dgm:constr type="r" for="ch" forName="ParentBackground10" refType="w" fact="0.0922"/>
              <dgm:constr type="t" for="ch" forName="ParentBackground10" refType="h" fact="0.1262"/>
              <dgm:constr type="w" for="ch" forName="ParentBackground10" refType="w" fact="0.089"/>
              <dgm:constr type="h" for="ch" forName="ParentBackground10" refType="h" fact="0.5319"/>
              <dgm:constr type="r" for="ch" forName="Child10" refType="w" fact="0.0922"/>
              <dgm:constr type="t" for="ch" forName="Child10" refType="h" fact="0.6876"/>
              <dgm:constr type="w" for="ch" forName="Child10" refType="w" fact="0.089"/>
              <dgm:constr type="h" for="ch" forName="Child10" refType="h" fact="0.3124"/>
              <dgm:constr type="r" for="ch" forName="Accent9" refType="w" fact="0.2136"/>
              <dgm:constr type="t" for="ch" forName="Accent9" refType="h" fact="-0.0109"/>
              <dgm:constr type="w" for="ch" forName="Accent9" refType="w" fact="0.1348"/>
              <dgm:constr type="h" for="ch" forName="Accent9" refType="h" fact="0.806"/>
              <dgm:constr type="r" for="ch" forName="ParentBackground9" refType="w" fact="0.1907"/>
              <dgm:constr type="t" for="ch" forName="ParentBackground9" refType="h" fact="0.1262"/>
              <dgm:constr type="w" for="ch" forName="ParentBackground9" refType="w" fact="0.089"/>
              <dgm:constr type="h" for="ch" forName="ParentBackground9" refType="h" fact="0.5319"/>
              <dgm:constr type="r" for="ch" forName="Child9" refType="w" fact="0.1907"/>
              <dgm:constr type="t" for="ch" forName="Child9" refType="h" fact="0.6876"/>
              <dgm:constr type="w" for="ch" forName="Child9" refType="w" fact="0.089"/>
              <dgm:constr type="h" for="ch" forName="Child9" refType="h" fact="0.3124"/>
              <dgm:constr type="r" for="ch" forName="Accent8" refType="w" fact="0.3121"/>
              <dgm:constr type="t" for="ch" forName="Accent8" refType="h" fact="-0.0109"/>
              <dgm:constr type="w" for="ch" forName="Accent8" refType="w" fact="0.1348"/>
              <dgm:constr type="h" for="ch" forName="Accent8" refType="h" fact="0.806"/>
              <dgm:constr type="r" for="ch" forName="ParentBackground8" refType="w" fact="0.2892"/>
              <dgm:constr type="t" for="ch" forName="ParentBackground8" refType="h" fact="0.1262"/>
              <dgm:constr type="w" for="ch" forName="ParentBackground8" refType="w" fact="0.089"/>
              <dgm:constr type="h" for="ch" forName="ParentBackground8" refType="h" fact="0.5319"/>
              <dgm:constr type="r" for="ch" forName="Child8" refType="w" fact="0.2892"/>
              <dgm:constr type="t" for="ch" forName="Child8" refType="h" fact="0.6876"/>
              <dgm:constr type="w" for="ch" forName="Child8" refType="w" fact="0.089"/>
              <dgm:constr type="h" for="ch" forName="Child8" refType="h" fact="0.3124"/>
              <dgm:constr type="r" for="ch" forName="Accent7" refType="w" fact="0.4107"/>
              <dgm:constr type="t" for="ch" forName="Accent7" refType="h" fact="-0.0109"/>
              <dgm:constr type="w" for="ch" forName="Accent7" refType="w" fact="0.1348"/>
              <dgm:constr type="h" for="ch" forName="Accent7" refType="h" fact="0.806"/>
              <dgm:constr type="r" for="ch" forName="ParentBackground7" refType="w" fact="0.3877"/>
              <dgm:constr type="t" for="ch" forName="ParentBackground7" refType="h" fact="0.1262"/>
              <dgm:constr type="w" for="ch" forName="ParentBackground7" refType="w" fact="0.089"/>
              <dgm:constr type="h" for="ch" forName="ParentBackground7" refType="h" fact="0.5319"/>
              <dgm:constr type="r" for="ch" forName="Child7" refType="w" fact="0.3877"/>
              <dgm:constr type="t" for="ch" forName="Child7" refType="h" fact="0.6876"/>
              <dgm:constr type="w" for="ch" forName="Child7" refType="w" fact="0.089"/>
              <dgm:constr type="h" for="ch" forName="Child7" refType="h" fact="0.3124"/>
              <dgm:constr type="r" for="ch" forName="Accent6" refType="w" fact="0.5092"/>
              <dgm:constr type="t" for="ch" forName="Accent6" refType="h" fact="-0.0109"/>
              <dgm:constr type="w" for="ch" forName="Accent6" refType="w" fact="0.1348"/>
              <dgm:constr type="h" for="ch" forName="Accent6" refType="h" fact="0.806"/>
              <dgm:constr type="r" for="ch" forName="ParentBackground6" refType="w" fact="0.4863"/>
              <dgm:constr type="t" for="ch" forName="ParentBackground6" refType="h" fact="0.1262"/>
              <dgm:constr type="w" for="ch" forName="ParentBackground6" refType="w" fact="0.089"/>
              <dgm:constr type="h" for="ch" forName="ParentBackground6" refType="h" fact="0.5319"/>
              <dgm:constr type="r" for="ch" forName="Child6" refType="w" fact="0.4863"/>
              <dgm:constr type="t" for="ch" forName="Child6" refType="h" fact="0.6876"/>
              <dgm:constr type="w" for="ch" forName="Child6" refType="w" fact="0.089"/>
              <dgm:constr type="h" for="ch" forName="Child6" refType="h" fact="0.3124"/>
              <dgm:constr type="r" for="ch" forName="Accent5" refType="w" fact="0.6077"/>
              <dgm:constr type="t" for="ch" forName="Accent5" refType="h" fact="-0.0109"/>
              <dgm:constr type="w" for="ch" forName="Accent5" refType="w" fact="0.1348"/>
              <dgm:constr type="h" for="ch" forName="Accent5" refType="h" fact="0.806"/>
              <dgm:constr type="r" for="ch" forName="ParentBackground5" refType="w" fact="0.5848"/>
              <dgm:constr type="t" for="ch" forName="ParentBackground5" refType="h" fact="0.1262"/>
              <dgm:constr type="w" for="ch" forName="ParentBackground5" refType="w" fact="0.089"/>
              <dgm:constr type="h" for="ch" forName="ParentBackground5" refType="h" fact="0.5319"/>
              <dgm:constr type="r" for="ch" forName="Child5" refType="w" fact="0.5848"/>
              <dgm:constr type="t" for="ch" forName="Child5" refType="h" fact="0.6876"/>
              <dgm:constr type="w" for="ch" forName="Child5" refType="w" fact="0.089"/>
              <dgm:constr type="h" for="ch" forName="Child5" refType="h" fact="0.3124"/>
              <dgm:constr type="r" for="ch" forName="Accent4" refType="w" fact="0.7062"/>
              <dgm:constr type="t" for="ch" forName="Accent4" refType="h" fact="-0.0109"/>
              <dgm:constr type="w" for="ch" forName="Accent4" refType="w" fact="0.1348"/>
              <dgm:constr type="h" for="ch" forName="Accent4" refType="h" fact="0.806"/>
              <dgm:constr type="r" for="ch" forName="ParentBackground4" refType="w" fact="0.6833"/>
              <dgm:constr type="t" for="ch" forName="ParentBackground4" refType="h" fact="0.1262"/>
              <dgm:constr type="w" for="ch" forName="ParentBackground4" refType="w" fact="0.089"/>
              <dgm:constr type="h" for="ch" forName="ParentBackground4" refType="h" fact="0.5319"/>
              <dgm:constr type="r" for="ch" forName="Child4" refType="w" fact="0.6833"/>
              <dgm:constr type="t" for="ch" forName="Child4" refType="h" fact="0.6876"/>
              <dgm:constr type="w" for="ch" forName="Child4" refType="w" fact="0.089"/>
              <dgm:constr type="h" for="ch" forName="Child4" refType="h" fact="0.3124"/>
              <dgm:constr type="r" for="ch" forName="Accent3" refType="w" fact="0.8048"/>
              <dgm:constr type="t" for="ch" forName="Accent3" refType="h" fact="-0.0109"/>
              <dgm:constr type="w" for="ch" forName="Accent3" refType="w" fact="0.1348"/>
              <dgm:constr type="h" for="ch" forName="Accent3" refType="h" fact="0.806"/>
              <dgm:constr type="r" for="ch" forName="ParentBackground3" refType="w" fact="0.7818"/>
              <dgm:constr type="t" for="ch" forName="ParentBackground3" refType="h" fact="0.1262"/>
              <dgm:constr type="w" for="ch" forName="ParentBackground3" refType="w" fact="0.089"/>
              <dgm:constr type="h" for="ch" forName="ParentBackground3" refType="h" fact="0.5319"/>
              <dgm:constr type="r" for="ch" forName="Child3" refType="w" fact="0.7818"/>
              <dgm:constr type="t" for="ch" forName="Child3" refType="h" fact="0.6876"/>
              <dgm:constr type="w" for="ch" forName="Child3" refType="w" fact="0.089"/>
              <dgm:constr type="h" for="ch" forName="Child3" refType="h" fact="0.3124"/>
              <dgm:constr type="r" for="ch" forName="Accent2" refType="w" fact="0.9033"/>
              <dgm:constr type="t" for="ch" forName="Accent2" refType="h" fact="-0.0109"/>
              <dgm:constr type="w" for="ch" forName="Accent2" refType="w" fact="0.1348"/>
              <dgm:constr type="h" for="ch" forName="Accent2" refType="h" fact="0.806"/>
              <dgm:constr type="r" for="ch" forName="ParentBackground2" refType="w" fact="0.8804"/>
              <dgm:constr type="t" for="ch" forName="ParentBackground2" refType="h" fact="0.1262"/>
              <dgm:constr type="w" for="ch" forName="ParentBackground2" refType="w" fact="0.089"/>
              <dgm:constr type="h" for="ch" forName="ParentBackground2" refType="h" fact="0.5319"/>
              <dgm:constr type="r" for="ch" forName="Child2" refType="w" fact="0.8804"/>
              <dgm:constr type="t" for="ch" forName="Child2" refType="h" fact="0.6876"/>
              <dgm:constr type="w" for="ch" forName="Child2" refType="w" fact="0.089"/>
              <dgm:constr type="h" for="ch" forName="Child2" refType="h" fact="0.3124"/>
              <dgm:constr type="r" for="ch" forName="Accent1" refType="w" fact="1.0018"/>
              <dgm:constr type="t" for="ch" forName="Accent1" refType="h" fact="-0.0109"/>
              <dgm:constr type="w" for="ch" forName="Accent1" refType="w" fact="0.1348"/>
              <dgm:constr type="h" for="ch" forName="Accent1" refType="h" fact="0.806"/>
              <dgm:constr type="r" for="ch" forName="ParentBackground1" refType="w" fact="0.9789"/>
              <dgm:constr type="t" for="ch" forName="ParentBackground1" refType="h" fact="0.1262"/>
              <dgm:constr type="w" for="ch" forName="ParentBackground1" refType="w" fact="0.089"/>
              <dgm:constr type="h" for="ch" forName="ParentBackground1" refType="h" fact="0.5319"/>
              <dgm:constr type="r" for="ch" forName="Child1" refType="w" fact="0.9789"/>
              <dgm:constr type="t" for="ch" forName="Child1" refType="h" fact="0.6876"/>
              <dgm:constr type="w" for="ch" forName="Child1" refType="w" fact="0.089"/>
              <dgm:constr type="h" for="ch" forName="Child1" refType="h" fact="0.3124"/>
            </dgm:constrLst>
          </dgm:if>
          <dgm:else name="Name27">
            <dgm:alg type="composite">
              <dgm:param type="ar" val="6.565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1"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1"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1"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1"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1"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6" op="lte"/>
              <dgm:constr type="primFontSz" for="des" forName="Child11"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1"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1"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1"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Child11" refType="primFontSz" refFor="des" refForName="Parent10" op="lte"/>
              <dgm:constr type="primFontSz" for="des" forName="Child1" refType="primFontSz" refFor="des" refForName="Parent11" op="lte"/>
              <dgm:constr type="primFontSz" for="des" forName="Child2" refType="primFontSz" refFor="des" refForName="Parent11" op="lte"/>
              <dgm:constr type="primFontSz" for="des" forName="Child3" refType="primFontSz" refFor="des" refForName="Parent11" op="lte"/>
              <dgm:constr type="primFontSz" for="des" forName="Child4" refType="primFontSz" refFor="des" refForName="Parent11" op="lte"/>
              <dgm:constr type="primFontSz" for="des" forName="Child5" refType="primFontSz" refFor="des" refForName="Parent11" op="lte"/>
              <dgm:constr type="primFontSz" for="des" forName="Child6" refType="primFontSz" refFor="des" refForName="Parent11" op="lte"/>
              <dgm:constr type="primFontSz" for="des" forName="Child7" refType="primFontSz" refFor="des" refForName="Parent11" op="lte"/>
              <dgm:constr type="primFontSz" for="des" forName="Child8" refType="primFontSz" refFor="des" refForName="Parent11" op="lte"/>
              <dgm:constr type="primFontSz" for="des" forName="Child9" refType="primFontSz" refFor="des" refForName="Parent11" op="lte"/>
              <dgm:constr type="primFontSz" for="des" forName="Child10" refType="primFontSz" refFor="des" refForName="Parent11" op="lte"/>
              <dgm:constr type="primFontSz" for="des" forName="Child11" refType="primFontSz" refFor="des" refForName="Parent11"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Parent11"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primFontSz" for="des" forName="Child11" refType="primFontSz" refFor="des" refForName="Child1" op="equ"/>
              <dgm:constr type="r" for="ch" forName="Parent11" refType="w" fact="0.0723"/>
              <dgm:constr type="t" for="ch" forName="Parent11" refType="h" fact="0.2022"/>
              <dgm:constr type="w" for="ch" forName="Parent11" refType="w" fact="0.0579"/>
              <dgm:constr type="h" for="ch" forName="Parent11" refType="h" fact="0.3799"/>
              <dgm:constr type="r" for="ch" forName="Parent10" refType="w" fact="0.162"/>
              <dgm:constr type="t" for="ch" forName="Parent10" refType="h" fact="0.2022"/>
              <dgm:constr type="w" for="ch" forName="Parent10" refType="w" fact="0.0579"/>
              <dgm:constr type="h" for="ch" forName="Parent10" refType="h" fact="0.3799"/>
              <dgm:constr type="r" for="ch" forName="Parent9" refType="w" fact="0.2517"/>
              <dgm:constr type="t" for="ch" forName="Parent9" refType="h" fact="0.2022"/>
              <dgm:constr type="w" for="ch" forName="Parent9" refType="w" fact="0.0579"/>
              <dgm:constr type="h" for="ch" forName="Parent9" refType="h" fact="0.3799"/>
              <dgm:constr type="r" for="ch" forName="Parent8" refType="w" fact="0.3414"/>
              <dgm:constr type="t" for="ch" forName="Parent8" refType="h" fact="0.2022"/>
              <dgm:constr type="w" for="ch" forName="Parent8" refType="w" fact="0.0579"/>
              <dgm:constr type="h" for="ch" forName="Parent8" refType="h" fact="0.3799"/>
              <dgm:constr type="r" for="ch" forName="Parent7" refType="w" fact="0.4311"/>
              <dgm:constr type="t" for="ch" forName="Parent7" refType="h" fact="0.2022"/>
              <dgm:constr type="w" for="ch" forName="Parent7" refType="w" fact="0.0579"/>
              <dgm:constr type="h" for="ch" forName="Parent7" refType="h" fact="0.3799"/>
              <dgm:constr type="r" for="ch" forName="Parent6" refType="w" fact="0.5208"/>
              <dgm:constr type="t" for="ch" forName="Parent6" refType="h" fact="0.2022"/>
              <dgm:constr type="w" for="ch" forName="Parent6" refType="w" fact="0.0579"/>
              <dgm:constr type="h" for="ch" forName="Parent6" refType="h" fact="0.3799"/>
              <dgm:constr type="r" for="ch" forName="Parent5" refType="w" fact="0.6105"/>
              <dgm:constr type="t" for="ch" forName="Parent5" refType="h" fact="0.2022"/>
              <dgm:constr type="w" for="ch" forName="Parent5" refType="w" fact="0.0579"/>
              <dgm:constr type="h" for="ch" forName="Parent5" refType="h" fact="0.3799"/>
              <dgm:constr type="r" for="ch" forName="Parent4" refType="w" fact="0.7001"/>
              <dgm:constr type="t" for="ch" forName="Parent4" refType="h" fact="0.2022"/>
              <dgm:constr type="w" for="ch" forName="Parent4" refType="w" fact="0.0579"/>
              <dgm:constr type="h" for="ch" forName="Parent4" refType="h" fact="0.3799"/>
              <dgm:constr type="r" for="ch" forName="Parent3" refType="w" fact="0.7898"/>
              <dgm:constr type="t" for="ch" forName="Parent3" refType="h" fact="0.2022"/>
              <dgm:constr type="w" for="ch" forName="Parent3" refType="w" fact="0.0579"/>
              <dgm:constr type="h" for="ch" forName="Parent3" refType="h" fact="0.3799"/>
              <dgm:constr type="r" for="ch" forName="Parent2" refType="w" fact="0.8795"/>
              <dgm:constr type="t" for="ch" forName="Parent2" refType="h" fact="0.2022"/>
              <dgm:constr type="w" for="ch" forName="Parent2" refType="w" fact="0.0579"/>
              <dgm:constr type="h" for="ch" forName="Parent2" refType="h" fact="0.3799"/>
              <dgm:constr type="r" for="ch" forName="Parent1" refType="w" fact="0.9692"/>
              <dgm:constr type="t" for="ch" forName="Parent1" refType="h" fact="0.2022"/>
              <dgm:constr type="w" for="ch" forName="Parent1" refType="w" fact="0.0579"/>
              <dgm:constr type="h" for="ch" forName="Parent1" refType="h" fact="0.3799"/>
              <dgm:constr type="r" for="ch" forName="Accent11" refType="w" fact="0.0868"/>
              <dgm:constr type="t" for="ch" forName="Accent11" refType="h" fact="0.1072"/>
              <dgm:constr type="w" for="ch" forName="Accent11" refType="w" fact="0.0868"/>
              <dgm:constr type="h" for="ch" forName="Accent11" refType="h" fact="0.5699"/>
              <dgm:constr type="r" for="ch" forName="ParentBackground11" refType="w" fact="0.0839"/>
              <dgm:constr type="t" for="ch" forName="ParentBackground11" refType="h" fact="0.1262"/>
              <dgm:constr type="w" for="ch" forName="ParentBackground11" refType="w" fact="0.081"/>
              <dgm:constr type="h" for="ch" forName="ParentBackground11" refType="h" fact="0.5319"/>
              <dgm:constr type="r" for="ch" forName="Child11" refType="w" fact="0.0839"/>
              <dgm:constr type="t" for="ch" forName="Child11" refType="h" fact="0.6876"/>
              <dgm:constr type="w" for="ch" forName="Child11" refType="w" fact="0.081"/>
              <dgm:constr type="h" for="ch" forName="Child11" refType="h" fact="0.3124"/>
              <dgm:constr type="r" for="ch" forName="Accent10" refType="w" fact="0.1945"/>
              <dgm:constr type="t" for="ch" forName="Accent10" refType="h" fact="-0.0109"/>
              <dgm:constr type="w" for="ch" forName="Accent10" refType="w" fact="0.1228"/>
              <dgm:constr type="h" for="ch" forName="Accent10" refType="h" fact="0.806"/>
              <dgm:constr type="r" for="ch" forName="ParentBackground10" refType="w" fact="0.1736"/>
              <dgm:constr type="t" for="ch" forName="ParentBackground10" refType="h" fact="0.1262"/>
              <dgm:constr type="w" for="ch" forName="ParentBackground10" refType="w" fact="0.081"/>
              <dgm:constr type="h" for="ch" forName="ParentBackground10" refType="h" fact="0.5319"/>
              <dgm:constr type="r" for="ch" forName="Child10" refType="w" fact="0.1736"/>
              <dgm:constr type="t" for="ch" forName="Child10" refType="h" fact="0.6876"/>
              <dgm:constr type="w" for="ch" forName="Child10" refType="w" fact="0.081"/>
              <dgm:constr type="h" for="ch" forName="Child10" refType="h" fact="0.3124"/>
              <dgm:constr type="r" for="ch" forName="Accent9" refType="w" fact="0.2842"/>
              <dgm:constr type="t" for="ch" forName="Accent9" refType="h" fact="-0.0109"/>
              <dgm:constr type="w" for="ch" forName="Accent9" refType="w" fact="0.1228"/>
              <dgm:constr type="h" for="ch" forName="Accent9" refType="h" fact="0.806"/>
              <dgm:constr type="r" for="ch" forName="ParentBackground9" refType="w" fact="0.2633"/>
              <dgm:constr type="t" for="ch" forName="ParentBackground9" refType="h" fact="0.1262"/>
              <dgm:constr type="w" for="ch" forName="ParentBackground9" refType="w" fact="0.081"/>
              <dgm:constr type="h" for="ch" forName="ParentBackground9" refType="h" fact="0.5319"/>
              <dgm:constr type="r" for="ch" forName="Child9" refType="w" fact="0.2633"/>
              <dgm:constr type="t" for="ch" forName="Child9" refType="h" fact="0.6876"/>
              <dgm:constr type="w" for="ch" forName="Child9" refType="w" fact="0.081"/>
              <dgm:constr type="h" for="ch" forName="Child9" refType="h" fact="0.3124"/>
              <dgm:constr type="r" for="ch" forName="Accent8" refType="w" fact="0.3739"/>
              <dgm:constr type="t" for="ch" forName="Accent8" refType="h" fact="-0.0109"/>
              <dgm:constr type="w" for="ch" forName="Accent8" refType="w" fact="0.1228"/>
              <dgm:constr type="h" for="ch" forName="Accent8" refType="h" fact="0.806"/>
              <dgm:constr type="r" for="ch" forName="ParentBackground8" refType="w" fact="0.353"/>
              <dgm:constr type="t" for="ch" forName="ParentBackground8" refType="h" fact="0.1262"/>
              <dgm:constr type="w" for="ch" forName="ParentBackground8" refType="w" fact="0.081"/>
              <dgm:constr type="h" for="ch" forName="ParentBackground8" refType="h" fact="0.5319"/>
              <dgm:constr type="r" for="ch" forName="Child8" refType="w" fact="0.353"/>
              <dgm:constr type="t" for="ch" forName="Child8" refType="h" fact="0.6876"/>
              <dgm:constr type="w" for="ch" forName="Child8" refType="w" fact="0.081"/>
              <dgm:constr type="h" for="ch" forName="Child8" refType="h" fact="0.3124"/>
              <dgm:constr type="r" for="ch" forName="Accent7" refType="w" fact="0.4636"/>
              <dgm:constr type="t" for="ch" forName="Accent7" refType="h" fact="-0.0109"/>
              <dgm:constr type="w" for="ch" forName="Accent7" refType="w" fact="0.1228"/>
              <dgm:constr type="h" for="ch" forName="Accent7" refType="h" fact="0.806"/>
              <dgm:constr type="r" for="ch" forName="ParentBackground7" refType="w" fact="0.4427"/>
              <dgm:constr type="t" for="ch" forName="ParentBackground7" refType="h" fact="0.1262"/>
              <dgm:constr type="w" for="ch" forName="ParentBackground7" refType="w" fact="0.081"/>
              <dgm:constr type="h" for="ch" forName="ParentBackground7" refType="h" fact="0.5319"/>
              <dgm:constr type="r" for="ch" forName="Child7" refType="w" fact="0.4427"/>
              <dgm:constr type="t" for="ch" forName="Child7" refType="h" fact="0.6876"/>
              <dgm:constr type="w" for="ch" forName="Child7" refType="w" fact="0.081"/>
              <dgm:constr type="h" for="ch" forName="Child7" refType="h" fact="0.3124"/>
              <dgm:constr type="r" for="ch" forName="Accent6" refType="w" fact="0.5533"/>
              <dgm:constr type="t" for="ch" forName="Accent6" refType="h" fact="-0.0109"/>
              <dgm:constr type="w" for="ch" forName="Accent6" refType="w" fact="0.1228"/>
              <dgm:constr type="h" for="ch" forName="Accent6" refType="h" fact="0.806"/>
              <dgm:constr type="r" for="ch" forName="ParentBackground6" refType="w" fact="0.5323"/>
              <dgm:constr type="t" for="ch" forName="ParentBackground6" refType="h" fact="0.1262"/>
              <dgm:constr type="w" for="ch" forName="ParentBackground6" refType="w" fact="0.081"/>
              <dgm:constr type="h" for="ch" forName="ParentBackground6" refType="h" fact="0.5319"/>
              <dgm:constr type="r" for="ch" forName="Child6" refType="w" fact="0.5323"/>
              <dgm:constr type="t" for="ch" forName="Child6" refType="h" fact="0.6876"/>
              <dgm:constr type="w" for="ch" forName="Child6" refType="w" fact="0.081"/>
              <dgm:constr type="h" for="ch" forName="Child6" refType="h" fact="0.3124"/>
              <dgm:constr type="r" for="ch" forName="Accent5" refType="w" fact="0.6429"/>
              <dgm:constr type="t" for="ch" forName="Accent5" refType="h" fact="-0.0109"/>
              <dgm:constr type="w" for="ch" forName="Accent5" refType="w" fact="0.1228"/>
              <dgm:constr type="h" for="ch" forName="Accent5" refType="h" fact="0.806"/>
              <dgm:constr type="r" for="ch" forName="ParentBackground5" refType="w" fact="0.622"/>
              <dgm:constr type="t" for="ch" forName="ParentBackground5" refType="h" fact="0.1262"/>
              <dgm:constr type="w" for="ch" forName="ParentBackground5" refType="w" fact="0.081"/>
              <dgm:constr type="h" for="ch" forName="ParentBackground5" refType="h" fact="0.5319"/>
              <dgm:constr type="r" for="ch" forName="Child5" refType="w" fact="0.622"/>
              <dgm:constr type="t" for="ch" forName="Child5" refType="h" fact="0.6876"/>
              <dgm:constr type="w" for="ch" forName="Child5" refType="w" fact="0.081"/>
              <dgm:constr type="h" for="ch" forName="Child5" refType="h" fact="0.3124"/>
              <dgm:constr type="r" for="ch" forName="Accent4" refType="w" fact="0.7326"/>
              <dgm:constr type="t" for="ch" forName="Accent4" refType="h" fact="-0.0109"/>
              <dgm:constr type="w" for="ch" forName="Accent4" refType="w" fact="0.1228"/>
              <dgm:constr type="h" for="ch" forName="Accent4" refType="h" fact="0.806"/>
              <dgm:constr type="r" for="ch" forName="ParentBackground4" refType="w" fact="0.7117"/>
              <dgm:constr type="t" for="ch" forName="ParentBackground4" refType="h" fact="0.1262"/>
              <dgm:constr type="w" for="ch" forName="ParentBackground4" refType="w" fact="0.081"/>
              <dgm:constr type="h" for="ch" forName="ParentBackground4" refType="h" fact="0.5319"/>
              <dgm:constr type="r" for="ch" forName="Child4" refType="w" fact="0.7117"/>
              <dgm:constr type="t" for="ch" forName="Child4" refType="h" fact="0.6876"/>
              <dgm:constr type="w" for="ch" forName="Child4" refType="w" fact="0.081"/>
              <dgm:constr type="h" for="ch" forName="Child4" refType="h" fact="0.3124"/>
              <dgm:constr type="r" for="ch" forName="Accent3" refType="w" fact="0.8223"/>
              <dgm:constr type="t" for="ch" forName="Accent3" refType="h" fact="-0.0109"/>
              <dgm:constr type="w" for="ch" forName="Accent3" refType="w" fact="0.1228"/>
              <dgm:constr type="h" for="ch" forName="Accent3" refType="h" fact="0.806"/>
              <dgm:constr type="r" for="ch" forName="ParentBackground3" refType="w" fact="0.8014"/>
              <dgm:constr type="t" for="ch" forName="ParentBackground3" refType="h" fact="0.1262"/>
              <dgm:constr type="w" for="ch" forName="ParentBackground3" refType="w" fact="0.081"/>
              <dgm:constr type="h" for="ch" forName="ParentBackground3" refType="h" fact="0.5319"/>
              <dgm:constr type="r" for="ch" forName="Child3" refType="w" fact="0.8014"/>
              <dgm:constr type="t" for="ch" forName="Child3" refType="h" fact="0.6876"/>
              <dgm:constr type="w" for="ch" forName="Child3" refType="w" fact="0.081"/>
              <dgm:constr type="h" for="ch" forName="Child3" refType="h" fact="0.3124"/>
              <dgm:constr type="r" for="ch" forName="Accent2" refType="w" fact="0.912"/>
              <dgm:constr type="t" for="ch" forName="Accent2" refType="h" fact="-0.0109"/>
              <dgm:constr type="w" for="ch" forName="Accent2" refType="w" fact="0.1228"/>
              <dgm:constr type="h" for="ch" forName="Accent2" refType="h" fact="0.806"/>
              <dgm:constr type="r" for="ch" forName="ParentBackground2" refType="w" fact="0.8911"/>
              <dgm:constr type="t" for="ch" forName="ParentBackground2" refType="h" fact="0.1262"/>
              <dgm:constr type="w" for="ch" forName="ParentBackground2" refType="w" fact="0.081"/>
              <dgm:constr type="h" for="ch" forName="ParentBackground2" refType="h" fact="0.5319"/>
              <dgm:constr type="r" for="ch" forName="Child2" refType="w" fact="0.8911"/>
              <dgm:constr type="t" for="ch" forName="Child2" refType="h" fact="0.6876"/>
              <dgm:constr type="w" for="ch" forName="Child2" refType="w" fact="0.081"/>
              <dgm:constr type="h" for="ch" forName="Child2" refType="h" fact="0.3124"/>
              <dgm:constr type="r" for="ch" forName="Accent1" refType="w" fact="1.0017"/>
              <dgm:constr type="t" for="ch" forName="Accent1" refType="h" fact="-0.0109"/>
              <dgm:constr type="w" for="ch" forName="Accent1" refType="w" fact="0.1228"/>
              <dgm:constr type="h" for="ch" forName="Accent1" refType="h" fact="0.806"/>
              <dgm:constr type="r" for="ch" forName="ParentBackground1" refType="w" fact="0.9808"/>
              <dgm:constr type="t" for="ch" forName="ParentBackground1" refType="h" fact="0.1262"/>
              <dgm:constr type="w" for="ch" forName="ParentBackground1" refType="w" fact="0.081"/>
              <dgm:constr type="h" for="ch" forName="ParentBackground1" refType="h" fact="0.5319"/>
              <dgm:constr type="r" for="ch" forName="Child1" refType="w" fact="0.9808"/>
              <dgm:constr type="t" for="ch" forName="Child1" refType="h" fact="0.6876"/>
              <dgm:constr type="w" for="ch" forName="Child1" refType="w" fact="0.081"/>
              <dgm:constr type="h" for="ch" forName="Child1" refType="h" fact="0.3124"/>
            </dgm:constrLst>
          </dgm:else>
        </dgm:choose>
      </dgm:else>
    </dgm:choose>
    <dgm:forEach name="wrapper" axis="self" ptType="parTrans">
      <dgm:forEach name="accentRepeat" axis="self">
        <dgm:layoutNode name="Accent" styleLbl="node1">
          <dgm:alg type="sp"/>
          <dgm:choose name="Name28">
            <dgm:if name="Name29" axis="followSib" ptType="node" func="cnt" op="equ" val="0">
              <dgm:shape xmlns:r="http://schemas.openxmlformats.org/officeDocument/2006/relationships" type="ellipse" r:blip="">
                <dgm:adjLst/>
              </dgm:shape>
            </dgm:if>
            <dgm:else name="Name30">
              <dgm:choose name="Name31">
                <dgm:if name="Name32" axis="precedSib" ptType="node" func="cnt" op="equ" val="10">
                  <dgm:shape xmlns:r="http://schemas.openxmlformats.org/officeDocument/2006/relationships" type="ellipse" r:blip="">
                    <dgm:adjLst/>
                  </dgm:shape>
                </dgm:if>
                <dgm:else name="Name33">
                  <dgm:choose name="Name34">
                    <dgm:if name="Name35" func="var" arg="dir" op="equ" val="norm">
                      <dgm:shape xmlns:r="http://schemas.openxmlformats.org/officeDocument/2006/relationships" rot="45" type="teardrop" r:blip="">
                        <dgm:adjLst>
                          <dgm:adj idx="1" val="1"/>
                        </dgm:adjLst>
                      </dgm:shape>
                    </dgm:if>
                    <dgm:else name="Name36">
                      <dgm:shape xmlns:r="http://schemas.openxmlformats.org/officeDocument/2006/relationships" rot="225" type="teardrop" r:blip="">
                        <dgm:adjLst>
                          <dgm:adj idx="1" val="1"/>
                        </dgm:adjLst>
                      </dgm:shape>
                    </dgm:else>
                  </dgm:choose>
                </dgm:else>
              </dgm:choose>
            </dgm:else>
          </dgm:choose>
          <dgm:presOf/>
        </dgm:layoutNode>
      </dgm:forEach>
      <dgm:forEach name="parentBackgroundRepeat" axis="self">
        <dgm:layoutNode name="ParentBackground" styleLbl="fgAcc1">
          <dgm:alg type="sp"/>
          <dgm:shape xmlns:r="http://schemas.openxmlformats.org/officeDocument/2006/relationships" type="ellipse" r:blip="">
            <dgm:adjLst/>
          </dgm:shape>
          <dgm:presOf axis="self" ptType="node"/>
        </dgm:layoutNode>
      </dgm:forEach>
    </dgm:forEach>
    <dgm:forEach name="Name37" axis="ch" ptType="node" st="11" cnt="1">
      <dgm:layoutNode name="Accent11">
        <dgm:alg type="sp"/>
        <dgm:shape xmlns:r="http://schemas.openxmlformats.org/officeDocument/2006/relationships" r:blip="">
          <dgm:adjLst/>
        </dgm:shape>
        <dgm:presOf/>
        <dgm:constrLst/>
        <dgm:forEach name="Name38" ref="accentRepeat"/>
      </dgm:layoutNode>
      <dgm:layoutNode name="ParentBackground11">
        <dgm:alg type="sp"/>
        <dgm:shape xmlns:r="http://schemas.openxmlformats.org/officeDocument/2006/relationships" r:blip="">
          <dgm:adjLst/>
        </dgm:shape>
        <dgm:presOf/>
        <dgm:forEach name="Name39" ref="parentBackgroundRepeat"/>
      </dgm:layoutNode>
      <dgm:choose name="Name40">
        <dgm:if name="Name41" axis="ch" ptType="node" func="cnt" op="gte" val="1">
          <dgm:layoutNode name="Child11"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2"/>
      </dgm:choose>
      <dgm:layoutNode name="Parent11"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43" axis="ch" ptType="node" st="10" cnt="1">
      <dgm:layoutNode name="Accent10">
        <dgm:alg type="sp"/>
        <dgm:shape xmlns:r="http://schemas.openxmlformats.org/officeDocument/2006/relationships" r:blip="">
          <dgm:adjLst/>
        </dgm:shape>
        <dgm:presOf/>
        <dgm:constrLst/>
        <dgm:forEach name="Name44" ref="accentRepeat"/>
      </dgm:layoutNode>
      <dgm:layoutNode name="ParentBackground10">
        <dgm:alg type="sp"/>
        <dgm:shape xmlns:r="http://schemas.openxmlformats.org/officeDocument/2006/relationships" r:blip="">
          <dgm:adjLst/>
        </dgm:shape>
        <dgm:presOf/>
        <dgm:forEach name="Name45" ref="parentBackgroundRepeat"/>
      </dgm:layoutNode>
      <dgm:choose name="Name46">
        <dgm:if name="Name47" axis="ch" ptType="node" func="cnt" op="gte" val="1">
          <dgm:layoutNode name="Child10"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8"/>
      </dgm:choose>
      <dgm:layoutNode name="Parent10"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49" axis="ch" ptType="node" st="9" cnt="1">
      <dgm:layoutNode name="Accent9">
        <dgm:alg type="sp"/>
        <dgm:shape xmlns:r="http://schemas.openxmlformats.org/officeDocument/2006/relationships" r:blip="">
          <dgm:adjLst/>
        </dgm:shape>
        <dgm:presOf/>
        <dgm:constrLst/>
        <dgm:forEach name="Name50" ref="accentRepeat"/>
      </dgm:layoutNode>
      <dgm:layoutNode name="ParentBackground9">
        <dgm:alg type="sp"/>
        <dgm:shape xmlns:r="http://schemas.openxmlformats.org/officeDocument/2006/relationships" r:blip="">
          <dgm:adjLst/>
        </dgm:shape>
        <dgm:presOf/>
        <dgm:forEach name="Name51" ref="parentBackgroundRepeat"/>
      </dgm:layoutNode>
      <dgm:choose name="Name52">
        <dgm:if name="Name53" axis="ch" ptType="node" func="cnt" op="gte" val="1">
          <dgm:layoutNode name="Child9"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4"/>
      </dgm:choose>
      <dgm:layoutNode name="Parent9"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55" axis="ch" ptType="node" st="8" cnt="1">
      <dgm:layoutNode name="Accent8">
        <dgm:alg type="sp"/>
        <dgm:shape xmlns:r="http://schemas.openxmlformats.org/officeDocument/2006/relationships" r:blip="">
          <dgm:adjLst/>
        </dgm:shape>
        <dgm:presOf/>
        <dgm:constrLst/>
        <dgm:forEach name="Name56" ref="accentRepeat"/>
      </dgm:layoutNode>
      <dgm:layoutNode name="ParentBackground8">
        <dgm:alg type="sp"/>
        <dgm:shape xmlns:r="http://schemas.openxmlformats.org/officeDocument/2006/relationships" r:blip="">
          <dgm:adjLst/>
        </dgm:shape>
        <dgm:presOf/>
        <dgm:forEach name="Name57" ref="parentBackgroundRepeat"/>
      </dgm:layoutNode>
      <dgm:choose name="Name58">
        <dgm:if name="Name59" axis="ch" ptType="node" func="cnt" op="gte" val="1">
          <dgm:layoutNode name="Child8"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0"/>
      </dgm:choose>
      <dgm:layoutNode name="Parent8"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61" axis="ch" ptType="node" st="7" cnt="1">
      <dgm:layoutNode name="Accent7">
        <dgm:alg type="sp"/>
        <dgm:shape xmlns:r="http://schemas.openxmlformats.org/officeDocument/2006/relationships" r:blip="">
          <dgm:adjLst/>
        </dgm:shape>
        <dgm:presOf/>
        <dgm:constrLst/>
        <dgm:forEach name="Name62" ref="accentRepeat"/>
      </dgm:layoutNode>
      <dgm:layoutNode name="ParentBackground7">
        <dgm:alg type="sp"/>
        <dgm:shape xmlns:r="http://schemas.openxmlformats.org/officeDocument/2006/relationships" r:blip="">
          <dgm:adjLst/>
        </dgm:shape>
        <dgm:presOf/>
        <dgm:forEach name="Name63" ref="parentBackgroundRepeat"/>
      </dgm:layoutNode>
      <dgm:choose name="Name64">
        <dgm:if name="Name65" axis="ch" ptType="node" func="cnt" op="gte" val="1">
          <dgm:layoutNode name="Child7"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6"/>
      </dgm:choose>
      <dgm:layoutNode name="Parent7"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67" axis="ch" ptType="node" st="6" cnt="1">
      <dgm:layoutNode name="Accent6">
        <dgm:alg type="sp"/>
        <dgm:shape xmlns:r="http://schemas.openxmlformats.org/officeDocument/2006/relationships" r:blip="">
          <dgm:adjLst/>
        </dgm:shape>
        <dgm:presOf/>
        <dgm:constrLst/>
        <dgm:forEach name="Name68" ref="accentRepeat"/>
      </dgm:layoutNode>
      <dgm:layoutNode name="ParentBackground6">
        <dgm:alg type="sp"/>
        <dgm:shape xmlns:r="http://schemas.openxmlformats.org/officeDocument/2006/relationships" r:blip="">
          <dgm:adjLst/>
        </dgm:shape>
        <dgm:presOf/>
        <dgm:forEach name="Name69" ref="parentBackgroundRepeat"/>
      </dgm:layoutNode>
      <dgm:choose name="Name70">
        <dgm:if name="Name71" axis="ch" ptType="node" func="cnt" op="gte" val="1">
          <dgm:layoutNode name="Child6"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2"/>
      </dgm:choose>
      <dgm:layoutNode name="Parent6"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73" axis="ch" ptType="node" st="5" cnt="1">
      <dgm:layoutNode name="Accent5">
        <dgm:alg type="sp"/>
        <dgm:shape xmlns:r="http://schemas.openxmlformats.org/officeDocument/2006/relationships" r:blip="">
          <dgm:adjLst/>
        </dgm:shape>
        <dgm:presOf/>
        <dgm:constrLst/>
        <dgm:forEach name="Name74" ref="accentRepeat"/>
      </dgm:layoutNode>
      <dgm:layoutNode name="ParentBackground5">
        <dgm:alg type="sp"/>
        <dgm:shape xmlns:r="http://schemas.openxmlformats.org/officeDocument/2006/relationships" r:blip="">
          <dgm:adjLst/>
        </dgm:shape>
        <dgm:presOf/>
        <dgm:forEach name="Name75" ref="parentBackgroundRepeat"/>
      </dgm:layoutNode>
      <dgm:choose name="Name76">
        <dgm:if name="Name77" axis="ch" ptType="node" func="cnt" op="gte" val="1">
          <dgm:layoutNode name="Child5"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8"/>
      </dgm:choose>
      <dgm:layoutNode name="Parent5"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79" axis="ch" ptType="node" st="4" cnt="1">
      <dgm:layoutNode name="Accent4">
        <dgm:alg type="sp"/>
        <dgm:shape xmlns:r="http://schemas.openxmlformats.org/officeDocument/2006/relationships" r:blip="">
          <dgm:adjLst/>
        </dgm:shape>
        <dgm:presOf/>
        <dgm:constrLst/>
        <dgm:forEach name="Name80" ref="accentRepeat"/>
      </dgm:layoutNode>
      <dgm:layoutNode name="ParentBackground4">
        <dgm:alg type="sp"/>
        <dgm:shape xmlns:r="http://schemas.openxmlformats.org/officeDocument/2006/relationships" r:blip="">
          <dgm:adjLst/>
        </dgm:shape>
        <dgm:presOf/>
        <dgm:forEach name="Name81" ref="parentBackgroundRepeat"/>
      </dgm:layoutNode>
      <dgm:choose name="Name82">
        <dgm:if name="Name83" axis="ch" ptType="node" func="cnt" op="gte" val="1">
          <dgm:layoutNode name="Child4"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4"/>
      </dgm:choose>
      <dgm:layoutNode name="Parent4"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85" axis="ch" ptType="node" st="3" cnt="1">
      <dgm:layoutNode name="Accent3">
        <dgm:alg type="sp"/>
        <dgm:shape xmlns:r="http://schemas.openxmlformats.org/officeDocument/2006/relationships" r:blip="">
          <dgm:adjLst/>
        </dgm:shape>
        <dgm:presOf/>
        <dgm:constrLst/>
        <dgm:forEach name="Name86" ref="accentRepeat"/>
      </dgm:layoutNode>
      <dgm:layoutNode name="ParentBackground3">
        <dgm:alg type="sp"/>
        <dgm:shape xmlns:r="http://schemas.openxmlformats.org/officeDocument/2006/relationships" r:blip="">
          <dgm:adjLst/>
        </dgm:shape>
        <dgm:presOf/>
        <dgm:forEach name="Name87" ref="parentBackgroundRepeat"/>
      </dgm:layoutNode>
      <dgm:choose name="Name88">
        <dgm:if name="Name89" axis="ch" ptType="node" func="cnt" op="gte" val="1">
          <dgm:layoutNode name="Child3"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0"/>
      </dgm:choose>
      <dgm:layoutNode name="Parent3"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91" axis="ch" ptType="node" st="2" cnt="1">
      <dgm:layoutNode name="Accent2">
        <dgm:alg type="sp"/>
        <dgm:shape xmlns:r="http://schemas.openxmlformats.org/officeDocument/2006/relationships" r:blip="">
          <dgm:adjLst/>
        </dgm:shape>
        <dgm:presOf/>
        <dgm:constrLst/>
        <dgm:forEach name="Name92" ref="accentRepeat"/>
      </dgm:layoutNode>
      <dgm:layoutNode name="ParentBackground2" styleLbl="fgAcc1">
        <dgm:alg type="sp"/>
        <dgm:shape xmlns:r="http://schemas.openxmlformats.org/officeDocument/2006/relationships" r:blip="">
          <dgm:adjLst/>
        </dgm:shape>
        <dgm:presOf/>
        <dgm:forEach name="Name93" ref="parentBackgroundRepeat"/>
      </dgm:layoutNode>
      <dgm:choose name="Name94">
        <dgm:if name="Name95" axis="ch" ptType="node" func="cnt" op="gte" val="1">
          <dgm:layoutNode name="Child2"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6"/>
      </dgm:choose>
      <dgm:layoutNode name="Parent2"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97" axis="ch" ptType="node" cnt="1">
      <dgm:layoutNode name="Accent1">
        <dgm:alg type="sp"/>
        <dgm:shape xmlns:r="http://schemas.openxmlformats.org/officeDocument/2006/relationships" r:blip="">
          <dgm:adjLst/>
        </dgm:shape>
        <dgm:presOf/>
        <dgm:constrLst/>
        <dgm:forEach name="Name98" ref="accentRepeat"/>
      </dgm:layoutNode>
      <dgm:layoutNode name="ParentBackground1">
        <dgm:alg type="sp"/>
        <dgm:shape xmlns:r="http://schemas.openxmlformats.org/officeDocument/2006/relationships" r:blip="">
          <dgm:adjLst/>
        </dgm:shape>
        <dgm:presOf/>
        <dgm:forEach name="Name99" ref="parentBackgroundRepeat"/>
      </dgm:layoutNode>
      <dgm:choose name="Name100">
        <dgm:if name="Name101" axis="ch" ptType="node" func="cnt" op="gte" val="1">
          <dgm:layoutNode name="Child1"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02"/>
      </dgm:choose>
      <dgm:layoutNode name="Parent1"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layout3.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hierarchy6">
  <dgm:title val=""/>
  <dgm:desc val=""/>
  <dgm:catLst>
    <dgm:cat type="hierarchy" pri="3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 modelId="4">
          <dgm:prSet phldr="1"/>
        </dgm:pt>
        <dgm:pt modelId="5">
          <dgm:prSet phldr="1"/>
        </dgm:pt>
        <dgm:pt modelId="6">
          <dgm:prSet phldr="1"/>
        </dgm:pt>
      </dgm:ptLst>
      <dgm:cxnLst>
        <dgm:cxn modelId="7" srcId="0" destId="1" srcOrd="0" destOrd="0"/>
        <dgm:cxn modelId="8" srcId="1" destId="2" srcOrd="0" destOrd="0"/>
        <dgm:cxn modelId="9" srcId="1" destId="3" srcOrd="1" destOrd="0"/>
        <dgm:cxn modelId="23" srcId="2" destId="21" srcOrd="0" destOrd="0"/>
        <dgm:cxn modelId="24" srcId="2" destId="22" srcOrd="1" destOrd="0"/>
        <dgm:cxn modelId="33" srcId="3" destId="31" srcOrd="0" destOrd="0"/>
        <dgm:cxn modelId="10" srcId="0" destId="4" srcOrd="1" destOrd="0"/>
        <dgm:cxn modelId="11" srcId="0" destId="5" srcOrd="2" destOrd="0"/>
        <dgm:cxn modelId="12" srcId="0" destId="6" srcOrd="3" destOrd="0"/>
      </dgm:cxnLst>
      <dgm:bg/>
      <dgm:whole/>
    </dgm:dataModel>
  </dgm:sampData>
  <dgm:styleData>
    <dgm:dataModel>
      <dgm:ptLst>
        <dgm:pt modelId="0" type="doc"/>
        <dgm:pt modelId="1"/>
        <dgm:pt modelId="11"/>
        <dgm:pt modelId="12"/>
        <dgm:pt modelId="2"/>
        <dgm:pt modelId="3"/>
      </dgm:ptLst>
      <dgm:cxnLst>
        <dgm:cxn modelId="4" srcId="0" destId="1" srcOrd="0" destOrd="0"/>
        <dgm:cxn modelId="13" srcId="1" destId="11" srcOrd="0" destOrd="0"/>
        <dgm:cxn modelId="14" srcId="1" destId="12" srcOrd="1" destOrd="0"/>
        <dgm:cxn modelId="5" srcId="0" destId="2" srcOrd="1" destOrd="0"/>
        <dgm:cxn modelId="6" srcId="0" destId="3" srcOrd="2" destOrd="0"/>
      </dgm:cxnLst>
      <dgm:bg/>
      <dgm:whole/>
    </dgm:dataModel>
  </dgm:styleData>
  <dgm:clrData>
    <dgm:dataModel>
      <dgm:ptLst>
        <dgm:pt modelId="0" type="doc"/>
        <dgm:pt modelId="1"/>
        <dgm:pt modelId="2"/>
        <dgm:pt modelId="21"/>
        <dgm:pt modelId="211"/>
        <dgm:pt modelId="3"/>
        <dgm:pt modelId="31"/>
        <dgm:pt modelId="311"/>
        <dgm:pt modelId="4"/>
        <dgm:pt modelId="5"/>
        <dgm:pt modelId="6"/>
        <dgm:pt modelId="7"/>
      </dgm:ptLst>
      <dgm:cxnLst>
        <dgm:cxn modelId="8" srcId="0" destId="1" srcOrd="0" destOrd="0"/>
        <dgm:cxn modelId="9" srcId="1" destId="2" srcOrd="0" destOrd="0"/>
        <dgm:cxn modelId="10" srcId="1" destId="3" srcOrd="1" destOrd="0"/>
        <dgm:cxn modelId="23" srcId="2" destId="21" srcOrd="0" destOrd="0"/>
        <dgm:cxn modelId="24" srcId="21" destId="211" srcOrd="0" destOrd="0"/>
        <dgm:cxn modelId="33" srcId="3" destId="31" srcOrd="0" destOrd="0"/>
        <dgm:cxn modelId="34" srcId="31" destId="311" srcOrd="0" destOrd="0"/>
        <dgm:cxn modelId="11" srcId="0" destId="4" srcOrd="1" destOrd="0"/>
        <dgm:cxn modelId="12" srcId="0" destId="5" srcOrd="2" destOrd="0"/>
        <dgm:cxn modelId="13" srcId="0" destId="6" srcOrd="3" destOrd="0"/>
        <dgm:cxn modelId="14" srcId="0" destId="7" srcOrd="4" destOrd="0"/>
      </dgm:cxnLst>
      <dgm:bg/>
      <dgm:whole/>
    </dgm:dataModel>
  </dgm:clrData>
  <dgm:layoutNode name="mainComposite">
    <dgm:varLst>
      <dgm:chPref val="1"/>
      <dgm:dir/>
      <dgm:animOne val="branch"/>
      <dgm:animLvl val="lvl"/>
      <dgm:resizeHandles val="exact"/>
    </dgm:varLst>
    <dgm:alg type="composite">
      <dgm:param type="vertAlign" val="mid"/>
      <dgm:param type="horzAlign" val="ctr"/>
    </dgm:alg>
    <dgm:shape xmlns:r="http://schemas.openxmlformats.org/officeDocument/2006/relationships" r:blip="">
      <dgm:adjLst/>
    </dgm:shape>
    <dgm:presOf/>
    <dgm:choose name="Name0">
      <dgm:if name="Name1" axis="ch" ptType="node" func="cnt" op="gte" val="2">
        <dgm:choose name="Name2">
          <dgm:if name="Name3" func="var" arg="dir" op="equ" val="norm">
            <dgm:constrLst>
              <dgm:constr type="l" for="ch" forName="hierFlow" refType="w" fact="0.3"/>
              <dgm:constr type="t" for="ch" forName="hierFlow"/>
              <dgm:constr type="r" for="ch" forName="hierFlow" refType="w" fact="0.98"/>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if>
          <dgm:else name="Name4">
            <dgm:constrLst>
              <dgm:constr type="l" for="ch" forName="hierFlow" refType="w" fact="0.02"/>
              <dgm:constr type="t" for="ch" forName="hierFlow"/>
              <dgm:constr type="r" for="ch" forName="hierFlow" refType="w" fact="0.7"/>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if>
      <dgm:else name="Name5">
        <dgm:constrLst>
          <dgm:constr type="l" for="ch" forName="hierFlow"/>
          <dgm:constr type="t" for="ch" forName="hierFlow"/>
          <dgm:constr type="r" for="ch" forName="hierFlow" refType="w"/>
          <dgm:constr type="b" for="ch" forName="hierFlow" refType="h"/>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ruleLst/>
    <dgm:layoutNode name="hierFlow">
      <dgm:alg type="lin">
        <dgm:param type="linDir" val="fromT"/>
        <dgm:param type="nodeVertAlign" val="t"/>
        <dgm:param type="vertAlign" val="t"/>
        <dgm:param type="nodeHorzAlign" val="ctr"/>
        <dgm:param type="fallback" val="2D"/>
      </dgm:alg>
      <dgm:shape xmlns:r="http://schemas.openxmlformats.org/officeDocument/2006/relationships" r:blip="">
        <dgm:adjLst/>
      </dgm:shape>
      <dgm:presOf/>
      <dgm:constrLst/>
      <dgm:ruleLst/>
      <dgm:choose name="Name6">
        <dgm:if name="Name7" axis="ch" ptType="node" func="cnt" op="gte" val="2">
          <dgm:layoutNode name="firstBuf">
            <dgm:alg type="sp"/>
            <dgm:shape xmlns:r="http://schemas.openxmlformats.org/officeDocument/2006/relationships" r:blip="">
              <dgm:adjLst/>
            </dgm:shape>
            <dgm:presOf/>
            <dgm:constrLst/>
            <dgm:ruleLst/>
          </dgm:layoutNode>
        </dgm:if>
        <dgm:else name="Name8"/>
      </dgm:choose>
      <dgm:layoutNode name="hierChild1">
        <dgm:varLst>
          <dgm:chPref val="1"/>
          <dgm:animOne val="branch"/>
          <dgm:animLvl val="lvl"/>
        </dgm:varLst>
        <dgm:choose name="Name9">
          <dgm:if name="Name10" func="var" arg="dir" op="equ" val="norm">
            <dgm:alg type="hierChild">
              <dgm:param type="linDir" val="fromL"/>
              <dgm:param type="vertAlign" val="t"/>
            </dgm:alg>
          </dgm:if>
          <dgm:else name="Name11">
            <dgm:alg type="hierChild">
              <dgm:param type="linDir" val="fromR"/>
              <dgm:param type="vertAlign" val="t"/>
            </dgm:alg>
          </dgm:else>
        </dgm:choose>
        <dgm:shape xmlns:r="http://schemas.openxmlformats.org/officeDocument/2006/relationships" r:blip="">
          <dgm:adjLst/>
        </dgm:shape>
        <dgm:presOf/>
        <dgm:constrLst>
          <dgm:constr type="primFontSz" for="des" ptType="node" op="equ"/>
        </dgm:constrLst>
        <dgm:ruleLst/>
        <dgm:forEach name="Name12" axis="ch" cnt="3">
          <dgm:forEach name="Name13" axis="self" ptType="node">
            <dgm:layoutNode name="Name14">
              <dgm:alg type="hierRoot"/>
              <dgm:shape xmlns:r="http://schemas.openxmlformats.org/officeDocument/2006/relationships" r:blip="">
                <dgm:adjLst/>
              </dgm:shape>
              <dgm:presOf/>
              <dgm:constrLst/>
              <dgm:ruleLst/>
              <dgm:layoutNode name="level1Shape" styleLbl="node0">
                <dgm:varLst>
                  <dgm:chPref val="3"/>
                </dgm:varLst>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2">
                <dgm:choose name="Name15">
                  <dgm:if name="Name16" func="var" arg="dir" op="equ" val="norm">
                    <dgm:alg type="hierChild">
                      <dgm:param type="linDir" val="fromL"/>
                    </dgm:alg>
                  </dgm:if>
                  <dgm:else name="Name17">
                    <dgm:alg type="hierChild">
                      <dgm:param type="linDir" val="fromR"/>
                    </dgm:alg>
                  </dgm:else>
                </dgm:choose>
                <dgm:shape xmlns:r="http://schemas.openxmlformats.org/officeDocument/2006/relationships" r:blip="">
                  <dgm:adjLst/>
                </dgm:shape>
                <dgm:presOf/>
                <dgm:constrLst/>
                <dgm:ruleLst/>
                <dgm:forEach name="repeat" axis="ch">
                  <dgm:forEach name="Name18" axis="self" ptType="parTrans" cnt="1">
                    <dgm:layoutNode name="Name19">
                      <dgm:alg type="conn">
                        <dgm:param type="dim" val="1D"/>
                        <dgm:param type="endSty" val="noArr"/>
                        <dgm:param type="connRout" val="bend"/>
                        <dgm:param type="begPts" val="bCtr"/>
                        <dgm:param type="endPts" val="tCtr"/>
                      </dgm:alg>
                      <dgm:shape xmlns:r="http://schemas.openxmlformats.org/officeDocument/2006/relationships" type="conn" r:blip="">
                        <dgm:adjLst/>
                      </dgm:shape>
                      <dgm:presOf axis="self"/>
                      <dgm:constrLst>
                        <dgm:constr type="w" val="1"/>
                        <dgm:constr type="h" val="1"/>
                        <dgm:constr type="begPad"/>
                        <dgm:constr type="endPad"/>
                      </dgm:constrLst>
                      <dgm:ruleLst/>
                    </dgm:layoutNode>
                  </dgm:forEach>
                  <dgm:forEach name="Name20" axis="self" ptType="node">
                    <dgm:layoutNode name="Name21">
                      <dgm:alg type="hierRoot"/>
                      <dgm:shape xmlns:r="http://schemas.openxmlformats.org/officeDocument/2006/relationships" r:blip="">
                        <dgm:adjLst/>
                      </dgm:shape>
                      <dgm:presOf/>
                      <dgm:constrLst/>
                      <dgm:ruleLst/>
                      <dgm:layoutNode name="level2Shape">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3">
                        <dgm:choose name="Name22">
                          <dgm:if name="Name23" func="var" arg="dir" op="equ" val="norm">
                            <dgm:alg type="hierChild">
                              <dgm:param type="linDir" val="fromL"/>
                            </dgm:alg>
                          </dgm:if>
                          <dgm:else name="Name24">
                            <dgm:alg type="hierChild">
                              <dgm:param type="linDir" val="fromR"/>
                            </dgm:alg>
                          </dgm:else>
                        </dgm:choose>
                        <dgm:shape xmlns:r="http://schemas.openxmlformats.org/officeDocument/2006/relationships" r:blip="">
                          <dgm:adjLst/>
                        </dgm:shape>
                        <dgm:presOf/>
                        <dgm:constrLst/>
                        <dgm:ruleLst/>
                        <dgm:forEach name="Name25" ref="repeat"/>
                      </dgm:layoutNode>
                    </dgm:layoutNode>
                  </dgm:forEach>
                </dgm:forEach>
              </dgm:layoutNode>
            </dgm:layoutNode>
          </dgm:forEach>
        </dgm:forEach>
      </dgm:layoutNode>
    </dgm:layoutNode>
    <dgm:layoutNode name="bgShapesFlow">
      <dgm:alg type="lin">
        <dgm:param type="linDir" val="fromT"/>
        <dgm:param type="nodeVertAlign" val="t"/>
        <dgm:param type="vertAlign" val="t"/>
        <dgm:param type="nodeHorzAlign" val="ctr"/>
      </dgm:alg>
      <dgm:shape xmlns:r="http://schemas.openxmlformats.org/officeDocument/2006/relationships" r:blip="">
        <dgm:adjLst/>
      </dgm:shape>
      <dgm:presOf/>
      <dgm:constrLst>
        <dgm:constr type="userB"/>
        <dgm:constr type="w" for="ch" forName="rectComp" refType="w"/>
        <dgm:constr type="h" for="ch" forName="rectComp" refType="h"/>
        <dgm:constr type="w" for="des" forName="bgRect" refType="w"/>
        <dgm:constr type="primFontSz" for="des" forName="bgRectTx" op="equ"/>
      </dgm:constrLst>
      <dgm:ruleLst/>
      <dgm:forEach name="Name26" axis="ch" ptType="node" st="2">
        <dgm:layoutNode name="rectComp">
          <dgm:alg type="composite">
            <dgm:param type="vertAlign" val="t"/>
            <dgm:param type="horzAlign" val="ctr"/>
          </dgm:alg>
          <dgm:shape xmlns:r="http://schemas.openxmlformats.org/officeDocument/2006/relationships" r:blip="">
            <dgm:adjLst/>
          </dgm:shape>
          <dgm:presOf/>
          <dgm:choose name="Name27">
            <dgm:if name="Name28" func="var" arg="dir" op="equ" val="norm">
              <dgm:constrLst>
                <dgm:constr type="userA"/>
                <dgm:constr type="l" for="ch" forName="bgRect"/>
                <dgm:constr type="t" for="ch" forName="bgRect"/>
                <dgm:constr type="h" for="ch" forName="bgRect" refType="userA" fact="1.2"/>
                <dgm:constr type="l" for="ch" forName="bgRectTx"/>
                <dgm:constr type="t" for="ch" forName="bgRectTx"/>
                <dgm:constr type="w" for="ch" forName="bgRectTx" refType="w" refFor="ch" refForName="bgRect" fact="0.3"/>
                <dgm:constr type="h" for="ch" forName="bgRectTx" refType="h" refFor="ch" refForName="bgRect" op="equ"/>
              </dgm:constrLst>
            </dgm:if>
            <dgm:else name="Name29">
              <dgm:constrLst>
                <dgm:constr type="userA"/>
                <dgm:constr type="l" for="ch" forName="bgRect"/>
                <dgm:constr type="t" for="ch" forName="bgRect"/>
                <dgm:constr type="h" for="ch" forName="bgRect" refType="userA" fact="1.2"/>
                <dgm:constr type="r" for="ch" forName="bgRectTx" refType="w"/>
                <dgm:constr type="t" for="ch" forName="bgRectTx"/>
                <dgm:constr type="w" for="ch" forName="bgRectTx" refType="w" refFor="ch" refForName="bgRect" fact="0.3"/>
                <dgm:constr type="h" for="ch" forName="bgRectTx" refType="h" refFor="ch" refForName="bgRect" op="equ"/>
              </dgm:constrLst>
            </dgm:else>
          </dgm:choose>
          <dgm:ruleLst/>
          <dgm:layoutNode name="bgRect" styleLbl="bgShp">
            <dgm:alg type="sp"/>
            <dgm:shape xmlns:r="http://schemas.openxmlformats.org/officeDocument/2006/relationships" type="roundRect" r:blip="" zOrderOff="-999">
              <dgm:adjLst>
                <dgm:adj idx="1" val="0.1"/>
              </dgm:adjLst>
            </dgm:shape>
            <dgm:presOf axis="desOrSelf" ptType="node"/>
            <dgm:constrLst/>
            <dgm:ruleLst/>
          </dgm:layoutNode>
          <dgm:layoutNode name="bgRectTx" styleLbl="bgShp">
            <dgm:varLst>
              <dgm:bulletEnabled val="1"/>
            </dgm:varLst>
            <dgm:alg type="tx"/>
            <dgm:presOf axis="desOrSelf" ptType="node"/>
            <dgm:shape xmlns:r="http://schemas.openxmlformats.org/officeDocument/2006/relationships" type="rect" r:blip="" zOrderOff="-999" hideGeom="1">
              <dgm:adjLst/>
            </dgm:shape>
            <dgm:constrLst>
              <dgm:constr type="primFontSz" val="65"/>
            </dgm:constrLst>
            <dgm:ruleLst>
              <dgm:rule type="primFontSz" val="5" fact="NaN" max="NaN"/>
            </dgm:ruleLst>
          </dgm:layoutNode>
        </dgm:layoutNode>
        <dgm:choose name="Name30">
          <dgm:if name="Name31" axis="self" ptType="node" func="revPos" op="gte" val="2">
            <dgm:layoutNode name="spComp">
              <dgm:alg type="composite">
                <dgm:param type="vertAlign" val="t"/>
                <dgm:param type="horzAlign" val="ctr"/>
              </dgm:alg>
              <dgm:shape xmlns:r="http://schemas.openxmlformats.org/officeDocument/2006/relationships" r:blip="">
                <dgm:adjLst/>
              </dgm:shape>
              <dgm:presOf/>
              <dgm:constrLst>
                <dgm:constr type="userA"/>
                <dgm:constr type="userB"/>
                <dgm:constr type="l" for="ch" forName="vSp"/>
                <dgm:constr type="t" for="ch" forName="vSp"/>
                <dgm:constr type="h" for="ch" forName="vSp" refType="userB"/>
                <dgm:constr type="hOff" for="ch" forName="vSp" refType="userA" fact="-0.2"/>
              </dgm:constrLst>
              <dgm:ruleLst/>
              <dgm:layoutNode name="vSp">
                <dgm:alg type="sp"/>
                <dgm:shape xmlns:r="http://schemas.openxmlformats.org/officeDocument/2006/relationships" r:blip="">
                  <dgm:adjLst/>
                </dgm:shape>
                <dgm:presOf/>
                <dgm:constrLst/>
                <dgm:ruleLst/>
              </dgm:layoutNode>
            </dgm:layoutNode>
          </dgm:if>
          <dgm:else name="Name32"/>
        </dgm:choose>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110</Pages>
  <Words>27294</Words>
  <Characters>155581</Characters>
  <Application>Microsoft Office Word</Application>
  <DocSecurity>0</DocSecurity>
  <Lines>1296</Lines>
  <Paragraphs>365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اسراء احمد عبد الحفيظ</dc:creator>
  <cp:lastModifiedBy>R.13.W</cp:lastModifiedBy>
  <cp:revision>21</cp:revision>
  <cp:lastPrinted>2025-04-14T08:29:00Z</cp:lastPrinted>
  <dcterms:created xsi:type="dcterms:W3CDTF">2026-06-25T10:37:00Z</dcterms:created>
  <dcterms:modified xsi:type="dcterms:W3CDTF">2026-06-25T12:03:00Z</dcterms:modified>
</cp:coreProperties>
</file>