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4D6E" w14:textId="3C1E20E8" w:rsidR="00BD6888" w:rsidRDefault="00E56381" w:rsidP="000E6B5A">
      <w:pPr>
        <w:pStyle w:val="NormalWeb"/>
        <w:bidi/>
        <w:spacing w:before="0" w:beforeAutospacing="0" w:after="0" w:afterAutospacing="0" w:line="276" w:lineRule="auto"/>
        <w:jc w:val="both"/>
        <w:rPr>
          <w:rStyle w:val="Strong"/>
          <w:rFonts w:ascii="Sakkal Majalla" w:hAnsi="Sakkal Majalla" w:cs="Sakkal Majalla"/>
          <w:sz w:val="32"/>
          <w:szCs w:val="32"/>
        </w:rPr>
      </w:pPr>
      <w:r w:rsidRPr="00012F46">
        <w:rPr>
          <w:rFonts w:ascii="Sakkal Majalla" w:hAnsi="Sakkal Majalla" w:cs="Sakkal Majalla"/>
          <w:b/>
          <w:bCs/>
          <w:noProof/>
          <w:sz w:val="28"/>
          <w:szCs w:val="28"/>
          <w:rtl/>
          <w:lang w:val="ar-EG" w:bidi="ar-EG"/>
        </w:rPr>
        <w:drawing>
          <wp:anchor distT="0" distB="0" distL="114300" distR="114300" simplePos="0" relativeHeight="251663360" behindDoc="0" locked="0" layoutInCell="1" allowOverlap="1" wp14:anchorId="6AE13E6B" wp14:editId="4579EC7D">
            <wp:simplePos x="0" y="0"/>
            <wp:positionH relativeFrom="margin">
              <wp:posOffset>-572770</wp:posOffset>
            </wp:positionH>
            <wp:positionV relativeFrom="paragraph">
              <wp:posOffset>0</wp:posOffset>
            </wp:positionV>
            <wp:extent cx="1874520" cy="917575"/>
            <wp:effectExtent l="0" t="0" r="0" b="0"/>
            <wp:wrapSquare wrapText="bothSides"/>
            <wp:docPr id="967717263" name="Picture 3"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17263" name="Picture 3" descr="A logo for a universit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4520" cy="917575"/>
                    </a:xfrm>
                    <a:prstGeom prst="rect">
                      <a:avLst/>
                    </a:prstGeom>
                  </pic:spPr>
                </pic:pic>
              </a:graphicData>
            </a:graphic>
            <wp14:sizeRelH relativeFrom="page">
              <wp14:pctWidth>0</wp14:pctWidth>
            </wp14:sizeRelH>
            <wp14:sizeRelV relativeFrom="page">
              <wp14:pctHeight>0</wp14:pctHeight>
            </wp14:sizeRelV>
          </wp:anchor>
        </w:drawing>
      </w:r>
    </w:p>
    <w:p w14:paraId="23C5CAA2" w14:textId="77777777" w:rsidR="00BD6888" w:rsidRDefault="00BD6888" w:rsidP="00BD6888">
      <w:pPr>
        <w:pStyle w:val="NormalWeb"/>
        <w:bidi/>
        <w:spacing w:before="0" w:beforeAutospacing="0" w:after="0" w:afterAutospacing="0" w:line="276" w:lineRule="auto"/>
        <w:jc w:val="both"/>
        <w:rPr>
          <w:rStyle w:val="Strong"/>
          <w:rFonts w:ascii="Sakkal Majalla" w:hAnsi="Sakkal Majalla" w:cs="Sakkal Majalla"/>
          <w:sz w:val="32"/>
          <w:szCs w:val="32"/>
        </w:rPr>
      </w:pPr>
    </w:p>
    <w:p w14:paraId="471A8ACD" w14:textId="77777777" w:rsidR="00BD6888" w:rsidRDefault="00BD6888" w:rsidP="00BD6888">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2574B44" w14:textId="77777777" w:rsidR="00E56381" w:rsidRDefault="00E56381" w:rsidP="00E56381">
      <w:pPr>
        <w:pStyle w:val="NormalWeb"/>
        <w:bidi/>
        <w:spacing w:before="0" w:beforeAutospacing="0" w:after="0" w:afterAutospacing="0" w:line="276" w:lineRule="auto"/>
        <w:jc w:val="both"/>
        <w:rPr>
          <w:rStyle w:val="Strong"/>
          <w:rFonts w:ascii="Sakkal Majalla" w:hAnsi="Sakkal Majalla" w:cs="Sakkal Majalla"/>
          <w:sz w:val="32"/>
          <w:szCs w:val="32"/>
        </w:rPr>
      </w:pPr>
    </w:p>
    <w:p w14:paraId="6413A3EA" w14:textId="5DBEBC20" w:rsid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40"/>
          <w:szCs w:val="40"/>
        </w:rPr>
      </w:pPr>
      <w:r w:rsidRPr="00BD6888">
        <w:rPr>
          <w:rStyle w:val="Strong"/>
          <w:rFonts w:ascii="Sakkal Majalla" w:hAnsi="Sakkal Majalla" w:cs="Sakkal Majalla"/>
          <w:sz w:val="40"/>
          <w:szCs w:val="40"/>
          <w:rtl/>
        </w:rPr>
        <w:t>دور التدقيق الداخلي في الحد من المخاطر التشغيلية والمالية في الشركات متعددة الجنسيات في القطاع المصرفي والمالي</w:t>
      </w:r>
      <w:r w:rsidR="00296BBB">
        <w:rPr>
          <w:rStyle w:val="Strong"/>
          <w:rFonts w:ascii="Sakkal Majalla" w:hAnsi="Sakkal Majalla" w:cs="Sakkal Majalla" w:hint="cs"/>
          <w:sz w:val="40"/>
          <w:szCs w:val="40"/>
          <w:rtl/>
        </w:rPr>
        <w:t xml:space="preserve">: </w:t>
      </w:r>
      <w:r w:rsidR="00296BBB" w:rsidRPr="00296BBB">
        <w:rPr>
          <w:rStyle w:val="Strong"/>
          <w:rFonts w:ascii="Sakkal Majalla" w:hAnsi="Sakkal Majalla" w:cs="Sakkal Majalla"/>
          <w:sz w:val="40"/>
          <w:szCs w:val="40"/>
          <w:rtl/>
        </w:rPr>
        <w:t>دراسة تطبيقية على الشركات متعددة الجنسيات في القطاع المصرفي والمالي في السعودية</w:t>
      </w:r>
    </w:p>
    <w:p w14:paraId="4AD673B0" w14:textId="2021165C" w:rsid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7DF38A2C" w14:textId="15166B5E" w:rsidR="00E56381" w:rsidRPr="00E56381" w:rsidRDefault="00E56381" w:rsidP="00E56381">
      <w:pPr>
        <w:pStyle w:val="NormalWeb"/>
        <w:bidi/>
        <w:spacing w:before="0" w:beforeAutospacing="0" w:after="0" w:afterAutospacing="0" w:line="276" w:lineRule="auto"/>
        <w:jc w:val="center"/>
        <w:rPr>
          <w:rStyle w:val="Strong"/>
          <w:rFonts w:ascii="Sakkal Majalla" w:hAnsi="Sakkal Majalla" w:cs="Sakkal Majalla"/>
          <w:sz w:val="40"/>
          <w:szCs w:val="40"/>
          <w:lang w:val="en-US"/>
        </w:rPr>
      </w:pPr>
      <w:r w:rsidRPr="00E56381">
        <w:rPr>
          <w:rStyle w:val="Strong"/>
          <w:rFonts w:ascii="Sakkal Majalla" w:hAnsi="Sakkal Majalla" w:cs="Sakkal Majalla"/>
          <w:sz w:val="40"/>
          <w:szCs w:val="40"/>
        </w:rPr>
        <w:t>The Role of Internal Auditing in Mitigating Operational and Financial Risks in Multinational Companies in the Banking and Financial Sector</w:t>
      </w:r>
      <w:r>
        <w:rPr>
          <w:rStyle w:val="Strong"/>
          <w:rFonts w:ascii="Sakkal Majalla" w:hAnsi="Sakkal Majalla" w:cs="Sakkal Majalla"/>
          <w:sz w:val="40"/>
          <w:szCs w:val="40"/>
        </w:rPr>
        <w:t xml:space="preserve"> </w:t>
      </w:r>
      <w:proofErr w:type="gramStart"/>
      <w:r>
        <w:rPr>
          <w:rStyle w:val="Strong"/>
          <w:rFonts w:ascii="Sakkal Majalla" w:hAnsi="Sakkal Majalla" w:cs="Sakkal Majalla"/>
          <w:sz w:val="40"/>
          <w:szCs w:val="40"/>
        </w:rPr>
        <w:t>In</w:t>
      </w:r>
      <w:proofErr w:type="gramEnd"/>
      <w:r>
        <w:rPr>
          <w:rStyle w:val="Strong"/>
          <w:rFonts w:ascii="Sakkal Majalla" w:hAnsi="Sakkal Majalla" w:cs="Sakkal Majalla"/>
          <w:sz w:val="40"/>
          <w:szCs w:val="40"/>
        </w:rPr>
        <w:t xml:space="preserve"> Saudi Arabia</w:t>
      </w:r>
    </w:p>
    <w:p w14:paraId="30637EB8" w14:textId="740134A1" w:rsid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40"/>
          <w:szCs w:val="40"/>
        </w:rPr>
      </w:pPr>
    </w:p>
    <w:p w14:paraId="633880D2" w14:textId="77777777" w:rsidR="00E56381" w:rsidRPr="00012F46" w:rsidRDefault="00E56381" w:rsidP="00E56381">
      <w:pPr>
        <w:pStyle w:val="NormalWeb"/>
        <w:bidi/>
        <w:spacing w:before="0" w:beforeAutospacing="0" w:after="0" w:afterAutospacing="0" w:line="360" w:lineRule="auto"/>
        <w:jc w:val="center"/>
        <w:rPr>
          <w:rStyle w:val="Strong"/>
          <w:rFonts w:ascii="Sakkal Majalla" w:hAnsi="Sakkal Majalla" w:cs="Sakkal Majalla"/>
          <w:sz w:val="28"/>
          <w:szCs w:val="28"/>
          <w:rtl/>
          <w:lang w:bidi="ar-EG"/>
        </w:rPr>
      </w:pPr>
      <w:r w:rsidRPr="00012F46">
        <w:rPr>
          <w:rStyle w:val="Strong"/>
          <w:rFonts w:ascii="Sakkal Majalla" w:hAnsi="Sakkal Majalla" w:cs="Sakkal Majalla"/>
          <w:sz w:val="28"/>
          <w:szCs w:val="28"/>
          <w:rtl/>
          <w:lang w:bidi="ar-EG"/>
        </w:rPr>
        <w:t>اعداد الباحث/ عبدالله ياسر عرفات فياض</w:t>
      </w:r>
    </w:p>
    <w:p w14:paraId="09B2EFBA" w14:textId="77777777" w:rsidR="00E56381" w:rsidRPr="00012F46" w:rsidRDefault="00E56381" w:rsidP="00E56381">
      <w:pPr>
        <w:pStyle w:val="NormalWeb"/>
        <w:bidi/>
        <w:spacing w:before="0" w:beforeAutospacing="0" w:after="0" w:afterAutospacing="0" w:line="360" w:lineRule="auto"/>
        <w:jc w:val="center"/>
        <w:rPr>
          <w:rStyle w:val="Strong"/>
          <w:rFonts w:ascii="Sakkal Majalla" w:hAnsi="Sakkal Majalla" w:cs="Sakkal Majalla"/>
          <w:sz w:val="28"/>
          <w:szCs w:val="28"/>
          <w:rtl/>
          <w:lang w:bidi="ar-EG"/>
        </w:rPr>
      </w:pPr>
      <w:r w:rsidRPr="00012F46">
        <w:rPr>
          <w:rStyle w:val="Strong"/>
          <w:rFonts w:ascii="Sakkal Majalla" w:hAnsi="Sakkal Majalla" w:cs="Sakkal Majalla"/>
          <w:sz w:val="28"/>
          <w:szCs w:val="28"/>
          <w:rtl/>
          <w:lang w:bidi="ar-EG"/>
        </w:rPr>
        <w:t>الرقم الجامعي/  243000017</w:t>
      </w:r>
    </w:p>
    <w:p w14:paraId="30A37A94" w14:textId="77777777" w:rsidR="00E56381" w:rsidRPr="00012F46" w:rsidRDefault="00E56381" w:rsidP="00E56381">
      <w:pPr>
        <w:pStyle w:val="NormalWeb"/>
        <w:bidi/>
        <w:spacing w:before="0" w:beforeAutospacing="0" w:after="0" w:afterAutospacing="0" w:line="360" w:lineRule="auto"/>
        <w:jc w:val="center"/>
        <w:rPr>
          <w:rStyle w:val="Strong"/>
          <w:rFonts w:ascii="Sakkal Majalla" w:hAnsi="Sakkal Majalla" w:cs="Sakkal Majalla"/>
          <w:sz w:val="28"/>
          <w:szCs w:val="28"/>
          <w:rtl/>
          <w:lang w:bidi="ar-EG"/>
        </w:rPr>
      </w:pPr>
      <w:r w:rsidRPr="00012F46">
        <w:rPr>
          <w:rStyle w:val="Strong"/>
          <w:rFonts w:ascii="Sakkal Majalla" w:hAnsi="Sakkal Majalla" w:cs="Sakkal Majalla"/>
          <w:sz w:val="28"/>
          <w:szCs w:val="28"/>
          <w:rtl/>
          <w:lang w:bidi="ar-EG"/>
        </w:rPr>
        <w:t>كلية الادارة</w:t>
      </w:r>
    </w:p>
    <w:p w14:paraId="0AA24899" w14:textId="77777777" w:rsidR="00E56381" w:rsidRPr="00012F46" w:rsidRDefault="00E56381" w:rsidP="00E56381">
      <w:pPr>
        <w:pStyle w:val="NormalWeb"/>
        <w:bidi/>
        <w:spacing w:before="0" w:beforeAutospacing="0" w:after="0" w:afterAutospacing="0" w:line="360" w:lineRule="auto"/>
        <w:jc w:val="center"/>
        <w:rPr>
          <w:rStyle w:val="Strong"/>
          <w:rFonts w:ascii="Sakkal Majalla" w:hAnsi="Sakkal Majalla" w:cs="Sakkal Majalla"/>
          <w:sz w:val="28"/>
          <w:szCs w:val="28"/>
          <w:rtl/>
          <w:lang w:bidi="ar-EG"/>
        </w:rPr>
      </w:pPr>
      <w:r w:rsidRPr="00012F46">
        <w:rPr>
          <w:rStyle w:val="Strong"/>
          <w:rFonts w:ascii="Sakkal Majalla" w:hAnsi="Sakkal Majalla" w:cs="Sakkal Majalla"/>
          <w:sz w:val="28"/>
          <w:szCs w:val="28"/>
          <w:rtl/>
          <w:lang w:bidi="ar-EG"/>
        </w:rPr>
        <w:t>تخصص إدارة مخاطر</w:t>
      </w:r>
    </w:p>
    <w:p w14:paraId="0EC7DE57" w14:textId="77777777" w:rsidR="00E56381" w:rsidRDefault="00E56381" w:rsidP="00E56381">
      <w:pPr>
        <w:pStyle w:val="NormalWeb"/>
        <w:bidi/>
        <w:spacing w:before="0" w:beforeAutospacing="0" w:after="0" w:afterAutospacing="0" w:line="360" w:lineRule="auto"/>
        <w:jc w:val="center"/>
        <w:rPr>
          <w:rStyle w:val="Strong"/>
          <w:rFonts w:ascii="Sakkal Majalla" w:hAnsi="Sakkal Majalla" w:cs="Sakkal Majalla"/>
          <w:sz w:val="28"/>
          <w:szCs w:val="28"/>
          <w:lang w:bidi="ar-EG"/>
        </w:rPr>
      </w:pPr>
      <w:r w:rsidRPr="00012F46">
        <w:rPr>
          <w:rStyle w:val="Strong"/>
          <w:rFonts w:ascii="Sakkal Majalla" w:hAnsi="Sakkal Majalla" w:cs="Sakkal Majalla"/>
          <w:sz w:val="28"/>
          <w:szCs w:val="28"/>
          <w:rtl/>
          <w:lang w:bidi="ar-EG"/>
        </w:rPr>
        <w:t>جامعة ميدأوشن – فرع الامارات</w:t>
      </w:r>
    </w:p>
    <w:p w14:paraId="7BCB787F" w14:textId="47DAA7D5" w:rsid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36"/>
          <w:szCs w:val="36"/>
          <w:rtl/>
          <w:lang w:bidi="ar-EG"/>
        </w:rPr>
      </w:pPr>
    </w:p>
    <w:p w14:paraId="7E811377" w14:textId="5F09AB64" w:rsid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36"/>
          <w:szCs w:val="36"/>
          <w:lang w:bidi="ar-EG"/>
        </w:rPr>
      </w:pPr>
      <w:r>
        <w:rPr>
          <w:rStyle w:val="Strong"/>
          <w:rFonts w:ascii="Sakkal Majalla" w:hAnsi="Sakkal Majalla" w:cs="Sakkal Majalla" w:hint="cs"/>
          <w:sz w:val="36"/>
          <w:szCs w:val="36"/>
          <w:rtl/>
          <w:lang w:bidi="ar-EG"/>
        </w:rPr>
        <w:t xml:space="preserve">إشراف: </w:t>
      </w:r>
    </w:p>
    <w:p w14:paraId="6CD2E3E7" w14:textId="5A91A90B" w:rsidR="00E56381" w:rsidRDefault="00E56381" w:rsidP="00E56381">
      <w:pPr>
        <w:pStyle w:val="NormalWeb"/>
        <w:bidi/>
        <w:spacing w:before="0" w:beforeAutospacing="0" w:after="0" w:afterAutospacing="0" w:line="276" w:lineRule="auto"/>
        <w:jc w:val="center"/>
        <w:rPr>
          <w:rStyle w:val="Strong"/>
          <w:rFonts w:ascii="Sakkal Majalla" w:hAnsi="Sakkal Majalla" w:cs="Sakkal Majalla"/>
          <w:sz w:val="36"/>
          <w:szCs w:val="36"/>
          <w:rtl/>
        </w:rPr>
      </w:pPr>
      <w:r>
        <w:rPr>
          <w:rStyle w:val="Strong"/>
          <w:rFonts w:ascii="Sakkal Majalla" w:hAnsi="Sakkal Majalla" w:cs="Sakkal Majalla" w:hint="cs"/>
          <w:sz w:val="36"/>
          <w:szCs w:val="36"/>
          <w:rtl/>
        </w:rPr>
        <w:t>أد. الفيصل عبدالحميد محمد</w:t>
      </w:r>
    </w:p>
    <w:p w14:paraId="56B7F185" w14:textId="65A2F51A" w:rsidR="00E56381" w:rsidRDefault="00E56381" w:rsidP="00E56381">
      <w:pPr>
        <w:pStyle w:val="NormalWeb"/>
        <w:bidi/>
        <w:spacing w:before="0" w:beforeAutospacing="0" w:after="0" w:afterAutospacing="0" w:line="276" w:lineRule="auto"/>
        <w:jc w:val="center"/>
        <w:rPr>
          <w:rStyle w:val="Strong"/>
          <w:rFonts w:ascii="Sakkal Majalla" w:hAnsi="Sakkal Majalla" w:cs="Sakkal Majalla"/>
          <w:sz w:val="36"/>
          <w:szCs w:val="36"/>
          <w:rtl/>
        </w:rPr>
      </w:pPr>
      <w:r>
        <w:rPr>
          <w:rStyle w:val="Strong"/>
          <w:rFonts w:ascii="Sakkal Majalla" w:hAnsi="Sakkal Majalla" w:cs="Sakkal Majalla" w:hint="cs"/>
          <w:sz w:val="36"/>
          <w:szCs w:val="36"/>
          <w:rtl/>
        </w:rPr>
        <w:t>أد. فايز علي جراد</w:t>
      </w:r>
    </w:p>
    <w:p w14:paraId="729F13D4" w14:textId="5BC89823" w:rsid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36"/>
          <w:szCs w:val="36"/>
          <w:rtl/>
          <w:lang w:bidi="ar-EG"/>
        </w:rPr>
      </w:pPr>
    </w:p>
    <w:p w14:paraId="363F514B" w14:textId="60C5B4A2" w:rsidR="00BD6888" w:rsidRPr="00BD6888" w:rsidRDefault="00BD6888" w:rsidP="00BD6888">
      <w:pPr>
        <w:pStyle w:val="NormalWeb"/>
        <w:bidi/>
        <w:spacing w:before="0" w:beforeAutospacing="0" w:after="0" w:afterAutospacing="0" w:line="276" w:lineRule="auto"/>
        <w:jc w:val="center"/>
        <w:rPr>
          <w:rStyle w:val="Strong"/>
          <w:rFonts w:ascii="Sakkal Majalla" w:hAnsi="Sakkal Majalla" w:cs="Sakkal Majalla"/>
          <w:sz w:val="36"/>
          <w:szCs w:val="36"/>
          <w:rtl/>
          <w:lang w:bidi="ar-EG"/>
        </w:rPr>
      </w:pPr>
      <w:r>
        <w:rPr>
          <w:rStyle w:val="Strong"/>
          <w:rFonts w:ascii="Sakkal Majalla" w:hAnsi="Sakkal Majalla" w:cs="Sakkal Majalla" w:hint="cs"/>
          <w:sz w:val="36"/>
          <w:szCs w:val="36"/>
          <w:rtl/>
          <w:lang w:bidi="ar-EG"/>
        </w:rPr>
        <w:t xml:space="preserve">2025 </w:t>
      </w:r>
    </w:p>
    <w:p w14:paraId="0B8F4AC0" w14:textId="77777777" w:rsidR="00E56381" w:rsidRDefault="00E56381" w:rsidP="00BF51E9">
      <w:pPr>
        <w:pStyle w:val="NormalWeb"/>
        <w:bidi/>
        <w:spacing w:before="0" w:beforeAutospacing="0" w:after="0" w:afterAutospacing="0" w:line="276" w:lineRule="auto"/>
        <w:jc w:val="center"/>
        <w:rPr>
          <w:b/>
          <w:bCs/>
          <w:sz w:val="32"/>
          <w:szCs w:val="32"/>
          <w:rtl/>
        </w:rPr>
      </w:pPr>
    </w:p>
    <w:p w14:paraId="5B91B4B6" w14:textId="4CC0627E" w:rsidR="00BD6888" w:rsidRDefault="00BF51E9" w:rsidP="00E56381">
      <w:pPr>
        <w:pStyle w:val="NormalWeb"/>
        <w:bidi/>
        <w:spacing w:before="0" w:beforeAutospacing="0" w:after="0" w:afterAutospacing="0" w:line="276" w:lineRule="auto"/>
        <w:jc w:val="center"/>
        <w:rPr>
          <w:b/>
          <w:bCs/>
          <w:sz w:val="32"/>
          <w:szCs w:val="32"/>
          <w:rtl/>
        </w:rPr>
      </w:pPr>
      <w:r w:rsidRPr="00BF51E9">
        <w:rPr>
          <w:b/>
          <w:bCs/>
          <w:sz w:val="32"/>
          <w:szCs w:val="32"/>
          <w:rtl/>
        </w:rPr>
        <w:lastRenderedPageBreak/>
        <w:t>ملخص البحث</w:t>
      </w:r>
    </w:p>
    <w:p w14:paraId="7F6BD9CC" w14:textId="30A7F7D4" w:rsidR="007E7484" w:rsidRDefault="00BF51E9" w:rsidP="007E7484">
      <w:pPr>
        <w:pStyle w:val="NormalWeb"/>
        <w:bidi/>
        <w:spacing w:before="0" w:beforeAutospacing="0" w:after="0" w:afterAutospacing="0" w:line="276" w:lineRule="auto"/>
        <w:rPr>
          <w:sz w:val="28"/>
          <w:szCs w:val="28"/>
          <w:rtl/>
        </w:rPr>
      </w:pPr>
      <w:r w:rsidRPr="00BF51E9">
        <w:rPr>
          <w:sz w:val="28"/>
          <w:szCs w:val="28"/>
          <w:rtl/>
        </w:rPr>
        <w:t xml:space="preserve">هدفت هذه الدراسة إلى التعرف على مدى تأثير التدقيق الداخلي في إدارة المخاطر المصرفية في البنوك التجارية </w:t>
      </w:r>
      <w:r>
        <w:rPr>
          <w:rFonts w:hint="cs"/>
          <w:sz w:val="28"/>
          <w:szCs w:val="28"/>
          <w:rtl/>
        </w:rPr>
        <w:t>السعودية</w:t>
      </w:r>
      <w:r w:rsidRPr="00BF51E9">
        <w:rPr>
          <w:sz w:val="28"/>
          <w:szCs w:val="28"/>
          <w:rtl/>
        </w:rPr>
        <w:t xml:space="preserve"> وفقاً لمعايير التدقيق الدولية, ولتحقيق أهداف هذه ً </w:t>
      </w:r>
      <w:r w:rsidR="001D3259">
        <w:rPr>
          <w:rFonts w:hint="cs"/>
          <w:sz w:val="28"/>
          <w:szCs w:val="28"/>
          <w:rtl/>
        </w:rPr>
        <w:t xml:space="preserve">الدراسة </w:t>
      </w:r>
      <w:r w:rsidRPr="00BF51E9">
        <w:rPr>
          <w:sz w:val="28"/>
          <w:szCs w:val="28"/>
          <w:rtl/>
        </w:rPr>
        <w:t xml:space="preserve">على تم تصميم استبانة مكونة من اربعة محاور, وزعت على المدققين الداخليين في البنوك التجارية في </w:t>
      </w:r>
      <w:r w:rsidR="001D3259">
        <w:rPr>
          <w:rFonts w:hint="cs"/>
          <w:sz w:val="28"/>
          <w:szCs w:val="28"/>
          <w:rtl/>
        </w:rPr>
        <w:t xml:space="preserve">منطقة مكة </w:t>
      </w:r>
      <w:r w:rsidRPr="00BF51E9">
        <w:rPr>
          <w:sz w:val="28"/>
          <w:szCs w:val="28"/>
          <w:rtl/>
        </w:rPr>
        <w:t xml:space="preserve">, بلغ عددهم </w:t>
      </w:r>
      <w:r w:rsidR="001D3259">
        <w:rPr>
          <w:rFonts w:hint="cs"/>
          <w:sz w:val="28"/>
          <w:szCs w:val="28"/>
          <w:rtl/>
        </w:rPr>
        <w:t>(152)</w:t>
      </w:r>
      <w:r w:rsidRPr="00BF51E9">
        <w:rPr>
          <w:sz w:val="28"/>
          <w:szCs w:val="28"/>
        </w:rPr>
        <w:t xml:space="preserve"> </w:t>
      </w:r>
      <w:r w:rsidRPr="00BF51E9">
        <w:rPr>
          <w:sz w:val="28"/>
          <w:szCs w:val="28"/>
          <w:rtl/>
        </w:rPr>
        <w:t>وتم استرداد</w:t>
      </w:r>
      <w:r w:rsidR="001D3259">
        <w:rPr>
          <w:rFonts w:hint="cs"/>
          <w:sz w:val="28"/>
          <w:szCs w:val="28"/>
          <w:rtl/>
        </w:rPr>
        <w:t xml:space="preserve"> 150 </w:t>
      </w:r>
      <w:r w:rsidRPr="00BF51E9">
        <w:rPr>
          <w:sz w:val="28"/>
          <w:szCs w:val="28"/>
          <w:rtl/>
        </w:rPr>
        <w:t>استبانة صالحة للتحل</w:t>
      </w:r>
      <w:r w:rsidR="001D3259">
        <w:rPr>
          <w:sz w:val="28"/>
          <w:szCs w:val="28"/>
          <w:rtl/>
        </w:rPr>
        <w:t>يل, وهي تمثل نسبة ارجاع قدرها</w:t>
      </w:r>
      <w:r w:rsidR="001D3259">
        <w:rPr>
          <w:rFonts w:hint="cs"/>
          <w:sz w:val="28"/>
          <w:szCs w:val="28"/>
          <w:rtl/>
        </w:rPr>
        <w:t xml:space="preserve"> 99% </w:t>
      </w:r>
      <w:r w:rsidRPr="00BF51E9">
        <w:rPr>
          <w:sz w:val="28"/>
          <w:szCs w:val="28"/>
          <w:rtl/>
        </w:rPr>
        <w:t xml:space="preserve"> تقريبا</w:t>
      </w:r>
      <w:r w:rsidRPr="00BF51E9">
        <w:rPr>
          <w:sz w:val="28"/>
          <w:szCs w:val="28"/>
        </w:rPr>
        <w:t xml:space="preserve">.ً </w:t>
      </w:r>
      <w:r w:rsidRPr="00BF51E9">
        <w:rPr>
          <w:sz w:val="28"/>
          <w:szCs w:val="28"/>
          <w:rtl/>
        </w:rPr>
        <w:t>لقد استخدم الباحث البرنامج ا</w:t>
      </w:r>
      <w:r w:rsidR="001D3259">
        <w:rPr>
          <w:rFonts w:hint="cs"/>
          <w:sz w:val="28"/>
          <w:szCs w:val="28"/>
          <w:rtl/>
        </w:rPr>
        <w:t>لأ</w:t>
      </w:r>
      <w:r w:rsidRPr="00BF51E9">
        <w:rPr>
          <w:sz w:val="28"/>
          <w:szCs w:val="28"/>
          <w:rtl/>
        </w:rPr>
        <w:t>حصائي</w:t>
      </w:r>
      <w:r w:rsidRPr="00BF51E9">
        <w:rPr>
          <w:sz w:val="28"/>
          <w:szCs w:val="28"/>
        </w:rPr>
        <w:t xml:space="preserve"> </w:t>
      </w:r>
      <w:proofErr w:type="spellStart"/>
      <w:r w:rsidRPr="001D3259">
        <w:rPr>
          <w:sz w:val="32"/>
          <w:szCs w:val="32"/>
        </w:rPr>
        <w:t>spss</w:t>
      </w:r>
      <w:proofErr w:type="spellEnd"/>
      <w:r w:rsidRPr="00BF51E9">
        <w:rPr>
          <w:sz w:val="28"/>
          <w:szCs w:val="28"/>
        </w:rPr>
        <w:t xml:space="preserve"> </w:t>
      </w:r>
      <w:r w:rsidRPr="00BF51E9">
        <w:rPr>
          <w:sz w:val="28"/>
          <w:szCs w:val="28"/>
          <w:rtl/>
        </w:rPr>
        <w:t>والمعالجات ا</w:t>
      </w:r>
      <w:r w:rsidR="001D3259">
        <w:rPr>
          <w:rFonts w:hint="cs"/>
          <w:sz w:val="28"/>
          <w:szCs w:val="28"/>
          <w:rtl/>
        </w:rPr>
        <w:t>لإ</w:t>
      </w:r>
      <w:r w:rsidRPr="00BF51E9">
        <w:rPr>
          <w:sz w:val="28"/>
          <w:szCs w:val="28"/>
          <w:rtl/>
        </w:rPr>
        <w:t>حصائية المناسبة في التحليل بهذا الخصوص</w:t>
      </w:r>
      <w:r w:rsidRPr="00BF51E9">
        <w:rPr>
          <w:sz w:val="28"/>
          <w:szCs w:val="28"/>
        </w:rPr>
        <w:t xml:space="preserve">. </w:t>
      </w:r>
      <w:r w:rsidRPr="00BF51E9">
        <w:rPr>
          <w:sz w:val="28"/>
          <w:szCs w:val="28"/>
          <w:rtl/>
        </w:rPr>
        <w:t>وكان من اهم نتائج الدراسة</w:t>
      </w:r>
      <w:r w:rsidR="007E7484">
        <w:rPr>
          <w:rFonts w:hint="cs"/>
          <w:sz w:val="28"/>
          <w:szCs w:val="28"/>
          <w:rtl/>
        </w:rPr>
        <w:t>:</w:t>
      </w:r>
    </w:p>
    <w:p w14:paraId="1A53F71C" w14:textId="13336C76" w:rsidR="007E7484" w:rsidRDefault="00BF51E9" w:rsidP="007E7484">
      <w:pPr>
        <w:pStyle w:val="NormalWeb"/>
        <w:bidi/>
        <w:spacing w:before="0" w:beforeAutospacing="0" w:after="0" w:afterAutospacing="0" w:line="276" w:lineRule="auto"/>
        <w:rPr>
          <w:sz w:val="28"/>
          <w:szCs w:val="28"/>
          <w:rtl/>
        </w:rPr>
      </w:pPr>
      <w:r w:rsidRPr="00BF51E9">
        <w:rPr>
          <w:sz w:val="28"/>
          <w:szCs w:val="28"/>
        </w:rPr>
        <w:t xml:space="preserve"> </w:t>
      </w:r>
      <w:r w:rsidR="007E7484" w:rsidRPr="00BF51E9">
        <w:rPr>
          <w:sz w:val="28"/>
          <w:szCs w:val="28"/>
        </w:rPr>
        <w:t>: 1</w:t>
      </w:r>
      <w:r w:rsidRPr="00BF51E9">
        <w:rPr>
          <w:sz w:val="28"/>
          <w:szCs w:val="28"/>
          <w:rtl/>
        </w:rPr>
        <w:t>وجود د</w:t>
      </w:r>
      <w:r w:rsidR="007E7484">
        <w:rPr>
          <w:rFonts w:hint="cs"/>
          <w:sz w:val="28"/>
          <w:szCs w:val="28"/>
          <w:rtl/>
        </w:rPr>
        <w:t>لا</w:t>
      </w:r>
      <w:r w:rsidRPr="00BF51E9">
        <w:rPr>
          <w:sz w:val="28"/>
          <w:szCs w:val="28"/>
          <w:rtl/>
        </w:rPr>
        <w:t xml:space="preserve">لة إيجابية بين تطبيق معايير </w:t>
      </w:r>
      <w:r w:rsidR="007E7484">
        <w:rPr>
          <w:rFonts w:hint="cs"/>
          <w:sz w:val="28"/>
          <w:szCs w:val="28"/>
          <w:rtl/>
        </w:rPr>
        <w:t>التدقيق</w:t>
      </w:r>
      <w:r w:rsidRPr="00BF51E9">
        <w:rPr>
          <w:sz w:val="28"/>
          <w:szCs w:val="28"/>
          <w:rtl/>
        </w:rPr>
        <w:t xml:space="preserve"> والمتمثلة في </w:t>
      </w:r>
      <w:r w:rsidR="007E7484">
        <w:rPr>
          <w:rFonts w:hint="cs"/>
          <w:sz w:val="28"/>
          <w:szCs w:val="28"/>
          <w:rtl/>
        </w:rPr>
        <w:t xml:space="preserve">الاستقلالية </w:t>
      </w:r>
      <w:r w:rsidRPr="00BF51E9">
        <w:rPr>
          <w:sz w:val="28"/>
          <w:szCs w:val="28"/>
          <w:rtl/>
        </w:rPr>
        <w:t>والموضوعية والكفاءة المهنية</w:t>
      </w:r>
      <w:proofErr w:type="gramStart"/>
      <w:r w:rsidRPr="00BF51E9">
        <w:rPr>
          <w:sz w:val="28"/>
          <w:szCs w:val="28"/>
          <w:rtl/>
        </w:rPr>
        <w:t>...( من</w:t>
      </w:r>
      <w:proofErr w:type="gramEnd"/>
      <w:r w:rsidRPr="00BF51E9">
        <w:rPr>
          <w:sz w:val="28"/>
          <w:szCs w:val="28"/>
          <w:rtl/>
        </w:rPr>
        <w:t xml:space="preserve"> قبل أجهزة التدقيق الداخلي في المصارف التجارية وبين إدارة المخاطر المصرفية</w:t>
      </w:r>
      <w:r w:rsidRPr="00BF51E9">
        <w:rPr>
          <w:sz w:val="28"/>
          <w:szCs w:val="28"/>
        </w:rPr>
        <w:t xml:space="preserve">. </w:t>
      </w:r>
      <w:r w:rsidR="007E7484">
        <w:rPr>
          <w:rFonts w:hint="cs"/>
          <w:sz w:val="28"/>
          <w:szCs w:val="28"/>
          <w:rtl/>
        </w:rPr>
        <w:t xml:space="preserve">2: </w:t>
      </w:r>
      <w:r w:rsidRPr="00BF51E9">
        <w:rPr>
          <w:sz w:val="28"/>
          <w:szCs w:val="28"/>
          <w:rtl/>
        </w:rPr>
        <w:t>وجود د</w:t>
      </w:r>
      <w:r w:rsidR="007E7484">
        <w:rPr>
          <w:rFonts w:hint="cs"/>
          <w:sz w:val="28"/>
          <w:szCs w:val="28"/>
          <w:rtl/>
        </w:rPr>
        <w:t>لا</w:t>
      </w:r>
      <w:r w:rsidRPr="00BF51E9">
        <w:rPr>
          <w:sz w:val="28"/>
          <w:szCs w:val="28"/>
          <w:rtl/>
        </w:rPr>
        <w:t>لة إيجابية بين تطبيق معايير ا</w:t>
      </w:r>
      <w:r w:rsidR="007E7484">
        <w:rPr>
          <w:rFonts w:hint="cs"/>
          <w:sz w:val="28"/>
          <w:szCs w:val="28"/>
          <w:rtl/>
        </w:rPr>
        <w:t>لأ</w:t>
      </w:r>
      <w:r w:rsidRPr="00BF51E9">
        <w:rPr>
          <w:sz w:val="28"/>
          <w:szCs w:val="28"/>
          <w:rtl/>
        </w:rPr>
        <w:t xml:space="preserve">داء والمتمثلة في </w:t>
      </w:r>
      <w:r w:rsidR="007E7484">
        <w:rPr>
          <w:rFonts w:hint="cs"/>
          <w:sz w:val="28"/>
          <w:szCs w:val="28"/>
          <w:rtl/>
        </w:rPr>
        <w:t>(</w:t>
      </w:r>
      <w:r w:rsidRPr="00BF51E9">
        <w:rPr>
          <w:sz w:val="28"/>
          <w:szCs w:val="28"/>
          <w:rtl/>
        </w:rPr>
        <w:t xml:space="preserve">إدارة أنشطة التدقيق والتخطيط </w:t>
      </w:r>
      <w:r w:rsidR="007E7484">
        <w:rPr>
          <w:rFonts w:hint="cs"/>
          <w:sz w:val="28"/>
          <w:szCs w:val="28"/>
          <w:rtl/>
        </w:rPr>
        <w:t>و إ</w:t>
      </w:r>
      <w:r w:rsidRPr="00BF51E9">
        <w:rPr>
          <w:sz w:val="28"/>
          <w:szCs w:val="28"/>
          <w:rtl/>
        </w:rPr>
        <w:t>دارة الموارد والتحكم المؤسسي وتحديد المعلومات...</w:t>
      </w:r>
      <w:r w:rsidR="007E7484">
        <w:rPr>
          <w:rFonts w:hint="cs"/>
          <w:sz w:val="28"/>
          <w:szCs w:val="28"/>
          <w:rtl/>
        </w:rPr>
        <w:t>)</w:t>
      </w:r>
      <w:r w:rsidRPr="00BF51E9">
        <w:rPr>
          <w:sz w:val="28"/>
          <w:szCs w:val="28"/>
          <w:rtl/>
        </w:rPr>
        <w:t xml:space="preserve"> من قبل أجهزة التدقيق الداخلي في المصارف التجارية وبين إدارة المخاطر المصرفية</w:t>
      </w:r>
      <w:r w:rsidRPr="00BF51E9">
        <w:rPr>
          <w:sz w:val="28"/>
          <w:szCs w:val="28"/>
        </w:rPr>
        <w:t>.</w:t>
      </w:r>
    </w:p>
    <w:p w14:paraId="48756452" w14:textId="5AAE14F1" w:rsidR="00BF51E9" w:rsidRDefault="007E7484" w:rsidP="007E7484">
      <w:pPr>
        <w:pStyle w:val="NormalWeb"/>
        <w:bidi/>
        <w:spacing w:before="0" w:beforeAutospacing="0" w:after="0" w:afterAutospacing="0" w:line="276" w:lineRule="auto"/>
        <w:rPr>
          <w:sz w:val="28"/>
          <w:szCs w:val="28"/>
          <w:rtl/>
        </w:rPr>
      </w:pPr>
      <w:r>
        <w:rPr>
          <w:rFonts w:hint="cs"/>
          <w:sz w:val="28"/>
          <w:szCs w:val="28"/>
          <w:rtl/>
        </w:rPr>
        <w:t>3:</w:t>
      </w:r>
      <w:r w:rsidR="00BF51E9" w:rsidRPr="00BF51E9">
        <w:rPr>
          <w:sz w:val="28"/>
          <w:szCs w:val="28"/>
        </w:rPr>
        <w:t xml:space="preserve"> </w:t>
      </w:r>
      <w:r w:rsidR="00BF51E9" w:rsidRPr="00BF51E9">
        <w:rPr>
          <w:sz w:val="28"/>
          <w:szCs w:val="28"/>
          <w:rtl/>
        </w:rPr>
        <w:t>وجود د</w:t>
      </w:r>
      <w:r>
        <w:rPr>
          <w:rFonts w:hint="cs"/>
          <w:sz w:val="28"/>
          <w:szCs w:val="28"/>
          <w:rtl/>
        </w:rPr>
        <w:t>لا</w:t>
      </w:r>
      <w:r w:rsidR="00BF51E9" w:rsidRPr="00BF51E9">
        <w:rPr>
          <w:sz w:val="28"/>
          <w:szCs w:val="28"/>
          <w:rtl/>
        </w:rPr>
        <w:t xml:space="preserve">لة إيجابية بين دور المدقق الداخلي في إدارة المخاطر المصرفية ومدى إدراكه </w:t>
      </w:r>
      <w:r>
        <w:rPr>
          <w:rFonts w:hint="cs"/>
          <w:sz w:val="28"/>
          <w:szCs w:val="28"/>
          <w:rtl/>
        </w:rPr>
        <w:t>لآل</w:t>
      </w:r>
      <w:r w:rsidR="00BF51E9" w:rsidRPr="00BF51E9">
        <w:rPr>
          <w:sz w:val="28"/>
          <w:szCs w:val="28"/>
          <w:rtl/>
        </w:rPr>
        <w:t>يات تطبيقها</w:t>
      </w:r>
      <w:r w:rsidR="00BF51E9" w:rsidRPr="00BF51E9">
        <w:rPr>
          <w:sz w:val="28"/>
          <w:szCs w:val="28"/>
        </w:rPr>
        <w:t>.</w:t>
      </w:r>
    </w:p>
    <w:p w14:paraId="636646ED" w14:textId="65BBE915" w:rsidR="008F4545" w:rsidRDefault="008F4545" w:rsidP="008F4545">
      <w:pPr>
        <w:pStyle w:val="NormalWeb"/>
        <w:bidi/>
        <w:spacing w:before="0" w:beforeAutospacing="0" w:after="0" w:afterAutospacing="0" w:line="276" w:lineRule="auto"/>
        <w:rPr>
          <w:sz w:val="28"/>
          <w:szCs w:val="28"/>
          <w:rtl/>
        </w:rPr>
      </w:pPr>
    </w:p>
    <w:p w14:paraId="74E9B58C" w14:textId="0C71FD3C" w:rsidR="008F4545" w:rsidRPr="008F4545" w:rsidRDefault="008F4545" w:rsidP="008F4545">
      <w:pPr>
        <w:pStyle w:val="NormalWeb"/>
        <w:bidi/>
        <w:spacing w:before="0" w:beforeAutospacing="0" w:after="0" w:afterAutospacing="0" w:line="276" w:lineRule="auto"/>
        <w:jc w:val="center"/>
        <w:rPr>
          <w:b/>
          <w:bCs/>
          <w:sz w:val="28"/>
          <w:szCs w:val="28"/>
          <w:rtl/>
        </w:rPr>
      </w:pPr>
      <w:r w:rsidRPr="008F4545">
        <w:rPr>
          <w:b/>
          <w:bCs/>
          <w:sz w:val="28"/>
          <w:szCs w:val="28"/>
        </w:rPr>
        <w:t>Research summary</w:t>
      </w:r>
    </w:p>
    <w:p w14:paraId="152AC367" w14:textId="77777777" w:rsidR="008F4545" w:rsidRPr="000C6689" w:rsidRDefault="008F4545" w:rsidP="008F4545">
      <w:pPr>
        <w:pStyle w:val="NormalWeb"/>
        <w:spacing w:after="0" w:line="276" w:lineRule="auto"/>
      </w:pPr>
      <w:r w:rsidRPr="000C6689">
        <w:t>This study aimed to identify the extent of the impact of internal auditing on banking risk management in Saudi commercial banks in accordance with international auditing standards. To achieve the study's objectives, a four-part questionnaire was designed and distributed to (152) internal auditors in commercial banks in the Makkah region. A total of 150 valid questionnaires were returned for analysis, representing a return rate of approximately 99%. The researcher used the SPSS statistical program and appropriate statistical processing for this analysis. The most important results of the study were:</w:t>
      </w:r>
    </w:p>
    <w:p w14:paraId="24970955" w14:textId="77777777" w:rsidR="008F4545" w:rsidRPr="000C6689" w:rsidRDefault="008F4545" w:rsidP="008F4545">
      <w:pPr>
        <w:pStyle w:val="NormalWeb"/>
        <w:spacing w:after="0" w:line="276" w:lineRule="auto"/>
      </w:pPr>
      <w:r w:rsidRPr="000C6689">
        <w:t>1. There is a positive correlation between the application of auditing standards (represented by independence, objectivity, and professional competence...) by internal audit departments in commercial banks and banking risk management.</w:t>
      </w:r>
    </w:p>
    <w:p w14:paraId="514DBD39" w14:textId="77777777" w:rsidR="008F4545" w:rsidRPr="000C6689" w:rsidRDefault="008F4545" w:rsidP="008F4545">
      <w:pPr>
        <w:pStyle w:val="NormalWeb"/>
        <w:spacing w:after="0" w:line="276" w:lineRule="auto"/>
      </w:pPr>
      <w:r w:rsidRPr="000C6689">
        <w:t>2. There is a positive correlation between the application of performance standards (represented by internal audit departments in commercial banks) and banking risk management.</w:t>
      </w:r>
    </w:p>
    <w:p w14:paraId="63F19650" w14:textId="2ED5149B" w:rsidR="008F4545" w:rsidRPr="000C6689" w:rsidRDefault="008F4545" w:rsidP="008F4545">
      <w:pPr>
        <w:pStyle w:val="NormalWeb"/>
        <w:spacing w:before="0" w:beforeAutospacing="0" w:after="0" w:afterAutospacing="0" w:line="276" w:lineRule="auto"/>
        <w:rPr>
          <w:rtl/>
        </w:rPr>
      </w:pPr>
      <w:r w:rsidRPr="000C6689">
        <w:t>3. There is a positive correlation between the role of the internal auditor in banking risk management and the extent of their awareness of the mechanisms for its implementation.</w:t>
      </w:r>
    </w:p>
    <w:p w14:paraId="67167444" w14:textId="1F6886A5" w:rsidR="00C07D79" w:rsidRPr="000C6689" w:rsidRDefault="00C07D79" w:rsidP="00C07D79">
      <w:pPr>
        <w:pStyle w:val="NormalWeb"/>
        <w:bidi/>
        <w:spacing w:before="0" w:beforeAutospacing="0" w:after="0" w:afterAutospacing="0" w:line="276" w:lineRule="auto"/>
        <w:rPr>
          <w:rtl/>
        </w:rPr>
      </w:pPr>
    </w:p>
    <w:p w14:paraId="5A28655E" w14:textId="7AEE386D" w:rsidR="008F4545" w:rsidRDefault="008F4545" w:rsidP="008F4545">
      <w:pPr>
        <w:pStyle w:val="NormalWeb"/>
        <w:bidi/>
        <w:spacing w:before="0" w:beforeAutospacing="0" w:after="0" w:afterAutospacing="0" w:line="276" w:lineRule="auto"/>
        <w:rPr>
          <w:sz w:val="28"/>
          <w:szCs w:val="28"/>
          <w:rtl/>
        </w:rPr>
      </w:pPr>
    </w:p>
    <w:p w14:paraId="6DCE9846" w14:textId="2150851C" w:rsidR="008F4545" w:rsidRDefault="008F4545" w:rsidP="008F4545">
      <w:pPr>
        <w:pStyle w:val="NormalWeb"/>
        <w:bidi/>
        <w:spacing w:before="0" w:beforeAutospacing="0" w:after="0" w:afterAutospacing="0" w:line="276" w:lineRule="auto"/>
        <w:rPr>
          <w:sz w:val="28"/>
          <w:szCs w:val="28"/>
          <w:rtl/>
        </w:rPr>
      </w:pPr>
    </w:p>
    <w:p w14:paraId="12B7900D" w14:textId="60E78B78" w:rsidR="008F4545" w:rsidRDefault="008F4545" w:rsidP="008F4545">
      <w:pPr>
        <w:pStyle w:val="NormalWeb"/>
        <w:bidi/>
        <w:spacing w:before="0" w:beforeAutospacing="0" w:after="0" w:afterAutospacing="0" w:line="276" w:lineRule="auto"/>
        <w:rPr>
          <w:sz w:val="28"/>
          <w:szCs w:val="28"/>
          <w:rtl/>
        </w:rPr>
      </w:pPr>
    </w:p>
    <w:p w14:paraId="431BF878" w14:textId="0C43BAA5" w:rsidR="008F4545" w:rsidRDefault="008F4545" w:rsidP="008F4545">
      <w:pPr>
        <w:pStyle w:val="NormalWeb"/>
        <w:bidi/>
        <w:spacing w:before="0" w:beforeAutospacing="0" w:after="0" w:afterAutospacing="0" w:line="276" w:lineRule="auto"/>
        <w:rPr>
          <w:sz w:val="28"/>
          <w:szCs w:val="28"/>
          <w:rtl/>
        </w:rPr>
      </w:pPr>
    </w:p>
    <w:p w14:paraId="654D8BE7" w14:textId="300B5014" w:rsidR="008F4545" w:rsidRDefault="005F0860" w:rsidP="008F4545">
      <w:pPr>
        <w:pStyle w:val="NormalWeb"/>
        <w:bidi/>
        <w:spacing w:before="0" w:beforeAutospacing="0" w:after="0" w:afterAutospacing="0" w:line="276" w:lineRule="auto"/>
        <w:rPr>
          <w:sz w:val="28"/>
          <w:szCs w:val="28"/>
          <w:rtl/>
        </w:rPr>
      </w:pPr>
      <w:r>
        <w:rPr>
          <w:noProof/>
        </w:rPr>
        <w:lastRenderedPageBreak/>
        <mc:AlternateContent>
          <mc:Choice Requires="wps">
            <w:drawing>
              <wp:anchor distT="0" distB="0" distL="114300" distR="114300" simplePos="0" relativeHeight="251659264" behindDoc="0" locked="0" layoutInCell="1" allowOverlap="1" wp14:anchorId="67FD7005" wp14:editId="7B560123">
                <wp:simplePos x="0" y="0"/>
                <wp:positionH relativeFrom="margin">
                  <wp:posOffset>-538480</wp:posOffset>
                </wp:positionH>
                <wp:positionV relativeFrom="paragraph">
                  <wp:posOffset>11430</wp:posOffset>
                </wp:positionV>
                <wp:extent cx="6743700" cy="33051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743700" cy="3305175"/>
                        </a:xfrm>
                        <a:prstGeom prst="rect">
                          <a:avLst/>
                        </a:prstGeom>
                        <a:noFill/>
                        <a:ln>
                          <a:noFill/>
                        </a:ln>
                      </wps:spPr>
                      <wps:txbx>
                        <w:txbxContent>
                          <w:p w14:paraId="21BD8124" w14:textId="146036D7" w:rsidR="002C1B71" w:rsidRDefault="002C1B71" w:rsidP="002C1B71">
                            <w:pPr>
                              <w:pStyle w:val="NormalWeb"/>
                              <w:bidi/>
                              <w:spacing w:after="0" w:line="276" w:lineRule="auto"/>
                              <w:jc w:val="center"/>
                              <w:rPr>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hint="cs"/>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إهداء</w:t>
                            </w:r>
                          </w:p>
                          <w:p w14:paraId="4A249678" w14:textId="0C5E56C1" w:rsidR="002C1B71" w:rsidRDefault="002C1B71" w:rsidP="002C1B71">
                            <w:pPr>
                              <w:pStyle w:val="NormalWeb"/>
                              <w:bidi/>
                              <w:spacing w:after="0" w:line="276" w:lineRule="auto"/>
                              <w:jc w:val="center"/>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إلى</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من</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ساندني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وشد</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من</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عزيمتي....</w:t>
                            </w:r>
                            <w:r w:rsidRPr="002C1B71">
                              <w:rPr>
                                <w:rFonts w:hint="cs"/>
                                <w:sz w:val="56"/>
                                <w:szCs w:val="56"/>
                                <w:rtl/>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والدي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العزيز</w:t>
                            </w:r>
                          </w:p>
                          <w:p w14:paraId="22467E3E" w14:textId="36D4B400" w:rsidR="002C1B71" w:rsidRPr="00E56381" w:rsidRDefault="002C1B71" w:rsidP="00E56381">
                            <w:pPr>
                              <w:pStyle w:val="NormalWeb"/>
                              <w:bidi/>
                              <w:spacing w:after="0" w:line="276" w:lineRule="auto"/>
                              <w:jc w:val="center"/>
                              <w:rPr>
                                <w:b/>
                                <w:color w:val="000000" w:themeColor="text1"/>
                                <w:sz w:val="56"/>
                                <w:szCs w:val="5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إلى</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من</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أنار</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لي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دعاؤها</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حياتي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والدتي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العزيزة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FD7005" id="_x0000_t202" coordsize="21600,21600" o:spt="202" path="m,l,21600r21600,l21600,xe">
                <v:stroke joinstyle="miter"/>
                <v:path gradientshapeok="t" o:connecttype="rect"/>
              </v:shapetype>
              <v:shape id="Text Box 1" o:spid="_x0000_s1026" type="#_x0000_t202" style="position:absolute;left:0;text-align:left;margin-left:-42.4pt;margin-top:.9pt;width:531pt;height:26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ZKTEAIAACQEAAAOAAAAZHJzL2Uyb0RvYy54bWysU01v2zAMvQ/YfxB0X+x8NZ0Rp8haZBgQ&#10;tAXSomdFlmIDlqhJSuzs14+SnY+1Ow27yBRJP5KPT/O7VtXkIKyrQOd0OEgpEZpDUeldTl9fVl9u&#10;KXGe6YLVoEVOj8LRu8XnT/PGZGIEJdSFsARBtMsak9PSe5MlieOlUMwNwAiNQQlWMY9Xu0sKyxpE&#10;V3UyStObpAFbGAtcOIfehy5IFxFfSsH9k5ROeFLnFHvz8bTx3IYzWcxZtrPMlBXv22D/0IVilcai&#10;Z6gH5hnZ2+oDlKq4BQfSDzioBKSsuIgz4DTD9N00m5IZEWdBcpw50+T+Hyx/PGzMsyW+/QYtLjAQ&#10;0hiXOXSGeVppVfhipwTjSOHxTJtoPeHovJlNxrMUQxxj43E6Hc6mASe5/G6s898FKBKMnFrcS6SL&#10;HdbOd6mnlFBNw6qq67ibWv/hQMzgSS49Bsu327ZvfAvFEeex0K3aGb6qsOaaOf/MLO4W+0S9+ic8&#10;ZA1NTqG3KCnB/vqbP+Qj5RilpEGt5NT93DMrKKl/aFzG1+FkEsQVL5PpbIQXex3ZXkf0Xt0DynGI&#10;L8PwaIZ8X59MaUG9oayXoSqGmOZYO6f+ZN77TsH4LLhYLmMSyskwv9YbwwN0IC0w+tK+MWt62j1u&#10;7BFOqmLZO/a73I7u5d6DrOJqAsEdqz3vKMW43P7ZBK1f32PW5XEvfgMAAP//AwBQSwMEFAAGAAgA&#10;AAAhACGXeFneAAAACQEAAA8AAABkcnMvZG93bnJldi54bWxMj01PwzAMhu9I/IfISNy2hLKxrTSd&#10;EIgriPEhcfMar61onKrJ1vLvMSc4Wdbz6vXjYjv5Tp1oiG1gC1dzA4q4Cq7l2sLb6+NsDSomZIdd&#10;YLLwTRG25flZgbkLI7/QaZdqJSUcc7TQpNTnWseqIY9xHnpiYYcweEyyDrV2A45S7judGXOjPbYs&#10;Fxrs6b6h6mt39Bbenw6fHwvzXD/4ZT+GyWj2G23t5cV0dwsq0ZT+wvCrL+pQitM+HNlF1VmYrRei&#10;ngTIEL5ZrTJQewvLLLsGXRb6/wflDwAAAP//AwBQSwECLQAUAAYACAAAACEAtoM4kv4AAADhAQAA&#10;EwAAAAAAAAAAAAAAAAAAAAAAW0NvbnRlbnRfVHlwZXNdLnhtbFBLAQItABQABgAIAAAAIQA4/SH/&#10;1gAAAJQBAAALAAAAAAAAAAAAAAAAAC8BAABfcmVscy8ucmVsc1BLAQItABQABgAIAAAAIQDrfZKT&#10;EAIAACQEAAAOAAAAAAAAAAAAAAAAAC4CAABkcnMvZTJvRG9jLnhtbFBLAQItABQABgAIAAAAIQAh&#10;l3hZ3gAAAAkBAAAPAAAAAAAAAAAAAAAAAGoEAABkcnMvZG93bnJldi54bWxQSwUGAAAAAAQABADz&#10;AAAAdQUAAAAA&#10;" filled="f" stroked="f">
                <v:textbox>
                  <w:txbxContent>
                    <w:p w14:paraId="21BD8124" w14:textId="146036D7" w:rsidR="002C1B71" w:rsidRDefault="002C1B71" w:rsidP="002C1B71">
                      <w:pPr>
                        <w:pStyle w:val="NormalWeb"/>
                        <w:bidi/>
                        <w:spacing w:after="0" w:line="276" w:lineRule="auto"/>
                        <w:jc w:val="center"/>
                        <w:rPr>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hint="cs"/>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إهداء</w:t>
                      </w:r>
                    </w:p>
                    <w:p w14:paraId="4A249678" w14:textId="0C5E56C1" w:rsidR="002C1B71" w:rsidRDefault="002C1B71" w:rsidP="002C1B71">
                      <w:pPr>
                        <w:pStyle w:val="NormalWeb"/>
                        <w:bidi/>
                        <w:spacing w:after="0" w:line="276" w:lineRule="auto"/>
                        <w:jc w:val="center"/>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إلى</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من</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ساندني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وشد</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من</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عزيمتي....</w:t>
                      </w:r>
                      <w:r w:rsidRPr="002C1B71">
                        <w:rPr>
                          <w:rFonts w:hint="cs"/>
                          <w:sz w:val="56"/>
                          <w:szCs w:val="56"/>
                          <w:rtl/>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والدي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العزيز</w:t>
                      </w:r>
                    </w:p>
                    <w:p w14:paraId="22467E3E" w14:textId="36D4B400" w:rsidR="002C1B71" w:rsidRPr="00E56381" w:rsidRDefault="002C1B71" w:rsidP="00E56381">
                      <w:pPr>
                        <w:pStyle w:val="NormalWeb"/>
                        <w:bidi/>
                        <w:spacing w:after="0" w:line="276" w:lineRule="auto"/>
                        <w:jc w:val="center"/>
                        <w:rPr>
                          <w:b/>
                          <w:color w:val="000000" w:themeColor="text1"/>
                          <w:sz w:val="56"/>
                          <w:szCs w:val="5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إلى</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من</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أنار</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لي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دعاؤها</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حياتي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والدتي</w:t>
                      </w:r>
                      <w:r w:rsidRPr="002C1B71">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2C1B7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العزيزة</w:t>
                      </w:r>
                    </w:p>
                  </w:txbxContent>
                </v:textbox>
                <w10:wrap anchorx="margin"/>
              </v:shape>
            </w:pict>
          </mc:Fallback>
        </mc:AlternateContent>
      </w:r>
    </w:p>
    <w:p w14:paraId="0961B650" w14:textId="4B5E92AB" w:rsidR="008F4545" w:rsidRDefault="008F4545" w:rsidP="008F4545">
      <w:pPr>
        <w:pStyle w:val="NormalWeb"/>
        <w:bidi/>
        <w:spacing w:before="0" w:beforeAutospacing="0" w:after="0" w:afterAutospacing="0" w:line="276" w:lineRule="auto"/>
        <w:rPr>
          <w:sz w:val="28"/>
          <w:szCs w:val="28"/>
          <w:rtl/>
        </w:rPr>
      </w:pPr>
    </w:p>
    <w:p w14:paraId="65DCB1FF" w14:textId="2E5939CE"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0B55C819" w14:textId="74EA0CEB"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51FE8928" w14:textId="2CE0B20D"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431B737D" w14:textId="0F2A694A"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6915FE6B" w14:textId="0BCE341A"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00B18C23" w14:textId="3659C127"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2C53D5FA" w14:textId="2744B0D6"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1140D37E" w14:textId="7EFE42C4"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7B5449AB" w14:textId="6B9B17AF"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37E88A70" w14:textId="6F13B9E2"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62CF1314" w14:textId="3D1BC965"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6E0A0D71" w14:textId="12B29B85"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6904ED58" w14:textId="7D12335D"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3E49744A" w14:textId="22FF1E51"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303ABE54" w14:textId="1E74EA63"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0650A36C" w14:textId="5E9A1656" w:rsidR="000C6689" w:rsidRDefault="000C6689" w:rsidP="000C6689">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5857D29C" w14:textId="3C377DB1" w:rsidR="000C6689" w:rsidRDefault="000C6689" w:rsidP="000C6689">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37DDD308" w14:textId="53F5AAAE" w:rsidR="000C6689" w:rsidRDefault="000C6689" w:rsidP="000C6689">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12A1A7B6" w14:textId="77777777" w:rsidR="000C6689" w:rsidRDefault="000C6689" w:rsidP="000C6689">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33FC452B" w14:textId="77777777" w:rsidR="008F4545" w:rsidRDefault="008F4545" w:rsidP="008F4545">
      <w:pPr>
        <w:pStyle w:val="NormalWeb"/>
        <w:bidi/>
        <w:spacing w:before="0" w:beforeAutospacing="0" w:after="0" w:afterAutospacing="0" w:line="276" w:lineRule="auto"/>
        <w:jc w:val="center"/>
        <w:rPr>
          <w:rStyle w:val="Strong"/>
          <w:rFonts w:ascii="Sakkal Majalla" w:hAnsi="Sakkal Majalla" w:cs="Sakkal Majalla"/>
          <w:sz w:val="40"/>
          <w:szCs w:val="40"/>
          <w:rtl/>
        </w:rPr>
      </w:pPr>
    </w:p>
    <w:p w14:paraId="5899744C" w14:textId="77777777" w:rsidR="008F4545" w:rsidRDefault="008F4545" w:rsidP="00BD6888">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59E2D7A" w14:textId="517F32A9"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Pr>
      </w:pPr>
    </w:p>
    <w:p w14:paraId="17C74EB2" w14:textId="47B118A8" w:rsidR="00D848DC" w:rsidRDefault="00D848DC" w:rsidP="00D848DC">
      <w:pPr>
        <w:pStyle w:val="NormalWeb"/>
        <w:bidi/>
        <w:spacing w:before="0" w:beforeAutospacing="0" w:after="0" w:afterAutospacing="0" w:line="276" w:lineRule="auto"/>
        <w:jc w:val="both"/>
        <w:rPr>
          <w:rStyle w:val="Strong"/>
          <w:rFonts w:ascii="Sakkal Majalla" w:hAnsi="Sakkal Majalla" w:cs="Sakkal Majalla"/>
          <w:sz w:val="32"/>
          <w:szCs w:val="32"/>
        </w:rPr>
      </w:pPr>
    </w:p>
    <w:p w14:paraId="700BC29D" w14:textId="0E35FC38" w:rsidR="00D848DC" w:rsidRDefault="00D848DC" w:rsidP="00D848DC">
      <w:pPr>
        <w:pStyle w:val="NormalWeb"/>
        <w:bidi/>
        <w:spacing w:before="0" w:beforeAutospacing="0" w:after="0" w:afterAutospacing="0" w:line="276" w:lineRule="auto"/>
        <w:jc w:val="both"/>
        <w:rPr>
          <w:rStyle w:val="Strong"/>
          <w:rFonts w:ascii="Sakkal Majalla" w:hAnsi="Sakkal Majalla" w:cs="Sakkal Majalla"/>
          <w:sz w:val="32"/>
          <w:szCs w:val="32"/>
        </w:rPr>
      </w:pPr>
    </w:p>
    <w:p w14:paraId="4819BB7F" w14:textId="77777777" w:rsidR="00D848DC" w:rsidRDefault="00D848DC" w:rsidP="00D848DC">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D2B2857"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518ACBF" w14:textId="0A203C46" w:rsidR="009A09EC" w:rsidRPr="008F4545" w:rsidRDefault="009A09EC" w:rsidP="009A09EC">
      <w:pPr>
        <w:pStyle w:val="NormalWeb"/>
        <w:bidi/>
        <w:spacing w:before="0" w:beforeAutospacing="0" w:after="0" w:afterAutospacing="0" w:line="276" w:lineRule="auto"/>
        <w:jc w:val="center"/>
        <w:rPr>
          <w:rStyle w:val="Strong"/>
          <w:rFonts w:ascii="Sakkal Majalla" w:hAnsi="Sakkal Majalla" w:cs="Sakkal Majalla"/>
          <w:sz w:val="40"/>
          <w:szCs w:val="40"/>
        </w:rPr>
      </w:pPr>
    </w:p>
    <w:p w14:paraId="18149568"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6D1DCEFB" w14:textId="0A36353F" w:rsidR="008F4545" w:rsidRDefault="00D848DC"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r>
        <w:rPr>
          <w:noProof/>
        </w:rPr>
        <mc:AlternateContent>
          <mc:Choice Requires="wps">
            <w:drawing>
              <wp:anchor distT="0" distB="0" distL="114300" distR="114300" simplePos="0" relativeHeight="251661312" behindDoc="0" locked="0" layoutInCell="1" allowOverlap="1" wp14:anchorId="1F21B448" wp14:editId="5CA56EE0">
                <wp:simplePos x="0" y="0"/>
                <wp:positionH relativeFrom="page">
                  <wp:align>center</wp:align>
                </wp:positionH>
                <wp:positionV relativeFrom="paragraph">
                  <wp:posOffset>220980</wp:posOffset>
                </wp:positionV>
                <wp:extent cx="6743700" cy="33051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6743700" cy="3305175"/>
                        </a:xfrm>
                        <a:prstGeom prst="rect">
                          <a:avLst/>
                        </a:prstGeom>
                        <a:noFill/>
                        <a:ln>
                          <a:noFill/>
                        </a:ln>
                      </wps:spPr>
                      <wps:txbx>
                        <w:txbxContent>
                          <w:p w14:paraId="6CC1A359" w14:textId="5D4062EE" w:rsidR="00D848DC" w:rsidRDefault="00D848DC" w:rsidP="00D848DC">
                            <w:pPr>
                              <w:pStyle w:val="NormalWeb"/>
                              <w:bidi/>
                              <w:spacing w:after="0" w:line="276" w:lineRule="auto"/>
                              <w:jc w:val="center"/>
                              <w:rPr>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848DC">
                              <w:rPr>
                                <w:rFonts w:hint="cs"/>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شكر</w:t>
                            </w:r>
                            <w:r w:rsidRPr="00D848DC">
                              <w:rPr>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D848DC">
                              <w:rPr>
                                <w:rFonts w:hint="cs"/>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وتقدير</w:t>
                            </w:r>
                          </w:p>
                          <w:p w14:paraId="6F3F6C7F" w14:textId="77BCB46F" w:rsidR="00D848DC" w:rsidRPr="002C1B71" w:rsidRDefault="00D848DC" w:rsidP="00D848DC">
                            <w:pPr>
                              <w:pStyle w:val="NormalWeb"/>
                              <w:bidi/>
                              <w:spacing w:after="0" w:line="276" w:lineRule="auto"/>
                              <w:jc w:val="center"/>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الشكر والتقدير والعرفان لكل من ساعدني وجزاكم الله خير </w:t>
                            </w:r>
                            <w:r w:rsidR="00E5638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على </w:t>
                            </w:r>
                            <w:r>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ما قدمتم لي</w:t>
                            </w:r>
                          </w:p>
                          <w:p w14:paraId="6F322D1C" w14:textId="77777777" w:rsidR="00D848DC" w:rsidRPr="002C1B71" w:rsidRDefault="00D848DC" w:rsidP="00D848DC">
                            <w:pPr>
                              <w:pStyle w:val="NormalWeb"/>
                              <w:bidi/>
                              <w:spacing w:after="0" w:line="276" w:lineRule="auto"/>
                              <w:jc w:val="center"/>
                              <w:rPr>
                                <w:b/>
                                <w:color w:val="000000" w:themeColor="text1"/>
                                <w:sz w:val="72"/>
                                <w:szCs w:val="72"/>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1B448" id="Text Box 2" o:spid="_x0000_s1027" type="#_x0000_t202" style="position:absolute;left:0;text-align:left;margin-left:0;margin-top:17.4pt;width:531pt;height:260.2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gEEgIAACsEAAAOAAAAZHJzL2Uyb0RvYy54bWysU8lu2zAQvRfoPxC815K3OBUsB24CFwWC&#10;JIBT5ExTpEWA4rAkbcn9+g4pb017KnqhhjOjWd57nN91jSZ74bwCU9LhIKdEGA6VMtuSfn9dfbql&#10;xAdmKqbBiJIehKd3i48f5q0txAhq0JVwBIsYX7S2pHUItsgyz2vRMD8AKwwGJbiGBby6bVY51mL1&#10;RmejPL/JWnCVdcCF9+h96IN0kepLKXh4ltKLQHRJcbaQTpfOTTyzxZwVW8dsrfhxDPYPUzRMGWx6&#10;LvXAAiM7p/4o1SjuwIMMAw5NBlIqLtIOuM0wf7fNumZWpF0QHG/PMPn/V5Y/7df2xZHQfYEOCYyA&#10;tNYXHp1xn066Jn5xUoJxhPBwhk10gXB03swm41mOIY6x8TifDmfTWCe7/G6dD18FNCQaJXXIS4KL&#10;7R996FNPKbGbgZXSOnGjzW8OrBk92WXGaIVu0xFVXc2/geqAaznoGfeWrxS2fmQ+vDCHFOO4KNvw&#10;jIfU0JYUjhYlNbiff/PHfEQeo5S0KJmS+h875gQl+ptBTj4PJ5OosXSZTGcjvLjryOY6YnbNPaAq&#10;h/hALE9mzA/6ZEoHzRuqexm7YogZjr1LGk7mfeiFjK+Di+UyJaGqLAuPZm15LB2xi8C+dm/M2SP6&#10;AYl7gpO4WPGOhD63R325CyBVYiji3KN6hB8VmTg+vp4o+et7yrq88cUvAAAA//8DAFBLAwQUAAYA&#10;CAAAACEAY1Zb5dwAAAAIAQAADwAAAGRycy9kb3ducmV2LnhtbEyPwU7DMBBE70j8g7VI3KhN21Ql&#10;ZFMhEFcQBSpxc+NtEhGvo9htwt+zPcFxdlYzb4rN5Dt1oiG2gRFuZwYUcRVcyzXCx/vzzRpUTJad&#10;7QITwg9F2JSXF4XNXRj5jU7bVCsJ4ZhbhCalPtc6Vg15G2ehJxbvEAZvk8ih1m6wo4T7Ts+NWWlv&#10;W5aGxvb02FD1vT16hM+Xw9duaV7rJ5/1Y5iMZn+nEa+vpod7UImm9PcMZ3xBh1KY9uHILqoOQYYk&#10;hMVS+M+uWc3lskfIsmwBuiz0/wHlLwAAAP//AwBQSwECLQAUAAYACAAAACEAtoM4kv4AAADhAQAA&#10;EwAAAAAAAAAAAAAAAAAAAAAAW0NvbnRlbnRfVHlwZXNdLnhtbFBLAQItABQABgAIAAAAIQA4/SH/&#10;1gAAAJQBAAALAAAAAAAAAAAAAAAAAC8BAABfcmVscy8ucmVsc1BLAQItABQABgAIAAAAIQA2ipgE&#10;EgIAACsEAAAOAAAAAAAAAAAAAAAAAC4CAABkcnMvZTJvRG9jLnhtbFBLAQItABQABgAIAAAAIQBj&#10;Vlvl3AAAAAgBAAAPAAAAAAAAAAAAAAAAAGwEAABkcnMvZG93bnJldi54bWxQSwUGAAAAAAQABADz&#10;AAAAdQUAAAAA&#10;" filled="f" stroked="f">
                <v:textbox>
                  <w:txbxContent>
                    <w:p w14:paraId="6CC1A359" w14:textId="5D4062EE" w:rsidR="00D848DC" w:rsidRDefault="00D848DC" w:rsidP="00D848DC">
                      <w:pPr>
                        <w:pStyle w:val="NormalWeb"/>
                        <w:bidi/>
                        <w:spacing w:after="0" w:line="276" w:lineRule="auto"/>
                        <w:jc w:val="center"/>
                        <w:rPr>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848DC">
                        <w:rPr>
                          <w:rFonts w:hint="cs"/>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شكر</w:t>
                      </w:r>
                      <w:r w:rsidRPr="00D848DC">
                        <w:rPr>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D848DC">
                        <w:rPr>
                          <w:rFonts w:hint="cs"/>
                          <w:b/>
                          <w:color w:val="000000" w:themeColor="text1"/>
                          <w:sz w:val="72"/>
                          <w:szCs w:val="72"/>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وتقدير</w:t>
                      </w:r>
                    </w:p>
                    <w:p w14:paraId="6F3F6C7F" w14:textId="77BCB46F" w:rsidR="00D848DC" w:rsidRPr="002C1B71" w:rsidRDefault="00D848DC" w:rsidP="00D848DC">
                      <w:pPr>
                        <w:pStyle w:val="NormalWeb"/>
                        <w:bidi/>
                        <w:spacing w:after="0" w:line="276" w:lineRule="auto"/>
                        <w:jc w:val="center"/>
                        <w:rPr>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الشكر والتقدير والعرفان لكل من ساعدني وجزاكم الله خير </w:t>
                      </w:r>
                      <w:r w:rsidR="00E56381">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على </w:t>
                      </w:r>
                      <w:r>
                        <w:rPr>
                          <w:rFonts w:hint="cs"/>
                          <w:b/>
                          <w:color w:val="000000" w:themeColor="text1"/>
                          <w:sz w:val="56"/>
                          <w:szCs w:val="5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ما قدمتم لي</w:t>
                      </w:r>
                    </w:p>
                    <w:p w14:paraId="6F322D1C" w14:textId="77777777" w:rsidR="00D848DC" w:rsidRPr="002C1B71" w:rsidRDefault="00D848DC" w:rsidP="00D848DC">
                      <w:pPr>
                        <w:pStyle w:val="NormalWeb"/>
                        <w:bidi/>
                        <w:spacing w:after="0" w:line="276" w:lineRule="auto"/>
                        <w:jc w:val="center"/>
                        <w:rPr>
                          <w:b/>
                          <w:color w:val="000000" w:themeColor="text1"/>
                          <w:sz w:val="72"/>
                          <w:szCs w:val="72"/>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page"/>
              </v:shape>
            </w:pict>
          </mc:Fallback>
        </mc:AlternateContent>
      </w:r>
    </w:p>
    <w:p w14:paraId="5E15DC79" w14:textId="3BAD80E2"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380A4ED7"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5A184AA"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42CCAB3"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2C40B73E"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76906FD"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188A5A48"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F200214"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03B98B7"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AD2EDEF"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F4F11D1"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10A895F2" w14:textId="77777777"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577AB4D" w14:textId="5EABA411" w:rsidR="008F4545" w:rsidRDefault="008F4545" w:rsidP="008F4545">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9C20DCB" w14:textId="24981AFC" w:rsidR="000C6689" w:rsidRDefault="000C6689" w:rsidP="000C6689">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A50014C" w14:textId="6A4EB2F3" w:rsidR="000C6689" w:rsidRDefault="000C6689" w:rsidP="000C6689">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76F0898C" w14:textId="77777777" w:rsidR="00E56381" w:rsidRDefault="00E56381" w:rsidP="00E56381">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316A8EF8" w14:textId="77777777" w:rsidR="00E56381" w:rsidRDefault="00E56381" w:rsidP="00E56381">
      <w:pPr>
        <w:pStyle w:val="NormalWeb"/>
        <w:bidi/>
        <w:spacing w:before="0" w:beforeAutospacing="0" w:after="0" w:afterAutospacing="0" w:line="276" w:lineRule="auto"/>
        <w:jc w:val="both"/>
        <w:rPr>
          <w:rStyle w:val="Strong"/>
          <w:rFonts w:ascii="Sakkal Majalla" w:hAnsi="Sakkal Majalla" w:cs="Sakkal Majalla"/>
          <w:sz w:val="32"/>
          <w:szCs w:val="32"/>
        </w:rPr>
      </w:pPr>
    </w:p>
    <w:p w14:paraId="456059CE" w14:textId="77777777" w:rsidR="00E56381" w:rsidRDefault="00E56381" w:rsidP="00E56381">
      <w:pPr>
        <w:pStyle w:val="NormalWeb"/>
        <w:bidi/>
        <w:spacing w:before="0" w:beforeAutospacing="0" w:after="0" w:afterAutospacing="0" w:line="276" w:lineRule="auto"/>
        <w:jc w:val="both"/>
        <w:rPr>
          <w:rStyle w:val="Strong"/>
          <w:rFonts w:ascii="Sakkal Majalla" w:hAnsi="Sakkal Majalla" w:cs="Sakkal Majalla"/>
          <w:sz w:val="32"/>
          <w:szCs w:val="32"/>
          <w:rtl/>
        </w:rPr>
      </w:pPr>
    </w:p>
    <w:p w14:paraId="403E30CC" w14:textId="2B3E33A3" w:rsidR="0018462F" w:rsidRPr="00E56381" w:rsidRDefault="0018462F" w:rsidP="00E56381">
      <w:pPr>
        <w:pStyle w:val="NormalWeb"/>
        <w:bidi/>
        <w:spacing w:before="0" w:beforeAutospacing="0" w:after="0" w:afterAutospacing="0" w:line="360" w:lineRule="auto"/>
        <w:jc w:val="center"/>
        <w:rPr>
          <w:rStyle w:val="Strong"/>
          <w:rFonts w:ascii="Sakkal Majalla" w:hAnsi="Sakkal Majalla" w:cs="Sakkal Majalla"/>
          <w:sz w:val="36"/>
          <w:szCs w:val="36"/>
          <w:rtl/>
        </w:rPr>
      </w:pPr>
      <w:r w:rsidRPr="00E56381">
        <w:rPr>
          <w:rStyle w:val="Strong"/>
          <w:rFonts w:ascii="Sakkal Majalla" w:hAnsi="Sakkal Majalla" w:cs="Sakkal Majalla"/>
          <w:sz w:val="36"/>
          <w:szCs w:val="36"/>
          <w:rtl/>
        </w:rPr>
        <w:lastRenderedPageBreak/>
        <w:t>الفصل الأول</w:t>
      </w:r>
    </w:p>
    <w:p w14:paraId="0C4FC477" w14:textId="6B35F9A4" w:rsidR="0018462F" w:rsidRPr="00E56381" w:rsidRDefault="0018462F" w:rsidP="00E56381">
      <w:pPr>
        <w:pStyle w:val="NormalWeb"/>
        <w:numPr>
          <w:ilvl w:val="0"/>
          <w:numId w:val="21"/>
        </w:numPr>
        <w:bidi/>
        <w:spacing w:before="0" w:beforeAutospacing="0" w:after="0" w:afterAutospacing="0" w:line="360" w:lineRule="auto"/>
        <w:rPr>
          <w:rStyle w:val="Strong"/>
          <w:rFonts w:ascii="Sakkal Majalla" w:hAnsi="Sakkal Majalla" w:cs="Sakkal Majalla"/>
          <w:sz w:val="32"/>
          <w:szCs w:val="32"/>
        </w:rPr>
      </w:pPr>
      <w:r w:rsidRPr="00E56381">
        <w:rPr>
          <w:rStyle w:val="Strong"/>
          <w:rFonts w:ascii="Sakkal Majalla" w:hAnsi="Sakkal Majalla" w:cs="Sakkal Majalla"/>
          <w:sz w:val="32"/>
          <w:szCs w:val="32"/>
          <w:rtl/>
        </w:rPr>
        <w:t>المقدمة</w:t>
      </w:r>
    </w:p>
    <w:p w14:paraId="10B70437" w14:textId="423CBC7E" w:rsidR="0018462F" w:rsidRPr="00E56381" w:rsidRDefault="0018462F" w:rsidP="00E56381">
      <w:pPr>
        <w:pStyle w:val="NormalWeb"/>
        <w:numPr>
          <w:ilvl w:val="0"/>
          <w:numId w:val="21"/>
        </w:numPr>
        <w:bidi/>
        <w:spacing w:before="0" w:beforeAutospacing="0" w:after="0" w:afterAutospacing="0" w:line="360" w:lineRule="auto"/>
        <w:rPr>
          <w:rStyle w:val="Strong"/>
          <w:rFonts w:ascii="Sakkal Majalla" w:hAnsi="Sakkal Majalla" w:cs="Sakkal Majalla"/>
          <w:sz w:val="32"/>
          <w:szCs w:val="32"/>
        </w:rPr>
      </w:pPr>
      <w:r w:rsidRPr="00E56381">
        <w:rPr>
          <w:rStyle w:val="Strong"/>
          <w:rFonts w:ascii="Sakkal Majalla" w:hAnsi="Sakkal Majalla" w:cs="Sakkal Majalla"/>
          <w:sz w:val="32"/>
          <w:szCs w:val="32"/>
          <w:rtl/>
        </w:rPr>
        <w:t>الإطار العام</w:t>
      </w:r>
    </w:p>
    <w:p w14:paraId="5CE36530" w14:textId="77777777"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مقدمة الدراسة وأهميتها</w:t>
      </w:r>
      <w:r w:rsidRPr="00E56381">
        <w:rPr>
          <w:rFonts w:ascii="Sakkal Majalla" w:hAnsi="Sakkal Majalla" w:cs="Sakkal Majalla"/>
          <w:sz w:val="28"/>
          <w:szCs w:val="28"/>
        </w:rPr>
        <w:t>.</w:t>
      </w:r>
    </w:p>
    <w:p w14:paraId="1AADB89C" w14:textId="77777777"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مشكلة الدراسة وأهدافها</w:t>
      </w:r>
      <w:r w:rsidRPr="00E56381">
        <w:rPr>
          <w:rFonts w:ascii="Sakkal Majalla" w:hAnsi="Sakkal Majalla" w:cs="Sakkal Majalla"/>
          <w:sz w:val="28"/>
          <w:szCs w:val="28"/>
        </w:rPr>
        <w:t>.</w:t>
      </w:r>
    </w:p>
    <w:p w14:paraId="158FE7CE" w14:textId="77777777"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تساؤلات الدراسة وفروضها</w:t>
      </w:r>
      <w:r w:rsidRPr="00E56381">
        <w:rPr>
          <w:rFonts w:ascii="Sakkal Majalla" w:hAnsi="Sakkal Majalla" w:cs="Sakkal Majalla"/>
          <w:sz w:val="28"/>
          <w:szCs w:val="28"/>
        </w:rPr>
        <w:t>.</w:t>
      </w:r>
    </w:p>
    <w:p w14:paraId="4CBC86FA" w14:textId="77777777"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حدود الدراسة (البشرية، المكانية، الزمنية)</w:t>
      </w:r>
      <w:r w:rsidRPr="00E56381">
        <w:rPr>
          <w:rFonts w:ascii="Sakkal Majalla" w:hAnsi="Sakkal Majalla" w:cs="Sakkal Majalla"/>
          <w:sz w:val="28"/>
          <w:szCs w:val="28"/>
        </w:rPr>
        <w:t>.</w:t>
      </w:r>
    </w:p>
    <w:p w14:paraId="7793070C" w14:textId="77777777"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منهجية الدراسة وأدوات جمع البيانات</w:t>
      </w:r>
      <w:r w:rsidRPr="00E56381">
        <w:rPr>
          <w:rFonts w:ascii="Sakkal Majalla" w:hAnsi="Sakkal Majalla" w:cs="Sakkal Majalla"/>
          <w:sz w:val="28"/>
          <w:szCs w:val="28"/>
        </w:rPr>
        <w:t>.</w:t>
      </w:r>
    </w:p>
    <w:p w14:paraId="2F18000C" w14:textId="5E825C95" w:rsidR="000C2882" w:rsidRPr="00E56381" w:rsidRDefault="000C2882" w:rsidP="00E56381">
      <w:pPr>
        <w:pStyle w:val="NormalWeb"/>
        <w:bidi/>
        <w:spacing w:before="0" w:beforeAutospacing="0" w:after="0" w:afterAutospacing="0" w:line="360" w:lineRule="auto"/>
        <w:ind w:left="360"/>
        <w:rPr>
          <w:rStyle w:val="Strong"/>
          <w:rFonts w:ascii="Sakkal Majalla" w:hAnsi="Sakkal Majalla" w:cs="Sakkal Majalla"/>
          <w:sz w:val="44"/>
          <w:szCs w:val="44"/>
        </w:rPr>
      </w:pPr>
      <w:r w:rsidRPr="00E56381">
        <w:rPr>
          <w:rFonts w:ascii="Sakkal Majalla" w:hAnsi="Sakkal Majalla" w:cs="Sakkal Majalla"/>
          <w:sz w:val="28"/>
          <w:szCs w:val="28"/>
          <w:rtl/>
        </w:rPr>
        <w:t>الدراسات السابقة وموقع الدراسة منها</w:t>
      </w:r>
    </w:p>
    <w:p w14:paraId="66C2E325" w14:textId="5D90ECFD"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1BE08AFE" w14:textId="1040E707"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24EBA63A" w14:textId="7F54B8C3"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70410BCB" w14:textId="0A6E6DCD"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4976F91C" w14:textId="743F8461"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43C67BF1" w14:textId="308DAC63"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461B11A7" w14:textId="17811CA5"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4F34ABC6" w14:textId="32AEAFDC"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729D5818" w14:textId="1949945F" w:rsidR="0018462F" w:rsidRPr="00E56381" w:rsidRDefault="0018462F" w:rsidP="00E56381">
      <w:pPr>
        <w:pStyle w:val="NormalWeb"/>
        <w:bidi/>
        <w:spacing w:before="0" w:beforeAutospacing="0" w:after="0" w:afterAutospacing="0" w:line="360" w:lineRule="auto"/>
        <w:ind w:left="720"/>
        <w:rPr>
          <w:rStyle w:val="Strong"/>
          <w:rFonts w:ascii="Sakkal Majalla" w:hAnsi="Sakkal Majalla" w:cs="Sakkal Majalla"/>
          <w:sz w:val="44"/>
          <w:szCs w:val="44"/>
          <w:rtl/>
        </w:rPr>
      </w:pPr>
    </w:p>
    <w:p w14:paraId="22744684" w14:textId="4A269878"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32"/>
          <w:szCs w:val="32"/>
        </w:rPr>
      </w:pPr>
      <w:r w:rsidRPr="00E56381">
        <w:rPr>
          <w:rStyle w:val="Strong"/>
          <w:rFonts w:ascii="Sakkal Majalla" w:hAnsi="Sakkal Majalla" w:cs="Sakkal Majalla"/>
          <w:sz w:val="32"/>
          <w:szCs w:val="32"/>
          <w:rtl/>
        </w:rPr>
        <w:lastRenderedPageBreak/>
        <w:t>مقدمة</w:t>
      </w:r>
    </w:p>
    <w:p w14:paraId="61C1F50A" w14:textId="7F7B3648"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في ظل التغيرات المتسارعة في بيئة الأعمال العالمية وتعاظم المخاطر التشغيلية والمالية التي تواجه الشركات متعددة الجنسيات في القطاع المصرفي والمالي، أصبح التدقيق الداخلي أحد الركائز الأساسية </w:t>
      </w:r>
      <w:r w:rsidR="000B2036" w:rsidRPr="00E56381">
        <w:rPr>
          <w:rFonts w:ascii="Sakkal Majalla" w:hAnsi="Sakkal Majalla" w:cs="Sakkal Majalla"/>
          <w:sz w:val="28"/>
          <w:szCs w:val="28"/>
          <w:rtl/>
        </w:rPr>
        <w:t xml:space="preserve">في أي منشأة </w:t>
      </w:r>
      <w:r w:rsidRPr="00E56381">
        <w:rPr>
          <w:rFonts w:ascii="Sakkal Majalla" w:hAnsi="Sakkal Majalla" w:cs="Sakkal Majalla"/>
          <w:sz w:val="28"/>
          <w:szCs w:val="28"/>
          <w:rtl/>
        </w:rPr>
        <w:t>لضمان الحوكمة الرشيدة وتعزيز النزاهة المالية والاستقرار المؤسسي</w:t>
      </w:r>
      <w:r w:rsidR="000B2036" w:rsidRPr="00E56381">
        <w:rPr>
          <w:rFonts w:ascii="Sakkal Majalla" w:hAnsi="Sakkal Majalla" w:cs="Sakkal Majalla"/>
          <w:sz w:val="28"/>
          <w:szCs w:val="28"/>
          <w:rtl/>
        </w:rPr>
        <w:t xml:space="preserve"> حيث يشكل محورًا هامًا في عمل تلك المنشأة لأنه يعتبر صمام الأمان لمدى التزام تلك الوحدة الاقتصادية بالتعليمات النافذة في أعمالها التشغيلية إلى جانب التزامها بالأنظمة المحاسبية والتقارير المالية مما له أثر إيجابي على تحقيق الكفاءة والفاعلية والحد من محاولة استغلال أعمالها في عمليات الفساد الإداري والمالي والذي يعتبر من العوامل الخطيرة التي تهدم عمل تلك المنشأة داخليا وخارجيا (الشافعي، 2020، 60)،</w:t>
      </w:r>
      <w:r w:rsidRPr="00E56381">
        <w:rPr>
          <w:rFonts w:ascii="Sakkal Majalla" w:hAnsi="Sakkal Majalla" w:cs="Sakkal Majalla"/>
          <w:sz w:val="28"/>
          <w:szCs w:val="28"/>
          <w:rtl/>
        </w:rPr>
        <w:t xml:space="preserve"> فالتحولات الاقتصادية المتزايدة، والامتثال للمعايير التنظيمية المتطورة، والتعقيد المتنامي في العمليات المصرفية، جميعها عوامل تُلقي بظلالها على قدرة هذه الشركات في مواجهة التحديات المرتبطة بالمخاطر التشغيلية والمالية</w:t>
      </w:r>
      <w:r w:rsidRPr="00E56381">
        <w:rPr>
          <w:rFonts w:ascii="Sakkal Majalla" w:hAnsi="Sakkal Majalla" w:cs="Sakkal Majalla"/>
          <w:sz w:val="28"/>
          <w:szCs w:val="28"/>
        </w:rPr>
        <w:t>.</w:t>
      </w:r>
    </w:p>
    <w:p w14:paraId="68E27E96" w14:textId="5875C9CC"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جاء اختيار هذا الموضوع البحثي استجابة للحاجة الملحة إلى فهم الدور الفعّال الذي يمكن أن يلعبه التدقيق الداخلي في إدارة هذه المخاطر،</w:t>
      </w:r>
      <w:r w:rsidR="00F1358A" w:rsidRPr="00E56381">
        <w:rPr>
          <w:rFonts w:ascii="Sakkal Majalla" w:hAnsi="Sakkal Majalla" w:cs="Sakkal Majalla"/>
          <w:sz w:val="28"/>
          <w:szCs w:val="28"/>
          <w:rtl/>
        </w:rPr>
        <w:t xml:space="preserve"> حيث</w:t>
      </w:r>
      <w:r w:rsidRPr="00E56381">
        <w:rPr>
          <w:rFonts w:ascii="Sakkal Majalla" w:hAnsi="Sakkal Majalla" w:cs="Sakkal Majalla"/>
          <w:sz w:val="28"/>
          <w:szCs w:val="28"/>
          <w:rtl/>
        </w:rPr>
        <w:t xml:space="preserve"> </w:t>
      </w:r>
      <w:r w:rsidR="00F1358A" w:rsidRPr="00E56381">
        <w:rPr>
          <w:rFonts w:ascii="Sakkal Majalla" w:hAnsi="Sakkal Majalla" w:cs="Sakkal Majalla"/>
          <w:sz w:val="28"/>
          <w:szCs w:val="28"/>
          <w:rtl/>
        </w:rPr>
        <w:t>ازدادت أهمية التدقيق الداخلي في السنوات الأخيرة، لا سيما بعد الأزمة المالية العالمية، التي أكدت على ضرورة أن يكون للتدقيق الداخلي دور فعال في إدارة مخاطر المؤسسات. وقد أوصت العديد من اللجان والمنظمات الدولية والمهنية، مثل معهد المدققين الداخليين، بضرورة تعزيز هذا الدور، مما أدى إلى إصدار العديد من المعايير المهنية التي تدعم ذلك (</w:t>
      </w:r>
      <w:r w:rsidR="00A9505A" w:rsidRPr="00E56381">
        <w:rPr>
          <w:rFonts w:ascii="Sakkal Majalla" w:hAnsi="Sakkal Majalla" w:cs="Sakkal Majalla"/>
          <w:sz w:val="28"/>
          <w:szCs w:val="28"/>
          <w:rtl/>
        </w:rPr>
        <w:t>حمدون، 2024، ص 335</w:t>
      </w:r>
      <w:r w:rsidR="00F1358A" w:rsidRPr="00E56381">
        <w:rPr>
          <w:rFonts w:ascii="Sakkal Majalla" w:hAnsi="Sakkal Majalla" w:cs="Sakkal Majalla"/>
          <w:sz w:val="28"/>
          <w:szCs w:val="28"/>
          <w:rtl/>
        </w:rPr>
        <w:t xml:space="preserve">)، ويتم تعزيز دور التدقيق الداخلي </w:t>
      </w:r>
      <w:r w:rsidR="00C968AD" w:rsidRPr="00E56381">
        <w:rPr>
          <w:rFonts w:ascii="Sakkal Majalla" w:hAnsi="Sakkal Majalla" w:cs="Sakkal Majalla"/>
          <w:sz w:val="28"/>
          <w:szCs w:val="28"/>
          <w:rtl/>
        </w:rPr>
        <w:t>عبر توظيف</w:t>
      </w:r>
      <w:r w:rsidRPr="00E56381">
        <w:rPr>
          <w:rFonts w:ascii="Sakkal Majalla" w:hAnsi="Sakkal Majalla" w:cs="Sakkal Majalla"/>
          <w:sz w:val="28"/>
          <w:szCs w:val="28"/>
          <w:rtl/>
        </w:rPr>
        <w:t xml:space="preserve"> آليات الرقابة والتقييم المستمر للإجراءات والسياسات المالية والتشغيلية</w:t>
      </w:r>
      <w:r w:rsidR="00C968AD" w:rsidRPr="00E56381">
        <w:rPr>
          <w:rFonts w:ascii="Sakkal Majalla" w:hAnsi="Sakkal Majalla" w:cs="Sakkal Majalla"/>
          <w:sz w:val="28"/>
          <w:szCs w:val="28"/>
          <w:rtl/>
        </w:rPr>
        <w:t xml:space="preserve"> حيث</w:t>
      </w:r>
      <w:r w:rsidRPr="00E56381">
        <w:rPr>
          <w:rFonts w:ascii="Sakkal Majalla" w:hAnsi="Sakkal Majalla" w:cs="Sakkal Majalla"/>
          <w:sz w:val="28"/>
          <w:szCs w:val="28"/>
          <w:rtl/>
        </w:rPr>
        <w:t xml:space="preserve"> تتعدد الدوافع وراء </w:t>
      </w:r>
      <w:r w:rsidR="00C968AD" w:rsidRPr="00E56381">
        <w:rPr>
          <w:rFonts w:ascii="Sakkal Majalla" w:hAnsi="Sakkal Majalla" w:cs="Sakkal Majalla"/>
          <w:sz w:val="28"/>
          <w:szCs w:val="28"/>
          <w:rtl/>
        </w:rPr>
        <w:t>الدراسة الحالية</w:t>
      </w:r>
      <w:r w:rsidRPr="00E56381">
        <w:rPr>
          <w:rFonts w:ascii="Sakkal Majalla" w:hAnsi="Sakkal Majalla" w:cs="Sakkal Majalla"/>
          <w:sz w:val="28"/>
          <w:szCs w:val="28"/>
          <w:rtl/>
        </w:rPr>
        <w:t xml:space="preserve">، من بينها </w:t>
      </w:r>
      <w:r w:rsidR="00C968AD" w:rsidRPr="00E56381">
        <w:rPr>
          <w:rFonts w:ascii="Sakkal Majalla" w:hAnsi="Sakkal Majalla" w:cs="Sakkal Majalla"/>
          <w:sz w:val="28"/>
          <w:szCs w:val="28"/>
          <w:rtl/>
        </w:rPr>
        <w:t xml:space="preserve">تقديم مقترحات للحد من تعرض المؤسسات لأزمات مالية </w:t>
      </w:r>
      <w:r w:rsidRPr="00E56381">
        <w:rPr>
          <w:rFonts w:ascii="Sakkal Majalla" w:hAnsi="Sakkal Majalla" w:cs="Sakkal Majalla"/>
          <w:sz w:val="28"/>
          <w:szCs w:val="28"/>
          <w:rtl/>
        </w:rPr>
        <w:t xml:space="preserve">نتيجة ضعف أنظمة الرقابة، </w:t>
      </w:r>
      <w:r w:rsidR="00C968AD" w:rsidRPr="00E56381">
        <w:rPr>
          <w:rFonts w:ascii="Sakkal Majalla" w:hAnsi="Sakkal Majalla" w:cs="Sakkal Majalla"/>
          <w:sz w:val="28"/>
          <w:szCs w:val="28"/>
          <w:rtl/>
        </w:rPr>
        <w:t>وتعزيز قدرتها على</w:t>
      </w:r>
      <w:r w:rsidRPr="00E56381">
        <w:rPr>
          <w:rFonts w:ascii="Sakkal Majalla" w:hAnsi="Sakkal Majalla" w:cs="Sakkal Majalla"/>
          <w:sz w:val="28"/>
          <w:szCs w:val="28"/>
          <w:rtl/>
        </w:rPr>
        <w:t xml:space="preserve"> تحسين ممارسات التدقيق الداخلي بما يتماشى مع التطورات الحديثة في بيئة العمل المصرفية والمالية</w:t>
      </w:r>
      <w:r w:rsidRPr="00E56381">
        <w:rPr>
          <w:rFonts w:ascii="Sakkal Majalla" w:hAnsi="Sakkal Majalla" w:cs="Sakkal Majalla"/>
          <w:sz w:val="28"/>
          <w:szCs w:val="28"/>
        </w:rPr>
        <w:t>.</w:t>
      </w:r>
    </w:p>
    <w:p w14:paraId="541F274B" w14:textId="2604DE41" w:rsidR="00D95E4B" w:rsidRPr="00E56381" w:rsidRDefault="00C968AD"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وارتباطا بذلك تهدف الدراسة ل</w:t>
      </w:r>
      <w:r w:rsidR="00D95E4B" w:rsidRPr="00E56381">
        <w:rPr>
          <w:rFonts w:ascii="Sakkal Majalla" w:hAnsi="Sakkal Majalla" w:cs="Sakkal Majalla"/>
          <w:sz w:val="28"/>
          <w:szCs w:val="28"/>
          <w:rtl/>
        </w:rPr>
        <w:t>تحليل مدى مساهمة التدقيق الداخلي في الحد من المخاطر التشغيلية والمالية داخل الشركات متعددة الجنسيات العاملة في القطاع المصرفي والمالي، وذلك عبر دراسة</w:t>
      </w:r>
      <w:r w:rsidRPr="00E56381">
        <w:rPr>
          <w:rFonts w:ascii="Sakkal Majalla" w:hAnsi="Sakkal Majalla" w:cs="Sakkal Majalla"/>
          <w:sz w:val="28"/>
          <w:szCs w:val="28"/>
          <w:rtl/>
        </w:rPr>
        <w:t xml:space="preserve"> ميدانية على العاملين في هذه الشركات الكبرى لتقييم</w:t>
      </w:r>
      <w:r w:rsidR="00D95E4B" w:rsidRPr="00E56381">
        <w:rPr>
          <w:rFonts w:ascii="Sakkal Majalla" w:hAnsi="Sakkal Majalla" w:cs="Sakkal Majalla"/>
          <w:sz w:val="28"/>
          <w:szCs w:val="28"/>
          <w:rtl/>
        </w:rPr>
        <w:t xml:space="preserve"> آليات التدقيق الداخلي، وأساليب الكشف عن المخاطر، وأثر تطبيق الممارسات الرقابية الحديثة في تحسين الأداء المؤسسي</w:t>
      </w:r>
      <w:r w:rsidRPr="00E56381">
        <w:rPr>
          <w:rFonts w:ascii="Sakkal Majalla" w:hAnsi="Sakkal Majalla" w:cs="Sakkal Majalla"/>
          <w:sz w:val="28"/>
          <w:szCs w:val="28"/>
          <w:rtl/>
        </w:rPr>
        <w:t xml:space="preserve"> إلى جانب التطرق ل</w:t>
      </w:r>
      <w:r w:rsidR="00D95E4B" w:rsidRPr="00E56381">
        <w:rPr>
          <w:rFonts w:ascii="Sakkal Majalla" w:hAnsi="Sakkal Majalla" w:cs="Sakkal Majalla"/>
          <w:sz w:val="28"/>
          <w:szCs w:val="28"/>
          <w:rtl/>
        </w:rPr>
        <w:t>لجوانب التنظيمية والقانونية المرتبطة بوظيفة التدقيق الداخلي، مع تسليط الضوء على معايير الامتثال الدولية وتأثيرها على الشركات الكبر</w:t>
      </w:r>
      <w:r w:rsidRPr="00E56381">
        <w:rPr>
          <w:rFonts w:ascii="Sakkal Majalla" w:hAnsi="Sakkal Majalla" w:cs="Sakkal Majalla"/>
          <w:sz w:val="28"/>
          <w:szCs w:val="28"/>
          <w:rtl/>
        </w:rPr>
        <w:t xml:space="preserve"> حيث تكتسب الدراسة أهمية </w:t>
      </w:r>
      <w:r w:rsidRPr="00E56381">
        <w:rPr>
          <w:rFonts w:ascii="Sakkal Majalla" w:hAnsi="Sakkal Majalla" w:cs="Sakkal Majalla"/>
          <w:sz w:val="28"/>
          <w:szCs w:val="28"/>
          <w:rtl/>
        </w:rPr>
        <w:lastRenderedPageBreak/>
        <w:t>خاصة نظرًا لتزايد تعقيد العمليات المالية والتكنولوجية في الشركات متعددة الجنسيات، مما يستدعي استراتيجيات رقابية متطورة قادرة على التكيف مع هذه التحديات</w:t>
      </w:r>
      <w:r w:rsidRPr="00E56381">
        <w:rPr>
          <w:rFonts w:ascii="Sakkal Majalla" w:hAnsi="Sakkal Majalla" w:cs="Sakkal Majalla"/>
          <w:sz w:val="28"/>
          <w:szCs w:val="28"/>
        </w:rPr>
        <w:t>.</w:t>
      </w:r>
    </w:p>
    <w:p w14:paraId="1D87DC13" w14:textId="17391DCC" w:rsidR="005B2526" w:rsidRPr="00E56381" w:rsidRDefault="00C968AD"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  </w:t>
      </w:r>
      <w:r w:rsidR="00D95E4B" w:rsidRPr="00E56381">
        <w:rPr>
          <w:rFonts w:ascii="Sakkal Majalla" w:hAnsi="Sakkal Majalla" w:cs="Sakkal Majalla"/>
          <w:sz w:val="28"/>
          <w:szCs w:val="28"/>
          <w:rtl/>
        </w:rPr>
        <w:t>وقد اعتمدت الدراسة على مجموعة من الأبحاث السابقة التي تناولت موضوع التدقيق الداخلي وإدارة المخاطر، حيث أظهرت هذه الدراسات تفاوتًا في وجهات النظر حول مدى فاعلية التدقيق الداخلي في التخفيف من المخاطر المالية والتشغيلية. فبعض الدراسات أشارت إلى أن التدقيق الداخلي يشكل خط الدفاع الأول ضد المخاطر المحتملة</w:t>
      </w:r>
      <w:r w:rsidR="00A9505A" w:rsidRPr="00E56381">
        <w:rPr>
          <w:rFonts w:ascii="Sakkal Majalla" w:hAnsi="Sakkal Majalla" w:cs="Sakkal Majalla"/>
          <w:sz w:val="28"/>
          <w:szCs w:val="28"/>
          <w:rtl/>
        </w:rPr>
        <w:t xml:space="preserve"> حيث أشارت دراسة (أعمر، 2023، ص 188) أن التدقيق الداخلي وظيفة ذات أهمية كبيرة، وأداة من أدوات الإدارة تساعد في اتخاذ القرارات وتحسين الأداء المالي وحوكمة الشركا</w:t>
      </w:r>
      <w:r w:rsidR="00B44756" w:rsidRPr="00E56381">
        <w:rPr>
          <w:rFonts w:ascii="Sakkal Majalla" w:hAnsi="Sakkal Majalla" w:cs="Sakkal Majalla"/>
          <w:sz w:val="28"/>
          <w:szCs w:val="28"/>
          <w:rtl/>
        </w:rPr>
        <w:t>ت، وكذلك دراسة (علاوي، إبراهيم، 2023، ص 57) التي أشارت أنه كلما زاد الاهتمام بتطبيق معايير التدقيق الداخلي الدولية تزداد إدارة المخاطر بشكل إيجابي</w:t>
      </w:r>
      <w:r w:rsidR="00D95E4B" w:rsidRPr="00E56381">
        <w:rPr>
          <w:rFonts w:ascii="Sakkal Majalla" w:hAnsi="Sakkal Majalla" w:cs="Sakkal Majalla"/>
          <w:sz w:val="28"/>
          <w:szCs w:val="28"/>
          <w:rtl/>
        </w:rPr>
        <w:t xml:space="preserve">، </w:t>
      </w:r>
      <w:r w:rsidR="00B44756" w:rsidRPr="00E56381">
        <w:rPr>
          <w:rFonts w:ascii="Sakkal Majalla" w:hAnsi="Sakkal Majalla" w:cs="Sakkal Majalla"/>
          <w:sz w:val="28"/>
          <w:szCs w:val="28"/>
          <w:rtl/>
        </w:rPr>
        <w:t xml:space="preserve">وكذلك دراسة (فقير، أمين، 2023، ص 923) أنه يوجد أثر إيجابي ذو دلالة إحصائية لالتزام المدققين الداخليين بمعايير التدقيق الداخلي على تحسين إدارة المخاطر بالمؤسسات الاقتصادية الجزائرية، </w:t>
      </w:r>
      <w:r w:rsidR="00D95E4B" w:rsidRPr="00E56381">
        <w:rPr>
          <w:rFonts w:ascii="Sakkal Majalla" w:hAnsi="Sakkal Majalla" w:cs="Sakkal Majalla"/>
          <w:sz w:val="28"/>
          <w:szCs w:val="28"/>
          <w:rtl/>
        </w:rPr>
        <w:t xml:space="preserve">بينما ركزت دراسات أخرى على محدودية تأثيره في ظل غياب استراتيجيات رقابية متكاملة. </w:t>
      </w:r>
      <w:r w:rsidR="00B44756" w:rsidRPr="00E56381">
        <w:rPr>
          <w:rFonts w:ascii="Sakkal Majalla" w:hAnsi="Sakkal Majalla" w:cs="Sakkal Majalla"/>
          <w:sz w:val="28"/>
          <w:szCs w:val="28"/>
          <w:rtl/>
        </w:rPr>
        <w:t>مثل دراسة (طهير، بن عثمان، 2023، ص 1) التي أشارت لوجود علاقة ذات دلالة إحصائية سلبية بين لجنة التدقيق وحجم البنك وخطر السيولة في البنوك التجارية العاملة في الجزائر،</w:t>
      </w:r>
      <w:r w:rsidR="00D95E4B" w:rsidRPr="00E56381">
        <w:rPr>
          <w:rFonts w:ascii="Sakkal Majalla" w:hAnsi="Sakkal Majalla" w:cs="Sakkal Majalla"/>
          <w:sz w:val="28"/>
          <w:szCs w:val="28"/>
          <w:rtl/>
        </w:rPr>
        <w:t xml:space="preserve"> </w:t>
      </w:r>
      <w:r w:rsidR="00B44756" w:rsidRPr="00E56381">
        <w:rPr>
          <w:rFonts w:ascii="Sakkal Majalla" w:hAnsi="Sakkal Majalla" w:cs="Sakkal Majalla"/>
          <w:sz w:val="28"/>
          <w:szCs w:val="28"/>
          <w:rtl/>
        </w:rPr>
        <w:t>وأضافت دراسة (إمام، عبد الرازق، وعوض الله، 2023، ص 277) أن نظام الرقابة الداخلية يعمل باستخدام وسائل الحماية في تكنولوجيا المعلومات علي تحديد كيفية إدارة المخاطر وتخفيف آثارها وتجنبها ومواجهتها، وأشارت دراسة (</w:t>
      </w:r>
      <w:r w:rsidR="00EB1221" w:rsidRPr="00E56381">
        <w:rPr>
          <w:rFonts w:ascii="Sakkal Majalla" w:hAnsi="Sakkal Majalla" w:cs="Sakkal Majalla"/>
          <w:sz w:val="28"/>
          <w:szCs w:val="28"/>
          <w:rtl/>
        </w:rPr>
        <w:t>العباينة، 2023،ص  1</w:t>
      </w:r>
      <w:r w:rsidR="00B44756" w:rsidRPr="00E56381">
        <w:rPr>
          <w:rFonts w:ascii="Sakkal Majalla" w:hAnsi="Sakkal Majalla" w:cs="Sakkal Majalla"/>
          <w:sz w:val="28"/>
          <w:szCs w:val="28"/>
          <w:rtl/>
        </w:rPr>
        <w:t xml:space="preserve">)  أن الرقابة الداخلية باعتبارها عملية من الإجراءات المترابطة تضمن الحد من المخاطر عندما تحقق المؤسسة النتائج المرجوة من أنشطتها، يتم تقييم مستوى الرقابة الداخلية في سياق الأنشطة التي يتم تنفيذها من خلال الرقابة المالية الحكومية والمراجعة المالية الداخلية </w:t>
      </w:r>
      <w:r w:rsidR="00EB1221" w:rsidRPr="00E56381">
        <w:rPr>
          <w:rFonts w:ascii="Sakkal Majalla" w:hAnsi="Sakkal Majalla" w:cs="Sakkal Majalla"/>
          <w:sz w:val="28"/>
          <w:szCs w:val="28"/>
          <w:rtl/>
        </w:rPr>
        <w:t>(التدقيق الداخلي).</w:t>
      </w:r>
      <w:r w:rsidR="005B2526" w:rsidRPr="00E56381">
        <w:rPr>
          <w:rFonts w:ascii="Sakkal Majalla" w:hAnsi="Sakkal Majalla" w:cs="Sakkal Majalla"/>
          <w:sz w:val="28"/>
          <w:szCs w:val="28"/>
          <w:rtl/>
        </w:rPr>
        <w:t>، كما كشفت دراسة (أحمد وآخرون، 2023) أن الاعتماد بنسبة كبيرة على إجراءات الرقابة والتدقيق الداخلي ومتابعتها وتبني إجراءات رقابية تعمل على تصحيح أي انحراف وهو الأساس في تجنب المخاطر، وأوضحت دراسة (عيد، شعيبي، 2023) أن التدقيق الداخلي يؤثر بصورة معنوية على الأداء المالي، وان الأبعاد بيئة الرقابة، الأنشطة الرقابية، المعلومات والاتصال تؤثر معنويا وبصورة منفردة في الأداء المالي، في حين أن الأبعاد (المراقبة، تقدير المخاطر) لا تؤثر في الأداء المالي</w:t>
      </w:r>
      <w:r w:rsidR="005B2526" w:rsidRPr="00E56381">
        <w:rPr>
          <w:rFonts w:ascii="Sakkal Majalla" w:hAnsi="Sakkal Majalla" w:cs="Sakkal Majalla"/>
          <w:sz w:val="28"/>
          <w:szCs w:val="28"/>
        </w:rPr>
        <w:t>.</w:t>
      </w:r>
    </w:p>
    <w:p w14:paraId="31FC5A57" w14:textId="6A5BB5DE"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بناءً على ما سبق، </w:t>
      </w:r>
      <w:r w:rsidR="00C968AD" w:rsidRPr="00E56381">
        <w:rPr>
          <w:rFonts w:ascii="Sakkal Majalla" w:hAnsi="Sakkal Majalla" w:cs="Sakkal Majalla"/>
          <w:sz w:val="28"/>
          <w:szCs w:val="28"/>
          <w:rtl/>
        </w:rPr>
        <w:t>ت</w:t>
      </w:r>
      <w:r w:rsidRPr="00E56381">
        <w:rPr>
          <w:rFonts w:ascii="Sakkal Majalla" w:hAnsi="Sakkal Majalla" w:cs="Sakkal Majalla"/>
          <w:sz w:val="28"/>
          <w:szCs w:val="28"/>
          <w:rtl/>
        </w:rPr>
        <w:t xml:space="preserve">سعى </w:t>
      </w:r>
      <w:r w:rsidR="00C968AD" w:rsidRPr="00E56381">
        <w:rPr>
          <w:rFonts w:ascii="Sakkal Majalla" w:hAnsi="Sakkal Majalla" w:cs="Sakkal Majalla"/>
          <w:sz w:val="28"/>
          <w:szCs w:val="28"/>
          <w:rtl/>
        </w:rPr>
        <w:t>الدراسة</w:t>
      </w:r>
      <w:r w:rsidRPr="00E56381">
        <w:rPr>
          <w:rFonts w:ascii="Sakkal Majalla" w:hAnsi="Sakkal Majalla" w:cs="Sakkal Majalla"/>
          <w:sz w:val="28"/>
          <w:szCs w:val="28"/>
          <w:rtl/>
        </w:rPr>
        <w:t xml:space="preserve"> إلى تقديم رؤية تحليلية معمقة حول فعالية التدقيق الداخلي في الشركات متعددة الجنسيات</w:t>
      </w:r>
      <w:r w:rsidR="00C968AD" w:rsidRPr="00E56381">
        <w:rPr>
          <w:rFonts w:ascii="Sakkal Majalla" w:hAnsi="Sakkal Majalla" w:cs="Sakkal Majalla"/>
          <w:sz w:val="28"/>
          <w:szCs w:val="28"/>
          <w:rtl/>
        </w:rPr>
        <w:t xml:space="preserve"> من خلال دراسة الواقع الفعلي عبر دراسة ميدانية على مجموعة من الشركات إلى جانب التأصيل </w:t>
      </w:r>
      <w:r w:rsidR="00C968AD" w:rsidRPr="00E56381">
        <w:rPr>
          <w:rFonts w:ascii="Sakkal Majalla" w:hAnsi="Sakkal Majalla" w:cs="Sakkal Majalla"/>
          <w:sz w:val="28"/>
          <w:szCs w:val="28"/>
          <w:rtl/>
        </w:rPr>
        <w:lastRenderedPageBreak/>
        <w:t>النظري</w:t>
      </w:r>
      <w:r w:rsidRPr="00E56381">
        <w:rPr>
          <w:rFonts w:ascii="Sakkal Majalla" w:hAnsi="Sakkal Majalla" w:cs="Sakkal Majalla"/>
          <w:sz w:val="28"/>
          <w:szCs w:val="28"/>
          <w:rtl/>
        </w:rPr>
        <w:t xml:space="preserve">، </w:t>
      </w:r>
      <w:r w:rsidR="00C968AD" w:rsidRPr="00E56381">
        <w:rPr>
          <w:rFonts w:ascii="Sakkal Majalla" w:hAnsi="Sakkal Majalla" w:cs="Sakkal Majalla"/>
          <w:sz w:val="28"/>
          <w:szCs w:val="28"/>
          <w:rtl/>
        </w:rPr>
        <w:t>بما يسهم في امتلاك القدرة على</w:t>
      </w:r>
      <w:r w:rsidRPr="00E56381">
        <w:rPr>
          <w:rFonts w:ascii="Sakkal Majalla" w:hAnsi="Sakkal Majalla" w:cs="Sakkal Majalla"/>
          <w:sz w:val="28"/>
          <w:szCs w:val="28"/>
          <w:rtl/>
        </w:rPr>
        <w:t xml:space="preserve"> اقتراح آليات يمكن أن </w:t>
      </w:r>
      <w:r w:rsidR="00C968AD" w:rsidRPr="00E56381">
        <w:rPr>
          <w:rFonts w:ascii="Sakkal Majalla" w:hAnsi="Sakkal Majalla" w:cs="Sakkal Majalla"/>
          <w:sz w:val="28"/>
          <w:szCs w:val="28"/>
          <w:rtl/>
        </w:rPr>
        <w:t>تعمل على</w:t>
      </w:r>
      <w:r w:rsidRPr="00E56381">
        <w:rPr>
          <w:rFonts w:ascii="Sakkal Majalla" w:hAnsi="Sakkal Majalla" w:cs="Sakkal Majalla"/>
          <w:sz w:val="28"/>
          <w:szCs w:val="28"/>
          <w:rtl/>
        </w:rPr>
        <w:t xml:space="preserve"> تحسين </w:t>
      </w:r>
      <w:r w:rsidR="00C968AD" w:rsidRPr="00E56381">
        <w:rPr>
          <w:rFonts w:ascii="Sakkal Majalla" w:hAnsi="Sakkal Majalla" w:cs="Sakkal Majalla"/>
          <w:sz w:val="28"/>
          <w:szCs w:val="28"/>
          <w:rtl/>
        </w:rPr>
        <w:t>قدرة المؤسسات</w:t>
      </w:r>
      <w:r w:rsidRPr="00E56381">
        <w:rPr>
          <w:rFonts w:ascii="Sakkal Majalla" w:hAnsi="Sakkal Majalla" w:cs="Sakkal Majalla"/>
          <w:sz w:val="28"/>
          <w:szCs w:val="28"/>
          <w:rtl/>
        </w:rPr>
        <w:t xml:space="preserve"> على تقليل المخاطر التشغيلية والمالية، بما ينعكس إيجابيًا على استدامة المؤسسات المالية وتعزيز ثقة أصحاب المصلحة في أدائها</w:t>
      </w:r>
      <w:r w:rsidRPr="00E56381">
        <w:rPr>
          <w:rFonts w:ascii="Sakkal Majalla" w:hAnsi="Sakkal Majalla" w:cs="Sakkal Majalla"/>
          <w:sz w:val="28"/>
          <w:szCs w:val="28"/>
        </w:rPr>
        <w:t>.</w:t>
      </w:r>
    </w:p>
    <w:p w14:paraId="00D18C41" w14:textId="77777777" w:rsidR="007E7484" w:rsidRPr="00E56381" w:rsidRDefault="007E7484" w:rsidP="00E56381">
      <w:pPr>
        <w:pStyle w:val="NormalWeb"/>
        <w:bidi/>
        <w:spacing w:before="0" w:beforeAutospacing="0" w:after="0" w:afterAutospacing="0" w:line="360" w:lineRule="auto"/>
        <w:jc w:val="both"/>
        <w:rPr>
          <w:rFonts w:ascii="Sakkal Majalla" w:hAnsi="Sakkal Majalla" w:cs="Sakkal Majalla"/>
          <w:b/>
          <w:bCs/>
          <w:sz w:val="32"/>
          <w:szCs w:val="32"/>
          <w:rtl/>
        </w:rPr>
      </w:pPr>
    </w:p>
    <w:p w14:paraId="5C6F30AB" w14:textId="623E084E"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 xml:space="preserve">أولا: </w:t>
      </w:r>
      <w:r w:rsidR="00D95E4B" w:rsidRPr="00E56381">
        <w:rPr>
          <w:rFonts w:ascii="Sakkal Majalla" w:hAnsi="Sakkal Majalla" w:cs="Sakkal Majalla"/>
          <w:b/>
          <w:bCs/>
          <w:sz w:val="32"/>
          <w:szCs w:val="32"/>
          <w:rtl/>
        </w:rPr>
        <w:t>الدراسات السابقة</w:t>
      </w:r>
    </w:p>
    <w:p w14:paraId="5858F0DA" w14:textId="0A68A29D" w:rsidR="009310AD" w:rsidRPr="00E56381" w:rsidRDefault="009310AD"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 xml:space="preserve">المحور الأول: الدراسات السابقة التي ناقشت أثر التدقيق الداخلي وأهميته للمؤسسات: </w:t>
      </w:r>
    </w:p>
    <w:p w14:paraId="10E33BE2" w14:textId="7F3AE6AA" w:rsidR="00B83181" w:rsidRPr="00E56381" w:rsidRDefault="00B8318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تبحث دراسة (</w:t>
      </w:r>
      <w:r w:rsidRPr="00E56381">
        <w:rPr>
          <w:rFonts w:ascii="Sakkal Majalla" w:hAnsi="Sakkal Majalla" w:cs="Sakkal Majalla"/>
          <w:sz w:val="28"/>
          <w:szCs w:val="28"/>
        </w:rPr>
        <w:t>Babiker</w:t>
      </w:r>
      <w:r w:rsidRPr="00E56381">
        <w:rPr>
          <w:rFonts w:ascii="Sakkal Majalla" w:hAnsi="Sakkal Majalla" w:cs="Sakkal Majalla"/>
          <w:sz w:val="28"/>
          <w:szCs w:val="28"/>
          <w:rtl/>
        </w:rPr>
        <w:t>، 2025) دور إجراءات التدقيق الداخلي في تعزيز فعالية الأمن السيبراني، مدى مساهمة لجان التدقيق في تحسين كفاءة التدقيق الداخلي وتحقيق أمن المعلومات؟  تم إجراء استبيان شمل آراء 30 مدققاً داخلياً من المملكة العربية السعودية والسودان ومصر، وتم اعتماد المنهج الوصفي والتحليلي في الدراسة، كشفت النتائج عن وجود علاقة إيجابية بين كفاءة وفعالية التدقيق الداخلي وتعزيز الأمن السيبراني، حيث تبين أن وجود نظام تدقيق داخلي فعال يرتبط بأمن معلومات أقوى، كما أن تحسين معايير حوكمة أمن المعلومات يقلل بشكل كبير من المخاطر الإلكترونية</w:t>
      </w:r>
      <w:r w:rsidRPr="00E56381">
        <w:rPr>
          <w:rFonts w:ascii="Sakkal Majalla" w:hAnsi="Sakkal Majalla" w:cs="Sakkal Majalla"/>
          <w:sz w:val="28"/>
          <w:szCs w:val="28"/>
        </w:rPr>
        <w:t>.</w:t>
      </w:r>
    </w:p>
    <w:p w14:paraId="02AA869F" w14:textId="2ECD5AFB" w:rsidR="00B83181" w:rsidRPr="00E56381" w:rsidRDefault="00B83181"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تهدف دراسة (خليل، عبد العال، المقاطع، 2024) إلى تحليل دور المراجعة الداخلية في تحقيق التنمية المستدامة في الشركات الكويتية، من خلال تقييم مدى فاعليتها في إدارة المخاطر والحوكمة والإفصاح عن الأداء المستدام في الأبعاد الاقتصادية والاجتماعية والبيئية. وتعتمد الدراسة على المنهج الاستقرائي لاستعراض المفاهيم الحديثة للمراجعة الداخلية والاستنباطي لاختبار مدى مساهمتها في تحقيق التنمية المستدامة، وذلك عبر دراسة ميدانية على عينة من الشركات الكويتية. وأظهرت النتائج أن المراجعة الداخلية تسهم في تحسين الرقابة وإدارة المخاطر وتعزيز شفافية الإفصاح، كما أكدت العلاقة الإحصائية القوية بين تفعيل الأبعاد الحديثة للمراجعة الداخلية وتحقيق أهداف الاستدامة، مع الإشارة إلى تحديات مثل ضعف الوعي بالاستدامة وصعوبة قياس الأداء البيئي والاجتماعي، مما يبرز الحاجة إلى تعزيز دور المراجعين الداخليين في هذا المجال</w:t>
      </w:r>
      <w:r w:rsidRPr="00E56381">
        <w:rPr>
          <w:rFonts w:ascii="Sakkal Majalla" w:hAnsi="Sakkal Majalla" w:cs="Sakkal Majalla"/>
          <w:sz w:val="28"/>
          <w:szCs w:val="28"/>
        </w:rPr>
        <w:t>.</w:t>
      </w:r>
    </w:p>
    <w:p w14:paraId="76FA880B" w14:textId="38535D97" w:rsidR="00F1358A" w:rsidRPr="00E56381" w:rsidRDefault="00F1358A"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تهدف دراسة (</w:t>
      </w:r>
      <w:r w:rsidRPr="00E56381">
        <w:rPr>
          <w:rFonts w:ascii="Sakkal Majalla" w:hAnsi="Sakkal Majalla" w:cs="Sakkal Majalla"/>
          <w:sz w:val="28"/>
          <w:szCs w:val="28"/>
        </w:rPr>
        <w:t>Messaoud</w:t>
      </w:r>
      <w:r w:rsidRPr="00E56381">
        <w:rPr>
          <w:rFonts w:ascii="Sakkal Majalla" w:hAnsi="Sakkal Majalla" w:cs="Sakkal Majalla"/>
          <w:sz w:val="28"/>
          <w:szCs w:val="28"/>
          <w:rtl/>
        </w:rPr>
        <w:t xml:space="preserve">, </w:t>
      </w:r>
      <w:r w:rsidRPr="00E56381">
        <w:rPr>
          <w:rFonts w:ascii="Sakkal Majalla" w:hAnsi="Sakkal Majalla" w:cs="Sakkal Majalla"/>
          <w:sz w:val="28"/>
          <w:szCs w:val="28"/>
        </w:rPr>
        <w:t>Abderrahim</w:t>
      </w:r>
      <w:r w:rsidRPr="00E56381">
        <w:rPr>
          <w:rFonts w:ascii="Sakkal Majalla" w:hAnsi="Sakkal Majalla" w:cs="Sakkal Majalla"/>
          <w:sz w:val="28"/>
          <w:szCs w:val="28"/>
          <w:rtl/>
        </w:rPr>
        <w:t xml:space="preserve">, 2024) إلى تسليط الضوء على الدور الأساسي الذي يؤديه التدقيق الداخلي في دعم إدارة المخاطر، وذلك في إطار الامتثال لمتطلبات حوكمة الشركات وتم إجراء دراسة ميدانية شملت عددًا من البنوك في ولايات بشار، عين تموشنت، والجزائر العاصمة. واعتمدت الدراسة على المنهج الوصفي </w:t>
      </w:r>
      <w:r w:rsidRPr="00E56381">
        <w:rPr>
          <w:rFonts w:ascii="Sakkal Majalla" w:hAnsi="Sakkal Majalla" w:cs="Sakkal Majalla"/>
          <w:sz w:val="28"/>
          <w:szCs w:val="28"/>
          <w:rtl/>
        </w:rPr>
        <w:lastRenderedPageBreak/>
        <w:t>التحليلي، وتوصلت إلى أن التدقيق الداخلي يسهم في إدارة المخاطر من خلال فحص وتقييم العمليات، وتقديم الاستشارات، وطرح حلول للمشكلات، إضافةً إلى مراجعة وقياس آليات إدارة المخاطر لضمان فاعليتها</w:t>
      </w:r>
      <w:r w:rsidRPr="00E56381">
        <w:rPr>
          <w:rFonts w:ascii="Sakkal Majalla" w:hAnsi="Sakkal Majalla" w:cs="Sakkal Majalla"/>
          <w:sz w:val="28"/>
          <w:szCs w:val="28"/>
        </w:rPr>
        <w:t>.</w:t>
      </w:r>
    </w:p>
    <w:p w14:paraId="3295B406" w14:textId="5C5D2891" w:rsidR="00F1358A" w:rsidRPr="00E56381" w:rsidRDefault="00F1358A"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تهدف دراسة (</w:t>
      </w:r>
      <w:r w:rsidR="00D37139" w:rsidRPr="00E56381">
        <w:rPr>
          <w:rFonts w:ascii="Sakkal Majalla" w:hAnsi="Sakkal Majalla" w:cs="Sakkal Majalla"/>
          <w:sz w:val="28"/>
          <w:szCs w:val="28"/>
          <w:rtl/>
        </w:rPr>
        <w:t>حمدون، ووالي، 2024</w:t>
      </w:r>
      <w:r w:rsidRPr="00E56381">
        <w:rPr>
          <w:rFonts w:ascii="Sakkal Majalla" w:hAnsi="Sakkal Majalla" w:cs="Sakkal Majalla"/>
          <w:sz w:val="28"/>
          <w:szCs w:val="28"/>
          <w:rtl/>
        </w:rPr>
        <w:t xml:space="preserve">) إلى تحليل دور التدقيق الداخلي في تقييم إدارة مخاطر الشركات، عبر دراسة عينة من المدققين الداخليين العاملين في عدد من الشركات الصناعية العامة والمختلطة في العراق حيث أهمية التدقيق الداخلي كأداة موضوعية للإدارة العليا في تقييم مدى كفاءة إدارة المخاطر وفعاليتها، بما يسهم في تحقيق الأهداف الاستراتيجية للمؤسسة، وأظهرت نتائج الدراسة وجود ارتباط ذو دلالة إحصائية بين التدقيق الداخلي وتقييم إدارة المخاطر، مما يؤكد </w:t>
      </w:r>
      <w:r w:rsidR="00D37139" w:rsidRPr="00E56381">
        <w:rPr>
          <w:rFonts w:ascii="Sakkal Majalla" w:hAnsi="Sakkal Majalla" w:cs="Sakkal Majalla"/>
          <w:sz w:val="28"/>
          <w:szCs w:val="28"/>
          <w:rtl/>
        </w:rPr>
        <w:t xml:space="preserve">على </w:t>
      </w:r>
      <w:r w:rsidRPr="00E56381">
        <w:rPr>
          <w:rFonts w:ascii="Sakkal Majalla" w:hAnsi="Sakkal Majalla" w:cs="Sakkal Majalla"/>
          <w:sz w:val="28"/>
          <w:szCs w:val="28"/>
          <w:rtl/>
        </w:rPr>
        <w:t>أهمية تعزيز وظيفة التدقيق الداخلي وتفعيل دوره في دعم ممارسات إدارة المخاطر وتعزيز الرقابة على أداء المؤسسات</w:t>
      </w:r>
      <w:r w:rsidRPr="00E56381">
        <w:rPr>
          <w:rFonts w:ascii="Sakkal Majalla" w:hAnsi="Sakkal Majalla" w:cs="Sakkal Majalla"/>
          <w:sz w:val="28"/>
          <w:szCs w:val="28"/>
        </w:rPr>
        <w:t>.</w:t>
      </w:r>
    </w:p>
    <w:p w14:paraId="04A365A9" w14:textId="31E9A6D3" w:rsidR="00D37139" w:rsidRPr="00E56381" w:rsidRDefault="00D37139"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تهدف دراسة (كاظم، رشاد، 2024) إلى استكشاف دور التدقيق الداخلي القائم على الارتجال الاستراتيجي المرن في مواجهة بيئة ديناميكية مليئة بالمخاطر، عبر تبني أساليب تدقيق ذكية ورشيقة تعزز من كفاءة إدارة المخاطر وتسهم في تحقيق أهداف التنمية المستدامة. وتوصلت الدراسة إلى أن اعتماد التدقيق الداخلي على الأساليب الرشيقة يعزز قدرة المؤسسات على تقييم المخاطر والتعامل معها بفعالية، مما يساعدها على التكيف والاستمرارية في بيئة متغيرة. كما أظهرت النتائج أن هذه الأساليب تسهم في تسريع عمليات التدقيق، وتعزز من جودة العلاقات مع أصحاب المصلحة، فضلاً عن تقديم تقارير أكثر دقة وملاءمة مع تقليل الحاجة إلى التوثيق المفرط. ويتيح هذا النهج لوظيفة التدقيق الداخلي الاستجابة السريعة والفعالة لمتطلبات التنمية المستدامة، مع التركيز على المخاطر المرتبطة بها وإعادة توجيه الاستراتيجيات وفقاً للأولويات الجديدة. وتوصي الدراسة بضرورة تبني الأساليب الرشيقة في التدقيق الداخلي داخل المؤسسات الحكومية والخاصة في العراق، لما توفره من مرونة في التعامل مع المخاطر والتحديات، إلى جانب دورها الأساسي في دعم نجاح المؤسسات والمساهمة في مكافحة الفساد</w:t>
      </w:r>
      <w:r w:rsidRPr="00E56381">
        <w:rPr>
          <w:rFonts w:ascii="Sakkal Majalla" w:hAnsi="Sakkal Majalla" w:cs="Sakkal Majalla"/>
          <w:sz w:val="28"/>
          <w:szCs w:val="28"/>
        </w:rPr>
        <w:t>.</w:t>
      </w:r>
    </w:p>
    <w:p w14:paraId="6BB1AF7C" w14:textId="43F4F66D" w:rsidR="00D37139" w:rsidRPr="00E56381" w:rsidRDefault="00D37139"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التعليق على الدراسات السابقة للمحور الأول:</w:t>
      </w:r>
    </w:p>
    <w:p w14:paraId="1D2A0C5E" w14:textId="442F42CE" w:rsidR="00D37139" w:rsidRPr="00E56381" w:rsidRDefault="00D37139"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تُظهر الدراسات السابقة الدور المحوري للتدقيق الداخلي في تعزيز إدارة المخاطر التشغيلية والمالية، حيث تؤكد دراسة</w:t>
      </w:r>
      <w:r w:rsidR="00386029" w:rsidRPr="00E56381">
        <w:rPr>
          <w:rFonts w:ascii="Sakkal Majalla" w:hAnsi="Sakkal Majalla" w:cs="Sakkal Majalla"/>
          <w:sz w:val="28"/>
          <w:szCs w:val="28"/>
          <w:rtl/>
        </w:rPr>
        <w:t xml:space="preserve"> (</w:t>
      </w:r>
      <w:r w:rsidRPr="00E56381">
        <w:rPr>
          <w:rFonts w:ascii="Sakkal Majalla" w:hAnsi="Sakkal Majalla" w:cs="Sakkal Majalla"/>
          <w:sz w:val="28"/>
          <w:szCs w:val="28"/>
        </w:rPr>
        <w:t>Babiker</w:t>
      </w:r>
      <w:r w:rsidRPr="00E56381">
        <w:rPr>
          <w:rFonts w:ascii="Sakkal Majalla" w:hAnsi="Sakkal Majalla" w:cs="Sakkal Majalla"/>
          <w:sz w:val="28"/>
          <w:szCs w:val="28"/>
          <w:rtl/>
        </w:rPr>
        <w:t xml:space="preserve">، </w:t>
      </w:r>
      <w:r w:rsidR="00386029" w:rsidRPr="00E56381">
        <w:rPr>
          <w:rFonts w:ascii="Sakkal Majalla" w:hAnsi="Sakkal Majalla" w:cs="Sakkal Majalla"/>
          <w:sz w:val="28"/>
          <w:szCs w:val="28"/>
          <w:rtl/>
        </w:rPr>
        <w:t>2025)</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العلاقة الإيجابية بين كفاءة التدقيق الداخلي وتحقيق الأمن السيبراني، مما يسهم في تقليل المخاطر الإلكترونية. كما توضح دراسة</w:t>
      </w:r>
      <w:r w:rsidRPr="00E56381">
        <w:rPr>
          <w:rFonts w:ascii="Sakkal Majalla" w:hAnsi="Sakkal Majalla" w:cs="Sakkal Majalla"/>
          <w:sz w:val="28"/>
          <w:szCs w:val="28"/>
        </w:rPr>
        <w:t xml:space="preserve"> (Messaoud &amp; Abderrahim, 2024) </w:t>
      </w:r>
      <w:r w:rsidRPr="00E56381">
        <w:rPr>
          <w:rFonts w:ascii="Sakkal Majalla" w:hAnsi="Sakkal Majalla" w:cs="Sakkal Majalla"/>
          <w:sz w:val="28"/>
          <w:szCs w:val="28"/>
          <w:rtl/>
        </w:rPr>
        <w:t xml:space="preserve">أهمية التدقيق الداخلي في الامتثال لمتطلبات الحوكمة من خلال فحص العمليات وتقديم الاستشارات، مما يعزز إدارة المخاطر في القطاع المصرفي. وتدعم دراسة (حمدون ووالي، 2024) هذه النتائج، حيث تبين أن التدقيق الداخلي يشكل أداة أساسية </w:t>
      </w:r>
      <w:r w:rsidRPr="00E56381">
        <w:rPr>
          <w:rFonts w:ascii="Sakkal Majalla" w:hAnsi="Sakkal Majalla" w:cs="Sakkal Majalla"/>
          <w:sz w:val="28"/>
          <w:szCs w:val="28"/>
          <w:rtl/>
        </w:rPr>
        <w:lastRenderedPageBreak/>
        <w:t>لتقييم مدى فاعلية إدارة المخاطر في المؤسسات الصناعية، مما يساعد في تحقيق الأهداف الاستراتيجية للمؤسسات وتقليل الخسائر التشغيلية</w:t>
      </w:r>
      <w:r w:rsidRPr="00E56381">
        <w:rPr>
          <w:rFonts w:ascii="Sakkal Majalla" w:hAnsi="Sakkal Majalla" w:cs="Sakkal Majalla"/>
          <w:sz w:val="28"/>
          <w:szCs w:val="28"/>
        </w:rPr>
        <w:t>.</w:t>
      </w:r>
    </w:p>
    <w:p w14:paraId="712934E8" w14:textId="222D6886" w:rsidR="00D37139" w:rsidRPr="00E56381" w:rsidRDefault="00D37139"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على مستوى المناهج المستخدمة، اعتمدت معظم الدراسات على المنهج الوصفي التحليلي</w:t>
      </w:r>
      <w:r w:rsidR="00386029" w:rsidRPr="00E56381">
        <w:rPr>
          <w:rFonts w:ascii="Sakkal Majalla" w:hAnsi="Sakkal Majalla" w:cs="Sakkal Majalla"/>
          <w:sz w:val="28"/>
          <w:szCs w:val="28"/>
          <w:rtl/>
        </w:rPr>
        <w:t>(</w:t>
      </w:r>
      <w:r w:rsidRPr="00E56381">
        <w:rPr>
          <w:rFonts w:ascii="Sakkal Majalla" w:hAnsi="Sakkal Majalla" w:cs="Sakkal Majalla"/>
          <w:sz w:val="28"/>
          <w:szCs w:val="28"/>
        </w:rPr>
        <w:t>Babiker</w:t>
      </w:r>
      <w:r w:rsidRPr="00E56381">
        <w:rPr>
          <w:rFonts w:ascii="Sakkal Majalla" w:hAnsi="Sakkal Majalla" w:cs="Sakkal Majalla"/>
          <w:sz w:val="28"/>
          <w:szCs w:val="28"/>
          <w:rtl/>
        </w:rPr>
        <w:t>، 2025؛</w:t>
      </w:r>
      <w:r w:rsidRPr="00E56381">
        <w:rPr>
          <w:rFonts w:ascii="Sakkal Majalla" w:hAnsi="Sakkal Majalla" w:cs="Sakkal Majalla"/>
          <w:sz w:val="28"/>
          <w:szCs w:val="28"/>
        </w:rPr>
        <w:t xml:space="preserve"> Messaoud &amp; Abderrahim, 2024</w:t>
      </w:r>
      <w:r w:rsidRPr="00E56381">
        <w:rPr>
          <w:rFonts w:ascii="Sakkal Majalla" w:hAnsi="Sakkal Majalla" w:cs="Sakkal Majalla"/>
          <w:sz w:val="28"/>
          <w:szCs w:val="28"/>
          <w:rtl/>
        </w:rPr>
        <w:t>؛ حمدون ووالي، 2024)، والذي يسمح بفهم العلاقة بين التدقيق الداخلي وإدارة المخاطر من خلال تحليل البيانات الكمية والنوعية. بينما استخدمت دراسة (خليل، عبد العال، والمقاطع، 2024) المنهج الاستقرائي والاستنباطي لتقديم تحليل شامل لدور المراجعة الداخلية في تحقيق التنمية المستدامة، من خلال تقييم الإفصاح عن الأداء الاقتصادي والاجتماعي والبيئي في الشركات الكويتية. أما دراسة (كاظم ورشاد، 2024)، فقد تبنت نهجًا أكثر ابتكارًا من خلال التركيز على التدقيق الرشيق وأثره في التعامل مع بيئة المخاطر الديناميكية، مما يعزز قدرة المؤسسات على الاستجابة السريعة للمستجدات وتقليل المخاطر المالية</w:t>
      </w:r>
      <w:r w:rsidRPr="00E56381">
        <w:rPr>
          <w:rFonts w:ascii="Sakkal Majalla" w:hAnsi="Sakkal Majalla" w:cs="Sakkal Majalla"/>
          <w:sz w:val="28"/>
          <w:szCs w:val="28"/>
        </w:rPr>
        <w:t>.</w:t>
      </w:r>
    </w:p>
    <w:p w14:paraId="54DFA26A" w14:textId="1828F5D0" w:rsidR="00D37139" w:rsidRDefault="00D37139"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من حيث العينات والأدوات البحثية، شملت الدراسات استبيانات موجهة إلى المدققين الداخليين والخارجيين في قطاعات متعددة، مثل البنوك</w:t>
      </w:r>
      <w:r w:rsidRPr="00E56381">
        <w:rPr>
          <w:rFonts w:ascii="Sakkal Majalla" w:hAnsi="Sakkal Majalla" w:cs="Sakkal Majalla"/>
          <w:sz w:val="28"/>
          <w:szCs w:val="28"/>
        </w:rPr>
        <w:t xml:space="preserve"> (Messaoud &amp; Abderrahim, 2024)</w:t>
      </w:r>
      <w:r w:rsidRPr="00E56381">
        <w:rPr>
          <w:rFonts w:ascii="Sakkal Majalla" w:hAnsi="Sakkal Majalla" w:cs="Sakkal Majalla"/>
          <w:sz w:val="28"/>
          <w:szCs w:val="28"/>
          <w:rtl/>
        </w:rPr>
        <w:t>، الشركات الصناعية (حمدون ووالي، 2024)، والشركات الكويتية (خليل وآخرون، 2024). وأسفرت النتائج عن توصيات بضرورة تحسين حوكمة التدقيق الداخلي، كما شددت دراسة (كاظم ورشاد، 2024) على تبني الأساليب الرشيقة في التدقيق الداخلي، مما يوفر مرونة أكبر في التعامل مع المخاطر التشغيلية والمالية، ويعزز دقة التقارير والقرارات الاستراتيجية</w:t>
      </w:r>
      <w:r w:rsidRPr="00E56381">
        <w:rPr>
          <w:rFonts w:ascii="Sakkal Majalla" w:hAnsi="Sakkal Majalla" w:cs="Sakkal Majalla"/>
          <w:sz w:val="28"/>
          <w:szCs w:val="28"/>
        </w:rPr>
        <w:t>.</w:t>
      </w:r>
    </w:p>
    <w:p w14:paraId="47CD669B" w14:textId="77777777" w:rsidR="00E56381" w:rsidRPr="00E56381" w:rsidRDefault="00E56381" w:rsidP="00E56381">
      <w:pPr>
        <w:pStyle w:val="NormalWeb"/>
        <w:bidi/>
        <w:spacing w:before="0" w:beforeAutospacing="0" w:after="0" w:afterAutospacing="0" w:line="360" w:lineRule="auto"/>
        <w:jc w:val="both"/>
        <w:rPr>
          <w:rFonts w:ascii="Sakkal Majalla" w:hAnsi="Sakkal Majalla" w:cs="Sakkal Majalla"/>
          <w:sz w:val="28"/>
          <w:szCs w:val="28"/>
          <w:rtl/>
        </w:rPr>
      </w:pPr>
    </w:p>
    <w:p w14:paraId="219610AA" w14:textId="60D961A1" w:rsidR="009310AD" w:rsidRPr="00E56381" w:rsidRDefault="00D37139"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ا</w:t>
      </w:r>
      <w:r w:rsidR="009310AD" w:rsidRPr="00E56381">
        <w:rPr>
          <w:rFonts w:ascii="Sakkal Majalla" w:hAnsi="Sakkal Majalla" w:cs="Sakkal Majalla"/>
          <w:b/>
          <w:bCs/>
          <w:sz w:val="32"/>
          <w:szCs w:val="32"/>
          <w:rtl/>
        </w:rPr>
        <w:t xml:space="preserve">لمحور الثاني: الدراسات السابقة التي ناقشت أثر التدقيق الداخلي </w:t>
      </w:r>
      <w:r w:rsidR="005715D4" w:rsidRPr="00E56381">
        <w:rPr>
          <w:rFonts w:ascii="Sakkal Majalla" w:hAnsi="Sakkal Majalla" w:cs="Sakkal Majalla"/>
          <w:b/>
          <w:bCs/>
          <w:sz w:val="32"/>
          <w:szCs w:val="32"/>
          <w:rtl/>
        </w:rPr>
        <w:t>وإدارة المخاطر ودورهما في</w:t>
      </w:r>
      <w:r w:rsidR="009310AD" w:rsidRPr="00E56381">
        <w:rPr>
          <w:rFonts w:ascii="Sakkal Majalla" w:hAnsi="Sakkal Majalla" w:cs="Sakkal Majalla"/>
          <w:b/>
          <w:bCs/>
          <w:sz w:val="32"/>
          <w:szCs w:val="32"/>
          <w:rtl/>
        </w:rPr>
        <w:t xml:space="preserve"> كفاءة القطاع المالي والمصرفي: </w:t>
      </w:r>
    </w:p>
    <w:p w14:paraId="7C0B94E1" w14:textId="039F3234" w:rsidR="005715D4" w:rsidRPr="00E56381" w:rsidRDefault="005715D4"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هدفت دراسة (المحجم، مبارك، 2025) إلى تحليل تأثير آليات الحوكمة الداخلية على المخاطر التي تواجه البنوك المدرجة في سوق المال السعودي "تداول"، حيث شملت العينة عشر بنوك خلال الفترة الممتدة من 2011 إلى 2021. اعتمدت الدراسة على منهج البيانات المقطعية الزمنية</w:t>
      </w:r>
      <w:r w:rsidRPr="00E56381">
        <w:rPr>
          <w:rFonts w:ascii="Sakkal Majalla" w:hAnsi="Sakkal Majalla" w:cs="Sakkal Majalla"/>
          <w:sz w:val="28"/>
          <w:szCs w:val="28"/>
        </w:rPr>
        <w:t xml:space="preserve"> (Panel Data)</w:t>
      </w:r>
      <w:r w:rsidRPr="00E56381">
        <w:rPr>
          <w:rFonts w:ascii="Sakkal Majalla" w:hAnsi="Sakkal Majalla" w:cs="Sakkal Majalla"/>
          <w:sz w:val="28"/>
          <w:szCs w:val="28"/>
          <w:rtl/>
        </w:rPr>
        <w:t>، الذي يجمع بين البيانات الزمنية والمقطعية، واستخدمت نموذج الأثر الثابت</w:t>
      </w:r>
      <w:r w:rsidRPr="00E56381">
        <w:rPr>
          <w:rFonts w:ascii="Sakkal Majalla" w:hAnsi="Sakkal Majalla" w:cs="Sakkal Majalla"/>
          <w:sz w:val="28"/>
          <w:szCs w:val="28"/>
        </w:rPr>
        <w:t xml:space="preserve"> (Fixed Effect Model) </w:t>
      </w:r>
      <w:r w:rsidRPr="00E56381">
        <w:rPr>
          <w:rFonts w:ascii="Sakkal Majalla" w:hAnsi="Sakkal Majalla" w:cs="Sakkal Majalla"/>
          <w:sz w:val="28"/>
          <w:szCs w:val="28"/>
          <w:rtl/>
        </w:rPr>
        <w:t xml:space="preserve">لتقدير العلاقات واختبار الفرضيات، وكشفت النتائج عن وجود تأثير إيجابي لتركز الملكية على مخاطر السيولة، بينما كان للتنوع في مجلس الإدارة تأثير سلبي على هذه المخاطر. كما تبين أن استقلالية مجلس الإدارة والتنوع داخله لهما تأثير إيجابي على مخاطر الائتمان، في حين أن </w:t>
      </w:r>
      <w:r w:rsidRPr="00E56381">
        <w:rPr>
          <w:rFonts w:ascii="Sakkal Majalla" w:hAnsi="Sakkal Majalla" w:cs="Sakkal Majalla"/>
          <w:sz w:val="28"/>
          <w:szCs w:val="28"/>
          <w:rtl/>
        </w:rPr>
        <w:lastRenderedPageBreak/>
        <w:t>وجود لجنة إدارة المخاطر يسهم في تقليل هذه المخاطر. من جهة أخرى، لم تثبت الدراسة وجود علاقة بين حجم مجلس الإدارة ومستوى المخاطر المصرفية، وأوصت الدراسة بضرورة التزام البنوك بتطبيق لوائح حوكمة الشركات، لا سيما تشكيل لجان مخاطر مستقلة لتعزيز إدارة المخاطر بفعالية. كما أكدت على أهمية تأسيس لجنة حوكمة داخل البنك لضمان الامتثال الكامل لمبادئ الحوكمة وتعزيز فعاليتها، إلى جانب نشر الوعي حول أهمية الحوكمة وإدارة المخاطر بين الإدارة العليا والأطراف ذات الصلة</w:t>
      </w:r>
      <w:r w:rsidRPr="00E56381">
        <w:rPr>
          <w:rFonts w:ascii="Sakkal Majalla" w:hAnsi="Sakkal Majalla" w:cs="Sakkal Majalla"/>
          <w:sz w:val="28"/>
          <w:szCs w:val="28"/>
        </w:rPr>
        <w:t>.</w:t>
      </w:r>
    </w:p>
    <w:p w14:paraId="47573491" w14:textId="4BD86F61" w:rsidR="009310AD" w:rsidRPr="00E56381" w:rsidRDefault="009310AD"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أوضحت دراسة (عدنان، أحمد، 2024) أن وظيفة التدقيق الداخلي في البنوك تعتبر حجر الزاوية لتعزيز الرقابة الإدارية وتقييم الأداء، إذ تسهم في تحليل وتحسين نقاط القوة والضعف لضمان استغلال فعال للموارد، مما ينعكس إيجاباً على كفاءة الإنتاجية المصرفية، تم إعداد استمارة استبيان وتوزيعها على  عدد 50 مفردة من كافة رؤساء المصالح، رؤساء الأقسام والمدققين العاملين في جميع الوكالات التابعين لبنك القرض الشعبي الجزائري بولاية عنابة بالإضافة المديرية الجهوية وتوصلت الدراسة إلى أن التدقيق الداخلي يساهم بشكل كبير في تحقيق أهداف البنك وإدارة المخاطر البنكية، تتمثل المخاطر التشغيلية في البنوك في الاختلالات الناجمة عن أخطاء الموظفين وعطل في الأنظمة الآلية</w:t>
      </w:r>
      <w:r w:rsidRPr="00E56381">
        <w:rPr>
          <w:rFonts w:ascii="Sakkal Majalla" w:hAnsi="Sakkal Majalla" w:cs="Sakkal Majalla"/>
          <w:sz w:val="28"/>
          <w:szCs w:val="28"/>
        </w:rPr>
        <w:t>.</w:t>
      </w:r>
    </w:p>
    <w:p w14:paraId="209BC691" w14:textId="1FF5CF4F" w:rsidR="005715D4" w:rsidRPr="00E56381" w:rsidRDefault="005715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تتمحور دراسة (الراس، عقيبي، 2024) حول إشكالية رئيسية تتمثل في: "كيف تساهم المراجعة الداخلية في إدارة المخاطر المصرفية وتعزيز السلامة المصرفية في بنك القرض الشعبي الجزائري</w:t>
      </w:r>
      <w:r w:rsidRPr="00E56381">
        <w:rPr>
          <w:rFonts w:ascii="Sakkal Majalla" w:hAnsi="Sakkal Majalla" w:cs="Sakkal Majalla"/>
          <w:sz w:val="28"/>
          <w:szCs w:val="28"/>
        </w:rPr>
        <w:t xml:space="preserve"> CPA</w:t>
      </w:r>
      <w:r w:rsidRPr="00E56381">
        <w:rPr>
          <w:rFonts w:ascii="Sakkal Majalla" w:hAnsi="Sakkal Majalla" w:cs="Sakkal Majalla"/>
          <w:sz w:val="28"/>
          <w:szCs w:val="28"/>
          <w:rtl/>
        </w:rPr>
        <w:t>؟"، وقد تم الاعتماد على المنهج الوصفي لتحليل مختلف المفاهيم المتعلقة بالمراجعة الداخلية وإدارة المخاطر المصرفية، واستخدام أدوات بحثية مثل الملاحظة والمقابلة لجمع البيانات في الدراسة الميدانية التي أجريت في بنك القرض الشعبي الجزائري</w:t>
      </w:r>
      <w:r w:rsidRPr="00E56381">
        <w:rPr>
          <w:rFonts w:ascii="Sakkal Majalla" w:hAnsi="Sakkal Majalla" w:cs="Sakkal Majalla"/>
          <w:sz w:val="28"/>
          <w:szCs w:val="28"/>
        </w:rPr>
        <w:t xml:space="preserve"> CPA – </w:t>
      </w:r>
      <w:r w:rsidRPr="00E56381">
        <w:rPr>
          <w:rFonts w:ascii="Sakkal Majalla" w:hAnsi="Sakkal Majalla" w:cs="Sakkal Majalla"/>
          <w:sz w:val="28"/>
          <w:szCs w:val="28"/>
          <w:rtl/>
        </w:rPr>
        <w:t>وكالة قالمة، وظهرت النتائج أن المراجعة الداخلية تلعب دورًا حيويًا وفعالًا في تحسين إدارة المخاطر المصرفية، حيث يساعد وجود نظام مراجعة داخلية قوي ومستقل على تحديد المخاطر المحتملة وتقييمها واتخاذ الإجراءات التصحيحية المناسبة في الوقت المناسب، وأن التعاون الوثيق بين فرق المراجعة الداخلية والإدارات المختلفة يعزز الشفافية والمساءلة، مما يؤدي إلى تحسين الأداء العام للمصرف وزيادة ثقة العملاء والمستثمرين، وفي ضوء هذه النتائج، توصي الدراسة بضرورة استمرار المصارف في تعزيز دور المراجعة الداخلية من خلال توفير التدريب المستمر للمدققين الداخليين، واعتماد أفضل الممارسات والمعايير الدولية في التدقيق، بما يساهم في رفع كفاءة إدارة المخاطر وتحقيق الاستقرار المالي والعملياتي للمصارف.</w:t>
      </w:r>
    </w:p>
    <w:p w14:paraId="199A200D" w14:textId="55C1E04D" w:rsidR="00AB2558" w:rsidRPr="00E56381" w:rsidRDefault="00AB2558"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lastRenderedPageBreak/>
        <w:t>ركزت دراسة (</w:t>
      </w:r>
      <w:r w:rsidR="00686EF3" w:rsidRPr="00E56381">
        <w:rPr>
          <w:rFonts w:ascii="Sakkal Majalla" w:hAnsi="Sakkal Majalla" w:cs="Sakkal Majalla"/>
          <w:sz w:val="28"/>
          <w:szCs w:val="28"/>
          <w:rtl/>
        </w:rPr>
        <w:t>زهوري، 2024</w:t>
      </w:r>
      <w:r w:rsidRPr="00E56381">
        <w:rPr>
          <w:rFonts w:ascii="Sakkal Majalla" w:hAnsi="Sakkal Majalla" w:cs="Sakkal Majalla"/>
          <w:sz w:val="28"/>
          <w:szCs w:val="28"/>
          <w:rtl/>
        </w:rPr>
        <w:t>) على دور التدقيق والرقابة الداخلية كعنصر أساسي في دعم وتعزيز أداء الأجهزة المصرفية، بهدف الحد من المخاطر والتحديات التي تواجهها في مختلف المجالات، سواء التكنولوجية أو القانونية أو المحاسبية أو الاقتصادية وغيرها. وذلك من خلال دراسة حالة بنك "سوسيتيه جنرال الجزائر" على مستوى وكالة سيدي بلعباس، وتضمنت الدراسة تحليلاً استكشافياً للتدابير الرقابية والإشرافية التي يطبقها بنك الجزائر، وأظهرت النتائج أن المصارف والمؤسسات المالية لا تزال تسعى إلى تطوير وتعزيز أنظمة الرقابة الداخلية والوقائية الشاملة، بهدف التحكم الفعّال في أنشطتها وإدارة المخاطر المتجددة، خصوصًا فيما يتعلق بمكافحة تبييض الأموال. كما أكدت الدراسة على أهمية تنفيذ التقارير والتوصيات الصادرة عن المدققين من قبل السلطات المصرفية، وتعزيز دور مجالس الإدارة والمراقبة في الإشراف على عمليات التدقيق والالتزام بالمعايير الرقابية</w:t>
      </w:r>
      <w:r w:rsidRPr="00E56381">
        <w:rPr>
          <w:rFonts w:ascii="Sakkal Majalla" w:hAnsi="Sakkal Majalla" w:cs="Sakkal Majalla"/>
          <w:sz w:val="28"/>
          <w:szCs w:val="28"/>
        </w:rPr>
        <w:t>.</w:t>
      </w:r>
    </w:p>
    <w:p w14:paraId="388E87C5" w14:textId="08250398" w:rsidR="00686EF3" w:rsidRPr="00E56381" w:rsidRDefault="00686EF3"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تهدف دراسة (علاوي، إبراهيم، 2023) تحليل تأثير تطبيق معايير التدقيق الداخلي الدولية على إدارة المخاطر في المصارف. وتم اعتماد الاستبانة كأداة لجمع البيانات من أجل قياس مدى تأثير هذه المعايير على إدارة المخاطر المصرفية. وأسفرت نتائج البحث عن وجود علاقة إيجابية ذات دلالة إحصائية بين تبني معايير التدقيق الداخلي الدولية وتحسين إدارة المخاطر، حيث تبين أن تعزيز الالتزام بهذه المعايير يؤدي إلى تحسين فعالية إدارة المخاطر في المصارف. كما أوصى البحث بضرورة التزام المصارف التجارية العراقية بتطبيق إجراءات التدقيق الداخلي وفقًا لمعايير التدقيق الداخلي الدولية</w:t>
      </w:r>
      <w:r w:rsidRPr="00E56381">
        <w:rPr>
          <w:rFonts w:ascii="Sakkal Majalla" w:hAnsi="Sakkal Majalla" w:cs="Sakkal Majalla"/>
          <w:sz w:val="28"/>
          <w:szCs w:val="28"/>
        </w:rPr>
        <w:t xml:space="preserve"> (IIA)</w:t>
      </w:r>
      <w:r w:rsidRPr="00E56381">
        <w:rPr>
          <w:rFonts w:ascii="Sakkal Majalla" w:hAnsi="Sakkal Majalla" w:cs="Sakkal Majalla"/>
          <w:sz w:val="28"/>
          <w:szCs w:val="28"/>
          <w:rtl/>
        </w:rPr>
        <w:t>، وذلك من خلال ضمان التوافق بين الممارسات الفعلية ومتطلبات المعايير. إضافة إلى ذلك، شدد على أهمية تشجيع الموظفين على الحصول على الشهادات المهنية المتخصصة في التدقيق الداخلي وإدارة المخاطر، مما يسهم في رفع كفاءة العمليات الرقابية وتعزيز مستوى الحوكمة داخل المصارف</w:t>
      </w:r>
      <w:r w:rsidRPr="00E56381">
        <w:rPr>
          <w:rFonts w:ascii="Sakkal Majalla" w:hAnsi="Sakkal Majalla" w:cs="Sakkal Majalla"/>
          <w:sz w:val="28"/>
          <w:szCs w:val="28"/>
        </w:rPr>
        <w:t>.</w:t>
      </w:r>
    </w:p>
    <w:p w14:paraId="0F079718" w14:textId="07406366" w:rsidR="00686EF3" w:rsidRPr="00E56381" w:rsidRDefault="00686EF3"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التعليق على نتائج الدراسات السابقة للمحور الثاني:</w:t>
      </w:r>
    </w:p>
    <w:p w14:paraId="61E20E4E" w14:textId="77777777" w:rsidR="00686EF3" w:rsidRPr="00E56381" w:rsidRDefault="00686EF3"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تلقي الدراسات السابقة الضوء على الدور المحوري للتدقيق الداخلي في تقليل المخاطر التشغيلية والمالية في القطاع المالي والمصرفي، حيث أكدت دراسة (عدنان، 2024) أن التدقيق الداخلي يعزز الرقابة الإدارية ويقيم الأداء البنكي، مما يسهم في تحسين استغلال الموارد وتقليل الأخطاء التشغيلية التي قد تنجم عن العوامل البشرية أو الأعطال التقنية. كما أوضحت دراسة (الراس، 2024) أن وجود نظام مراجعة داخلية قوي ومستقل يمكن أن يساعد المصارف في تحديد المخاطر المصرفية وتقييمها بشكل استباقي، مما يعزز الشفافية والمساءلة ويؤدي إلى تحسين الأداء المصرفي وزيادة ثقة العملاء والمستثمرين. وبالمثل، ركزت دراسة (زهوري، 2024) على أهمية أنظمة </w:t>
      </w:r>
      <w:r w:rsidRPr="00E56381">
        <w:rPr>
          <w:rFonts w:ascii="Sakkal Majalla" w:hAnsi="Sakkal Majalla" w:cs="Sakkal Majalla"/>
          <w:sz w:val="28"/>
          <w:szCs w:val="28"/>
          <w:rtl/>
        </w:rPr>
        <w:lastRenderedPageBreak/>
        <w:t>الرقابة الداخلية في ضبط التحديات القانونية والتكنولوجية والمحاسبية التي تواجه المصارف، مشيرة إلى أن تطوير آليات التدقيق يسهم في مكافحة الجرائم المالية مثل تبييض الأموال</w:t>
      </w:r>
      <w:r w:rsidRPr="00E56381">
        <w:rPr>
          <w:rFonts w:ascii="Sakkal Majalla" w:hAnsi="Sakkal Majalla" w:cs="Sakkal Majalla"/>
          <w:sz w:val="28"/>
          <w:szCs w:val="28"/>
        </w:rPr>
        <w:t>.</w:t>
      </w:r>
    </w:p>
    <w:p w14:paraId="384BB3E2" w14:textId="77777777" w:rsidR="00686EF3" w:rsidRPr="00E56381" w:rsidRDefault="00686EF3"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أما من حيث المناهج المستخدمة، فقد اعتمدت معظم الدراسات على مناهج بحثية متنوعة تجمع بين التحليل الكمي والنوعي، إذ لجأت دراسة (المحجم، 2025) إلى منهج البيانات المقطعية الزمنية</w:t>
      </w:r>
      <w:r w:rsidRPr="00E56381">
        <w:rPr>
          <w:rFonts w:ascii="Sakkal Majalla" w:hAnsi="Sakkal Majalla" w:cs="Sakkal Majalla"/>
          <w:sz w:val="28"/>
          <w:szCs w:val="28"/>
        </w:rPr>
        <w:t xml:space="preserve"> (Panel Data) </w:t>
      </w:r>
      <w:r w:rsidRPr="00E56381">
        <w:rPr>
          <w:rFonts w:ascii="Sakkal Majalla" w:hAnsi="Sakkal Majalla" w:cs="Sakkal Majalla"/>
          <w:sz w:val="28"/>
          <w:szCs w:val="28"/>
          <w:rtl/>
        </w:rPr>
        <w:t>لتحليل العلاقة بين آليات الحوكمة الداخلية والمخاطر التي تواجه البنوك السعودية، مستخدمة نموذج الأثر الثابت</w:t>
      </w:r>
      <w:r w:rsidRPr="00E56381">
        <w:rPr>
          <w:rFonts w:ascii="Sakkal Majalla" w:hAnsi="Sakkal Majalla" w:cs="Sakkal Majalla"/>
          <w:sz w:val="28"/>
          <w:szCs w:val="28"/>
        </w:rPr>
        <w:t xml:space="preserve"> (Fixed Effect Model) </w:t>
      </w:r>
      <w:r w:rsidRPr="00E56381">
        <w:rPr>
          <w:rFonts w:ascii="Sakkal Majalla" w:hAnsi="Sakkal Majalla" w:cs="Sakkal Majalla"/>
          <w:sz w:val="28"/>
          <w:szCs w:val="28"/>
          <w:rtl/>
        </w:rPr>
        <w:t>لاختبار الفرضيات. في المقابل، استخدمت دراسة (الراس، 2024) المنهج الوصفي التحليلي، معتمدة على أدوات مثل المقابلات والملاحظات الميدانية لدراسة تأثير المراجعة الداخلية في الحد من المخاطر المصرفية، بينما لجأت دراسة (عدنان، 2024) إلى استبيان ميداني استهدف رؤساء الأقسام والمدققين العاملين في بنك القرض الشعبي الجزائري لتحليل دور التدقيق الداخلي في تحسين الأداء المصرفي</w:t>
      </w:r>
      <w:r w:rsidRPr="00E56381">
        <w:rPr>
          <w:rFonts w:ascii="Sakkal Majalla" w:hAnsi="Sakkal Majalla" w:cs="Sakkal Majalla"/>
          <w:sz w:val="28"/>
          <w:szCs w:val="28"/>
        </w:rPr>
        <w:t>.</w:t>
      </w:r>
    </w:p>
    <w:p w14:paraId="4B40AE02" w14:textId="77777777" w:rsidR="00686EF3" w:rsidRPr="00E56381" w:rsidRDefault="00686EF3"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كشفت نتائج الدراسات عن تأثيرات مهمة للتدقيق الداخلي في تعزيز كفاءة القطاع المالي والمصرفي، حيث بينت دراسة (علاوي وإبراهيم، 2023) أن تبني معايير التدقيق الداخلي الدولية يسهم بشكل مباشر في تحسين إدارة المخاطر المصرفية، موصية بضرورة مواءمة الممارسات المصرفية مع المعايير الدولية وتعزيز تأهيل الموظفين في مجال التدقيق وإدارة المخاطر. كما توصلت دراسة (المحجم، 2025) إلى أن تركز الملكية يزيد من مخاطر السيولة، بينما يقلل التنوع في مجلس الإدارة من هذه المخاطر، مما يعكس أهمية هيكلة الحوكمة المصرفية في إدارة المخاطر. وفي سياق متصل، أكدت دراسة (زهوري، 2024) على ضرورة تفعيل دور مجالس الإدارة والهيئات الرقابية لضمان تنفيذ توصيات المدققين وتحقيق رقابة مالية فعالة</w:t>
      </w:r>
      <w:r w:rsidRPr="00E56381">
        <w:rPr>
          <w:rFonts w:ascii="Sakkal Majalla" w:hAnsi="Sakkal Majalla" w:cs="Sakkal Majalla"/>
          <w:sz w:val="28"/>
          <w:szCs w:val="28"/>
        </w:rPr>
        <w:t>.</w:t>
      </w:r>
    </w:p>
    <w:p w14:paraId="6DA659A0" w14:textId="1BAF976D" w:rsidR="00686EF3" w:rsidRPr="00E56381" w:rsidRDefault="00686EF3" w:rsidP="00E56381">
      <w:pPr>
        <w:pStyle w:val="NormalWeb"/>
        <w:bidi/>
        <w:spacing w:before="0" w:beforeAutospacing="0" w:after="0" w:afterAutospacing="0" w:line="360" w:lineRule="auto"/>
        <w:jc w:val="both"/>
        <w:rPr>
          <w:rFonts w:ascii="Sakkal Majalla" w:hAnsi="Sakkal Majalla" w:cs="Sakkal Majalla"/>
          <w:b/>
          <w:bCs/>
          <w:sz w:val="28"/>
          <w:szCs w:val="28"/>
          <w:u w:val="single"/>
          <w:rtl/>
        </w:rPr>
      </w:pPr>
      <w:r w:rsidRPr="00E56381">
        <w:rPr>
          <w:rFonts w:ascii="Sakkal Majalla" w:hAnsi="Sakkal Majalla" w:cs="Sakkal Majalla"/>
          <w:b/>
          <w:bCs/>
          <w:sz w:val="28"/>
          <w:szCs w:val="28"/>
          <w:u w:val="single"/>
          <w:rtl/>
        </w:rPr>
        <w:t>استفادت الدراسة الحالية من نتائج الدراسات السابقة مما يبرز مكانتها من بين الدراسات:</w:t>
      </w:r>
    </w:p>
    <w:p w14:paraId="3E50E845" w14:textId="77777777" w:rsidR="00386029" w:rsidRPr="00E56381" w:rsidRDefault="00686EF3" w:rsidP="00E56381">
      <w:pPr>
        <w:pStyle w:val="NormalWeb"/>
        <w:bidi/>
        <w:spacing w:before="0" w:beforeAutospacing="0"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تمثل الدراسة الحالية إضافة نوعية إلى الأدبيات السابقة عبر تركيزها على دور التدقيق الداخلي في الحد من المخاطر التشغيلية والمالية في الشركات متعددة الجنسيات داخل القطاع المصرفي والمالي، وهو جانب لم يحظَ بتغطية كافية في الدراسات السابقة التي تناولت التدقيق الداخلي في السياقات المحلية أو الوطنية. وفيما يلي أبرز الإضافات البحثية التي تقدمها الدراسة مقارنةً بالدراسات السابقة</w:t>
      </w:r>
      <w:r w:rsidRPr="00E56381">
        <w:rPr>
          <w:rFonts w:ascii="Sakkal Majalla" w:hAnsi="Sakkal Majalla" w:cs="Sakkal Majalla"/>
          <w:sz w:val="28"/>
          <w:szCs w:val="28"/>
        </w:rPr>
        <w:t>:</w:t>
      </w:r>
    </w:p>
    <w:p w14:paraId="6E9995EB" w14:textId="77777777" w:rsidR="00E56381" w:rsidRDefault="00E56381" w:rsidP="00E56381">
      <w:pPr>
        <w:pStyle w:val="NormalWeb"/>
        <w:bidi/>
        <w:spacing w:before="0" w:beforeAutospacing="0" w:after="0" w:line="360" w:lineRule="auto"/>
        <w:jc w:val="both"/>
        <w:rPr>
          <w:rFonts w:ascii="Sakkal Majalla" w:hAnsi="Sakkal Majalla" w:cs="Sakkal Majalla"/>
          <w:sz w:val="28"/>
          <w:szCs w:val="28"/>
        </w:rPr>
      </w:pPr>
    </w:p>
    <w:p w14:paraId="04546006" w14:textId="77777777" w:rsidR="00E56381" w:rsidRDefault="00E56381" w:rsidP="00E56381">
      <w:pPr>
        <w:pStyle w:val="NormalWeb"/>
        <w:bidi/>
        <w:spacing w:before="0" w:beforeAutospacing="0" w:after="0" w:line="360" w:lineRule="auto"/>
        <w:jc w:val="both"/>
        <w:rPr>
          <w:rFonts w:ascii="Sakkal Majalla" w:hAnsi="Sakkal Majalla" w:cs="Sakkal Majalla"/>
          <w:sz w:val="28"/>
          <w:szCs w:val="28"/>
        </w:rPr>
      </w:pPr>
    </w:p>
    <w:p w14:paraId="330301FF" w14:textId="33F478FB" w:rsidR="00686EF3" w:rsidRPr="00E56381" w:rsidRDefault="00686EF3" w:rsidP="00E56381">
      <w:pPr>
        <w:pStyle w:val="NormalWeb"/>
        <w:bidi/>
        <w:spacing w:before="0" w:beforeAutospacing="0"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lastRenderedPageBreak/>
        <w:t>أولا: التركيز على الشركات متعددة الجنسيات</w:t>
      </w:r>
      <w:r w:rsidRPr="00E56381">
        <w:rPr>
          <w:rFonts w:ascii="Sakkal Majalla" w:hAnsi="Sakkal Majalla" w:cs="Sakkal Majalla"/>
          <w:sz w:val="28"/>
          <w:szCs w:val="28"/>
        </w:rPr>
        <w:t>:</w:t>
      </w:r>
    </w:p>
    <w:p w14:paraId="5D5233E7" w14:textId="72157877" w:rsidR="00686EF3" w:rsidRPr="00E56381" w:rsidRDefault="00686EF3" w:rsidP="00E56381">
      <w:pPr>
        <w:pStyle w:val="NormalWeb"/>
        <w:bidi/>
        <w:spacing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على عكس الدراسات السابقة التي ركزت على المؤسسات المصرفية الوطنية مثل دراسة (الراس، 2024) التي تناولت التدقيق الداخلي في المصارف المحلية، تسلط هذه الدراسة الضوء على التحديات الفريدة التي تواجهها الشركات متعددة الجنسيات، مثل التفاوتات التنظيمية بين الدول، الاختلافات في معايير الحوكمة، والتعقيدات المرتبطة بإدارة المخاطر التشغيلية والمالية في بيئات قانونية واقتصادية متباينة، كما تقدم الدراسة الحالية توصيفا لممارسات التدقيق الداخلي في بيئات تنظيمية مختلفة، مما يتيح فهمًا أعمق لمدى توافق هذه الممارسات مع المتطلبات الدولية</w:t>
      </w:r>
      <w:r w:rsidRPr="00E56381">
        <w:rPr>
          <w:rFonts w:ascii="Sakkal Majalla" w:hAnsi="Sakkal Majalla" w:cs="Sakkal Majalla"/>
          <w:sz w:val="28"/>
          <w:szCs w:val="28"/>
        </w:rPr>
        <w:t>.</w:t>
      </w:r>
    </w:p>
    <w:p w14:paraId="535136EC" w14:textId="09B7220E" w:rsidR="00686EF3" w:rsidRPr="00E56381" w:rsidRDefault="00686EF3" w:rsidP="00E56381">
      <w:pPr>
        <w:pStyle w:val="NormalWeb"/>
        <w:bidi/>
        <w:spacing w:before="0" w:beforeAutospacing="0"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ثانيا: تحليل تأثير التدقيق الداخلي على الامتثال التنظيمي العالمي</w:t>
      </w:r>
      <w:r w:rsidRPr="00E56381">
        <w:rPr>
          <w:rFonts w:ascii="Sakkal Majalla" w:hAnsi="Sakkal Majalla" w:cs="Sakkal Majalla"/>
          <w:sz w:val="28"/>
          <w:szCs w:val="28"/>
        </w:rPr>
        <w:t>:</w:t>
      </w:r>
      <w:r w:rsidRPr="00E56381">
        <w:rPr>
          <w:rFonts w:ascii="Sakkal Majalla" w:hAnsi="Sakkal Majalla" w:cs="Sakkal Majalla"/>
          <w:sz w:val="28"/>
          <w:szCs w:val="28"/>
          <w:rtl/>
        </w:rPr>
        <w:t xml:space="preserve"> بينما ركزت دراسة</w:t>
      </w:r>
      <w:r w:rsidRPr="00E56381">
        <w:rPr>
          <w:rFonts w:ascii="Sakkal Majalla" w:hAnsi="Sakkal Majalla" w:cs="Sakkal Majalla"/>
          <w:sz w:val="28"/>
          <w:szCs w:val="28"/>
        </w:rPr>
        <w:t xml:space="preserve"> (Messaoud &amp; Abderrahim, 2024) </w:t>
      </w:r>
      <w:r w:rsidRPr="00E56381">
        <w:rPr>
          <w:rFonts w:ascii="Sakkal Majalla" w:hAnsi="Sakkal Majalla" w:cs="Sakkal Majalla"/>
          <w:sz w:val="28"/>
          <w:szCs w:val="28"/>
          <w:rtl/>
        </w:rPr>
        <w:t>على أهمية التدقيق الداخلي في الامتثال لمتطلبات الحوكمة داخل البنوك المحلية، تتوسع الدراسة الحالية لتشمل آليات الامتثال التنظيمي عبر الحدود، ودور التدقيق الداخلي في ضمان التزام الشركات متعددة الجنسيات بالمعايير المالية الدولية مثل معايير بازل</w:t>
      </w:r>
      <w:r w:rsidRPr="00E56381">
        <w:rPr>
          <w:rFonts w:ascii="Sakkal Majalla" w:hAnsi="Sakkal Majalla" w:cs="Sakkal Majalla"/>
          <w:sz w:val="28"/>
          <w:szCs w:val="28"/>
        </w:rPr>
        <w:t xml:space="preserve"> III</w:t>
      </w:r>
      <w:r w:rsidRPr="00E56381">
        <w:rPr>
          <w:rFonts w:ascii="Sakkal Majalla" w:hAnsi="Sakkal Majalla" w:cs="Sakkal Majalla"/>
          <w:sz w:val="28"/>
          <w:szCs w:val="28"/>
          <w:rtl/>
        </w:rPr>
        <w:t>، ومعايير</w:t>
      </w:r>
      <w:r w:rsidRPr="00E56381">
        <w:rPr>
          <w:rFonts w:ascii="Sakkal Majalla" w:hAnsi="Sakkal Majalla" w:cs="Sakkal Majalla"/>
          <w:sz w:val="28"/>
          <w:szCs w:val="28"/>
        </w:rPr>
        <w:t xml:space="preserve"> IFRS.</w:t>
      </w:r>
      <w:r w:rsidRPr="00E56381">
        <w:rPr>
          <w:rFonts w:ascii="Sakkal Majalla" w:hAnsi="Sakkal Majalla" w:cs="Sakkal Majalla"/>
          <w:sz w:val="28"/>
          <w:szCs w:val="28"/>
          <w:rtl/>
        </w:rPr>
        <w:t>، كما توضح الدراسة كيف يمكن للتدقيق الداخلي التكيف مع الأطر التنظيمية المتغيرة في الأسواق المالية المتعددة، مما يساعد الشركات في الحد من المخاطر التشغيلية والمالية الناجمة عن التعقيدات القانونية والمحاسبية</w:t>
      </w:r>
      <w:r w:rsidRPr="00E56381">
        <w:rPr>
          <w:rFonts w:ascii="Sakkal Majalla" w:hAnsi="Sakkal Majalla" w:cs="Sakkal Majalla"/>
          <w:sz w:val="28"/>
          <w:szCs w:val="28"/>
        </w:rPr>
        <w:t>.</w:t>
      </w:r>
    </w:p>
    <w:p w14:paraId="44040052" w14:textId="29767658" w:rsidR="00686EF3" w:rsidRPr="00E56381" w:rsidRDefault="00686EF3" w:rsidP="00E56381">
      <w:pPr>
        <w:pStyle w:val="NormalWeb"/>
        <w:bidi/>
        <w:spacing w:before="0" w:beforeAutospacing="0"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ثالثا: تقييم كفاءة التدقيق الداخلي في بيئات مخاطر متباينة</w:t>
      </w:r>
      <w:r w:rsidRPr="00E56381">
        <w:rPr>
          <w:rFonts w:ascii="Sakkal Majalla" w:hAnsi="Sakkal Majalla" w:cs="Sakkal Majalla"/>
          <w:sz w:val="28"/>
          <w:szCs w:val="28"/>
        </w:rPr>
        <w:t>:</w:t>
      </w:r>
      <w:r w:rsidRPr="00E56381">
        <w:rPr>
          <w:rFonts w:ascii="Sakkal Majalla" w:hAnsi="Sakkal Majalla" w:cs="Sakkal Majalla"/>
          <w:sz w:val="28"/>
          <w:szCs w:val="28"/>
          <w:rtl/>
        </w:rPr>
        <w:t xml:space="preserve"> على عكس دراسة (زهوري، 2024) التي ركزت على تحديات قانونية وتكنولوجية داخل بيئة مصرفية وطنية، تستكشف الدراسة الحالية كيفية استجابة التدقيق الداخلي في الشركات متعددة الجنسيات للتباينات في مستويات المخاطر التشغيلية والمالية بين الأسواق الناشئة والمتقدمة، مما يضيف بُعدًا تحليليًا جديدًا للأدبيات، كما تبحث الدراسة في تأثيرات العوامل الخارجية مثل تقلبات أسعار الصرف، وعدم الاستقرار السياسي، وتفاوت اللوائح الضريبية على فعالية التدقيق الداخلي في ضبط المخاطر التشغيلية والمالية</w:t>
      </w:r>
      <w:r w:rsidRPr="00E56381">
        <w:rPr>
          <w:rFonts w:ascii="Sakkal Majalla" w:hAnsi="Sakkal Majalla" w:cs="Sakkal Majalla"/>
          <w:sz w:val="28"/>
          <w:szCs w:val="28"/>
        </w:rPr>
        <w:t>.</w:t>
      </w:r>
    </w:p>
    <w:p w14:paraId="6BF827EC" w14:textId="0602E898" w:rsidR="00686EF3" w:rsidRPr="00E56381" w:rsidRDefault="00686EF3" w:rsidP="00E56381">
      <w:pPr>
        <w:pStyle w:val="NormalWeb"/>
        <w:bidi/>
        <w:spacing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رابعا: اقتراح إطار تنظيمي لتطوير التدقيق الداخلي في الشركات متعددة الجنسيات</w:t>
      </w:r>
      <w:r w:rsidRPr="00E56381">
        <w:rPr>
          <w:rFonts w:ascii="Sakkal Majalla" w:hAnsi="Sakkal Majalla" w:cs="Sakkal Majalla"/>
          <w:sz w:val="28"/>
          <w:szCs w:val="28"/>
        </w:rPr>
        <w:t>:</w:t>
      </w:r>
      <w:r w:rsidRPr="00E56381">
        <w:rPr>
          <w:rFonts w:ascii="Sakkal Majalla" w:hAnsi="Sakkal Majalla" w:cs="Sakkal Majalla"/>
          <w:sz w:val="28"/>
          <w:szCs w:val="28"/>
          <w:rtl/>
        </w:rPr>
        <w:t xml:space="preserve"> تضيف الدراسة الحالية بُعدًا تطبيقيًا جديدًا من خلال تقديم إطار تنظيمي مقترح لتعزيز كفاءة التدقيق الداخلي في الشركات متعددة الجنسيات، وهو ما لم تتناوله الدراسات السابقة بشكل معمق</w:t>
      </w:r>
      <w:r w:rsidR="00665AEA" w:rsidRPr="00E56381">
        <w:rPr>
          <w:rFonts w:ascii="Sakkal Majalla" w:hAnsi="Sakkal Majalla" w:cs="Sakkal Majalla"/>
          <w:sz w:val="28"/>
          <w:szCs w:val="28"/>
          <w:rtl/>
        </w:rPr>
        <w:t xml:space="preserve">، كما </w:t>
      </w:r>
      <w:r w:rsidRPr="00E56381">
        <w:rPr>
          <w:rFonts w:ascii="Sakkal Majalla" w:hAnsi="Sakkal Majalla" w:cs="Sakkal Majalla"/>
          <w:sz w:val="28"/>
          <w:szCs w:val="28"/>
          <w:rtl/>
        </w:rPr>
        <w:t xml:space="preserve">يستند هذا الإطار إلى أفضل الممارسات الدولية </w:t>
      </w:r>
      <w:r w:rsidRPr="00E56381">
        <w:rPr>
          <w:rFonts w:ascii="Sakkal Majalla" w:hAnsi="Sakkal Majalla" w:cs="Sakkal Majalla"/>
          <w:sz w:val="28"/>
          <w:szCs w:val="28"/>
          <w:rtl/>
        </w:rPr>
        <w:lastRenderedPageBreak/>
        <w:t>في التدقيق الداخلي، مستفيدًا من معايير</w:t>
      </w:r>
      <w:r w:rsidRPr="00E56381">
        <w:rPr>
          <w:rFonts w:ascii="Sakkal Majalla" w:hAnsi="Sakkal Majalla" w:cs="Sakkal Majalla"/>
          <w:sz w:val="28"/>
          <w:szCs w:val="28"/>
        </w:rPr>
        <w:t xml:space="preserve"> IIA </w:t>
      </w:r>
      <w:r w:rsidRPr="00E56381">
        <w:rPr>
          <w:rFonts w:ascii="Sakkal Majalla" w:hAnsi="Sakkal Majalla" w:cs="Sakkal Majalla"/>
          <w:sz w:val="28"/>
          <w:szCs w:val="28"/>
          <w:rtl/>
        </w:rPr>
        <w:t>(المعهد الدولي للمدققين الداخليين) ومتطلبات الحوكمة المصرفية الدولية، مما يسهم في تعزيز الاستدامة المالية وتقليل المخاطر التشغيلية في البيئات المالية المعقدة</w:t>
      </w:r>
      <w:r w:rsidRPr="00E56381">
        <w:rPr>
          <w:rFonts w:ascii="Sakkal Majalla" w:hAnsi="Sakkal Majalla" w:cs="Sakkal Majalla"/>
          <w:sz w:val="28"/>
          <w:szCs w:val="28"/>
        </w:rPr>
        <w:t>.</w:t>
      </w:r>
    </w:p>
    <w:p w14:paraId="23AE2317" w14:textId="285742C8" w:rsidR="00686EF3" w:rsidRPr="00E56381" w:rsidRDefault="00686EF3"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تمثل الدراسة</w:t>
      </w:r>
      <w:r w:rsidR="00665AEA" w:rsidRPr="00E56381">
        <w:rPr>
          <w:rFonts w:ascii="Sakkal Majalla" w:hAnsi="Sakkal Majalla" w:cs="Sakkal Majalla"/>
          <w:sz w:val="28"/>
          <w:szCs w:val="28"/>
          <w:rtl/>
        </w:rPr>
        <w:t xml:space="preserve"> الحالية</w:t>
      </w:r>
      <w:r w:rsidRPr="00E56381">
        <w:rPr>
          <w:rFonts w:ascii="Sakkal Majalla" w:hAnsi="Sakkal Majalla" w:cs="Sakkal Majalla"/>
          <w:sz w:val="28"/>
          <w:szCs w:val="28"/>
          <w:rtl/>
        </w:rPr>
        <w:t xml:space="preserve"> تطورًا نوعيًا مقارنةً بالدراسات السابقة من خلال تركيزها على الشركات متعددة الجنسيات في القطاع المصرفي والمالي، وهو جانب لم يتم تناوله بعمق في الأبحاث السابقة. كما تقدم تحليلًا متقدمًا لمخاطر الامتثال التنظيمي عبر الحدود، وتقييمًا لتباينات المخاطر التشغيلية والمالية في الأسواق المختلفة، مع اقتراح إطار تنظيمي مبتكر لتعزيز كفاءة التدقيق الداخلي. بذلك، تساهم هذه الدراسة في توجيه صناع القرار والمدققين الداخليين نحو تبني استراتيجيات أكثر تكيفًا واستدامة في بيئة مالية عالمية متغيرة.</w:t>
      </w:r>
    </w:p>
    <w:p w14:paraId="36A9B964" w14:textId="2839F6CA"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52BD6578" w14:textId="46EA8E60"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2F64D44A" w14:textId="4A30E570"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50DEC943" w14:textId="0DDBE570"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47FDA1D9" w14:textId="6836E975"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1DA70F5D" w14:textId="2D051ECE"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387B8B45" w14:textId="769AA603"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25DFBA07" w14:textId="12F0589E"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2984501C" w14:textId="54020A2D"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6D4D4F8A" w14:textId="49A08F7A"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2FAD0833" w14:textId="570C12B6" w:rsidR="000C2882" w:rsidRPr="00E56381" w:rsidRDefault="000C2882" w:rsidP="00E56381">
      <w:pPr>
        <w:pStyle w:val="NormalWeb"/>
        <w:bidi/>
        <w:spacing w:before="0" w:beforeAutospacing="0" w:after="0" w:afterAutospacing="0" w:line="360" w:lineRule="auto"/>
        <w:jc w:val="both"/>
        <w:rPr>
          <w:rFonts w:ascii="Sakkal Majalla" w:hAnsi="Sakkal Majalla" w:cs="Sakkal Majalla"/>
          <w:sz w:val="28"/>
          <w:szCs w:val="28"/>
          <w:rtl/>
        </w:rPr>
      </w:pPr>
    </w:p>
    <w:p w14:paraId="0536B9D8" w14:textId="1F845243" w:rsidR="00D31F1C" w:rsidRPr="00E56381" w:rsidRDefault="00D31F1C" w:rsidP="00E56381">
      <w:pPr>
        <w:pStyle w:val="NormalWeb"/>
        <w:bidi/>
        <w:spacing w:before="0" w:beforeAutospacing="0" w:after="0" w:afterAutospacing="0" w:line="360" w:lineRule="auto"/>
        <w:jc w:val="both"/>
        <w:rPr>
          <w:rFonts w:ascii="Sakkal Majalla" w:hAnsi="Sakkal Majalla" w:cs="Sakkal Majalla"/>
          <w:sz w:val="28"/>
          <w:szCs w:val="28"/>
          <w:rtl/>
        </w:rPr>
      </w:pPr>
    </w:p>
    <w:p w14:paraId="3254900F" w14:textId="7127605E" w:rsidR="00D31F1C" w:rsidRPr="00E56381" w:rsidRDefault="00D31F1C" w:rsidP="00E56381">
      <w:pPr>
        <w:pStyle w:val="NormalWeb"/>
        <w:bidi/>
        <w:spacing w:before="0" w:beforeAutospacing="0" w:after="0" w:afterAutospacing="0" w:line="360" w:lineRule="auto"/>
        <w:jc w:val="both"/>
        <w:rPr>
          <w:rFonts w:ascii="Sakkal Majalla" w:hAnsi="Sakkal Majalla" w:cs="Sakkal Majalla"/>
          <w:sz w:val="28"/>
          <w:szCs w:val="28"/>
          <w:rtl/>
        </w:rPr>
      </w:pPr>
    </w:p>
    <w:p w14:paraId="0EA8FCF3" w14:textId="03FCA111" w:rsidR="00D31F1C" w:rsidRPr="00E56381" w:rsidRDefault="00D31F1C" w:rsidP="00E56381">
      <w:pPr>
        <w:pStyle w:val="NormalWeb"/>
        <w:bidi/>
        <w:spacing w:before="0" w:beforeAutospacing="0" w:after="0" w:afterAutospacing="0" w:line="360" w:lineRule="auto"/>
        <w:jc w:val="both"/>
        <w:rPr>
          <w:rFonts w:ascii="Sakkal Majalla" w:hAnsi="Sakkal Majalla" w:cs="Sakkal Majalla"/>
          <w:sz w:val="28"/>
          <w:szCs w:val="28"/>
          <w:rtl/>
        </w:rPr>
      </w:pPr>
    </w:p>
    <w:p w14:paraId="0DBBB1CA" w14:textId="74A05717" w:rsidR="00D31F1C" w:rsidRPr="00E56381" w:rsidRDefault="00D31F1C" w:rsidP="00E56381">
      <w:pPr>
        <w:pStyle w:val="NormalWeb"/>
        <w:bidi/>
        <w:spacing w:before="0" w:beforeAutospacing="0" w:after="0" w:afterAutospacing="0" w:line="360" w:lineRule="auto"/>
        <w:jc w:val="both"/>
        <w:rPr>
          <w:rFonts w:ascii="Sakkal Majalla" w:hAnsi="Sakkal Majalla" w:cs="Sakkal Majalla"/>
          <w:sz w:val="28"/>
          <w:szCs w:val="28"/>
          <w:rtl/>
        </w:rPr>
      </w:pPr>
    </w:p>
    <w:p w14:paraId="4639FCD9" w14:textId="77777777" w:rsidR="00D31F1C" w:rsidRPr="00E56381" w:rsidRDefault="00D31F1C" w:rsidP="00E56381">
      <w:pPr>
        <w:pStyle w:val="NormalWeb"/>
        <w:bidi/>
        <w:spacing w:before="0" w:beforeAutospacing="0" w:after="0" w:afterAutospacing="0" w:line="360" w:lineRule="auto"/>
        <w:jc w:val="both"/>
        <w:rPr>
          <w:rFonts w:ascii="Sakkal Majalla" w:hAnsi="Sakkal Majalla" w:cs="Sakkal Majalla"/>
          <w:sz w:val="28"/>
          <w:szCs w:val="28"/>
          <w:rtl/>
        </w:rPr>
      </w:pPr>
    </w:p>
    <w:p w14:paraId="12C8FF9E" w14:textId="4403085F" w:rsidR="00D31F1C" w:rsidRPr="00E56381" w:rsidRDefault="000C2882" w:rsidP="00E56381">
      <w:pPr>
        <w:pStyle w:val="NormalWeb"/>
        <w:bidi/>
        <w:spacing w:before="0" w:beforeAutospacing="0" w:after="0" w:afterAutospacing="0" w:line="360" w:lineRule="auto"/>
        <w:jc w:val="center"/>
        <w:rPr>
          <w:rFonts w:ascii="Sakkal Majalla" w:hAnsi="Sakkal Majalla" w:cs="Sakkal Majalla"/>
          <w:b/>
          <w:bCs/>
          <w:sz w:val="36"/>
          <w:szCs w:val="36"/>
          <w:rtl/>
        </w:rPr>
      </w:pPr>
      <w:r w:rsidRPr="00E56381">
        <w:rPr>
          <w:rFonts w:ascii="Sakkal Majalla" w:hAnsi="Sakkal Majalla" w:cs="Sakkal Majalla"/>
          <w:b/>
          <w:bCs/>
          <w:sz w:val="36"/>
          <w:szCs w:val="36"/>
          <w:rtl/>
        </w:rPr>
        <w:lastRenderedPageBreak/>
        <w:t>الفصل الثاني</w:t>
      </w:r>
    </w:p>
    <w:p w14:paraId="7AAEACC8" w14:textId="4A7760C4" w:rsidR="00D31F1C" w:rsidRDefault="000C2882" w:rsidP="00E56381">
      <w:pPr>
        <w:pStyle w:val="NormalWeb"/>
        <w:bidi/>
        <w:spacing w:before="0" w:beforeAutospacing="0" w:after="0" w:afterAutospacing="0" w:line="360" w:lineRule="auto"/>
        <w:rPr>
          <w:rFonts w:ascii="Sakkal Majalla" w:hAnsi="Sakkal Majalla" w:cs="Sakkal Majalla"/>
          <w:sz w:val="32"/>
          <w:szCs w:val="32"/>
          <w:lang w:val="en-US"/>
        </w:rPr>
      </w:pPr>
      <w:r w:rsidRPr="00E56381">
        <w:rPr>
          <w:rFonts w:ascii="Sakkal Majalla" w:hAnsi="Sakkal Majalla" w:cs="Sakkal Majalla"/>
          <w:sz w:val="32"/>
          <w:szCs w:val="32"/>
          <w:rtl/>
        </w:rPr>
        <w:t>ا</w:t>
      </w:r>
      <w:r w:rsidR="00D31F1C" w:rsidRPr="00E56381">
        <w:rPr>
          <w:rFonts w:ascii="Sakkal Majalla" w:hAnsi="Sakkal Majalla" w:cs="Sakkal Majalla"/>
          <w:sz w:val="32"/>
          <w:szCs w:val="32"/>
          <w:rtl/>
        </w:rPr>
        <w:t>لإ</w:t>
      </w:r>
      <w:r w:rsidRPr="00E56381">
        <w:rPr>
          <w:rFonts w:ascii="Sakkal Majalla" w:hAnsi="Sakkal Majalla" w:cs="Sakkal Majalla"/>
          <w:sz w:val="32"/>
          <w:szCs w:val="32"/>
          <w:rtl/>
        </w:rPr>
        <w:t>طار النظري أثر التدقيق الداخلي على إدارة المخاطر في ضوء معايير التدقيق الدولية</w:t>
      </w:r>
    </w:p>
    <w:p w14:paraId="7536A688" w14:textId="77777777" w:rsidR="00E56381" w:rsidRPr="00E56381" w:rsidRDefault="00E56381" w:rsidP="00E56381">
      <w:pPr>
        <w:pStyle w:val="NormalWeb"/>
        <w:bidi/>
        <w:spacing w:before="0" w:beforeAutospacing="0" w:after="0" w:afterAutospacing="0" w:line="360" w:lineRule="auto"/>
        <w:rPr>
          <w:rFonts w:ascii="Sakkal Majalla" w:hAnsi="Sakkal Majalla" w:cs="Sakkal Majalla"/>
          <w:sz w:val="32"/>
          <w:szCs w:val="32"/>
          <w:lang w:val="en-US"/>
        </w:rPr>
      </w:pPr>
    </w:p>
    <w:p w14:paraId="4B103EE1" w14:textId="17A500B0"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32"/>
          <w:szCs w:val="32"/>
        </w:rPr>
      </w:pPr>
      <w:r w:rsidRPr="00E56381">
        <w:rPr>
          <w:rFonts w:ascii="Sakkal Majalla" w:hAnsi="Sakkal Majalla" w:cs="Sakkal Majalla"/>
          <w:b/>
          <w:bCs/>
          <w:sz w:val="32"/>
          <w:szCs w:val="32"/>
          <w:rtl/>
        </w:rPr>
        <w:t xml:space="preserve">ثانيا: </w:t>
      </w:r>
      <w:r w:rsidR="00D95E4B" w:rsidRPr="00E56381">
        <w:rPr>
          <w:rFonts w:ascii="Sakkal Majalla" w:hAnsi="Sakkal Majalla" w:cs="Sakkal Majalla"/>
          <w:b/>
          <w:bCs/>
          <w:sz w:val="32"/>
          <w:szCs w:val="32"/>
          <w:rtl/>
        </w:rPr>
        <w:t>مشكلة الدراسة</w:t>
      </w:r>
    </w:p>
    <w:p w14:paraId="2677DEA3" w14:textId="13342120" w:rsidR="00BD6888"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يشهد القطاع المصرفي والمالي تطورًا متسارعًا نتيجة العولمة والتقدم التكنولوجي، مما زاد من تعقيد العمليات التشغيلية والمالية، خاصة في الشركات متعددة الجنسيات التي تعمل في بيئات تنظيمية مختلفة. ومع تزايد المخاطر التشغيلية والمالية، أصبح التدقيق الداخلي أحد الأدوات الأساسية لضمان الامتثال للمعايير المحاسبية والرقابية، والكشف عن المخاطر المحتملة، وتعزيز الحوكمة والشفافية</w:t>
      </w:r>
      <w:r w:rsidR="00753C9A" w:rsidRPr="00E56381">
        <w:rPr>
          <w:rFonts w:ascii="Sakkal Majalla" w:hAnsi="Sakkal Majalla" w:cs="Sakkal Majalla"/>
          <w:sz w:val="28"/>
          <w:szCs w:val="28"/>
          <w:rtl/>
        </w:rPr>
        <w:t xml:space="preserve">، </w:t>
      </w:r>
      <w:r w:rsidR="000E6B5A" w:rsidRPr="00E56381">
        <w:rPr>
          <w:rFonts w:ascii="Sakkal Majalla" w:hAnsi="Sakkal Majalla" w:cs="Sakkal Majalla"/>
          <w:sz w:val="28"/>
          <w:szCs w:val="28"/>
          <w:rtl/>
        </w:rPr>
        <w:t>حيث يركز التدقيق الداخلي على تقييم إدارة المخاطر وضمان كفاءة ممارسات إدارة المخاطر في التعامل مع هذه المخاطر (</w:t>
      </w:r>
      <w:r w:rsidR="000E6B5A" w:rsidRPr="00E56381">
        <w:rPr>
          <w:rFonts w:ascii="Sakkal Majalla" w:hAnsi="Sakkal Majalla" w:cs="Sakkal Majalla"/>
          <w:sz w:val="28"/>
          <w:szCs w:val="28"/>
        </w:rPr>
        <w:t>Tamimi</w:t>
      </w:r>
      <w:r w:rsidR="000E6B5A" w:rsidRPr="00E56381">
        <w:rPr>
          <w:rFonts w:ascii="Sakkal Majalla" w:hAnsi="Sakkal Majalla" w:cs="Sakkal Majalla"/>
          <w:sz w:val="28"/>
          <w:szCs w:val="28"/>
          <w:lang w:val="en-US"/>
        </w:rPr>
        <w:t>.2021. p 115</w:t>
      </w:r>
      <w:r w:rsidR="000E6B5A" w:rsidRPr="00E56381">
        <w:rPr>
          <w:rFonts w:ascii="Sakkal Majalla" w:hAnsi="Sakkal Majalla" w:cs="Sakkal Majalla"/>
          <w:sz w:val="28"/>
          <w:szCs w:val="28"/>
          <w:rtl/>
        </w:rPr>
        <w:t>)، وقد ت</w:t>
      </w:r>
      <w:r w:rsidR="00753C9A" w:rsidRPr="00E56381">
        <w:rPr>
          <w:rFonts w:ascii="Sakkal Majalla" w:hAnsi="Sakkal Majalla" w:cs="Sakkal Majalla"/>
          <w:sz w:val="28"/>
          <w:szCs w:val="28"/>
          <w:rtl/>
        </w:rPr>
        <w:t>نوعت الدراسات السابقة التي أثبتت أهمية التدقيق الداخلي في تعزيز كفاءة المؤسسات المالية</w:t>
      </w:r>
      <w:r w:rsidR="000E6B5A" w:rsidRPr="00E56381">
        <w:rPr>
          <w:rFonts w:ascii="Sakkal Majalla" w:hAnsi="Sakkal Majalla" w:cs="Sakkal Majalla"/>
          <w:sz w:val="28"/>
          <w:szCs w:val="28"/>
          <w:rtl/>
        </w:rPr>
        <w:t xml:space="preserve"> وتجاوز المخاطر</w:t>
      </w:r>
      <w:r w:rsidR="00753C9A" w:rsidRPr="00E56381">
        <w:rPr>
          <w:rFonts w:ascii="Sakkal Majalla" w:hAnsi="Sakkal Majalla" w:cs="Sakkal Majalla"/>
          <w:sz w:val="28"/>
          <w:szCs w:val="28"/>
          <w:rtl/>
        </w:rPr>
        <w:t>، حيث توصلت دراسة (</w:t>
      </w:r>
      <w:r w:rsidR="00753C9A" w:rsidRPr="00E56381">
        <w:rPr>
          <w:rFonts w:ascii="Sakkal Majalla" w:hAnsi="Sakkal Majalla" w:cs="Sakkal Majalla"/>
          <w:sz w:val="28"/>
          <w:szCs w:val="28"/>
        </w:rPr>
        <w:t xml:space="preserve">Al Rahahleh &amp; </w:t>
      </w:r>
      <w:proofErr w:type="spellStart"/>
      <w:r w:rsidR="00753C9A" w:rsidRPr="00E56381">
        <w:rPr>
          <w:rFonts w:ascii="Sakkal Majalla" w:hAnsi="Sakkal Majalla" w:cs="Sakkal Majalla"/>
          <w:sz w:val="28"/>
          <w:szCs w:val="28"/>
        </w:rPr>
        <w:t>Alwardat</w:t>
      </w:r>
      <w:proofErr w:type="spellEnd"/>
      <w:r w:rsidR="00753C9A" w:rsidRPr="00E56381">
        <w:rPr>
          <w:rFonts w:ascii="Sakkal Majalla" w:hAnsi="Sakkal Majalla" w:cs="Sakkal Majalla"/>
          <w:sz w:val="28"/>
          <w:szCs w:val="28"/>
        </w:rPr>
        <w:t xml:space="preserve"> 2024</w:t>
      </w:r>
      <w:r w:rsidR="00753C9A" w:rsidRPr="00E56381">
        <w:rPr>
          <w:rFonts w:ascii="Sakkal Majalla" w:hAnsi="Sakkal Majalla" w:cs="Sakkal Majalla"/>
          <w:sz w:val="28"/>
          <w:szCs w:val="28"/>
          <w:rtl/>
        </w:rPr>
        <w:t>) عن تأثير مباشر ومهم للتدقيق الداخلي على الأداء المالي، بالإضافة إلى ذلك، لاحظ الباحثان أن التأثير غير المباشر للتدقيق الداخلي على الأداء المالي كان أكثر وضوحًا من تأثيره المباشر، كما توصلت دراسة (</w:t>
      </w:r>
      <w:r w:rsidR="00753C9A" w:rsidRPr="00E56381">
        <w:rPr>
          <w:rFonts w:ascii="Sakkal Majalla" w:hAnsi="Sakkal Majalla" w:cs="Sakkal Majalla"/>
          <w:sz w:val="28"/>
          <w:szCs w:val="28"/>
        </w:rPr>
        <w:t>Ahmeti, Ahmeti &amp; Aliu</w:t>
      </w:r>
      <w:r w:rsidR="00753C9A" w:rsidRPr="00E56381">
        <w:rPr>
          <w:rFonts w:ascii="Sakkal Majalla" w:hAnsi="Sakkal Majalla" w:cs="Sakkal Majalla"/>
          <w:sz w:val="28"/>
          <w:szCs w:val="28"/>
          <w:rtl/>
        </w:rPr>
        <w:t xml:space="preserve"> (2022) إلى أن الكفاءة المهنية تعزز الأداء المالي بشكل ملحوظ، في حين أن فعالية التدقيق الداخلي كان لها تأثير سلبي غير متوقع. وأن شركات التأمين الأكبر حجمًا أداءً ماليًا أقوى، بينما أظهرت الشركات الأقدم أداءً أضعف، مما يبرز أهمية خبرة المدقق وحجم الشركة في قطاع التأمين في كوسوفو</w:t>
      </w:r>
      <w:r w:rsidR="001E24F3" w:rsidRPr="00E56381">
        <w:rPr>
          <w:rFonts w:ascii="Sakkal Majalla" w:hAnsi="Sakkal Majalla" w:cs="Sakkal Majalla"/>
          <w:sz w:val="28"/>
          <w:szCs w:val="28"/>
          <w:rtl/>
        </w:rPr>
        <w:t>، كما أوضحت دراسة (</w:t>
      </w:r>
      <w:r w:rsidR="001E24F3" w:rsidRPr="00E56381">
        <w:rPr>
          <w:rFonts w:ascii="Sakkal Majalla" w:hAnsi="Sakkal Majalla" w:cs="Sakkal Majalla"/>
          <w:sz w:val="28"/>
          <w:szCs w:val="28"/>
        </w:rPr>
        <w:t xml:space="preserve">Oladejo, </w:t>
      </w:r>
      <w:proofErr w:type="spellStart"/>
      <w:r w:rsidR="001E24F3" w:rsidRPr="00E56381">
        <w:rPr>
          <w:rFonts w:ascii="Sakkal Majalla" w:hAnsi="Sakkal Majalla" w:cs="Sakkal Majalla"/>
          <w:sz w:val="28"/>
          <w:szCs w:val="28"/>
        </w:rPr>
        <w:t>Yinus</w:t>
      </w:r>
      <w:proofErr w:type="spellEnd"/>
      <w:r w:rsidR="001E24F3" w:rsidRPr="00E56381">
        <w:rPr>
          <w:rFonts w:ascii="Sakkal Majalla" w:hAnsi="Sakkal Majalla" w:cs="Sakkal Majalla"/>
          <w:sz w:val="28"/>
          <w:szCs w:val="28"/>
        </w:rPr>
        <w:t xml:space="preserve">, Shittu, </w:t>
      </w:r>
      <w:proofErr w:type="spellStart"/>
      <w:r w:rsidR="001E24F3" w:rsidRPr="00E56381">
        <w:rPr>
          <w:rFonts w:ascii="Sakkal Majalla" w:hAnsi="Sakkal Majalla" w:cs="Sakkal Majalla"/>
          <w:sz w:val="28"/>
          <w:szCs w:val="28"/>
        </w:rPr>
        <w:t>Rutaro</w:t>
      </w:r>
      <w:proofErr w:type="spellEnd"/>
      <w:r w:rsidR="001E24F3" w:rsidRPr="00E56381">
        <w:rPr>
          <w:rFonts w:ascii="Sakkal Majalla" w:hAnsi="Sakkal Majalla" w:cs="Sakkal Majalla"/>
          <w:sz w:val="28"/>
          <w:szCs w:val="28"/>
        </w:rPr>
        <w:t xml:space="preserve"> 2021</w:t>
      </w:r>
      <w:r w:rsidR="001E24F3" w:rsidRPr="00E56381">
        <w:rPr>
          <w:rFonts w:ascii="Sakkal Majalla" w:hAnsi="Sakkal Majalla" w:cs="Sakkal Majalla"/>
          <w:sz w:val="28"/>
          <w:szCs w:val="28"/>
          <w:rtl/>
        </w:rPr>
        <w:t>) أن رسوم التدقيق الداخلي، التدريب التقني للمدققين، وحجم الشركة كانت جميعها مرتبطة بشكل كبير بممارسات التدقيق الداخلي، وكان لها تأثير إيجابي على جودة التقارير المالية وأداء الشركات المختارة في نيجيريا، كما كشفت دراسة (</w:t>
      </w:r>
      <w:r w:rsidR="001E24F3" w:rsidRPr="00E56381">
        <w:rPr>
          <w:rFonts w:ascii="Sakkal Majalla" w:hAnsi="Sakkal Majalla" w:cs="Sakkal Majalla"/>
          <w:sz w:val="28"/>
          <w:szCs w:val="28"/>
        </w:rPr>
        <w:t>Onay</w:t>
      </w:r>
      <w:r w:rsidR="001E24F3" w:rsidRPr="00E56381">
        <w:rPr>
          <w:rFonts w:ascii="Sakkal Majalla" w:hAnsi="Sakkal Majalla" w:cs="Sakkal Majalla"/>
          <w:sz w:val="28"/>
          <w:szCs w:val="28"/>
          <w:rtl/>
        </w:rPr>
        <w:t>.2021) أن دعم الإدارة، كفاءة المدققين، الاستقلالية، المشاركة في إدارة المخاطر، والتعاون مع المدققين الخارجيين كان لها تأثير كبير على فعالية التدقيق الداخلي. ومن الجدير بالذكر أن عدد المدققين الداخليين في القسم لم يكن له أي تأثير على الفعالية</w:t>
      </w:r>
      <w:r w:rsidR="00E807FA" w:rsidRPr="00E56381">
        <w:rPr>
          <w:rFonts w:ascii="Sakkal Majalla" w:hAnsi="Sakkal Majalla" w:cs="Sakkal Majalla"/>
          <w:sz w:val="28"/>
          <w:szCs w:val="28"/>
          <w:rtl/>
        </w:rPr>
        <w:t>، كما أوضحت دراسة (</w:t>
      </w:r>
      <w:r w:rsidR="00E807FA" w:rsidRPr="00E56381">
        <w:rPr>
          <w:rFonts w:ascii="Sakkal Majalla" w:hAnsi="Sakkal Majalla" w:cs="Sakkal Majalla"/>
          <w:sz w:val="28"/>
          <w:szCs w:val="28"/>
        </w:rPr>
        <w:t xml:space="preserve">Appah, E., Boro, I. J., &amp; </w:t>
      </w:r>
      <w:proofErr w:type="spellStart"/>
      <w:r w:rsidR="00E807FA" w:rsidRPr="00E56381">
        <w:rPr>
          <w:rFonts w:ascii="Sakkal Majalla" w:hAnsi="Sakkal Majalla" w:cs="Sakkal Majalla"/>
          <w:sz w:val="28"/>
          <w:szCs w:val="28"/>
        </w:rPr>
        <w:t>Tekerebo</w:t>
      </w:r>
      <w:proofErr w:type="spellEnd"/>
      <w:r w:rsidR="00E807FA" w:rsidRPr="00E56381">
        <w:rPr>
          <w:rFonts w:ascii="Sakkal Majalla" w:hAnsi="Sakkal Majalla" w:cs="Sakkal Majalla"/>
          <w:sz w:val="28"/>
          <w:szCs w:val="28"/>
        </w:rPr>
        <w:t>, I. J. 2024</w:t>
      </w:r>
      <w:r w:rsidR="00E807FA" w:rsidRPr="00E56381">
        <w:rPr>
          <w:rFonts w:ascii="Sakkal Majalla" w:hAnsi="Sakkal Majalla" w:cs="Sakkal Majalla"/>
          <w:sz w:val="28"/>
          <w:szCs w:val="28"/>
          <w:rtl/>
        </w:rPr>
        <w:t xml:space="preserve">) وجود علاقة إيجابية وذات دلالة إحصائية بين الضوابط الداخلية، تقييم مخاطر التدقيق، واستقلالية التدقيق الداخلي وجودة التقارير المالية حيث تلعب لجنة التدقيق دورًا تعديليًا في العلاقة بين ممارسات التدقيق الداخلي وجودة التقارير </w:t>
      </w:r>
      <w:r w:rsidR="00E807FA" w:rsidRPr="00E56381">
        <w:rPr>
          <w:rFonts w:ascii="Sakkal Majalla" w:hAnsi="Sakkal Majalla" w:cs="Sakkal Majalla"/>
          <w:sz w:val="28"/>
          <w:szCs w:val="28"/>
          <w:rtl/>
        </w:rPr>
        <w:lastRenderedPageBreak/>
        <w:t>المالية، وأن لجنة التدقيق تعدل ممارسات التدقيق الداخلي وجودة التقارير المالية لشركات السلع الاستهلاكية المدرجة في نيجيريا</w:t>
      </w:r>
      <w:r w:rsidR="00BD6888" w:rsidRPr="00E56381">
        <w:rPr>
          <w:rFonts w:ascii="Sakkal Majalla" w:hAnsi="Sakkal Majalla" w:cs="Sakkal Majalla"/>
          <w:sz w:val="28"/>
          <w:szCs w:val="28"/>
          <w:rtl/>
        </w:rPr>
        <w:t>، وكذلك أضافت دراسة (</w:t>
      </w:r>
      <w:r w:rsidR="00BD6888" w:rsidRPr="00E56381">
        <w:rPr>
          <w:rFonts w:ascii="Sakkal Majalla" w:hAnsi="Sakkal Majalla" w:cs="Sakkal Majalla"/>
          <w:sz w:val="28"/>
          <w:szCs w:val="28"/>
        </w:rPr>
        <w:t>Oladejo</w:t>
      </w:r>
      <w:r w:rsidR="00BD6888" w:rsidRPr="00E56381">
        <w:rPr>
          <w:rFonts w:ascii="Sakkal Majalla" w:hAnsi="Sakkal Majalla" w:cs="Sakkal Majalla"/>
          <w:sz w:val="28"/>
          <w:szCs w:val="28"/>
          <w:lang w:val="en-US"/>
        </w:rPr>
        <w:t>. Et.al. 2021</w:t>
      </w:r>
      <w:r w:rsidR="00BD6888" w:rsidRPr="00E56381">
        <w:rPr>
          <w:rFonts w:ascii="Sakkal Majalla" w:hAnsi="Sakkal Majalla" w:cs="Sakkal Majalla"/>
          <w:sz w:val="28"/>
          <w:szCs w:val="28"/>
          <w:rtl/>
        </w:rPr>
        <w:t>) أن جميع السمات المحددة لجودة التدقيق الداخلي (رسوم التدقيق الداخلي، الكفاءة التدريبية الفنية، وحجم الشركة) كانت مرتبطة بشكل كبير بممارسة التدقيق الداخلي وتؤثر بشكل إيجابي على جودة التقارير المالية وأداء الشركات المختارة في نيجيريا</w:t>
      </w:r>
      <w:r w:rsidR="00BD6888" w:rsidRPr="00E56381">
        <w:rPr>
          <w:rFonts w:ascii="Sakkal Majalla" w:hAnsi="Sakkal Majalla" w:cs="Sakkal Majalla"/>
          <w:sz w:val="28"/>
          <w:szCs w:val="28"/>
        </w:rPr>
        <w:t>.</w:t>
      </w:r>
    </w:p>
    <w:p w14:paraId="4993C9A3" w14:textId="77777777" w:rsidR="00296BBB" w:rsidRPr="00E56381" w:rsidRDefault="00296BB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وارتباطًا بما سبق، يشهد القطاع المصرفي والمالي، خاصة في بيئة الشركات متعددة الجنسيات، تحديات متزايدة في ظل العولمة والتقدم التكنولوجي المتسارع، مما أدى إلى تعقيد العمليات التشغيلية والمالية وتضخيم حجم المخاطر المرتبطة بها، لا سيما في بيئات تنظيمية وقانونية متعددة ومتشعبة، ورغم أن التدقيق الداخلي يُعد أداة رئيسية لتعزيز الرقابة الداخلية وإدارة المخاطر والامتثال للمعايير، إلا أن فعاليته في الحد من المخاطر التشغيلية والمالية في هذه الشركات لا تزال محل تساؤل، نظرًا لتعدد العوامل المؤثرة عليه، مثل استقلالية المدققين، دعم الإدارة، كفاءتهم الفنية، حجم الشركة، وآليات التعاون مع المدققين الخارجيين</w:t>
      </w:r>
      <w:r w:rsidRPr="00E56381">
        <w:rPr>
          <w:rFonts w:ascii="Sakkal Majalla" w:hAnsi="Sakkal Majalla" w:cs="Sakkal Majalla"/>
          <w:sz w:val="28"/>
          <w:szCs w:val="28"/>
        </w:rPr>
        <w:t>.</w:t>
      </w:r>
      <w:r w:rsidRPr="00E56381">
        <w:rPr>
          <w:rFonts w:ascii="Sakkal Majalla" w:hAnsi="Sakkal Majalla" w:cs="Sakkal Majalla"/>
          <w:sz w:val="28"/>
          <w:szCs w:val="28"/>
          <w:rtl/>
        </w:rPr>
        <w:t xml:space="preserve"> </w:t>
      </w:r>
    </w:p>
    <w:p w14:paraId="461E0447" w14:textId="58B0F9D3" w:rsidR="00296BBB" w:rsidRPr="00E56381" w:rsidRDefault="00296BB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وقد أظهرت الدراسات السابقة نتائج متفاوتة حول تأثير التدقيق الداخلي، فبعضها أشار إلى تأثير مباشر أو غير مباشر على الأداء المالي، بينما أشار البعض الآخر إلى تحديات تتعلق بفعالية ممارسات التدقيق ذاتها، بل ووجود تأثير سلبي أحيانًا، كما أن السياق البيئي والتنظيمي الذي تعمل فيه الشركات متعددة الجنسيات، وما يتطلبه من تكيف مع لوائح متعددة ومعايير محاسبية متنوعة، قد يشكل عائقًا إضافيًا أمام فعالية التدقيق الداخلي</w:t>
      </w:r>
      <w:r w:rsidRPr="00E56381">
        <w:rPr>
          <w:rFonts w:ascii="Sakkal Majalla" w:hAnsi="Sakkal Majalla" w:cs="Sakkal Majalla"/>
          <w:sz w:val="28"/>
          <w:szCs w:val="28"/>
        </w:rPr>
        <w:t>.</w:t>
      </w:r>
    </w:p>
    <w:p w14:paraId="1FACDD73" w14:textId="77777777" w:rsidR="00296BBB" w:rsidRPr="00E56381" w:rsidRDefault="00296BB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وبناءً عليه، فإن المشكلة البحثية تكمن في وجود فجوة معرفية وتطبيقية حول</w:t>
      </w:r>
      <w:r w:rsidRPr="00E56381">
        <w:rPr>
          <w:rFonts w:ascii="Sakkal Majalla" w:hAnsi="Sakkal Majalla" w:cs="Sakkal Majalla"/>
          <w:sz w:val="28"/>
          <w:szCs w:val="28"/>
        </w:rPr>
        <w:t>:</w:t>
      </w:r>
    </w:p>
    <w:p w14:paraId="4C468E41" w14:textId="64A14E8D" w:rsidR="00296BBB" w:rsidRPr="00E56381" w:rsidRDefault="00296BBB" w:rsidP="00E56381">
      <w:pPr>
        <w:pStyle w:val="NormalWeb"/>
        <w:numPr>
          <w:ilvl w:val="0"/>
          <w:numId w:val="11"/>
        </w:numPr>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ما مدى قدرة التدقيق الداخلي على الحد من المخاطر التشغيلية والمالية في بيئة معقدة مثل بيئة الشركات متعددة الجنسيات في القطاع المصرفي والمالي؟ </w:t>
      </w:r>
    </w:p>
    <w:p w14:paraId="278F06EC" w14:textId="539384DF" w:rsidR="00296BBB" w:rsidRPr="00E56381" w:rsidRDefault="00296BBB" w:rsidP="00E56381">
      <w:pPr>
        <w:pStyle w:val="NormalWeb"/>
        <w:numPr>
          <w:ilvl w:val="0"/>
          <w:numId w:val="11"/>
        </w:numPr>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ما إذا كانت هناك عوامل مؤسسية وتنظيمية محددة تؤثر في فعالية التدقيق الداخلي، وبالتالي تؤثر في أدائه كأداة رقابية ووقائية. </w:t>
      </w:r>
    </w:p>
    <w:p w14:paraId="452ED9F6" w14:textId="36B6E8B6" w:rsidR="00296BBB" w:rsidRPr="00E56381" w:rsidRDefault="00296BB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  وفي هذا السياق، تبرز مشكلة ملموسة لدى مجتمع الدراسة المتمثل في الشركات متعددة الجنسيات العاملة في القطاع المصرفي والمالي بالمملكة العربية السعودية، وهي أن هذه الشركات، نتيجة لتنوع أنظمتها الداخلية وتعدد فروعها وبيئاتها القانونية، تواجه صعوبة في توحيد وضمان فاعلية التدقيق الداخلي كأداة للرقابة والحد من المخاطر. وتُعد هذه المشكلة حاسمة بالنسبة لعينة الدراسة التي تشمل مديري إدارات التدقيق، المراجعين </w:t>
      </w:r>
      <w:r w:rsidRPr="00E56381">
        <w:rPr>
          <w:rFonts w:ascii="Sakkal Majalla" w:hAnsi="Sakkal Majalla" w:cs="Sakkal Majalla"/>
          <w:sz w:val="28"/>
          <w:szCs w:val="28"/>
          <w:rtl/>
        </w:rPr>
        <w:lastRenderedPageBreak/>
        <w:t>الداخليين، مسؤولي الامتثال والمخاطر، إذ أن قصور فعالية التدقيق الداخلي في أحد الفروع قد يؤدي إلى تعريض الشركة ككل لمخاطر مالية وتشغيلية جسيمة تؤثر على سمعتها واستقرارها المالي</w:t>
      </w:r>
      <w:r w:rsidRPr="00E56381">
        <w:rPr>
          <w:rFonts w:ascii="Sakkal Majalla" w:hAnsi="Sakkal Majalla" w:cs="Sakkal Majalla"/>
          <w:sz w:val="28"/>
          <w:szCs w:val="28"/>
        </w:rPr>
        <w:t>.</w:t>
      </w:r>
    </w:p>
    <w:p w14:paraId="3F7B39C7" w14:textId="16AD70FE" w:rsidR="00296BBB" w:rsidRPr="00E56381" w:rsidRDefault="00296BB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ومن هنا، تسعى الدراسة الحالية إلى معالجة هذه الفجوة عبر استكشاف دور التدقيق الداخلي في إدارة المخاطر التشغيلية والمالية في هذه البيئات، وتحليل العوامل المؤثرة في فعاليته، بهدف تقديم توصيات عملية قابلة للتطبيق لتحسين دوره وتعزيز استجابته للمخاطر في بيئة عابرة للحدود.</w:t>
      </w:r>
    </w:p>
    <w:p w14:paraId="30800BEC" w14:textId="45E5AFEB" w:rsidR="00D95E4B" w:rsidRPr="00E56381" w:rsidRDefault="00753C9A"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بناءً على ذلك، تتمحور مشكلة الدراسة حول التساؤل التالي</w:t>
      </w:r>
      <w:r w:rsidR="00D95E4B" w:rsidRPr="00E56381">
        <w:rPr>
          <w:rFonts w:ascii="Sakkal Majalla" w:hAnsi="Sakkal Majalla" w:cs="Sakkal Majalla"/>
          <w:sz w:val="28"/>
          <w:szCs w:val="28"/>
        </w:rPr>
        <w:t xml:space="preserve">: </w:t>
      </w:r>
      <w:r w:rsidR="00D95E4B" w:rsidRPr="00E56381">
        <w:rPr>
          <w:rFonts w:ascii="Sakkal Majalla" w:hAnsi="Sakkal Majalla" w:cs="Sakkal Majalla"/>
          <w:sz w:val="28"/>
          <w:szCs w:val="28"/>
          <w:rtl/>
        </w:rPr>
        <w:t>إلى أي مدى يساهم التدقيق الداخلي في الحد من المخاطر التشغيلية والمالية في الشركات متعددة الجنسيات في القطاع المصرفي والمالي</w:t>
      </w:r>
      <w:r w:rsidR="00296BBB" w:rsidRPr="00E56381">
        <w:rPr>
          <w:rFonts w:ascii="Sakkal Majalla" w:hAnsi="Sakkal Majalla" w:cs="Sakkal Majalla"/>
          <w:sz w:val="28"/>
          <w:szCs w:val="28"/>
          <w:rtl/>
        </w:rPr>
        <w:t xml:space="preserve"> بالمملكة العربية السعودية</w:t>
      </w:r>
      <w:r w:rsidR="00D95E4B" w:rsidRPr="00E56381">
        <w:rPr>
          <w:rFonts w:ascii="Sakkal Majalla" w:hAnsi="Sakkal Majalla" w:cs="Sakkal Majalla"/>
          <w:sz w:val="28"/>
          <w:szCs w:val="28"/>
          <w:rtl/>
        </w:rPr>
        <w:t>، وما هي العوامل التي تؤثر على فعاليته في هذا السياق؟</w:t>
      </w:r>
    </w:p>
    <w:p w14:paraId="3D7AA0BC" w14:textId="351EA5A5" w:rsidR="00D95E4B" w:rsidRPr="00E56381" w:rsidRDefault="00753C9A" w:rsidP="00E56381">
      <w:pPr>
        <w:pStyle w:val="NormalWeb"/>
        <w:bidi/>
        <w:spacing w:before="0" w:beforeAutospacing="0" w:after="0" w:afterAutospacing="0" w:line="360" w:lineRule="auto"/>
        <w:jc w:val="both"/>
        <w:rPr>
          <w:rStyle w:val="Strong"/>
          <w:rFonts w:ascii="Sakkal Majalla" w:hAnsi="Sakkal Majalla" w:cs="Sakkal Majalla"/>
          <w:sz w:val="32"/>
          <w:szCs w:val="32"/>
        </w:rPr>
      </w:pPr>
      <w:r w:rsidRPr="00E56381">
        <w:rPr>
          <w:rStyle w:val="Strong"/>
          <w:rFonts w:ascii="Sakkal Majalla" w:hAnsi="Sakkal Majalla" w:cs="Sakkal Majalla"/>
          <w:sz w:val="32"/>
          <w:szCs w:val="32"/>
          <w:rtl/>
        </w:rPr>
        <w:t xml:space="preserve">ثالثا: </w:t>
      </w:r>
      <w:r w:rsidR="00D95E4B" w:rsidRPr="00E56381">
        <w:rPr>
          <w:rStyle w:val="Strong"/>
          <w:rFonts w:ascii="Sakkal Majalla" w:hAnsi="Sakkal Majalla" w:cs="Sakkal Majalla"/>
          <w:sz w:val="32"/>
          <w:szCs w:val="32"/>
          <w:rtl/>
        </w:rPr>
        <w:t>أهمية الدراسة</w:t>
      </w:r>
    </w:p>
    <w:p w14:paraId="247515BB" w14:textId="19617888"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يكتسب موضوع التدقيق الداخلي في الشركات متعددة الجنسيات في القطاع المصرفي والمالي أهمية متزايدة نظرًا لدوره الحيوي في الحد من المخاطر التشغيلية والمالية، مما يعزز استقرار هذه المؤسسات ويضمن امتثالها للمعايير التنظيمية والرقابية. وتكمن الأهمية النظرية </w:t>
      </w:r>
      <w:r w:rsidR="00665AEA" w:rsidRPr="00E56381">
        <w:rPr>
          <w:rFonts w:ascii="Sakkal Majalla" w:hAnsi="Sakkal Majalla" w:cs="Sakkal Majalla"/>
          <w:sz w:val="28"/>
          <w:szCs w:val="28"/>
          <w:rtl/>
        </w:rPr>
        <w:t>ل</w:t>
      </w:r>
      <w:r w:rsidRPr="00E56381">
        <w:rPr>
          <w:rFonts w:ascii="Sakkal Majalla" w:hAnsi="Sakkal Majalla" w:cs="Sakkal Majalla"/>
          <w:sz w:val="28"/>
          <w:szCs w:val="28"/>
          <w:rtl/>
        </w:rPr>
        <w:t xml:space="preserve">لدراسة </w:t>
      </w:r>
      <w:r w:rsidR="00665AEA" w:rsidRPr="00E56381">
        <w:rPr>
          <w:rFonts w:ascii="Sakkal Majalla" w:hAnsi="Sakkal Majalla" w:cs="Sakkal Majalla"/>
          <w:sz w:val="28"/>
          <w:szCs w:val="28"/>
          <w:rtl/>
        </w:rPr>
        <w:t xml:space="preserve">الحالية </w:t>
      </w:r>
      <w:r w:rsidRPr="00E56381">
        <w:rPr>
          <w:rFonts w:ascii="Sakkal Majalla" w:hAnsi="Sakkal Majalla" w:cs="Sakkal Majalla"/>
          <w:sz w:val="28"/>
          <w:szCs w:val="28"/>
          <w:rtl/>
        </w:rPr>
        <w:t>في مساهمتها في توضيح الإطار المفاهيمي والوظيفي للتدقيق الداخلي، وتسليط الضوء على آلياته وأدواته في الكشف عن المخاطر والتعامل معها، إضافةً إلى إثراء الأدبيات العلمية المتعلقة بحوكمة الشركات والإدارة الفعالة للمخاطر المالية والتشغيلية</w:t>
      </w:r>
      <w:r w:rsidRPr="00E56381">
        <w:rPr>
          <w:rFonts w:ascii="Sakkal Majalla" w:hAnsi="Sakkal Majalla" w:cs="Sakkal Majalla"/>
          <w:sz w:val="28"/>
          <w:szCs w:val="28"/>
        </w:rPr>
        <w:t>.</w:t>
      </w:r>
    </w:p>
    <w:p w14:paraId="3ACF5AB6" w14:textId="77777777"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أما من الناحية العلمية، فإن الدراسة توفر تحليلاً معمقًا لدور التدقيق الداخلي في مواجهة التحديات التي تواجه المؤسسات المالية العالمية، مع التركيز على أحدث الأساليب المستخدمة في الرقابة الداخلية والتقييم المالي، مما يتيح إمكانية تطوير نماذج تدقيق أكثر كفاءة وفعالية. كما تساهم الدراسة في توضيح العلاقة بين التدقيق الداخلي وممارسات الحوكمة الرشيدة، وتقديم مقترحات لتعزيز استقلالية المدققين الداخليين ودورهم في تحقيق الشفافية المالية</w:t>
      </w:r>
      <w:r w:rsidRPr="00E56381">
        <w:rPr>
          <w:rFonts w:ascii="Sakkal Majalla" w:hAnsi="Sakkal Majalla" w:cs="Sakkal Majalla"/>
          <w:sz w:val="28"/>
          <w:szCs w:val="28"/>
        </w:rPr>
        <w:t>.</w:t>
      </w:r>
    </w:p>
    <w:p w14:paraId="3FD7BF4D" w14:textId="09B058B7" w:rsidR="00D95E4B" w:rsidRPr="00E56381" w:rsidRDefault="00296BB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أما من الناحية العملية والتطبيقية، </w:t>
      </w:r>
      <w:r w:rsidR="00D95E4B" w:rsidRPr="00E56381">
        <w:rPr>
          <w:rFonts w:ascii="Sakkal Majalla" w:hAnsi="Sakkal Majalla" w:cs="Sakkal Majalla"/>
          <w:sz w:val="28"/>
          <w:szCs w:val="28"/>
          <w:rtl/>
        </w:rPr>
        <w:t xml:space="preserve">تستفيد من نتائج الدراسة </w:t>
      </w:r>
      <w:r w:rsidR="00665AEA" w:rsidRPr="00E56381">
        <w:rPr>
          <w:rFonts w:ascii="Sakkal Majalla" w:hAnsi="Sakkal Majalla" w:cs="Sakkal Majalla"/>
          <w:sz w:val="28"/>
          <w:szCs w:val="28"/>
          <w:rtl/>
        </w:rPr>
        <w:t xml:space="preserve">الحالية </w:t>
      </w:r>
      <w:r w:rsidR="00D95E4B" w:rsidRPr="00E56381">
        <w:rPr>
          <w:rFonts w:ascii="Sakkal Majalla" w:hAnsi="Sakkal Majalla" w:cs="Sakkal Majalla"/>
          <w:sz w:val="28"/>
          <w:szCs w:val="28"/>
          <w:rtl/>
        </w:rPr>
        <w:t>عدة جهات، من بينها المؤسسات المالية والمصرفية متعددة الجنسيات، حيث تساعدها في تحسين نظم التدقيق الداخلي وتعزيز قدراتها على التكيف مع المخاطر المحتملة</w:t>
      </w:r>
      <w:r w:rsidRPr="00E56381">
        <w:rPr>
          <w:rFonts w:ascii="Sakkal Majalla" w:hAnsi="Sakkal Majalla" w:cs="Sakkal Majalla"/>
          <w:sz w:val="28"/>
          <w:szCs w:val="28"/>
          <w:rtl/>
        </w:rPr>
        <w:t>،</w:t>
      </w:r>
      <w:r w:rsidR="00D95E4B" w:rsidRPr="00E56381">
        <w:rPr>
          <w:rFonts w:ascii="Sakkal Majalla" w:hAnsi="Sakkal Majalla" w:cs="Sakkal Majalla"/>
          <w:sz w:val="28"/>
          <w:szCs w:val="28"/>
          <w:rtl/>
        </w:rPr>
        <w:t xml:space="preserve"> كما يستفيد منها صناع القرار والهيئات الرقابية من خلال تقديم رؤى علمية تدعم تطوير السياسات التنظيمية والإشرافية الخاصة بالرقابة المالية. بالإضافة إلى ذلك، توفر الدراسة قيمة مضافة للباحثين </w:t>
      </w:r>
      <w:r w:rsidR="00D95E4B" w:rsidRPr="00E56381">
        <w:rPr>
          <w:rFonts w:ascii="Sakkal Majalla" w:hAnsi="Sakkal Majalla" w:cs="Sakkal Majalla"/>
          <w:sz w:val="28"/>
          <w:szCs w:val="28"/>
          <w:rtl/>
        </w:rPr>
        <w:lastRenderedPageBreak/>
        <w:t>الأكاديميين في مجالات المحاسبة والتدقيق وإدارة المخاطر، إذ تتيح لهم الاستفادة من التحليل العلمي والنتائج المستخلصة في تطوير دراسات مستقبلية تعنى بتطوير نظم الرقابة الداخلية</w:t>
      </w:r>
      <w:r w:rsidR="00D95E4B" w:rsidRPr="00E56381">
        <w:rPr>
          <w:rFonts w:ascii="Sakkal Majalla" w:hAnsi="Sakkal Majalla" w:cs="Sakkal Majalla"/>
          <w:sz w:val="28"/>
          <w:szCs w:val="28"/>
        </w:rPr>
        <w:t>.</w:t>
      </w:r>
    </w:p>
    <w:p w14:paraId="52D2B5E1" w14:textId="213472CA"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بناءً على ذلك، تسهم الدراسة في تعزيز دور التدقيق الداخلي كأحد الأدوات الأساسية لضمان الاستقرار المالي والإداري في المؤسسات متعددة الجنسيات، مما يعزز ثقة المستثمرين والمساهمين ويضمن استدامة الأداء المؤسسي في بيئة مالية معقدة ومتغيرة</w:t>
      </w:r>
      <w:r w:rsidRPr="00E56381">
        <w:rPr>
          <w:rFonts w:ascii="Sakkal Majalla" w:hAnsi="Sakkal Majalla" w:cs="Sakkal Majalla"/>
          <w:sz w:val="28"/>
          <w:szCs w:val="28"/>
        </w:rPr>
        <w:t>.</w:t>
      </w:r>
    </w:p>
    <w:p w14:paraId="0C937A39" w14:textId="50327F94"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32"/>
          <w:szCs w:val="32"/>
        </w:rPr>
      </w:pPr>
      <w:r w:rsidRPr="00E56381">
        <w:rPr>
          <w:rFonts w:ascii="Sakkal Majalla" w:hAnsi="Sakkal Majalla" w:cs="Sakkal Majalla"/>
          <w:b/>
          <w:bCs/>
          <w:sz w:val="32"/>
          <w:szCs w:val="32"/>
          <w:rtl/>
        </w:rPr>
        <w:t xml:space="preserve">رابعا: </w:t>
      </w:r>
      <w:r w:rsidR="00D95E4B" w:rsidRPr="00E56381">
        <w:rPr>
          <w:rFonts w:ascii="Sakkal Majalla" w:hAnsi="Sakkal Majalla" w:cs="Sakkal Majalla"/>
          <w:b/>
          <w:bCs/>
          <w:sz w:val="32"/>
          <w:szCs w:val="32"/>
          <w:rtl/>
        </w:rPr>
        <w:t>أهداف الدراسة</w:t>
      </w:r>
      <w:r w:rsidRPr="00E56381">
        <w:rPr>
          <w:rFonts w:ascii="Sakkal Majalla" w:hAnsi="Sakkal Majalla" w:cs="Sakkal Majalla"/>
          <w:b/>
          <w:bCs/>
          <w:sz w:val="32"/>
          <w:szCs w:val="32"/>
          <w:rtl/>
        </w:rPr>
        <w:t xml:space="preserve">: </w:t>
      </w:r>
    </w:p>
    <w:p w14:paraId="10C48E2A" w14:textId="4E04336A"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تهدف هذه الدراسة </w:t>
      </w:r>
      <w:r w:rsidR="00296BBB" w:rsidRPr="00E56381">
        <w:rPr>
          <w:rFonts w:ascii="Sakkal Majalla" w:hAnsi="Sakkal Majalla" w:cs="Sakkal Majalla"/>
          <w:sz w:val="28"/>
          <w:szCs w:val="28"/>
          <w:rtl/>
        </w:rPr>
        <w:t>بشكل رئيسي لتسليط الضوء</w:t>
      </w:r>
      <w:r w:rsidRPr="00E56381">
        <w:rPr>
          <w:rFonts w:ascii="Sakkal Majalla" w:hAnsi="Sakkal Majalla" w:cs="Sakkal Majalla"/>
          <w:sz w:val="28"/>
          <w:szCs w:val="28"/>
          <w:rtl/>
        </w:rPr>
        <w:t xml:space="preserve"> على دور التدقيق الداخلي في الحد من المخاطر التشغيلية والمالية في الشركات متعددة الجنسيات في القطاع المصرفي والمالي</w:t>
      </w:r>
      <w:r w:rsidR="00296BBB" w:rsidRPr="00E56381">
        <w:rPr>
          <w:rFonts w:ascii="Sakkal Majalla" w:hAnsi="Sakkal Majalla" w:cs="Sakkal Majalla"/>
          <w:sz w:val="28"/>
          <w:szCs w:val="28"/>
          <w:rtl/>
        </w:rPr>
        <w:t>، وينبثق من هذا الهدف الرئيسي مجموعة من الأهداف الفرعية</w:t>
      </w:r>
      <w:r w:rsidRPr="00E56381">
        <w:rPr>
          <w:rFonts w:ascii="Sakkal Majalla" w:hAnsi="Sakkal Majalla" w:cs="Sakkal Majalla"/>
          <w:sz w:val="28"/>
          <w:szCs w:val="28"/>
          <w:rtl/>
        </w:rPr>
        <w:t xml:space="preserve"> وذلك من خلال ما يلي</w:t>
      </w:r>
      <w:r w:rsidRPr="00E56381">
        <w:rPr>
          <w:rFonts w:ascii="Sakkal Majalla" w:hAnsi="Sakkal Majalla" w:cs="Sakkal Majalla"/>
          <w:sz w:val="28"/>
          <w:szCs w:val="28"/>
        </w:rPr>
        <w:t>:</w:t>
      </w:r>
    </w:p>
    <w:p w14:paraId="5F8E903C" w14:textId="77777777" w:rsidR="00D95E4B" w:rsidRPr="00E56381" w:rsidRDefault="00D95E4B" w:rsidP="00E5638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تحليل دور التدقيق الداخلي في التعرف على المخاطر التشغيلية والمالية التي تواجه الشركات متعددة الجنسيات في القطاع المصرفي والمالي</w:t>
      </w:r>
      <w:r w:rsidRPr="00E56381">
        <w:rPr>
          <w:rFonts w:ascii="Sakkal Majalla" w:hAnsi="Sakkal Majalla" w:cs="Sakkal Majalla"/>
          <w:sz w:val="28"/>
          <w:szCs w:val="28"/>
        </w:rPr>
        <w:t>.</w:t>
      </w:r>
    </w:p>
    <w:p w14:paraId="7B4049BA" w14:textId="77777777" w:rsidR="00D95E4B" w:rsidRPr="00E56381" w:rsidRDefault="00D95E4B" w:rsidP="00E5638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تقييم مدى فعالية التدقيق الداخلي في تقليل المخاطر التشغيلية والمالية وتعزيز الامتثال للمعايير المحاسبية والرقابية</w:t>
      </w:r>
      <w:r w:rsidRPr="00E56381">
        <w:rPr>
          <w:rFonts w:ascii="Sakkal Majalla" w:hAnsi="Sakkal Majalla" w:cs="Sakkal Majalla"/>
          <w:sz w:val="28"/>
          <w:szCs w:val="28"/>
        </w:rPr>
        <w:t>.</w:t>
      </w:r>
    </w:p>
    <w:p w14:paraId="6C594F0B" w14:textId="77777777" w:rsidR="00D95E4B" w:rsidRPr="00E56381" w:rsidRDefault="00D95E4B" w:rsidP="00E5638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استكشاف التحديات التي تواجه التدقيق الداخلي في بيئة الشركات متعددة الجنسيات، مثل الاختلافات التنظيمية والتشريعية، وتعقيد الهياكل المؤسسية</w:t>
      </w:r>
      <w:r w:rsidRPr="00E56381">
        <w:rPr>
          <w:rFonts w:ascii="Sakkal Majalla" w:hAnsi="Sakkal Majalla" w:cs="Sakkal Majalla"/>
          <w:sz w:val="28"/>
          <w:szCs w:val="28"/>
        </w:rPr>
        <w:t>.</w:t>
      </w:r>
    </w:p>
    <w:p w14:paraId="393A372F" w14:textId="77777777" w:rsidR="00D95E4B" w:rsidRPr="00E56381" w:rsidRDefault="00D95E4B" w:rsidP="00E5638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تحديد الأدوات والأساليب الحديثة التي يمكن أن تعزز من كفاءة التدقيق الداخلي في التعامل مع المخاطر التشغيلية والمالية</w:t>
      </w:r>
      <w:r w:rsidRPr="00E56381">
        <w:rPr>
          <w:rFonts w:ascii="Sakkal Majalla" w:hAnsi="Sakkal Majalla" w:cs="Sakkal Majalla"/>
          <w:sz w:val="28"/>
          <w:szCs w:val="28"/>
        </w:rPr>
        <w:t>.</w:t>
      </w:r>
    </w:p>
    <w:p w14:paraId="0963C5FE" w14:textId="77777777" w:rsidR="00D95E4B" w:rsidRPr="00E56381" w:rsidRDefault="00D95E4B" w:rsidP="00E5638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تحليل تأثير التدقيق الداخلي على اتخاذ القرارات المالية والإدارية في الشركات متعددة الجنسيات، ودوره في تحسين الشفافية والحوكمة</w:t>
      </w:r>
      <w:r w:rsidRPr="00E56381">
        <w:rPr>
          <w:rFonts w:ascii="Sakkal Majalla" w:hAnsi="Sakkal Majalla" w:cs="Sakkal Majalla"/>
          <w:sz w:val="28"/>
          <w:szCs w:val="28"/>
        </w:rPr>
        <w:t>.</w:t>
      </w:r>
    </w:p>
    <w:p w14:paraId="53AF526D" w14:textId="77777777" w:rsidR="00D95E4B" w:rsidRPr="00E56381" w:rsidRDefault="00D95E4B" w:rsidP="00E56381">
      <w:pPr>
        <w:pStyle w:val="NormalWeb"/>
        <w:numPr>
          <w:ilvl w:val="0"/>
          <w:numId w:val="3"/>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تقديم توصيات عملية لتحسين أداء التدقيق الداخلي وتعزيز دوره في الحد من المخاطر التشغيلية والمالية في القطاع المصرفي والمالي</w:t>
      </w:r>
      <w:r w:rsidRPr="00E56381">
        <w:rPr>
          <w:rFonts w:ascii="Sakkal Majalla" w:hAnsi="Sakkal Majalla" w:cs="Sakkal Majalla"/>
          <w:sz w:val="28"/>
          <w:szCs w:val="28"/>
        </w:rPr>
        <w:t>.</w:t>
      </w:r>
    </w:p>
    <w:p w14:paraId="27288251" w14:textId="4C9F9B61" w:rsidR="00BD2B46"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تسعى الدراسة من خلال هذه الأهداف إلى تقديم رؤية متكاملة حول أهمية التدقيق الداخلي في تقليل المخاطر وتعزيز الاستقرار المالي والإداري في الشركات متعددة الجنسيات</w:t>
      </w:r>
      <w:r w:rsidRPr="00E56381">
        <w:rPr>
          <w:rFonts w:ascii="Sakkal Majalla" w:hAnsi="Sakkal Majalla" w:cs="Sakkal Majalla"/>
          <w:sz w:val="28"/>
          <w:szCs w:val="28"/>
        </w:rPr>
        <w:t>.</w:t>
      </w:r>
    </w:p>
    <w:p w14:paraId="42E7FD0D" w14:textId="5922CD3D"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32"/>
          <w:szCs w:val="32"/>
        </w:rPr>
      </w:pPr>
      <w:r w:rsidRPr="00E56381">
        <w:rPr>
          <w:rFonts w:ascii="Sakkal Majalla" w:hAnsi="Sakkal Majalla" w:cs="Sakkal Majalla"/>
          <w:b/>
          <w:bCs/>
          <w:sz w:val="32"/>
          <w:szCs w:val="32"/>
          <w:rtl/>
        </w:rPr>
        <w:lastRenderedPageBreak/>
        <w:t xml:space="preserve">خامسا: تساؤلات الدراسة: </w:t>
      </w:r>
    </w:p>
    <w:p w14:paraId="58E3B749" w14:textId="20186637"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28"/>
          <w:szCs w:val="28"/>
        </w:rPr>
      </w:pPr>
      <w:r w:rsidRPr="00E56381">
        <w:rPr>
          <w:rFonts w:ascii="Sakkal Majalla" w:hAnsi="Sakkal Majalla" w:cs="Sakkal Majalla"/>
          <w:b/>
          <w:bCs/>
          <w:sz w:val="28"/>
          <w:szCs w:val="28"/>
          <w:rtl/>
        </w:rPr>
        <w:t xml:space="preserve">تهدف الدراسة إلى الإجابة على التساؤل الرئيسي التالي: </w:t>
      </w:r>
    </w:p>
    <w:p w14:paraId="32FB4403" w14:textId="77777777"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28"/>
          <w:szCs w:val="28"/>
        </w:rPr>
      </w:pPr>
      <w:r w:rsidRPr="00E56381">
        <w:rPr>
          <w:rFonts w:ascii="Sakkal Majalla" w:hAnsi="Sakkal Majalla" w:cs="Sakkal Majalla"/>
          <w:b/>
          <w:bCs/>
          <w:sz w:val="28"/>
          <w:szCs w:val="28"/>
          <w:rtl/>
        </w:rPr>
        <w:t>ما دور التدقيق الداخلي في الحد من المخاطر التشغيلية والمالية في الشركات متعددة الجنسيات في القطاع المصرفي والمالي؟</w:t>
      </w:r>
    </w:p>
    <w:p w14:paraId="6C6CEE6B" w14:textId="0B0EF97D"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28"/>
          <w:szCs w:val="28"/>
        </w:rPr>
      </w:pPr>
      <w:r w:rsidRPr="00E56381">
        <w:rPr>
          <w:rFonts w:ascii="Sakkal Majalla" w:hAnsi="Sakkal Majalla" w:cs="Sakkal Majalla"/>
          <w:b/>
          <w:bCs/>
          <w:sz w:val="28"/>
          <w:szCs w:val="28"/>
          <w:rtl/>
        </w:rPr>
        <w:t xml:space="preserve">ويتفرع من هذا التساؤل الرئيسي مجموعة من </w:t>
      </w:r>
      <w:r w:rsidR="00D95E4B" w:rsidRPr="00E56381">
        <w:rPr>
          <w:rFonts w:ascii="Sakkal Majalla" w:hAnsi="Sakkal Majalla" w:cs="Sakkal Majalla"/>
          <w:b/>
          <w:bCs/>
          <w:sz w:val="28"/>
          <w:szCs w:val="28"/>
          <w:rtl/>
        </w:rPr>
        <w:t>الأسئلة الفرعية</w:t>
      </w:r>
      <w:r w:rsidRPr="00E56381">
        <w:rPr>
          <w:rFonts w:ascii="Sakkal Majalla" w:hAnsi="Sakkal Majalla" w:cs="Sakkal Majalla"/>
          <w:b/>
          <w:bCs/>
          <w:sz w:val="28"/>
          <w:szCs w:val="28"/>
          <w:rtl/>
        </w:rPr>
        <w:t xml:space="preserve"> كما يلي: </w:t>
      </w:r>
    </w:p>
    <w:p w14:paraId="2A037C14"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ما المفاهيم والأسس النظرية للتدقيق الداخلي ودوره في إدارة المخاطر؟</w:t>
      </w:r>
    </w:p>
    <w:p w14:paraId="62BBD2D2"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ما أبرز المخاطر التشغيلية والمالية التي تواجه الشركات متعددة الجنسيات في القطاع المصرفي والمالي؟</w:t>
      </w:r>
    </w:p>
    <w:p w14:paraId="5A93AE09"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كيف يساهم التدقيق الداخلي في الكشف عن المخاطر التشغيلية والمالية والحد منها؟</w:t>
      </w:r>
    </w:p>
    <w:p w14:paraId="6E8870C0"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ما الأدوات والأساليب المستخدمة في التدقيق الداخلي لتعزيز الرقابة والشفافية في الشركات متعددة الجنسيات؟</w:t>
      </w:r>
    </w:p>
    <w:p w14:paraId="035A5BA8"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ما العلاقة بين فعالية التدقيق الداخلي ومستوى الامتثال التنظيمي في القطاع المصرفي والمالي؟</w:t>
      </w:r>
    </w:p>
    <w:p w14:paraId="3C7AF0B5"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ما التحديات التي تواجه التدقيق الداخلي في بيئة الشركات متعددة الجنسيات، وما الحلول المقترحة لتعزيز كفاءته؟</w:t>
      </w:r>
    </w:p>
    <w:p w14:paraId="53711DD4" w14:textId="77777777" w:rsidR="00D95E4B" w:rsidRPr="00E56381" w:rsidRDefault="00D95E4B" w:rsidP="00E56381">
      <w:pPr>
        <w:pStyle w:val="NormalWeb"/>
        <w:numPr>
          <w:ilvl w:val="0"/>
          <w:numId w:val="4"/>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كيف يمكن تطوير استراتيجيات التدقيق الداخلي لمواكبة التغيرات في المخاطر التشغيلية والمالية على المستوى الدولي؟</w:t>
      </w:r>
    </w:p>
    <w:p w14:paraId="35923232" w14:textId="77777777"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ترتبط هذه الأسئلة بشكل مباشر بمشكلة الدراسة، حيث تسعى إلى تحليل مدى كفاءة التدقيق الداخلي في التعامل مع المخاطر المالية والتشغيلية في بيئة معقدة كالشركات متعددة الجنسيات. كما تتوافق مع أهداف الدراسة التي تهدف إلى تقديم رؤية متكاملة حول آليات التدقيق الداخلي وتأثيره على تحسين الأداء المالي وتقليل المخاطر المحتملة، مما يساهم في تقديم حلول عملية لتعزيز فعاليته في القطاع المصرفي والمالي</w:t>
      </w:r>
      <w:r w:rsidRPr="00E56381">
        <w:rPr>
          <w:rFonts w:ascii="Sakkal Majalla" w:hAnsi="Sakkal Majalla" w:cs="Sakkal Majalla"/>
          <w:sz w:val="28"/>
          <w:szCs w:val="28"/>
        </w:rPr>
        <w:t>.</w:t>
      </w:r>
    </w:p>
    <w:p w14:paraId="3D41C0BD" w14:textId="7B9ABD4A"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32"/>
          <w:szCs w:val="32"/>
        </w:rPr>
      </w:pPr>
      <w:r w:rsidRPr="00E56381">
        <w:rPr>
          <w:rFonts w:ascii="Sakkal Majalla" w:hAnsi="Sakkal Majalla" w:cs="Sakkal Majalla"/>
          <w:b/>
          <w:bCs/>
          <w:sz w:val="32"/>
          <w:szCs w:val="32"/>
          <w:rtl/>
        </w:rPr>
        <w:t xml:space="preserve">سادسا: </w:t>
      </w:r>
      <w:r w:rsidR="00D95E4B" w:rsidRPr="00E56381">
        <w:rPr>
          <w:rFonts w:ascii="Sakkal Majalla" w:hAnsi="Sakkal Majalla" w:cs="Sakkal Majalla"/>
          <w:b/>
          <w:bCs/>
          <w:sz w:val="32"/>
          <w:szCs w:val="32"/>
          <w:rtl/>
        </w:rPr>
        <w:t>مفاهيم الدراسة</w:t>
      </w:r>
    </w:p>
    <w:p w14:paraId="1E8BD520" w14:textId="7371ADFF" w:rsidR="00D95E4B"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تعتمد هذه الدراسة على مجموعة من المفاهيم الأساسية التي ترتبط ارتباطًا وثيقًا بموضوع البحث، وذلك على النحو التالي</w:t>
      </w:r>
      <w:r w:rsidRPr="00E56381">
        <w:rPr>
          <w:rFonts w:ascii="Sakkal Majalla" w:hAnsi="Sakkal Majalla" w:cs="Sakkal Majalla"/>
          <w:sz w:val="28"/>
          <w:szCs w:val="28"/>
        </w:rPr>
        <w:t>:</w:t>
      </w:r>
    </w:p>
    <w:p w14:paraId="26FECBC0" w14:textId="77777777" w:rsidR="00E56381" w:rsidRPr="00E56381" w:rsidRDefault="00E56381" w:rsidP="00E56381">
      <w:pPr>
        <w:pStyle w:val="NormalWeb"/>
        <w:bidi/>
        <w:spacing w:before="0" w:beforeAutospacing="0" w:after="0" w:afterAutospacing="0" w:line="360" w:lineRule="auto"/>
        <w:jc w:val="both"/>
        <w:rPr>
          <w:rFonts w:ascii="Sakkal Majalla" w:hAnsi="Sakkal Majalla" w:cs="Sakkal Majalla"/>
          <w:sz w:val="28"/>
          <w:szCs w:val="28"/>
        </w:rPr>
      </w:pPr>
    </w:p>
    <w:p w14:paraId="42105C69" w14:textId="397B43CD" w:rsidR="00D95E4B" w:rsidRPr="00E56381" w:rsidRDefault="00665AEA"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lastRenderedPageBreak/>
        <w:t xml:space="preserve">أولا: </w:t>
      </w:r>
      <w:r w:rsidR="00D95E4B" w:rsidRPr="00E56381">
        <w:rPr>
          <w:rFonts w:ascii="Sakkal Majalla" w:hAnsi="Sakkal Majalla" w:cs="Sakkal Majalla"/>
          <w:b/>
          <w:bCs/>
          <w:sz w:val="28"/>
          <w:szCs w:val="28"/>
          <w:rtl/>
        </w:rPr>
        <w:t xml:space="preserve">التدقيق الداخلي </w:t>
      </w:r>
      <w:r w:rsidR="00D95E4B" w:rsidRPr="00E56381">
        <w:rPr>
          <w:rFonts w:ascii="Sakkal Majalla" w:hAnsi="Sakkal Majalla" w:cs="Sakkal Majalla"/>
          <w:b/>
          <w:bCs/>
          <w:sz w:val="28"/>
          <w:szCs w:val="28"/>
        </w:rPr>
        <w:t xml:space="preserve"> (Internal Audit)</w:t>
      </w:r>
    </w:p>
    <w:p w14:paraId="1198E19C" w14:textId="5C98B1C8" w:rsidR="009310AD" w:rsidRPr="00E56381" w:rsidRDefault="009310AD"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يؤدي التدقيق الداخلي دورا مهما في تفعيل إدارة المخاطر، إذ يقوم بتقديم ضمانات موضوعية إلى مجلس الإدارة بشأن فعالية أنشطة إدارة المخاطر وسير العمل وصحة تقييم المخاطر إلى جانب تقييم عملية الإبلاغ عن المخاطر الرئيسية ومراجعة عمليات إدارة المخاطر الرئيسية، أما في حالة وجود قصور في دور إدارة المخاطر، يقوم المدقق الداخلي بإعلام إدارة البنك، ويتولى تقديم دور استشاري عبر تحديد مجموعة من التوصيات والاقتراحات التي تسمح بتطوير وظيفة إدارة المخاطر وتحسين إجراءاتها. ولتحقيق الفعالية في تدقيق إدارة المخاطر يتوجب تحقيق التنسيق والتكامل بين كل من قسم إدارة المخاطر ووظيفة التدقيق الداخلي مع ضمان استقلالية كل واحد منهما، وفي ضوء ما سبق يمكن القول أن التدقيق الداخلي تعد عملية رقابية مستقلة وموضوعية تهدف إلى تقييم وتحسين فعالية عمليات الحوكمة وإدارة المخاطر والرقابة الداخلية داخل المؤسسة. ويشمل التدقيق الداخلي مراجعة العمليات المالية والإدارية والتشغيلية لضمان الامتثال للسياسات والإجراءات التنظيمية، وتحقيق أعلى مستويات الكفاءة والشفافية (حجاج، سعداوي، زعياط، 2024، ص 129-140). </w:t>
      </w:r>
    </w:p>
    <w:p w14:paraId="5AC128C4" w14:textId="6FF06A32" w:rsidR="00D95E4B" w:rsidRPr="00E56381" w:rsidRDefault="00665AEA"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 xml:space="preserve">ثانيا: </w:t>
      </w:r>
      <w:r w:rsidR="00D95E4B" w:rsidRPr="00E56381">
        <w:rPr>
          <w:rFonts w:ascii="Sakkal Majalla" w:hAnsi="Sakkal Majalla" w:cs="Sakkal Majalla"/>
          <w:b/>
          <w:bCs/>
          <w:sz w:val="28"/>
          <w:szCs w:val="28"/>
          <w:rtl/>
        </w:rPr>
        <w:t xml:space="preserve">المخاطر التشغيلية </w:t>
      </w:r>
      <w:r w:rsidR="00D95E4B" w:rsidRPr="00E56381">
        <w:rPr>
          <w:rFonts w:ascii="Sakkal Majalla" w:hAnsi="Sakkal Majalla" w:cs="Sakkal Majalla"/>
          <w:b/>
          <w:bCs/>
          <w:sz w:val="28"/>
          <w:szCs w:val="28"/>
        </w:rPr>
        <w:t xml:space="preserve"> (Operational Risks)</w:t>
      </w:r>
    </w:p>
    <w:p w14:paraId="2CFAAF7D" w14:textId="7A8EC603"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المخاطر التشغيلية هي المخاطر التي تنشأ نتيجة قصور أو فشل في العمليات الداخلية أو الأنظمة أو الأفراد داخل المؤسسة، وقد تشمل</w:t>
      </w:r>
      <w:r w:rsidR="00665AEA" w:rsidRPr="00E56381">
        <w:rPr>
          <w:rFonts w:ascii="Sakkal Majalla" w:hAnsi="Sakkal Majalla" w:cs="Sakkal Majalla"/>
          <w:sz w:val="28"/>
          <w:szCs w:val="28"/>
          <w:rtl/>
        </w:rPr>
        <w:t xml:space="preserve"> غياب الوضوح في التوجيهات التنظيمية أو</w:t>
      </w:r>
      <w:r w:rsidRPr="00E56381">
        <w:rPr>
          <w:rFonts w:ascii="Sakkal Majalla" w:hAnsi="Sakkal Majalla" w:cs="Sakkal Majalla"/>
          <w:sz w:val="28"/>
          <w:szCs w:val="28"/>
          <w:rtl/>
        </w:rPr>
        <w:t xml:space="preserve"> الأخطاء البشرية، والاحتيال، </w:t>
      </w:r>
      <w:r w:rsidR="00665AEA" w:rsidRPr="00E56381">
        <w:rPr>
          <w:rFonts w:ascii="Sakkal Majalla" w:hAnsi="Sakkal Majalla" w:cs="Sakkal Majalla"/>
          <w:sz w:val="28"/>
          <w:szCs w:val="28"/>
          <w:rtl/>
        </w:rPr>
        <w:t>عدم كفاية إدارة المخاطر، نقص الكوادر البشرية ذات الخبرة في إدارة المخاطر التشغيلية، نقص البيانات، أوجه القصور في الاتصال، وضعف القيادة</w:t>
      </w:r>
      <w:r w:rsidRPr="00E56381">
        <w:rPr>
          <w:rFonts w:ascii="Sakkal Majalla" w:hAnsi="Sakkal Majalla" w:cs="Sakkal Majalla"/>
          <w:sz w:val="28"/>
          <w:szCs w:val="28"/>
          <w:rtl/>
        </w:rPr>
        <w:t>، والتأثيرات الخارجية غير المتوقعة</w:t>
      </w:r>
      <w:r w:rsidR="0041560C" w:rsidRPr="00E56381">
        <w:rPr>
          <w:rFonts w:ascii="Sakkal Majalla" w:hAnsi="Sakkal Majalla" w:cs="Sakkal Majalla"/>
          <w:sz w:val="28"/>
          <w:szCs w:val="28"/>
        </w:rPr>
        <w:t xml:space="preserve"> </w:t>
      </w:r>
      <w:r w:rsidR="0041560C" w:rsidRPr="00E56381">
        <w:rPr>
          <w:rFonts w:ascii="Sakkal Majalla" w:hAnsi="Sakkal Majalla" w:cs="Sakkal Majalla"/>
          <w:sz w:val="28"/>
          <w:szCs w:val="28"/>
          <w:rtl/>
        </w:rPr>
        <w:t>(</w:t>
      </w:r>
      <w:r w:rsidR="0041560C" w:rsidRPr="00E56381">
        <w:rPr>
          <w:rFonts w:ascii="Sakkal Majalla" w:hAnsi="Sakkal Majalla" w:cs="Sakkal Majalla"/>
          <w:sz w:val="28"/>
          <w:szCs w:val="28"/>
        </w:rPr>
        <w:t>Jadwani</w:t>
      </w:r>
      <w:r w:rsidR="0041560C" w:rsidRPr="00E56381">
        <w:rPr>
          <w:rFonts w:ascii="Sakkal Majalla" w:hAnsi="Sakkal Majalla" w:cs="Sakkal Majalla"/>
          <w:sz w:val="28"/>
          <w:szCs w:val="28"/>
          <w:lang w:val="en-US"/>
        </w:rPr>
        <w:t>. et.al.2024. p</w:t>
      </w:r>
      <w:proofErr w:type="gramStart"/>
      <w:r w:rsidR="0041560C" w:rsidRPr="00E56381">
        <w:rPr>
          <w:rFonts w:ascii="Sakkal Majalla" w:hAnsi="Sakkal Majalla" w:cs="Sakkal Majalla"/>
          <w:sz w:val="28"/>
          <w:szCs w:val="28"/>
          <w:lang w:val="en-US"/>
        </w:rPr>
        <w:t>3</w:t>
      </w:r>
      <w:r w:rsidR="0041560C" w:rsidRPr="00E56381">
        <w:rPr>
          <w:rFonts w:ascii="Sakkal Majalla" w:hAnsi="Sakkal Majalla" w:cs="Sakkal Majalla"/>
          <w:sz w:val="28"/>
          <w:szCs w:val="28"/>
          <w:rtl/>
        </w:rPr>
        <w:t>)</w:t>
      </w:r>
      <w:r w:rsidR="0041560C" w:rsidRPr="00E56381">
        <w:rPr>
          <w:rFonts w:ascii="Sakkal Majalla" w:hAnsi="Sakkal Majalla" w:cs="Sakkal Majalla"/>
          <w:sz w:val="28"/>
          <w:szCs w:val="28"/>
          <w:rtl/>
          <w:lang w:bidi="ar-EG"/>
        </w:rPr>
        <w:t>،</w:t>
      </w:r>
      <w:proofErr w:type="gramEnd"/>
      <w:r w:rsidR="0041560C" w:rsidRPr="00E56381">
        <w:rPr>
          <w:rFonts w:ascii="Sakkal Majalla" w:hAnsi="Sakkal Majalla" w:cs="Sakkal Majalla"/>
          <w:sz w:val="28"/>
          <w:szCs w:val="28"/>
          <w:rtl/>
          <w:lang w:bidi="ar-EG"/>
        </w:rPr>
        <w:t xml:space="preserve"> </w:t>
      </w:r>
      <w:r w:rsidR="00665AEA" w:rsidRPr="00E56381">
        <w:rPr>
          <w:rFonts w:ascii="Sakkal Majalla" w:hAnsi="Sakkal Majalla" w:cs="Sakkal Majalla"/>
          <w:sz w:val="28"/>
          <w:szCs w:val="28"/>
          <w:rtl/>
        </w:rPr>
        <w:t>التحديات التكنولوجية حيث أوضحت دراسة (</w:t>
      </w:r>
      <w:r w:rsidR="0041560C" w:rsidRPr="00E56381">
        <w:rPr>
          <w:rFonts w:ascii="Sakkal Majalla" w:hAnsi="Sakkal Majalla" w:cs="Sakkal Majalla"/>
          <w:sz w:val="28"/>
          <w:szCs w:val="28"/>
        </w:rPr>
        <w:t>Choi</w:t>
      </w:r>
      <w:r w:rsidR="0041560C" w:rsidRPr="00E56381">
        <w:rPr>
          <w:rFonts w:ascii="Sakkal Majalla" w:hAnsi="Sakkal Majalla" w:cs="Sakkal Majalla"/>
          <w:sz w:val="28"/>
          <w:szCs w:val="28"/>
          <w:rtl/>
        </w:rPr>
        <w:t>, 2020</w:t>
      </w:r>
      <w:r w:rsidR="00665AEA" w:rsidRPr="00E56381">
        <w:rPr>
          <w:rFonts w:ascii="Sakkal Majalla" w:hAnsi="Sakkal Majalla" w:cs="Sakkal Majalla"/>
          <w:sz w:val="28"/>
          <w:szCs w:val="28"/>
          <w:rtl/>
        </w:rPr>
        <w:t>) فإن سلاسل التوريد المدعومة بتقنية البلوك تشين تواجه مخاطر تشغيلية أقل مقارنة بالشبكات التقليدية لسلاسل التوريد. كما يوجد العديد من المجالات في إدارة المخاطر المصرفية حيث يمكن تطبيق تقنيات التعلم الآلي لحل مشكلات محددة (</w:t>
      </w:r>
      <w:r w:rsidR="0041560C" w:rsidRPr="00E56381">
        <w:rPr>
          <w:rFonts w:ascii="Sakkal Majalla" w:hAnsi="Sakkal Majalla" w:cs="Sakkal Majalla"/>
          <w:sz w:val="28"/>
          <w:szCs w:val="28"/>
          <w:lang w:val="en-US"/>
        </w:rPr>
        <w:t>Leo, et.al. 2019</w:t>
      </w:r>
      <w:r w:rsidR="00665AEA" w:rsidRPr="00E56381">
        <w:rPr>
          <w:rFonts w:ascii="Sakkal Majalla" w:hAnsi="Sakkal Majalla" w:cs="Sakkal Majalla"/>
          <w:sz w:val="28"/>
          <w:szCs w:val="28"/>
          <w:rtl/>
        </w:rPr>
        <w:t>)، أن وجود لجان التدقيق قوية، واستراتيجيات واضحة وثقافة رقابية قوية واستقلالية مجالس الإدارة، يساعد في الحد من المخاطر التشغيلية. (</w:t>
      </w:r>
      <w:r w:rsidR="0041560C" w:rsidRPr="00E56381">
        <w:rPr>
          <w:rFonts w:ascii="Sakkal Majalla" w:hAnsi="Sakkal Majalla" w:cs="Sakkal Majalla"/>
          <w:sz w:val="28"/>
          <w:szCs w:val="28"/>
        </w:rPr>
        <w:t>Jadwani</w:t>
      </w:r>
      <w:r w:rsidR="0041560C" w:rsidRPr="00E56381">
        <w:rPr>
          <w:rFonts w:ascii="Sakkal Majalla" w:hAnsi="Sakkal Majalla" w:cs="Sakkal Majalla"/>
          <w:sz w:val="28"/>
          <w:szCs w:val="28"/>
          <w:lang w:val="en-US"/>
        </w:rPr>
        <w:t>. et.al.2024. p3</w:t>
      </w:r>
      <w:r w:rsidR="00665AEA" w:rsidRPr="00E56381">
        <w:rPr>
          <w:rFonts w:ascii="Sakkal Majalla" w:hAnsi="Sakkal Majalla" w:cs="Sakkal Majalla"/>
          <w:sz w:val="28"/>
          <w:szCs w:val="28"/>
          <w:rtl/>
        </w:rPr>
        <w:t xml:space="preserve">). </w:t>
      </w:r>
    </w:p>
    <w:p w14:paraId="349BE09F" w14:textId="58BEC394" w:rsidR="00D95E4B" w:rsidRPr="00E56381" w:rsidRDefault="00F318D3"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 xml:space="preserve">ثالثا: </w:t>
      </w:r>
      <w:r w:rsidR="00D95E4B" w:rsidRPr="00E56381">
        <w:rPr>
          <w:rFonts w:ascii="Sakkal Majalla" w:hAnsi="Sakkal Majalla" w:cs="Sakkal Majalla"/>
          <w:b/>
          <w:bCs/>
          <w:sz w:val="28"/>
          <w:szCs w:val="28"/>
          <w:rtl/>
        </w:rPr>
        <w:t xml:space="preserve">المخاطر المالية </w:t>
      </w:r>
      <w:r w:rsidR="00D95E4B" w:rsidRPr="00E56381">
        <w:rPr>
          <w:rFonts w:ascii="Sakkal Majalla" w:hAnsi="Sakkal Majalla" w:cs="Sakkal Majalla"/>
          <w:b/>
          <w:bCs/>
          <w:sz w:val="28"/>
          <w:szCs w:val="28"/>
        </w:rPr>
        <w:t xml:space="preserve"> (Financial Risks)</w:t>
      </w:r>
      <w:r w:rsidR="00D95E4B" w:rsidRPr="00E56381">
        <w:rPr>
          <w:rFonts w:ascii="Sakkal Majalla" w:hAnsi="Sakkal Majalla" w:cs="Sakkal Majalla"/>
          <w:b/>
          <w:bCs/>
          <w:sz w:val="28"/>
          <w:szCs w:val="28"/>
          <w:rtl/>
        </w:rPr>
        <w:t xml:space="preserve"> </w:t>
      </w:r>
    </w:p>
    <w:p w14:paraId="282B1AEA" w14:textId="7A6DC760"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تشير المخاطر المالية إلى التهديدات التي قد تؤثر على الاستقرار المالي للمؤسسة، </w:t>
      </w:r>
      <w:r w:rsidR="005715D4" w:rsidRPr="00E56381">
        <w:rPr>
          <w:rFonts w:ascii="Sakkal Majalla" w:hAnsi="Sakkal Majalla" w:cs="Sakkal Majalla"/>
          <w:sz w:val="28"/>
          <w:szCs w:val="28"/>
          <w:rtl/>
        </w:rPr>
        <w:t xml:space="preserve">ومن أبرز هذه المخاطر مخاطر الائتمان، التي تتمثل في احتمال تكبد البنك خسائر نتيجة عدم قدرة أو نية العملاء على سداد القروض والفوائد </w:t>
      </w:r>
      <w:r w:rsidR="005715D4" w:rsidRPr="00E56381">
        <w:rPr>
          <w:rFonts w:ascii="Sakkal Majalla" w:hAnsi="Sakkal Majalla" w:cs="Sakkal Majalla"/>
          <w:sz w:val="28"/>
          <w:szCs w:val="28"/>
          <w:rtl/>
        </w:rPr>
        <w:lastRenderedPageBreak/>
        <w:t xml:space="preserve">في الوقت المحدد، وتُعد من أخطر التحديات التي تواجه البنوك حاليًا، وأن العديد من الأزمات المصرفية العالمية نشأت بسبب التعثر الائتماني. كما تواجه البنوك مخاطر السيولة، والتي تعني عدم القدرة على تلبية السحوبات المفاجئة أو تلبية احتياجات المقترضين من النقد، مما قد يؤدي إلى عجز مالي قد يصل إلى الإفلاس. بالإضافة إلى ذلك، هناك مخاطر السوق، التي تشمل التغيرات غير المتوقعة في أسعار الصرف، والفائدة، والأوراق المالية، والسلع، والتي قد تؤثر سلبًا على رأس مال البنك وإيراداته، مما يزيد من ضرورة تطبيق استراتيجيات فعالة لإدارة هذه المخاطر والحد من تأثيراتها السلبية، وتمارس </w:t>
      </w:r>
      <w:r w:rsidRPr="00E56381">
        <w:rPr>
          <w:rFonts w:ascii="Sakkal Majalla" w:hAnsi="Sakkal Majalla" w:cs="Sakkal Majalla"/>
          <w:sz w:val="28"/>
          <w:szCs w:val="28"/>
          <w:rtl/>
        </w:rPr>
        <w:t>آليات التدقيق الداخلي دورًا أساسيًا في الكشف عن هذه المخاطر وتحليلها وتقديم التوصيات المناسبة للحد منها</w:t>
      </w:r>
      <w:r w:rsidRPr="00E56381">
        <w:rPr>
          <w:rFonts w:ascii="Sakkal Majalla" w:hAnsi="Sakkal Majalla" w:cs="Sakkal Majalla"/>
          <w:sz w:val="28"/>
          <w:szCs w:val="28"/>
        </w:rPr>
        <w:t>.</w:t>
      </w:r>
      <w:r w:rsidR="005715D4" w:rsidRPr="00E56381">
        <w:rPr>
          <w:rFonts w:ascii="Sakkal Majalla" w:hAnsi="Sakkal Majalla" w:cs="Sakkal Majalla"/>
          <w:sz w:val="28"/>
          <w:szCs w:val="28"/>
          <w:rtl/>
        </w:rPr>
        <w:t xml:space="preserve"> (المحجم، مبارك، 2025، ص 5). </w:t>
      </w:r>
    </w:p>
    <w:p w14:paraId="340FF255" w14:textId="6CF09CFD" w:rsidR="00D95E4B" w:rsidRPr="00E56381" w:rsidRDefault="00F318D3"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 xml:space="preserve">رابعا: </w:t>
      </w:r>
      <w:r w:rsidR="00D95E4B" w:rsidRPr="00E56381">
        <w:rPr>
          <w:rFonts w:ascii="Sakkal Majalla" w:hAnsi="Sakkal Majalla" w:cs="Sakkal Majalla"/>
          <w:b/>
          <w:bCs/>
          <w:sz w:val="28"/>
          <w:szCs w:val="28"/>
          <w:rtl/>
        </w:rPr>
        <w:t xml:space="preserve">الشركات متعددة الجنسيات </w:t>
      </w:r>
      <w:r w:rsidR="00D95E4B" w:rsidRPr="00E56381">
        <w:rPr>
          <w:rFonts w:ascii="Sakkal Majalla" w:hAnsi="Sakkal Majalla" w:cs="Sakkal Majalla"/>
          <w:b/>
          <w:bCs/>
          <w:sz w:val="28"/>
          <w:szCs w:val="28"/>
        </w:rPr>
        <w:t xml:space="preserve"> (Multinational Corporations - MNCs)</w:t>
      </w:r>
    </w:p>
    <w:p w14:paraId="18B447F2" w14:textId="36EAF093" w:rsidR="00D95E4B" w:rsidRPr="00E56381" w:rsidRDefault="00F318D3" w:rsidP="00E56381">
      <w:pPr>
        <w:pStyle w:val="NormalWeb"/>
        <w:bidi/>
        <w:spacing w:before="0" w:beforeAutospacing="0" w:after="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الشركات متعددة الجنسيات هي مجموعة من الشركات التابعة التي تمارس أنشطة إنتاجية في دول مختلفة، لكنها تخضع لإدارة موحدة من قبل الشركة الأم ضمن استراتيجية عالمية متكاملة. وتُعرَّف أيضًا بأنها شركات تمتلك أصولًا ومرافق في أكثر من دولة، مع مقر رئيسي لتنسيق إدارتها العالمية. تتميز هذه الشركات بميزانيات ضخمة تتجاوز ميزانيات بعض الدول الصغيرة، مما يجعلها فاعلًا اقتصاديًا عالميًا قويًا يجمع بين الأبعاد المالية والإدارية، (الشافعي، 2022،ص 987)</w:t>
      </w:r>
      <w:r w:rsidR="00386029" w:rsidRPr="00E56381">
        <w:rPr>
          <w:rFonts w:ascii="Sakkal Majalla" w:hAnsi="Sakkal Majalla" w:cs="Sakkal Majalla"/>
          <w:sz w:val="28"/>
          <w:szCs w:val="28"/>
          <w:rtl/>
        </w:rPr>
        <w:t>، وتنقسم إلى عدة أنواع، منها الشركات العالِمة التي تعمل دون ارتباط ببلد معين وتركز على التوسع العالمي، والشركات متعددة القطاعات التي تستجيب لاختلافات الأسواق المحلية، والشركات الدولية التي تركز على سوق واحد مع مراعاة الثقافة المحلية، والشركات العالمية التي تسعى لخفض التكاليف عبر توحيد عملياتها، وشركات التصدير التي تبدأ بالنشاط الدولي عبر التصدير، وأخيرًا الشركات المحلية التي تركز على تلبية الطلب الداخلي دون توسع عالمي كبير. (جودة، 2022،ص  ص 86-88)، و</w:t>
      </w:r>
      <w:r w:rsidRPr="00E56381">
        <w:rPr>
          <w:rFonts w:ascii="Sakkal Majalla" w:hAnsi="Sakkal Majalla" w:cs="Sakkal Majalla"/>
          <w:sz w:val="28"/>
          <w:szCs w:val="28"/>
          <w:rtl/>
        </w:rPr>
        <w:t>نظرًا لأن هذه ا</w:t>
      </w:r>
      <w:r w:rsidR="00D95E4B" w:rsidRPr="00E56381">
        <w:rPr>
          <w:rFonts w:ascii="Sakkal Majalla" w:hAnsi="Sakkal Majalla" w:cs="Sakkal Majalla"/>
          <w:sz w:val="28"/>
          <w:szCs w:val="28"/>
          <w:rtl/>
        </w:rPr>
        <w:t>لشركات تعمل في بيئات قانونية واقتصادية مختلفة، مما يزيد من تعقيد عملياتها الإدارية والمالية</w:t>
      </w:r>
      <w:r w:rsidR="00D37139" w:rsidRPr="00E56381">
        <w:rPr>
          <w:rFonts w:ascii="Sakkal Majalla" w:hAnsi="Sakkal Majalla" w:cs="Sakkal Majalla"/>
          <w:sz w:val="28"/>
          <w:szCs w:val="28"/>
          <w:rtl/>
        </w:rPr>
        <w:t xml:space="preserve"> </w:t>
      </w:r>
      <w:r w:rsidRPr="00E56381">
        <w:rPr>
          <w:rFonts w:ascii="Sakkal Majalla" w:hAnsi="Sakkal Majalla" w:cs="Sakkal Majalla"/>
          <w:sz w:val="28"/>
          <w:szCs w:val="28"/>
          <w:rtl/>
        </w:rPr>
        <w:t>فهي</w:t>
      </w:r>
      <w:r w:rsidR="00D95E4B" w:rsidRPr="00E56381">
        <w:rPr>
          <w:rFonts w:ascii="Sakkal Majalla" w:hAnsi="Sakkal Majalla" w:cs="Sakkal Majalla"/>
          <w:sz w:val="28"/>
          <w:szCs w:val="28"/>
          <w:rtl/>
        </w:rPr>
        <w:t xml:space="preserve"> تتطلب نظام تدقيق داخلي قوي لضمان الامتثال للوائح المحلية والدولية، وتقليل المخاطر التي قد تنشأ عن تباين السياسات المالية والقانونية</w:t>
      </w:r>
      <w:r w:rsidR="00D95E4B" w:rsidRPr="00E56381">
        <w:rPr>
          <w:rFonts w:ascii="Sakkal Majalla" w:hAnsi="Sakkal Majalla" w:cs="Sakkal Majalla"/>
          <w:sz w:val="28"/>
          <w:szCs w:val="28"/>
        </w:rPr>
        <w:t>.</w:t>
      </w:r>
    </w:p>
    <w:p w14:paraId="35AACFFC" w14:textId="77555056"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القطاع المصرفي والمالي</w:t>
      </w:r>
      <w:r w:rsidR="00386029" w:rsidRPr="00E56381">
        <w:rPr>
          <w:rFonts w:ascii="Sakkal Majalla" w:hAnsi="Sakkal Majalla" w:cs="Sakkal Majalla"/>
          <w:b/>
          <w:bCs/>
          <w:sz w:val="28"/>
          <w:szCs w:val="28"/>
        </w:rPr>
        <w:t xml:space="preserve"> </w:t>
      </w:r>
      <w:r w:rsidRPr="00E56381">
        <w:rPr>
          <w:rFonts w:ascii="Sakkal Majalla" w:hAnsi="Sakkal Majalla" w:cs="Sakkal Majalla"/>
          <w:b/>
          <w:bCs/>
          <w:sz w:val="28"/>
          <w:szCs w:val="28"/>
          <w:rtl/>
        </w:rPr>
        <w:t xml:space="preserve"> </w:t>
      </w:r>
      <w:r w:rsidRPr="00E56381">
        <w:rPr>
          <w:rFonts w:ascii="Sakkal Majalla" w:hAnsi="Sakkal Majalla" w:cs="Sakkal Majalla"/>
          <w:b/>
          <w:bCs/>
          <w:sz w:val="28"/>
          <w:szCs w:val="28"/>
        </w:rPr>
        <w:t xml:space="preserve"> (Banking and Financial Sector)</w:t>
      </w:r>
    </w:p>
    <w:p w14:paraId="5738C696" w14:textId="79B9D630"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يشمل القطاع المصرفي والمالي المؤسسات التي تقدم الخدمات المالية، مثل البنوك التجارية والاستثمارية، وشركات التأمين، وأسواق الأوراق المالية، والمؤسسات المالية غير المصرفية</w:t>
      </w:r>
      <w:r w:rsidR="00386029" w:rsidRPr="00E56381">
        <w:rPr>
          <w:rFonts w:ascii="Sakkal Majalla" w:hAnsi="Sakkal Majalla" w:cs="Sakkal Majalla"/>
          <w:sz w:val="28"/>
          <w:szCs w:val="28"/>
          <w:rtl/>
        </w:rPr>
        <w:t xml:space="preserve">، وهي مؤسسات أساسية في الاقتصاد السوقي. فهي تسهل المعاملات التجارية بعدة طرق من خلال دورها كمودع ومُقرض للعديد من الفاعلين في الاقتصادين </w:t>
      </w:r>
      <w:r w:rsidR="00386029" w:rsidRPr="00E56381">
        <w:rPr>
          <w:rFonts w:ascii="Sakkal Majalla" w:hAnsi="Sakkal Majalla" w:cs="Sakkal Majalla"/>
          <w:sz w:val="28"/>
          <w:szCs w:val="28"/>
          <w:rtl/>
        </w:rPr>
        <w:lastRenderedPageBreak/>
        <w:t>المحلي والدولي</w:t>
      </w:r>
      <w:r w:rsidR="00A9505A" w:rsidRPr="00E56381">
        <w:rPr>
          <w:rFonts w:ascii="Sakkal Majalla" w:hAnsi="Sakkal Majalla" w:cs="Sakkal Majalla"/>
          <w:sz w:val="28"/>
          <w:szCs w:val="28"/>
          <w:rtl/>
        </w:rPr>
        <w:t>، (</w:t>
      </w:r>
      <w:r w:rsidR="00A9505A" w:rsidRPr="00E56381">
        <w:rPr>
          <w:rFonts w:ascii="Sakkal Majalla" w:hAnsi="Sakkal Majalla" w:cs="Sakkal Majalla"/>
          <w:sz w:val="28"/>
          <w:szCs w:val="28"/>
        </w:rPr>
        <w:t>Uddin</w:t>
      </w:r>
      <w:r w:rsidR="00A9505A" w:rsidRPr="00E56381">
        <w:rPr>
          <w:rFonts w:ascii="Sakkal Majalla" w:hAnsi="Sakkal Majalla" w:cs="Sakkal Majalla"/>
          <w:sz w:val="28"/>
          <w:szCs w:val="28"/>
          <w:lang w:val="en-US" w:bidi="ar-EG"/>
        </w:rPr>
        <w:t xml:space="preserve">, et.al. 2021, p </w:t>
      </w:r>
      <w:proofErr w:type="gramStart"/>
      <w:r w:rsidR="00A9505A" w:rsidRPr="00E56381">
        <w:rPr>
          <w:rFonts w:ascii="Sakkal Majalla" w:hAnsi="Sakkal Majalla" w:cs="Sakkal Majalla"/>
          <w:sz w:val="28"/>
          <w:szCs w:val="28"/>
          <w:lang w:val="en-US" w:bidi="ar-EG"/>
        </w:rPr>
        <w:t>2</w:t>
      </w:r>
      <w:r w:rsidR="00A9505A" w:rsidRPr="00E56381">
        <w:rPr>
          <w:rFonts w:ascii="Sakkal Majalla" w:hAnsi="Sakkal Majalla" w:cs="Sakkal Majalla"/>
          <w:sz w:val="28"/>
          <w:szCs w:val="28"/>
          <w:rtl/>
        </w:rPr>
        <w:t>)،</w:t>
      </w:r>
      <w:proofErr w:type="gramEnd"/>
      <w:r w:rsidR="00A9505A" w:rsidRPr="00E56381">
        <w:rPr>
          <w:rFonts w:ascii="Sakkal Majalla" w:hAnsi="Sakkal Majalla" w:cs="Sakkal Majalla"/>
          <w:sz w:val="28"/>
          <w:szCs w:val="28"/>
          <w:rtl/>
        </w:rPr>
        <w:t xml:space="preserve"> و</w:t>
      </w:r>
      <w:r w:rsidRPr="00E56381">
        <w:rPr>
          <w:rFonts w:ascii="Sakkal Majalla" w:hAnsi="Sakkal Majalla" w:cs="Sakkal Majalla"/>
          <w:sz w:val="28"/>
          <w:szCs w:val="28"/>
          <w:rtl/>
        </w:rPr>
        <w:t>يُعد هذا القطاع من أكثر القطاعات حساسية للمخاطر التشغيلية والمالية، مما يجعل التدقيق الداخلي أداة ضرورية لضمان الاستقرار المالي والامتثال للوائح التنظيمية</w:t>
      </w:r>
      <w:r w:rsidRPr="00E56381">
        <w:rPr>
          <w:rFonts w:ascii="Sakkal Majalla" w:hAnsi="Sakkal Majalla" w:cs="Sakkal Majalla"/>
          <w:sz w:val="28"/>
          <w:szCs w:val="28"/>
        </w:rPr>
        <w:t>.</w:t>
      </w:r>
    </w:p>
    <w:p w14:paraId="6AC9471B" w14:textId="0FCFF3B1" w:rsidR="00D95E4B" w:rsidRPr="00E56381" w:rsidRDefault="00753C9A" w:rsidP="00E56381">
      <w:pPr>
        <w:pStyle w:val="NormalWeb"/>
        <w:bidi/>
        <w:spacing w:before="0" w:beforeAutospacing="0" w:after="0" w:afterAutospacing="0" w:line="360" w:lineRule="auto"/>
        <w:jc w:val="both"/>
        <w:rPr>
          <w:rFonts w:ascii="Sakkal Majalla" w:hAnsi="Sakkal Majalla" w:cs="Sakkal Majalla"/>
          <w:b/>
          <w:bCs/>
          <w:sz w:val="32"/>
          <w:szCs w:val="32"/>
        </w:rPr>
      </w:pPr>
      <w:r w:rsidRPr="00E56381">
        <w:rPr>
          <w:rFonts w:ascii="Sakkal Majalla" w:hAnsi="Sakkal Majalla" w:cs="Sakkal Majalla"/>
          <w:b/>
          <w:bCs/>
          <w:sz w:val="32"/>
          <w:szCs w:val="32"/>
          <w:rtl/>
        </w:rPr>
        <w:t xml:space="preserve">سابعا: </w:t>
      </w:r>
      <w:r w:rsidR="00D95E4B" w:rsidRPr="00E56381">
        <w:rPr>
          <w:rFonts w:ascii="Sakkal Majalla" w:hAnsi="Sakkal Majalla" w:cs="Sakkal Majalla"/>
          <w:b/>
          <w:bCs/>
          <w:sz w:val="32"/>
          <w:szCs w:val="32"/>
          <w:rtl/>
        </w:rPr>
        <w:t>فروض الدراسة</w:t>
      </w:r>
      <w:r w:rsidR="00880A91" w:rsidRPr="00E56381">
        <w:rPr>
          <w:rFonts w:ascii="Sakkal Majalla" w:hAnsi="Sakkal Majalla" w:cs="Sakkal Majalla"/>
          <w:b/>
          <w:bCs/>
          <w:sz w:val="32"/>
          <w:szCs w:val="32"/>
          <w:rtl/>
        </w:rPr>
        <w:t xml:space="preserve">: </w:t>
      </w:r>
    </w:p>
    <w:p w14:paraId="46B9D5AA" w14:textId="77777777"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بناءً على التساؤلات البحثية المطروحة، تسعى هذه الدراسة إلى اختبار مجموعة من الفروض التي تعكس العلاقة بين التدقيق الداخلي والمخاطر التشغيلية والمالية في الشركات متعددة الجنسيات العاملة في القطاع المصرفي والمالي. وتتمثل الفروض فيما يلي</w:t>
      </w:r>
      <w:r w:rsidRPr="00E56381">
        <w:rPr>
          <w:rFonts w:ascii="Sakkal Majalla" w:hAnsi="Sakkal Majalla" w:cs="Sakkal Majalla"/>
          <w:sz w:val="28"/>
          <w:szCs w:val="28"/>
        </w:rPr>
        <w:t>:</w:t>
      </w:r>
    </w:p>
    <w:p w14:paraId="6246A22A" w14:textId="30285103"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28"/>
          <w:szCs w:val="28"/>
        </w:rPr>
      </w:pPr>
      <w:r w:rsidRPr="00E56381">
        <w:rPr>
          <w:rFonts w:ascii="Sakkal Majalla" w:hAnsi="Sakkal Majalla" w:cs="Sakkal Majalla"/>
          <w:b/>
          <w:bCs/>
          <w:sz w:val="28"/>
          <w:szCs w:val="28"/>
          <w:rtl/>
        </w:rPr>
        <w:t>الفرض الرئيسي</w:t>
      </w:r>
      <w:r w:rsidR="00BD2B46" w:rsidRPr="00E56381">
        <w:rPr>
          <w:rFonts w:ascii="Sakkal Majalla" w:hAnsi="Sakkal Majalla" w:cs="Sakkal Majalla"/>
          <w:b/>
          <w:bCs/>
          <w:sz w:val="28"/>
          <w:szCs w:val="28"/>
          <w:rtl/>
        </w:rPr>
        <w:t xml:space="preserve"> للدراسة: </w:t>
      </w:r>
    </w:p>
    <w:p w14:paraId="4AC80311" w14:textId="3A270F5A" w:rsidR="00D95E4B" w:rsidRPr="00E56381" w:rsidRDefault="00BD2B46"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لا توجد علاقة ارتباطية ذات دلالة إحصائية بين ا</w:t>
      </w:r>
      <w:r w:rsidR="00D95E4B" w:rsidRPr="00E56381">
        <w:rPr>
          <w:rFonts w:ascii="Sakkal Majalla" w:hAnsi="Sakkal Majalla" w:cs="Sakkal Majalla"/>
          <w:sz w:val="28"/>
          <w:szCs w:val="28"/>
          <w:rtl/>
        </w:rPr>
        <w:t xml:space="preserve">لتدقيق الداخلي </w:t>
      </w: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الحد من المخاطر التشغيلية والمالية في الشركات متعددة الجنسيات في القطاع المصرفي والمالي</w:t>
      </w:r>
      <w:r w:rsidR="00D95E4B" w:rsidRPr="00E56381">
        <w:rPr>
          <w:rFonts w:ascii="Sakkal Majalla" w:hAnsi="Sakkal Majalla" w:cs="Sakkal Majalla"/>
          <w:sz w:val="28"/>
          <w:szCs w:val="28"/>
        </w:rPr>
        <w:t>.</w:t>
      </w:r>
    </w:p>
    <w:p w14:paraId="762A8CE6" w14:textId="60D78E98"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28"/>
          <w:szCs w:val="28"/>
        </w:rPr>
      </w:pPr>
      <w:r w:rsidRPr="00E56381">
        <w:rPr>
          <w:rFonts w:ascii="Sakkal Majalla" w:hAnsi="Sakkal Majalla" w:cs="Sakkal Majalla"/>
          <w:b/>
          <w:bCs/>
          <w:sz w:val="28"/>
          <w:szCs w:val="28"/>
          <w:rtl/>
        </w:rPr>
        <w:t>الفروض الفرعية</w:t>
      </w:r>
      <w:r w:rsidRPr="00E56381">
        <w:rPr>
          <w:rFonts w:ascii="Sakkal Majalla" w:hAnsi="Sakkal Majalla" w:cs="Sakkal Majalla"/>
          <w:b/>
          <w:bCs/>
          <w:sz w:val="28"/>
          <w:szCs w:val="28"/>
        </w:rPr>
        <w:t>:</w:t>
      </w:r>
    </w:p>
    <w:p w14:paraId="596C38B5" w14:textId="61115166" w:rsidR="00D95E4B" w:rsidRPr="00E56381" w:rsidRDefault="00BD2B46" w:rsidP="00E56381">
      <w:pPr>
        <w:pStyle w:val="NormalWeb"/>
        <w:numPr>
          <w:ilvl w:val="0"/>
          <w:numId w:val="7"/>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لا توجد علاقة ارتباطية ذات دلالة إحصائية بين</w:t>
      </w:r>
      <w:r w:rsidR="00D95E4B" w:rsidRPr="00E56381">
        <w:rPr>
          <w:rFonts w:ascii="Sakkal Majalla" w:hAnsi="Sakkal Majalla" w:cs="Sakkal Majalla"/>
          <w:sz w:val="28"/>
          <w:szCs w:val="28"/>
          <w:rtl/>
        </w:rPr>
        <w:t xml:space="preserve"> التدقيق الداخلي </w:t>
      </w: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تقليل المخاطر التشغيلية من خلال تحسين كفاءة العمليات الداخلية وتقليل الأخطاء الإدارية والتقنية</w:t>
      </w:r>
      <w:r w:rsidR="00D95E4B" w:rsidRPr="00E56381">
        <w:rPr>
          <w:rFonts w:ascii="Sakkal Majalla" w:hAnsi="Sakkal Majalla" w:cs="Sakkal Majalla"/>
          <w:sz w:val="28"/>
          <w:szCs w:val="28"/>
        </w:rPr>
        <w:t>.</w:t>
      </w:r>
    </w:p>
    <w:p w14:paraId="27C859FD" w14:textId="68874017" w:rsidR="00D95E4B" w:rsidRPr="00E56381" w:rsidRDefault="00BD2B46" w:rsidP="00E56381">
      <w:pPr>
        <w:pStyle w:val="NormalWeb"/>
        <w:numPr>
          <w:ilvl w:val="0"/>
          <w:numId w:val="7"/>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لا توجد علاقة ارتباطية ذات دلالة إحصائية بين </w:t>
      </w:r>
      <w:r w:rsidR="00D95E4B" w:rsidRPr="00E56381">
        <w:rPr>
          <w:rFonts w:ascii="Sakkal Majalla" w:hAnsi="Sakkal Majalla" w:cs="Sakkal Majalla"/>
          <w:sz w:val="28"/>
          <w:szCs w:val="28"/>
          <w:rtl/>
        </w:rPr>
        <w:t xml:space="preserve">التدقيق الداخلي </w:t>
      </w: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الحد من المخاطر المالية من خلال تعزيز الامتثال للأنظمة الرقابية والمعايير المحاسبية الدولية</w:t>
      </w:r>
      <w:r w:rsidR="00D95E4B" w:rsidRPr="00E56381">
        <w:rPr>
          <w:rFonts w:ascii="Sakkal Majalla" w:hAnsi="Sakkal Majalla" w:cs="Sakkal Majalla"/>
          <w:sz w:val="28"/>
          <w:szCs w:val="28"/>
        </w:rPr>
        <w:t>.</w:t>
      </w:r>
    </w:p>
    <w:p w14:paraId="4C30F768" w14:textId="7F8741CE" w:rsidR="00D95E4B" w:rsidRPr="00E56381" w:rsidRDefault="00BD2B46" w:rsidP="00E56381">
      <w:pPr>
        <w:pStyle w:val="NormalWeb"/>
        <w:numPr>
          <w:ilvl w:val="0"/>
          <w:numId w:val="7"/>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لا توجد علاقة ارتباطية ذات دلالة إحصائية بين </w:t>
      </w:r>
      <w:r w:rsidR="00D95E4B" w:rsidRPr="00E56381">
        <w:rPr>
          <w:rFonts w:ascii="Sakkal Majalla" w:hAnsi="Sakkal Majalla" w:cs="Sakkal Majalla"/>
          <w:sz w:val="28"/>
          <w:szCs w:val="28"/>
          <w:rtl/>
        </w:rPr>
        <w:t xml:space="preserve">ممارسات التدقيق الداخلي الفعالة </w:t>
      </w: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تعزيز الشفافية وتحسين جودة التقارير المالية في الشركات متعددة الجنسيات</w:t>
      </w:r>
      <w:r w:rsidR="00D95E4B" w:rsidRPr="00E56381">
        <w:rPr>
          <w:rFonts w:ascii="Sakkal Majalla" w:hAnsi="Sakkal Majalla" w:cs="Sakkal Majalla"/>
          <w:sz w:val="28"/>
          <w:szCs w:val="28"/>
        </w:rPr>
        <w:t>.</w:t>
      </w:r>
    </w:p>
    <w:p w14:paraId="0D9028FA" w14:textId="4C2C4638" w:rsidR="00D95E4B" w:rsidRPr="00E56381" w:rsidRDefault="00BD2B46" w:rsidP="00E56381">
      <w:pPr>
        <w:pStyle w:val="NormalWeb"/>
        <w:numPr>
          <w:ilvl w:val="0"/>
          <w:numId w:val="7"/>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لا توجد علاقة ارتباطية ذات دلالة إحصائية بين</w:t>
      </w:r>
      <w:r w:rsidR="00D95E4B" w:rsidRPr="00E56381">
        <w:rPr>
          <w:rFonts w:ascii="Sakkal Majalla" w:hAnsi="Sakkal Majalla" w:cs="Sakkal Majalla"/>
          <w:sz w:val="28"/>
          <w:szCs w:val="28"/>
          <w:rtl/>
        </w:rPr>
        <w:t xml:space="preserve"> كفاءة أنظمة التدقيق الداخلي </w:t>
      </w: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قدرة الشركات متعددة الجنسيات على التكيف مع التغيرات الاقتصادية والمالية في الأسواق العالمية</w:t>
      </w:r>
      <w:r w:rsidR="00D95E4B" w:rsidRPr="00E56381">
        <w:rPr>
          <w:rFonts w:ascii="Sakkal Majalla" w:hAnsi="Sakkal Majalla" w:cs="Sakkal Majalla"/>
          <w:sz w:val="28"/>
          <w:szCs w:val="28"/>
        </w:rPr>
        <w:t>.</w:t>
      </w:r>
    </w:p>
    <w:p w14:paraId="6E80AA47" w14:textId="32655436" w:rsidR="00D95E4B" w:rsidRPr="00E56381" w:rsidRDefault="00BD2B46" w:rsidP="00E56381">
      <w:pPr>
        <w:pStyle w:val="NormalWeb"/>
        <w:numPr>
          <w:ilvl w:val="0"/>
          <w:numId w:val="7"/>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لا توجد علاقة ارتباطية ذات دلالة إحصائية بين </w:t>
      </w:r>
      <w:r w:rsidR="00D95E4B" w:rsidRPr="00E56381">
        <w:rPr>
          <w:rFonts w:ascii="Sakkal Majalla" w:hAnsi="Sakkal Majalla" w:cs="Sakkal Majalla"/>
          <w:sz w:val="28"/>
          <w:szCs w:val="28"/>
          <w:rtl/>
        </w:rPr>
        <w:t xml:space="preserve">فاعلية التدقيق الداخلي </w:t>
      </w:r>
      <w:r w:rsidRPr="00E56381">
        <w:rPr>
          <w:rFonts w:ascii="Sakkal Majalla" w:hAnsi="Sakkal Majalla" w:cs="Sakkal Majalla"/>
          <w:sz w:val="28"/>
          <w:szCs w:val="28"/>
          <w:rtl/>
        </w:rPr>
        <w:t>و</w:t>
      </w:r>
      <w:r w:rsidR="00D95E4B" w:rsidRPr="00E56381">
        <w:rPr>
          <w:rFonts w:ascii="Sakkal Majalla" w:hAnsi="Sakkal Majalla" w:cs="Sakkal Majalla"/>
          <w:sz w:val="28"/>
          <w:szCs w:val="28"/>
          <w:rtl/>
        </w:rPr>
        <w:t>مستوى استقلاليته داخل الشركات ومدى تطبيقه للمعايير المهنية المعتمدة</w:t>
      </w:r>
      <w:r w:rsidR="00D95E4B" w:rsidRPr="00E56381">
        <w:rPr>
          <w:rFonts w:ascii="Sakkal Majalla" w:hAnsi="Sakkal Majalla" w:cs="Sakkal Majalla"/>
          <w:sz w:val="28"/>
          <w:szCs w:val="28"/>
        </w:rPr>
        <w:t>.</w:t>
      </w:r>
    </w:p>
    <w:p w14:paraId="745C70F5" w14:textId="32A58498" w:rsidR="00E46F44" w:rsidRPr="00E56381" w:rsidRDefault="00E46F44" w:rsidP="00E56381">
      <w:pPr>
        <w:pStyle w:val="NormalWeb"/>
        <w:numPr>
          <w:ilvl w:val="0"/>
          <w:numId w:val="7"/>
        </w:numPr>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lang w:bidi="ar-EG"/>
        </w:rPr>
        <w:t>لا يوجد تأثير للمسمى الوظيفي على الحد من المخاطر التشغيلية والمالية.</w:t>
      </w:r>
    </w:p>
    <w:p w14:paraId="59114D1E" w14:textId="77777777"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تمثل هذه الفروض إطارًا للتحليل والاختبار في الدراسة، حيث تسهم في قياس مدى تأثير التدقيق الداخلي على الحد من المخاطر التشغيلية والمالية، مما يساعد في تقديم توصيات فعالة لتعزيز دوره في تحسين أداء الشركات متعددة الجنسيات في القطاع المصرفي والمالي</w:t>
      </w:r>
      <w:r w:rsidRPr="00E56381">
        <w:rPr>
          <w:rFonts w:ascii="Sakkal Majalla" w:hAnsi="Sakkal Majalla" w:cs="Sakkal Majalla"/>
          <w:sz w:val="28"/>
          <w:szCs w:val="28"/>
        </w:rPr>
        <w:t>.</w:t>
      </w:r>
    </w:p>
    <w:p w14:paraId="2CE575D8" w14:textId="7D6A6C1A" w:rsidR="00D64CFB" w:rsidRPr="00E56381" w:rsidRDefault="00880A91"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lastRenderedPageBreak/>
        <w:t xml:space="preserve">ثامنا: </w:t>
      </w:r>
      <w:r w:rsidR="00D95E4B" w:rsidRPr="00E56381">
        <w:rPr>
          <w:rFonts w:ascii="Sakkal Majalla" w:hAnsi="Sakkal Majalla" w:cs="Sakkal Majalla"/>
          <w:b/>
          <w:bCs/>
          <w:sz w:val="32"/>
          <w:szCs w:val="32"/>
          <w:rtl/>
        </w:rPr>
        <w:t>الإطار النظري</w:t>
      </w:r>
      <w:r w:rsidR="00DE7EB4" w:rsidRPr="00E56381">
        <w:rPr>
          <w:rFonts w:ascii="Sakkal Majalla" w:hAnsi="Sakkal Majalla" w:cs="Sakkal Majalla"/>
          <w:b/>
          <w:bCs/>
          <w:sz w:val="32"/>
          <w:szCs w:val="32"/>
          <w:rtl/>
        </w:rPr>
        <w:t xml:space="preserve">: </w:t>
      </w:r>
    </w:p>
    <w:p w14:paraId="13719CE8" w14:textId="4E104B73" w:rsidR="00DE7EB4" w:rsidRPr="00E56381" w:rsidRDefault="00DE7EB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يُعد التدقيق الداخلي من الأدوات الأساسية التي تعتمد عليها الشركات متعددة الجنسيات في القطاع المصرفي والمالي للحد من المخاطر التشغيلية والمالية، إذ يسهم في تعزيز مستوى الرقابة الداخلية وضمان الامتثال للمعايير المحاسبية والتنظيمية. وتكمن أهميته في تقديم رؤى تحليلية مستقلة حول مدى فاعلية أنظمة الحوكمة وإدارة المخاطر، مما يساعد المؤسسات على اتخاذ قرارات استراتيجية قائمة على بيانات موثوقة</w:t>
      </w:r>
      <w:r w:rsidRPr="00E56381">
        <w:rPr>
          <w:rFonts w:ascii="Sakkal Majalla" w:hAnsi="Sakkal Majalla" w:cs="Sakkal Majalla"/>
          <w:sz w:val="28"/>
          <w:szCs w:val="28"/>
        </w:rPr>
        <w:t>.</w:t>
      </w:r>
    </w:p>
    <w:p w14:paraId="6BD00016" w14:textId="1E9A6E63" w:rsidR="00345161" w:rsidRPr="00E56381" w:rsidRDefault="00345161" w:rsidP="00E56381">
      <w:pPr>
        <w:pStyle w:val="NormalWeb"/>
        <w:numPr>
          <w:ilvl w:val="0"/>
          <w:numId w:val="10"/>
        </w:numPr>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 xml:space="preserve">إدارة المخاطر: </w:t>
      </w:r>
    </w:p>
    <w:p w14:paraId="797D2C2B" w14:textId="2B67F2A7"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يمكن تعريف إدارة المخاطر على أنها نهج علمي للتعامل مع المخاطر البحتة من خلال التنبؤ بالخسائر العرضية المحتملة وتصميم وتنفيذ إجراءات من شأنها تقليل الأثر المالي لهذه الخسائر إلى الحد الأدنى</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 xml:space="preserve"> كما يتم تعريف لجنة إدارة المخاطر على أنها المعنية بتحديد هذه المخاطر وتحليلها والسيطرة عليها، والتي تهدد أصول المشروع أو قدرته الإدارية</w:t>
      </w:r>
      <w:r w:rsidRPr="00E56381">
        <w:rPr>
          <w:rFonts w:ascii="Sakkal Majalla" w:hAnsi="Sakkal Majalla" w:cs="Sakkal Majalla"/>
          <w:sz w:val="28"/>
          <w:szCs w:val="28"/>
        </w:rPr>
        <w:t xml:space="preserve"> (Anette, 2009).</w:t>
      </w:r>
    </w:p>
    <w:p w14:paraId="0663BA93" w14:textId="4D777198"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tl/>
          <w:lang w:val="en-US" w:bidi="ar-EG"/>
        </w:rPr>
      </w:pPr>
      <w:r w:rsidRPr="00E56381">
        <w:rPr>
          <w:rFonts w:ascii="Sakkal Majalla" w:hAnsi="Sakkal Majalla" w:cs="Sakkal Majalla"/>
          <w:sz w:val="28"/>
          <w:szCs w:val="28"/>
          <w:rtl/>
        </w:rPr>
        <w:t>نظرًا لأن العمل المصرفي معرض بطبيعته لمخاطر عالية نظرًا لاعتماده على أموال المودعين، والتي تعتبر قانونيًا أموالًا مقترضة من أطراف ثالثة، فمن الضروري الاهتمام بالحفاظ عليها من خلال توظيفها في مجالات تحقق الإيرادات المصرفية من جهة، وتوفير السيولة والسلامة لهذه الأموال من جهة أخرى</w:t>
      </w:r>
      <w:r w:rsidRPr="00E56381">
        <w:rPr>
          <w:rFonts w:ascii="Sakkal Majalla" w:hAnsi="Sakkal Majalla" w:cs="Sakkal Majalla"/>
          <w:sz w:val="28"/>
          <w:szCs w:val="28"/>
        </w:rPr>
        <w:t xml:space="preserve"> (Arena et al., 2011). </w:t>
      </w:r>
      <w:r w:rsidRPr="00E56381">
        <w:rPr>
          <w:rFonts w:ascii="Sakkal Majalla" w:hAnsi="Sakkal Majalla" w:cs="Sakkal Majalla"/>
          <w:sz w:val="28"/>
          <w:szCs w:val="28"/>
          <w:rtl/>
        </w:rPr>
        <w:t>ومن هذا المنطلق، يجب على الإدارة المصرفية اتخاذ العناية اللازمة لتحديد وتقييم المخاطر المرتبطة بعملياتها المختلفة، والتي تشمل</w:t>
      </w:r>
      <w:r w:rsidRPr="00E56381">
        <w:rPr>
          <w:rFonts w:ascii="Sakkal Majalla" w:hAnsi="Sakkal Majalla" w:cs="Sakkal Majalla"/>
          <w:sz w:val="28"/>
          <w:szCs w:val="28"/>
        </w:rPr>
        <w:t>:</w:t>
      </w:r>
      <w:r w:rsidRPr="00E56381">
        <w:rPr>
          <w:rFonts w:ascii="Sakkal Majalla" w:hAnsi="Sakkal Majalla" w:cs="Sakkal Majalla"/>
          <w:sz w:val="28"/>
          <w:szCs w:val="28"/>
          <w:rtl/>
          <w:lang w:bidi="ar-EG"/>
        </w:rPr>
        <w:t xml:space="preserve"> (</w:t>
      </w:r>
      <w:r w:rsidRPr="00E56381">
        <w:rPr>
          <w:rFonts w:ascii="Sakkal Majalla" w:hAnsi="Sakkal Majalla" w:cs="Sakkal Majalla"/>
          <w:sz w:val="28"/>
          <w:szCs w:val="28"/>
          <w:lang w:bidi="ar-EG"/>
        </w:rPr>
        <w:t>Tamimi</w:t>
      </w:r>
      <w:r w:rsidRPr="00E56381">
        <w:rPr>
          <w:rFonts w:ascii="Sakkal Majalla" w:hAnsi="Sakkal Majalla" w:cs="Sakkal Majalla"/>
          <w:sz w:val="28"/>
          <w:szCs w:val="28"/>
          <w:lang w:val="en-US" w:bidi="ar-EG"/>
        </w:rPr>
        <w:t>.2021. p 118-</w:t>
      </w:r>
      <w:r w:rsidR="00153E3C" w:rsidRPr="00E56381">
        <w:rPr>
          <w:rFonts w:ascii="Sakkal Majalla" w:hAnsi="Sakkal Majalla" w:cs="Sakkal Majalla"/>
          <w:sz w:val="28"/>
          <w:szCs w:val="28"/>
          <w:lang w:val="en-US" w:bidi="ar-EG"/>
        </w:rPr>
        <w:t>119</w:t>
      </w:r>
      <w:r w:rsidRPr="00E56381">
        <w:rPr>
          <w:rFonts w:ascii="Sakkal Majalla" w:hAnsi="Sakkal Majalla" w:cs="Sakkal Majalla"/>
          <w:sz w:val="28"/>
          <w:szCs w:val="28"/>
          <w:rtl/>
          <w:lang w:bidi="ar-EG"/>
        </w:rPr>
        <w:t>)</w:t>
      </w:r>
    </w:p>
    <w:p w14:paraId="1CDF8E77" w14:textId="01D8CB0E"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b/>
          <w:bCs/>
          <w:sz w:val="28"/>
          <w:szCs w:val="28"/>
          <w:rtl/>
        </w:rPr>
        <w:t>مخاطر السيولة</w:t>
      </w:r>
      <w:r w:rsidRPr="00E56381">
        <w:rPr>
          <w:rFonts w:ascii="Sakkal Majalla" w:hAnsi="Sakkal Majalla" w:cs="Sakkal Majalla"/>
          <w:sz w:val="28"/>
          <w:szCs w:val="28"/>
          <w:rtl/>
        </w:rPr>
        <w:t>: والتي تشير لاحتمال مواجهة البنك تدفقات غير مجدولة لودائع عملائه إلى الخارج نتيجة تغير مفاجئ في سلوك المود</w:t>
      </w:r>
      <w:r w:rsidRPr="00E56381">
        <w:rPr>
          <w:rFonts w:ascii="Sakkal Majalla" w:hAnsi="Sakkal Majalla" w:cs="Sakkal Majalla"/>
          <w:sz w:val="28"/>
          <w:szCs w:val="28"/>
          <w:rtl/>
          <w:lang w:bidi="ar-EG"/>
        </w:rPr>
        <w:t>عين</w:t>
      </w:r>
      <w:r w:rsidRPr="00E56381">
        <w:rPr>
          <w:rFonts w:ascii="Sakkal Majalla" w:hAnsi="Sakkal Majalla" w:cs="Sakkal Majalla"/>
          <w:sz w:val="28"/>
          <w:szCs w:val="28"/>
          <w:rtl/>
        </w:rPr>
        <w:t xml:space="preserve">، وهو ما </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قد يفرض هذا الوضع على البنك اللجوء إلى أنشطة غير اعتيادية في التمويل قصير الأجل لسد الفجوة الناتجة عن نقص السيولة في السوق، بأسعار قد تكون مرتفعة، مما يؤثر على استقراره المالي. ويقع على عاتق مجلس إدارة البنك والإدارة العليا مسؤولية ضمان توفر سيولة كافية داخل البنك</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 xml:space="preserve">. </w:t>
      </w:r>
    </w:p>
    <w:p w14:paraId="7491DA9A" w14:textId="4F8D9B38"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b/>
          <w:bCs/>
          <w:sz w:val="28"/>
          <w:szCs w:val="28"/>
          <w:rtl/>
        </w:rPr>
        <w:t>المخاطر السوقية</w:t>
      </w:r>
      <w:r w:rsidRPr="00E56381">
        <w:rPr>
          <w:rFonts w:ascii="Sakkal Majalla" w:hAnsi="Sakkal Majalla" w:cs="Sakkal Majalla"/>
          <w:sz w:val="28"/>
          <w:szCs w:val="28"/>
          <w:rtl/>
        </w:rPr>
        <w:t>: تنشأ هذه المخاطر بسبب التغيرات العامة في الأسعار والسياسات على مستوى الاقتصاد ككل، بينما تنشأ المخاطر السوقية الخاصة عندما يحدث تغيير في أسعار أصول أو أدوات تداول معينة نتيجة لظروفها الخاصة</w:t>
      </w:r>
      <w:r w:rsidRPr="00E56381">
        <w:rPr>
          <w:rFonts w:ascii="Sakkal Majalla" w:hAnsi="Sakkal Majalla" w:cs="Sakkal Majalla"/>
          <w:sz w:val="28"/>
          <w:szCs w:val="28"/>
          <w:rtl/>
          <w:lang w:bidi="ar-EG"/>
        </w:rPr>
        <w:t xml:space="preserve">، </w:t>
      </w:r>
      <w:r w:rsidRPr="00E56381">
        <w:rPr>
          <w:rFonts w:ascii="Sakkal Majalla" w:hAnsi="Sakkal Majalla" w:cs="Sakkal Majalla"/>
          <w:sz w:val="28"/>
          <w:szCs w:val="28"/>
          <w:rtl/>
        </w:rPr>
        <w:t>وتنقسم المخاطر السوقية إلى</w:t>
      </w:r>
      <w:r w:rsidRPr="00E56381">
        <w:rPr>
          <w:rFonts w:ascii="Sakkal Majalla" w:hAnsi="Sakkal Majalla" w:cs="Sakkal Majalla"/>
          <w:sz w:val="28"/>
          <w:szCs w:val="28"/>
        </w:rPr>
        <w:t>:</w:t>
      </w:r>
    </w:p>
    <w:p w14:paraId="2D4B4997" w14:textId="135E5303"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أ) مخاطر سعر الفائدة: تنتج هذه المخاطر عن تقلبات أسعار الفائدة، والتي قد تؤدي إلى خسائر كبيرة للبنك إذا لم يكن هناك توافق في إعادة تسعير كل من الالتزامات والأصول</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 xml:space="preserve">. </w:t>
      </w:r>
    </w:p>
    <w:p w14:paraId="53E966B6" w14:textId="1D4AE563"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lastRenderedPageBreak/>
        <w:t>ب) مخاطر سعر الصرف": يواجه البنك هذا النوع من المخاطر نتيجة تقلبات أسعار الصرف، والتي تؤدي إلى مخاطر إعادة تقييم المراكز المالية للعملات بناءً على أسعار صرف متغيرة ومتقلبة، مما يؤثر بدوره على الأصول والخصوم والمركز التنافسي للبنك</w:t>
      </w:r>
      <w:r w:rsidRPr="00E56381">
        <w:rPr>
          <w:rFonts w:ascii="Sakkal Majalla" w:hAnsi="Sakkal Majalla" w:cs="Sakkal Majalla"/>
          <w:sz w:val="28"/>
          <w:szCs w:val="28"/>
        </w:rPr>
        <w:t xml:space="preserve"> (</w:t>
      </w:r>
      <w:proofErr w:type="spellStart"/>
      <w:r w:rsidRPr="00E56381">
        <w:rPr>
          <w:rFonts w:ascii="Sakkal Majalla" w:hAnsi="Sakkal Majalla" w:cs="Sakkal Majalla"/>
          <w:sz w:val="28"/>
          <w:szCs w:val="28"/>
        </w:rPr>
        <w:t>Danisman</w:t>
      </w:r>
      <w:proofErr w:type="spellEnd"/>
      <w:r w:rsidRPr="00E56381">
        <w:rPr>
          <w:rFonts w:ascii="Sakkal Majalla" w:hAnsi="Sakkal Majalla" w:cs="Sakkal Majalla"/>
          <w:sz w:val="28"/>
          <w:szCs w:val="28"/>
        </w:rPr>
        <w:t xml:space="preserve">, G.O. Demirel, P. </w:t>
      </w:r>
      <w:proofErr w:type="gramStart"/>
      <w:r w:rsidRPr="00E56381">
        <w:rPr>
          <w:rFonts w:ascii="Sakkal Majalla" w:hAnsi="Sakkal Majalla" w:cs="Sakkal Majalla"/>
          <w:sz w:val="28"/>
          <w:szCs w:val="28"/>
        </w:rPr>
        <w:t>2019.,</w:t>
      </w:r>
      <w:r w:rsidR="00153E3C" w:rsidRPr="00E56381">
        <w:rPr>
          <w:rFonts w:ascii="Sakkal Majalla" w:hAnsi="Sakkal Majalla" w:cs="Sakkal Majalla"/>
          <w:sz w:val="28"/>
          <w:szCs w:val="28"/>
        </w:rPr>
        <w:t>p</w:t>
      </w:r>
      <w:proofErr w:type="gramEnd"/>
      <w:r w:rsidR="00153E3C" w:rsidRPr="00E56381">
        <w:rPr>
          <w:rFonts w:ascii="Sakkal Majalla" w:hAnsi="Sakkal Majalla" w:cs="Sakkal Majalla"/>
          <w:sz w:val="28"/>
          <w:szCs w:val="28"/>
        </w:rPr>
        <w:t xml:space="preserve"> 210</w:t>
      </w:r>
      <w:r w:rsidRPr="00E56381">
        <w:rPr>
          <w:rFonts w:ascii="Sakkal Majalla" w:hAnsi="Sakkal Majalla" w:cs="Sakkal Majalla"/>
          <w:sz w:val="28"/>
          <w:szCs w:val="28"/>
        </w:rPr>
        <w:t>).</w:t>
      </w:r>
    </w:p>
    <w:p w14:paraId="3A1EBF7A" w14:textId="39F3F91F"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ج) مخاطر أسعار الأوراق المالية: تحدث هذه المخاطر عندما يكون البنك معرضًا لخسائر بسبب التقلبات في الأسعار السوقية للأسهم والسندات والسلع. ويعد قياس مخاطر الأسعار أمرًا ضروريًا للتعرف على الخسائر وضمان عدم تأثيرها بشكل كبير على رأس المال</w:t>
      </w:r>
      <w:r w:rsidRPr="00E56381">
        <w:rPr>
          <w:rFonts w:ascii="Sakkal Majalla" w:hAnsi="Sakkal Majalla" w:cs="Sakkal Majalla"/>
          <w:sz w:val="28"/>
          <w:szCs w:val="28"/>
        </w:rPr>
        <w:t>.</w:t>
      </w:r>
    </w:p>
    <w:p w14:paraId="6B83DCD4" w14:textId="75052C88"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المخاطر الائتمانية: تنشأ هذه المخاطر عندما يفشل المقترضون في سداد ديونهم جزئيًا أو كليًا. فإذا استلمت المؤسسة المالية أصل الأموال بالإضافة إلى الفائدة بالكامل، فلن يكون هناك أي خطر. أما في حالة الإفلاس أو مشاكل السداد، فقد يؤدي ذلك إلى خسارة البنك للعائد وربما جزء من أصل القرض</w:t>
      </w:r>
      <w:r w:rsidR="00153E3C" w:rsidRPr="00E56381">
        <w:rPr>
          <w:rFonts w:ascii="Sakkal Majalla" w:hAnsi="Sakkal Majalla" w:cs="Sakkal Majalla"/>
          <w:sz w:val="28"/>
          <w:szCs w:val="28"/>
          <w:rtl/>
          <w:lang w:bidi="ar-EG"/>
        </w:rPr>
        <w:t>، و</w:t>
      </w:r>
      <w:r w:rsidRPr="00E56381">
        <w:rPr>
          <w:rFonts w:ascii="Sakkal Majalla" w:hAnsi="Sakkal Majalla" w:cs="Sakkal Majalla"/>
          <w:sz w:val="28"/>
          <w:szCs w:val="28"/>
          <w:rtl/>
        </w:rPr>
        <w:t xml:space="preserve">قد أصدرت </w:t>
      </w:r>
      <w:r w:rsidRPr="00E56381">
        <w:rPr>
          <w:rFonts w:ascii="Sakkal Majalla" w:hAnsi="Sakkal Majalla" w:cs="Sakkal Majalla"/>
          <w:b/>
          <w:bCs/>
          <w:sz w:val="28"/>
          <w:szCs w:val="28"/>
          <w:rtl/>
        </w:rPr>
        <w:t>مجلس معايير المحاسبة الدولية</w:t>
      </w:r>
      <w:r w:rsidRPr="00E56381">
        <w:rPr>
          <w:rFonts w:ascii="Sakkal Majalla" w:hAnsi="Sakkal Majalla" w:cs="Sakkal Majalla"/>
          <w:b/>
          <w:bCs/>
          <w:sz w:val="28"/>
          <w:szCs w:val="28"/>
        </w:rPr>
        <w:t xml:space="preserve"> (IASB)</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 xml:space="preserve">عدة معايير، مثل </w:t>
      </w:r>
      <w:r w:rsidRPr="00E56381">
        <w:rPr>
          <w:rFonts w:ascii="Sakkal Majalla" w:hAnsi="Sakkal Majalla" w:cs="Sakkal Majalla"/>
          <w:b/>
          <w:bCs/>
          <w:sz w:val="28"/>
          <w:szCs w:val="28"/>
        </w:rPr>
        <w:t xml:space="preserve">IFRS 7 </w:t>
      </w:r>
      <w:r w:rsidR="00153E3C" w:rsidRPr="00E56381">
        <w:rPr>
          <w:rFonts w:ascii="Sakkal Majalla" w:hAnsi="Sakkal Majalla" w:cs="Sakkal Majalla"/>
          <w:b/>
          <w:bCs/>
          <w:sz w:val="28"/>
          <w:szCs w:val="28"/>
          <w:rtl/>
        </w:rPr>
        <w:t xml:space="preserve"> </w:t>
      </w:r>
      <w:r w:rsidRPr="00E56381">
        <w:rPr>
          <w:rFonts w:ascii="Sakkal Majalla" w:hAnsi="Sakkal Majalla" w:cs="Sakkal Majalla"/>
          <w:b/>
          <w:bCs/>
          <w:sz w:val="28"/>
          <w:szCs w:val="28"/>
          <w:rtl/>
        </w:rPr>
        <w:t>و</w:t>
      </w:r>
      <w:r w:rsidRPr="00E56381">
        <w:rPr>
          <w:rFonts w:ascii="Sakkal Majalla" w:hAnsi="Sakkal Majalla" w:cs="Sakkal Majalla"/>
          <w:b/>
          <w:bCs/>
          <w:sz w:val="28"/>
          <w:szCs w:val="28"/>
        </w:rPr>
        <w:t>IAS 39</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 xml:space="preserve">الذي تم استبداله بـ </w:t>
      </w:r>
      <w:r w:rsidRPr="00E56381">
        <w:rPr>
          <w:rFonts w:ascii="Sakkal Majalla" w:hAnsi="Sakkal Majalla" w:cs="Sakkal Majalla"/>
          <w:b/>
          <w:bCs/>
          <w:sz w:val="28"/>
          <w:szCs w:val="28"/>
        </w:rPr>
        <w:t>IFRS 9</w:t>
      </w:r>
      <w:r w:rsidRPr="00E56381">
        <w:rPr>
          <w:rFonts w:ascii="Sakkal Majalla" w:hAnsi="Sakkal Majalla" w:cs="Sakkal Majalla"/>
          <w:sz w:val="28"/>
          <w:szCs w:val="28"/>
        </w:rPr>
        <w:t xml:space="preserve"> </w:t>
      </w:r>
      <w:r w:rsidR="00153E3C" w:rsidRPr="00E56381">
        <w:rPr>
          <w:rFonts w:ascii="Sakkal Majalla" w:hAnsi="Sakkal Majalla" w:cs="Sakkal Majalla"/>
          <w:sz w:val="28"/>
          <w:szCs w:val="28"/>
          <w:rtl/>
        </w:rPr>
        <w:t xml:space="preserve"> </w:t>
      </w:r>
      <w:r w:rsidRPr="00E56381">
        <w:rPr>
          <w:rFonts w:ascii="Sakkal Majalla" w:hAnsi="Sakkal Majalla" w:cs="Sakkal Majalla"/>
          <w:sz w:val="28"/>
          <w:szCs w:val="28"/>
          <w:rtl/>
        </w:rPr>
        <w:t xml:space="preserve">بالإضافة إلى تعليمات </w:t>
      </w:r>
      <w:r w:rsidRPr="00E56381">
        <w:rPr>
          <w:rFonts w:ascii="Sakkal Majalla" w:hAnsi="Sakkal Majalla" w:cs="Sakkal Majalla"/>
          <w:b/>
          <w:bCs/>
          <w:sz w:val="28"/>
          <w:szCs w:val="28"/>
          <w:rtl/>
        </w:rPr>
        <w:t>بازل</w:t>
      </w:r>
      <w:r w:rsidRPr="00E56381">
        <w:rPr>
          <w:rFonts w:ascii="Sakkal Majalla" w:hAnsi="Sakkal Majalla" w:cs="Sakkal Majalla"/>
          <w:sz w:val="28"/>
          <w:szCs w:val="28"/>
          <w:rtl/>
        </w:rPr>
        <w:t xml:space="preserve"> التي تساعد المؤسسات المالية في إدارة المخاطر المالية</w:t>
      </w:r>
      <w:r w:rsidRPr="00E56381">
        <w:rPr>
          <w:rFonts w:ascii="Sakkal Majalla" w:hAnsi="Sakkal Majalla" w:cs="Sakkal Majalla"/>
          <w:sz w:val="28"/>
          <w:szCs w:val="28"/>
        </w:rPr>
        <w:t>.</w:t>
      </w:r>
      <w:r w:rsidR="00153E3C" w:rsidRPr="00E56381">
        <w:rPr>
          <w:rFonts w:ascii="Sakkal Majalla" w:hAnsi="Sakkal Majalla" w:cs="Sakkal Majalla"/>
          <w:sz w:val="28"/>
          <w:szCs w:val="28"/>
          <w:rtl/>
          <w:lang w:bidi="ar-EG"/>
        </w:rPr>
        <w:t xml:space="preserve"> (</w:t>
      </w:r>
      <w:r w:rsidR="00153E3C" w:rsidRPr="00E56381">
        <w:rPr>
          <w:rFonts w:ascii="Sakkal Majalla" w:hAnsi="Sakkal Majalla" w:cs="Sakkal Majalla"/>
          <w:sz w:val="28"/>
          <w:szCs w:val="28"/>
          <w:lang w:bidi="ar-EG"/>
        </w:rPr>
        <w:t>Tamimi</w:t>
      </w:r>
      <w:r w:rsidR="00153E3C" w:rsidRPr="00E56381">
        <w:rPr>
          <w:rFonts w:ascii="Sakkal Majalla" w:hAnsi="Sakkal Majalla" w:cs="Sakkal Majalla"/>
          <w:sz w:val="28"/>
          <w:szCs w:val="28"/>
          <w:lang w:val="en-US" w:bidi="ar-EG"/>
        </w:rPr>
        <w:t>.2021. p 119</w:t>
      </w:r>
      <w:r w:rsidR="00153E3C" w:rsidRPr="00E56381">
        <w:rPr>
          <w:rFonts w:ascii="Sakkal Majalla" w:hAnsi="Sakkal Majalla" w:cs="Sakkal Majalla"/>
          <w:sz w:val="28"/>
          <w:szCs w:val="28"/>
          <w:rtl/>
          <w:lang w:bidi="ar-EG"/>
        </w:rPr>
        <w:t>)</w:t>
      </w:r>
    </w:p>
    <w:p w14:paraId="07F4DE3C" w14:textId="368EBAC7"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المخاطر التشغيلية: تنشأ المخاطر التشغيلية بسبب ضعف أنظمة الرقابة الداخلية، أو الأخطاء البشرية، أو فشل الأنظمة التقنية، أو الظروف الخارجية. وتشمل هذه المخاطر نقص نظم المعلومات، والأعطال التقنية، وانتهاكات أنظمة الرقابة، والاختلاس، والكوارث الطبيعية</w:t>
      </w:r>
      <w:r w:rsidRPr="00E56381">
        <w:rPr>
          <w:rFonts w:ascii="Sakkal Majalla" w:hAnsi="Sakkal Majalla" w:cs="Sakkal Majalla"/>
          <w:sz w:val="28"/>
          <w:szCs w:val="28"/>
        </w:rPr>
        <w:t xml:space="preserve"> (Miller et al., 2006).</w:t>
      </w:r>
    </w:p>
    <w:p w14:paraId="537B0932" w14:textId="60CB4010"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المخاطر التجارية: هناك العديد من المخاطر المرتبطة بهذه الفئة، والتي تنشأ عن الاستراتيجيات طويلة الأجل للبنك أو المؤسسة، وتشمل</w:t>
      </w:r>
      <w:r w:rsidRPr="00E56381">
        <w:rPr>
          <w:rFonts w:ascii="Sakkal Majalla" w:hAnsi="Sakkal Majalla" w:cs="Sakkal Majalla"/>
          <w:sz w:val="28"/>
          <w:szCs w:val="28"/>
        </w:rPr>
        <w:t>:</w:t>
      </w:r>
      <w:r w:rsidR="00153E3C" w:rsidRPr="00E56381">
        <w:rPr>
          <w:rFonts w:ascii="Sakkal Majalla" w:hAnsi="Sakkal Majalla" w:cs="Sakkal Majalla"/>
          <w:sz w:val="28"/>
          <w:szCs w:val="28"/>
          <w:rtl/>
        </w:rPr>
        <w:t xml:space="preserve"> </w:t>
      </w:r>
      <w:r w:rsidR="00153E3C" w:rsidRPr="00E56381">
        <w:rPr>
          <w:rFonts w:ascii="Sakkal Majalla" w:hAnsi="Sakkal Majalla" w:cs="Sakkal Majalla"/>
          <w:sz w:val="28"/>
          <w:szCs w:val="28"/>
          <w:rtl/>
          <w:lang w:bidi="ar-EG"/>
        </w:rPr>
        <w:t>(</w:t>
      </w:r>
      <w:r w:rsidR="00153E3C" w:rsidRPr="00E56381">
        <w:rPr>
          <w:rFonts w:ascii="Sakkal Majalla" w:hAnsi="Sakkal Majalla" w:cs="Sakkal Majalla"/>
          <w:sz w:val="28"/>
          <w:szCs w:val="28"/>
          <w:lang w:bidi="ar-EG"/>
        </w:rPr>
        <w:t>Tamimi</w:t>
      </w:r>
      <w:r w:rsidR="00153E3C" w:rsidRPr="00E56381">
        <w:rPr>
          <w:rFonts w:ascii="Sakkal Majalla" w:hAnsi="Sakkal Majalla" w:cs="Sakkal Majalla"/>
          <w:sz w:val="28"/>
          <w:szCs w:val="28"/>
          <w:lang w:val="en-US" w:bidi="ar-EG"/>
        </w:rPr>
        <w:t>.2021. p 119-120</w:t>
      </w:r>
      <w:r w:rsidR="00153E3C" w:rsidRPr="00E56381">
        <w:rPr>
          <w:rFonts w:ascii="Sakkal Majalla" w:hAnsi="Sakkal Majalla" w:cs="Sakkal Majalla"/>
          <w:sz w:val="28"/>
          <w:szCs w:val="28"/>
          <w:rtl/>
          <w:lang w:bidi="ar-EG"/>
        </w:rPr>
        <w:t>)</w:t>
      </w:r>
    </w:p>
    <w:p w14:paraId="101BD164" w14:textId="291366B7"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أ) المخاطر القانونية</w:t>
      </w:r>
      <w:r w:rsidR="00153E3C" w:rsidRPr="00E56381">
        <w:rPr>
          <w:rFonts w:ascii="Sakkal Majalla" w:hAnsi="Sakkal Majalla" w:cs="Sakkal Majalla"/>
          <w:sz w:val="28"/>
          <w:szCs w:val="28"/>
        </w:rPr>
        <w:t>:</w:t>
      </w:r>
      <w:r w:rsidR="00153E3C" w:rsidRPr="00E56381">
        <w:rPr>
          <w:rFonts w:ascii="Sakkal Majalla" w:hAnsi="Sakkal Majalla" w:cs="Sakkal Majalla"/>
          <w:sz w:val="28"/>
          <w:szCs w:val="28"/>
          <w:rtl/>
          <w:lang w:bidi="ar-EG"/>
        </w:rPr>
        <w:t xml:space="preserve"> </w:t>
      </w:r>
      <w:r w:rsidRPr="00E56381">
        <w:rPr>
          <w:rFonts w:ascii="Sakkal Majalla" w:hAnsi="Sakkal Majalla" w:cs="Sakkal Majalla"/>
          <w:sz w:val="28"/>
          <w:szCs w:val="28"/>
          <w:rtl/>
        </w:rPr>
        <w:t>تنشأ هذه المخاطر في حال انتهاك القوانين أو اللوائح التنظيمية، لا سيما تلك المتعلقة بمكافحة غسيل الأموال، أو نتيجة لعدم وجود تعريف واضح للالتزامات القانونية الناجمة عن العمليات المصرفية الإلكترونية، أو نقص المعرفة ببعض الاتفاقيا</w:t>
      </w:r>
      <w:r w:rsidR="00153E3C" w:rsidRPr="00E56381">
        <w:rPr>
          <w:rFonts w:ascii="Sakkal Majalla" w:hAnsi="Sakkal Majalla" w:cs="Sakkal Majalla"/>
          <w:sz w:val="28"/>
          <w:szCs w:val="28"/>
          <w:rtl/>
        </w:rPr>
        <w:t>ت</w:t>
      </w:r>
      <w:r w:rsidRPr="00E56381">
        <w:rPr>
          <w:rFonts w:ascii="Sakkal Majalla" w:hAnsi="Sakkal Majalla" w:cs="Sakkal Majalla"/>
          <w:sz w:val="28"/>
          <w:szCs w:val="28"/>
        </w:rPr>
        <w:t>.</w:t>
      </w:r>
    </w:p>
    <w:p w14:paraId="2E49FD28" w14:textId="5351A26D" w:rsidR="00345161" w:rsidRPr="00E56381" w:rsidRDefault="00345161"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ب) مخاطر السمعة</w:t>
      </w:r>
      <w:r w:rsidR="00153E3C" w:rsidRPr="00E56381">
        <w:rPr>
          <w:rFonts w:ascii="Sakkal Majalla" w:hAnsi="Sakkal Majalla" w:cs="Sakkal Majalla"/>
          <w:sz w:val="28"/>
          <w:szCs w:val="28"/>
          <w:rtl/>
        </w:rPr>
        <w:t xml:space="preserve">: </w:t>
      </w:r>
      <w:r w:rsidRPr="00E56381">
        <w:rPr>
          <w:rFonts w:ascii="Sakkal Majalla" w:hAnsi="Sakkal Majalla" w:cs="Sakkal Majalla"/>
          <w:sz w:val="28"/>
          <w:szCs w:val="28"/>
          <w:rtl/>
        </w:rPr>
        <w:t xml:space="preserve">تنتج هذه المخاطر عن تكوين انطباع سلبي لدى الجمهور، مما قد يؤدي إلى خسائر كبيرة في العملاء أو </w:t>
      </w:r>
      <w:r w:rsidR="00153E3C" w:rsidRPr="00E56381">
        <w:rPr>
          <w:rFonts w:ascii="Sakkal Majalla" w:hAnsi="Sakkal Majalla" w:cs="Sakkal Majalla"/>
          <w:sz w:val="28"/>
          <w:szCs w:val="28"/>
          <w:rtl/>
        </w:rPr>
        <w:t>الأموال</w:t>
      </w:r>
      <w:r w:rsidRPr="00E56381">
        <w:rPr>
          <w:rFonts w:ascii="Sakkal Majalla" w:hAnsi="Sakkal Majalla" w:cs="Sakkal Majalla"/>
          <w:sz w:val="28"/>
          <w:szCs w:val="28"/>
        </w:rPr>
        <w:t>.</w:t>
      </w:r>
    </w:p>
    <w:p w14:paraId="10DEAABA" w14:textId="2CAF1B08" w:rsidR="00DE7EB4" w:rsidRPr="00E56381" w:rsidRDefault="00DE7EB4" w:rsidP="00E56381">
      <w:pPr>
        <w:pStyle w:val="NormalWeb"/>
        <w:numPr>
          <w:ilvl w:val="0"/>
          <w:numId w:val="10"/>
        </w:numPr>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التدقيق الداخلي</w:t>
      </w:r>
      <w:r w:rsidR="00403F07" w:rsidRPr="00E56381">
        <w:rPr>
          <w:rFonts w:ascii="Sakkal Majalla" w:hAnsi="Sakkal Majalla" w:cs="Sakkal Majalla"/>
          <w:b/>
          <w:bCs/>
          <w:sz w:val="28"/>
          <w:szCs w:val="28"/>
          <w:rtl/>
        </w:rPr>
        <w:t>:</w:t>
      </w:r>
    </w:p>
    <w:p w14:paraId="02D735C7" w14:textId="2DD223A0" w:rsidR="00403F07" w:rsidRPr="00E56381" w:rsidRDefault="00403F07"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يُنظر إلى التدقيق الداخلي على أنه وسيلة لضمان الامتثال للوائح التنظيمية، لكنه تطوّر ليصبح مجالًا أكثر تعقيدًا يتجاوز مجرد الامتثال للمتطلبات التنظيمية حيث  أصبح التدقيق الداخلي أداة أساسية في تحديد المخاطر المالية </w:t>
      </w:r>
      <w:r w:rsidRPr="00E56381">
        <w:rPr>
          <w:rFonts w:ascii="Sakkal Majalla" w:hAnsi="Sakkal Majalla" w:cs="Sakkal Majalla"/>
          <w:sz w:val="28"/>
          <w:szCs w:val="28"/>
          <w:rtl/>
        </w:rPr>
        <w:lastRenderedPageBreak/>
        <w:t>وتقييمها ومعالجتها داخل العمليات التنظيمية للمؤسسة، وهو ما يعكس تغييرًا في النظرة إلى التدقيق الداخلي، حيث لم يعد يُنظر إليه كجهة رقابية تفاعلية تكتفي برصد الأخطاء، بل أصبح شريكًا استباقيًا في إدارة المخاطر، وتبرز أهمية التدقيق الداخلي في إدارة المخاطر المالية في ظل البيئة الديناميكية للأعمال اليوم. فمع تزايد العولمة والتقدم التكنولوجي والتقلبات الاقتصادية، تواجه المؤسسات مجموعة متنوعة من المخاطر المالية، بما في ذلك تقلبات السوق، والتخلف عن السداد الائتماني، وأوجه القصور التشغيلية، ومتطلبات الامتثال التنظيمي</w:t>
      </w:r>
      <w:r w:rsidRPr="00E56381">
        <w:rPr>
          <w:rFonts w:ascii="Sakkal Majalla" w:hAnsi="Sakkal Majalla" w:cs="Sakkal Majalla"/>
          <w:sz w:val="28"/>
          <w:szCs w:val="28"/>
        </w:rPr>
        <w:t>.</w:t>
      </w:r>
    </w:p>
    <w:p w14:paraId="0C7920DF" w14:textId="019F86A6" w:rsidR="00403F07" w:rsidRPr="00E56381" w:rsidRDefault="00403F07"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 xml:space="preserve"> كما يعد التدقيق الداخلي أداة حاسمة للحماية، حيث يلعب دورًا محوريًا في تحديد المخاطر المالية وتقييمها والتخفيف من حدتها. كما يمثل خط الدفاع الأول، حيث يوفر تأكيدًا مستقلًا ورؤى قيّمة للإدارة وأصحاب المصلحة حول مدى فعالية أنظمة الرقابة الداخلية وعمليات إدارة المخاطر، وتتمثل إحدى الوظائف الرئيسية للتدقيق الداخلي في إدارة المخاطر المالية في ضمان كفاية وفعالية الضوابط الداخلية المصممة للحد من المخاطر المالية. فمن خلال تقييم المخاطر، وفحص إجراءات الرقابة، واختبار الامتثال، يساعد التدقيق الداخلي في الكشف عن الثغرات وتنفيذ إجراءات تصحيحية لتحسين بيئات الرقابة، كما أن للتدقيق الداخلي تداعيات نظرية مهمة في مجال إدارة المخاطر المالية، حيث يسهم في تعزيز فهم آليات حوكمة المخاطر داخل المؤسسات. ومن خلال دراسة دور التدقيق الداخلي من خلال عدسات نظرية متعددة، مثل نظرية الوكالة، ونظرية الرعاية، ونظرية الاعتماد على الموارد، يمكن للباحثين توضيح الآليات الأساسية التي تجعل التدقيق الداخلي فعالًا في تحديد المخاطر المالية وتقييمها والتخفيف من حدتها</w:t>
      </w:r>
      <w:r w:rsidRPr="00E56381">
        <w:rPr>
          <w:rFonts w:ascii="Sakkal Majalla" w:hAnsi="Sakkal Majalla" w:cs="Sakkal Majalla"/>
          <w:sz w:val="28"/>
          <w:szCs w:val="28"/>
        </w:rPr>
        <w:t xml:space="preserve">. </w:t>
      </w:r>
      <w:r w:rsidRPr="00E56381">
        <w:rPr>
          <w:rFonts w:ascii="Sakkal Majalla" w:hAnsi="Sakkal Majalla" w:cs="Sakkal Majalla"/>
          <w:sz w:val="28"/>
          <w:szCs w:val="28"/>
          <w:rtl/>
        </w:rPr>
        <w:t>(</w:t>
      </w:r>
      <w:r w:rsidRPr="00E56381">
        <w:rPr>
          <w:rFonts w:ascii="Sakkal Majalla" w:hAnsi="Sakkal Majalla" w:cs="Sakkal Majalla"/>
          <w:sz w:val="28"/>
          <w:szCs w:val="28"/>
        </w:rPr>
        <w:t>Shweta. Panigrahi, 2024</w:t>
      </w:r>
      <w:r w:rsidRPr="00E56381">
        <w:rPr>
          <w:rFonts w:ascii="Sakkal Majalla" w:hAnsi="Sakkal Majalla" w:cs="Sakkal Majalla"/>
          <w:sz w:val="28"/>
          <w:szCs w:val="28"/>
          <w:rtl/>
        </w:rPr>
        <w:t>)</w:t>
      </w:r>
    </w:p>
    <w:p w14:paraId="6B8DAAFF" w14:textId="2B446F07" w:rsidR="00403F07" w:rsidRPr="00E56381" w:rsidRDefault="00403F07" w:rsidP="00E56381">
      <w:pPr>
        <w:pStyle w:val="NormalWeb"/>
        <w:numPr>
          <w:ilvl w:val="0"/>
          <w:numId w:val="10"/>
        </w:numPr>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t>الهدف من التدقيق الداخلي:</w:t>
      </w:r>
      <w:r w:rsidRPr="00E56381">
        <w:rPr>
          <w:rFonts w:ascii="Sakkal Majalla" w:hAnsi="Sakkal Majalla" w:cs="Sakkal Majalla"/>
          <w:b/>
          <w:bCs/>
          <w:sz w:val="28"/>
          <w:szCs w:val="28"/>
        </w:rPr>
        <w:t xml:space="preserve"> (Afzal, 2023)</w:t>
      </w:r>
    </w:p>
    <w:p w14:paraId="7D91B9A0" w14:textId="5EB547BB" w:rsidR="00403F07" w:rsidRPr="00E56381" w:rsidRDefault="00403F07"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الهدف الأساسي للتدقيق الداخلي هو تقديم ضمان حول فعالية الضوابط الداخلية وإدارة المخاطر وعمليات الحوكمة داخل المنظمة حيث يتضمن ذلك تقييم تصميم وتشغيل الضوابط الداخلية، وتحديد المخاطر وتقييمها، وضمان الامتثال للقوانين واللوائح والسياسات والإجراءات. كما يهدف التدقيق الداخلي إلى تحسين الكفاءة التشغيلية من خلال تحديد مجالات التحسين، وتحسين استغلال الموارد، وتعزيز عمليات خدمة العملاء</w:t>
      </w:r>
      <w:r w:rsidRPr="00E56381">
        <w:rPr>
          <w:rFonts w:ascii="Sakkal Majalla" w:hAnsi="Sakkal Majalla" w:cs="Sakkal Majalla"/>
          <w:sz w:val="28"/>
          <w:szCs w:val="28"/>
        </w:rPr>
        <w:t>.</w:t>
      </w:r>
    </w:p>
    <w:p w14:paraId="5A8B2E5A" w14:textId="2DFF8F3C" w:rsidR="00403F07" w:rsidRPr="00E56381" w:rsidRDefault="00403F07"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أما الهدف الثانوي للتدقيق الداخلي فهو تقديم توصيات للتحسين ودعم عملية اتخاذ القرارات الاستراتيجية. يشمل ذلك مراجعة البيانات المالية والتقارير، وتقييم أنظمة تكنولوجيا المعلومات وأمن البيانات، وفحص الامتثال للقوانين واللوائح. في النهاية، يوفر التدقيق الداخلي لأصحاب المصلحة الثقة في قدرة المنظمة على إدارة المخاطر، </w:t>
      </w:r>
      <w:r w:rsidRPr="00E56381">
        <w:rPr>
          <w:rFonts w:ascii="Sakkal Majalla" w:hAnsi="Sakkal Majalla" w:cs="Sakkal Majalla"/>
          <w:sz w:val="28"/>
          <w:szCs w:val="28"/>
          <w:rtl/>
        </w:rPr>
        <w:lastRenderedPageBreak/>
        <w:t xml:space="preserve">وتحقيق الأهداف، والحفاظ على نظام قوي للرقابة الداخلية. ومن خلال تحقيق هذه الأهداف، يضيف التدقيق الداخلي قيمة إلى المنظمة ويدعم نجاحها العام . </w:t>
      </w:r>
    </w:p>
    <w:p w14:paraId="2845A9C5" w14:textId="414184BE" w:rsidR="00753C9A" w:rsidRPr="00E56381" w:rsidRDefault="00753C9A"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يلعب التدقيق الداخلي دورًا أساسيًا في تحديد المخاطر والتخفيف منها وإدارتها، وهو ضروري لضمان النزاهة والكفاءة والفعالية في عمليات المنظمة. كما يعزز الشفافية والمساءلة، ويشجع على السلوك الأخلاقي، ويضمن حماية أصول المنظمة. تساعد عمليات التدقيق الداخلي المنتظمة المنظمات على البقاء في مقدمة المخاطر الناشئة، والحفاظ على ثقة أصحاب المصلحة، وتحقيق أهدافها الاستراتيجية</w:t>
      </w:r>
      <w:r w:rsidRPr="00E56381">
        <w:rPr>
          <w:rFonts w:ascii="Sakkal Majalla" w:hAnsi="Sakkal Majalla" w:cs="Sakkal Majalla"/>
          <w:sz w:val="28"/>
          <w:szCs w:val="28"/>
        </w:rPr>
        <w:t>.</w:t>
      </w:r>
      <w:r w:rsidRPr="00E56381">
        <w:rPr>
          <w:rFonts w:ascii="Sakkal Majalla" w:hAnsi="Sakkal Majalla" w:cs="Sakkal Majalla"/>
          <w:sz w:val="28"/>
          <w:szCs w:val="28"/>
          <w:rtl/>
        </w:rPr>
        <w:t xml:space="preserve"> (</w:t>
      </w:r>
      <w:r w:rsidRPr="00E56381">
        <w:rPr>
          <w:rFonts w:ascii="Sakkal Majalla" w:hAnsi="Sakkal Majalla" w:cs="Sakkal Majalla"/>
          <w:sz w:val="28"/>
          <w:szCs w:val="28"/>
        </w:rPr>
        <w:t>Abraham, El Chaarani, &amp; Tao, 2024</w:t>
      </w:r>
      <w:r w:rsidRPr="00E56381">
        <w:rPr>
          <w:rFonts w:ascii="Sakkal Majalla" w:hAnsi="Sakkal Majalla" w:cs="Sakkal Majalla"/>
          <w:sz w:val="28"/>
          <w:szCs w:val="28"/>
          <w:rtl/>
        </w:rPr>
        <w:t>)</w:t>
      </w:r>
    </w:p>
    <w:p w14:paraId="4F5AF581" w14:textId="474587A6" w:rsidR="00753C9A" w:rsidRPr="00E56381" w:rsidRDefault="00753C9A"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يعتمد التطور الاقتصادي لأي دولة بشكل مباشر أو غير مباشر على القطاع المصرفي، حيث تلعب البنوك دورًا أساسيًا في تراكم رأس المال من خلال تقديم القروض للمؤسسات والأفراد. كما تعمل البنوك على تعبئة المدخرات المحلية والأجنبية وتوجيهها نحو الاستثمارات التي تحفز النمو الاقتصادي. ومن خلال توفير التسهيلات الائتمانية، تُمكِّن البنوك رواد الأعمال من بدء مشاريع جديدة أو توسيع أعمالهم، مما يؤدي إلى خلق فرص عمل وتعزيز النشاط الاقتصادي. تساهم الأنظمة المصرفية الفعالة في تعزيز الشمول المالي، والحد من الفقر، وزيادة الوصول إلى الخدمات المالية لجميع أفراد المجتمع. وبشكل عام، تعتبر البنوك عنصرًا أساسيًا في التنمية الاقتصادية، حيث تلعب دور الوسيط المالي وإدارة المخاطر وتخصيص الموارد، مما يساهم في تحقيق النمو الاقتصادي المستدام والاستقرار. ومن هنا تنبع أهمية التدقيق الداخلي بسبب الطبيعة المعقدة للعمليات المصرفية التي تزداد تعقيدًا يومًا بعد يوم. (</w:t>
      </w:r>
      <w:r w:rsidRPr="00E56381">
        <w:rPr>
          <w:rFonts w:ascii="Sakkal Majalla" w:hAnsi="Sakkal Majalla" w:cs="Sakkal Majalla"/>
          <w:sz w:val="28"/>
          <w:szCs w:val="28"/>
        </w:rPr>
        <w:t>Qadri, F. A. 2025</w:t>
      </w:r>
      <w:r w:rsidRPr="00E56381">
        <w:rPr>
          <w:rFonts w:ascii="Sakkal Majalla" w:hAnsi="Sakkal Majalla" w:cs="Sakkal Majalla"/>
          <w:sz w:val="28"/>
          <w:szCs w:val="28"/>
          <w:rtl/>
        </w:rPr>
        <w:t xml:space="preserve">) </w:t>
      </w:r>
    </w:p>
    <w:p w14:paraId="6F893E29" w14:textId="5027B600" w:rsidR="00753C9A" w:rsidRPr="00E56381" w:rsidRDefault="00753C9A"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يوفر التدقيق الداخلي تقييمًا مستقلًا لممارسات الرقابة الداخلية والحوكمة في المنظمة، حيث يحدد المجالات التي تحتاج إلى تحسين لتعزيز الكفاءة التشغيلية. كما يعزز الشفافية والمساءلة، مما يساعد على بناء ثقة أصحاب المصلحة. ومن خلال إجراء عمليات تدقيق داخلية منتظمة، يمكن للشركات ضمان الامتثال للقوانين واللوائح والمعايير الصناعية. بدون التدقيق الداخلي، لن يتم الكشف عن أوجه القصور التشغيلية ومخاطر الاحتيال، مما سيؤثر بلا شك على الأداء المالي للشركة. وقد يفقد المساهمون الثقة في قدرة المنظمة على إدارة المخاطر، مما قد يدفعهم إلى عدم شراء أسهم الشركة أو بيع أسهمهم الحالية. ومن بين العواقب المحتملة لغياب التدقيق الداخلي زيادة مخاطر الخسائر المالية، وعدم الامتثال التنظيمي، وتضرر السمعة. </w:t>
      </w:r>
    </w:p>
    <w:p w14:paraId="1E7DED34" w14:textId="581C1924" w:rsidR="00753C9A" w:rsidRDefault="00753C9A"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Pr>
        <w:t>(Jarah, Al Jarrah, Al-Zaqeba, &amp; Al-Jarrah, 2022)</w:t>
      </w:r>
    </w:p>
    <w:p w14:paraId="2A59260B" w14:textId="77777777" w:rsidR="00E56381" w:rsidRPr="00E56381" w:rsidRDefault="00E56381" w:rsidP="00E56381">
      <w:pPr>
        <w:pStyle w:val="NormalWeb"/>
        <w:bidi/>
        <w:spacing w:before="0" w:beforeAutospacing="0" w:after="0" w:afterAutospacing="0" w:line="360" w:lineRule="auto"/>
        <w:jc w:val="both"/>
        <w:rPr>
          <w:rFonts w:ascii="Sakkal Majalla" w:hAnsi="Sakkal Majalla" w:cs="Sakkal Majalla"/>
          <w:sz w:val="28"/>
          <w:szCs w:val="28"/>
          <w:rtl/>
        </w:rPr>
      </w:pPr>
    </w:p>
    <w:p w14:paraId="48FD715D" w14:textId="452C9A2B" w:rsidR="00BD2B46" w:rsidRPr="00E56381" w:rsidRDefault="00BD2B4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lastRenderedPageBreak/>
        <w:t>المنطلقات النظرية للدراسة في ظل الإطار النظري السابق:</w:t>
      </w:r>
    </w:p>
    <w:p w14:paraId="1E68323A" w14:textId="72613DF9" w:rsidR="00BD2B46" w:rsidRPr="00E56381" w:rsidRDefault="00BD2B46"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تستند الدراسة إلى الإطار النظري لإدارة المخاطر كمنظومة متكاملة تسعى المؤسسات المالية من خلالها إلى التنبؤ بالخسائر المحتملة وتقييم تأثيراتها ووضع الضوابط الوقائية للحد من آثارها السلبية، وتكمن أهمية هذا الإطار في طبيعة العمل المصرفي الذي يتسم بتراكم المخاطر الناتجة عن تقلبات السيولة، وسعر الصرف، وأسعار الفائدة، والمخاطر التشغيلية والائتمانية، كما تعتمد الدراسة على نظرية الوكالة التي تفسر العلاقة بين المديرين (الوكلاء) والمساهمين (الأصولاء)، والتي تنطوي على احتمالية تعارض المصالح وسوء استخدام الموارد، وهنا يلعب التدقيق الداخلي دورًا حاسمًا كآلية رقابية لتقليص فجوة المعلومات بين الأطراف، وتعزيز الشفافية، والتحقق من كفاءة استخدام الموارد، وضمان الالتزام باللوائح. أما بالنسبة لنظرية الاعتماد على الموارد، تؤكد على أن نجاح المؤسسات في بيئة ديناميكية يعتمد على مدى قدرتها على اكتساب الموارد الاستراتيجية وإدارتها بكفاءة، ومن ضمنها نظم الرقابة الداخلية، ويبرز التدقيق الداخلي كأحد الموارد الجوهرية التي تمكّن المؤسسات من إدارة المخاطر وتحديد أوجه القصور وإصلاحها، بما يضمن استدامة الأداء المالي والتشغيلي</w:t>
      </w:r>
      <w:r w:rsidRPr="00E56381">
        <w:rPr>
          <w:rFonts w:ascii="Sakkal Majalla" w:hAnsi="Sakkal Majalla" w:cs="Sakkal Majalla"/>
          <w:sz w:val="28"/>
          <w:szCs w:val="28"/>
        </w:rPr>
        <w:t>.</w:t>
      </w:r>
    </w:p>
    <w:p w14:paraId="1E5B907F" w14:textId="40BAA7B5" w:rsidR="00BD2B46" w:rsidRPr="00E56381" w:rsidRDefault="00BD2B46"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sz w:val="28"/>
          <w:szCs w:val="28"/>
          <w:rtl/>
        </w:rPr>
        <w:t>كما تنطلق الدراسة من اعتبار التدقيق الداخلي ليس فقط أداة تقليدية للامتثال والمراجعة، بل بوصفه شريكًا استراتيجيًا في إدارة المخاطر المعقدة التي تواجه المؤسسات المصرفية. فهو يقدم تقييمًا شاملًا لاستجابة المؤسسة للمخاطر ويكشف عن نقاط الضعف في أنظمتها التشغيلية والمالية، مما يدعم عملية صنع القرار الاستراتيجي، ومن هذا المنطلق، فإن فعالية التدقيق الداخلي في البيئة السعودية، لا سيما في الشركات متعددة الجنسيات، تستوجب دراسة تطبيقية لفهم مدى تكيفه مع التحديات التنظيمية والتقنية والاقتصادية التي تشكل البيئة المصرفية الحديثة</w:t>
      </w:r>
      <w:r w:rsidRPr="00E56381">
        <w:rPr>
          <w:rFonts w:ascii="Sakkal Majalla" w:hAnsi="Sakkal Majalla" w:cs="Sakkal Majalla"/>
          <w:sz w:val="28"/>
          <w:szCs w:val="28"/>
        </w:rPr>
        <w:t>.</w:t>
      </w:r>
    </w:p>
    <w:p w14:paraId="5D2EB975" w14:textId="668A52DD" w:rsidR="00BD2B46" w:rsidRPr="00E56381" w:rsidRDefault="00BD2B4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ومن ثم يمكن الاستفادة من هذه المنطلقات النظرية في التطبيق العملي عبر توظيفها كأساس لتصميم أدوات قياس فعالية التدقيق الداخلي في الشركات متعددة الجنسيات، وتحديد مؤشرات تقييم قدرته على الحد من المخاطر التشغيلية والمالية، فعلى سبيل المثال، تتيح نظرية الوكالة فهم العلاقة بين المدققين والإدارة، مما يساعد على قياس مدى استقلالية وظيفة التدقيق الداخلي وتأثيرها في ضبط الانحرافات السلوكية للإدارة، كما توفر نظرية الاعتماد على الموارد إطارًا لتحليل مدى توفّر الكفاءات المهنية ونظم المعلومات التي تدعم وظيفة التدقيق الداخلي كأصل تنظيمي حيوي، أما إدارة المخاطر فتُستخدم في تحديد نطاق عمل المدققين من خلال تحليل أنواع المخاطر التي </w:t>
      </w:r>
      <w:r w:rsidRPr="00E56381">
        <w:rPr>
          <w:rFonts w:ascii="Sakkal Majalla" w:hAnsi="Sakkal Majalla" w:cs="Sakkal Majalla"/>
          <w:sz w:val="28"/>
          <w:szCs w:val="28"/>
          <w:rtl/>
        </w:rPr>
        <w:lastRenderedPageBreak/>
        <w:t xml:space="preserve">يواجهها القطاع المصرفي (مثل مخاطر السيولة والائتمان والتشغيل)، وبناء مصفوفات تدقيق تتضمن هذه التحديات. </w:t>
      </w:r>
    </w:p>
    <w:p w14:paraId="0A280789" w14:textId="6399C69E" w:rsidR="00BD2B46" w:rsidRPr="00E56381" w:rsidRDefault="00BD2B4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وأخيرًا، يتم الاستفادة من هذه الأطر في تصميم أدوات الدراسة التطبيقية كاستبانات موجهة لقياس مدى التزام الشركات السعودية متعددة الجنسيات بتطبيق هذه المفاهيم وتفعيل التدقيق الداخلي كآلية استراتيجية لحوكمة المخاطر وتعزيز الأداء المالي</w:t>
      </w:r>
      <w:r w:rsidRPr="00E56381">
        <w:rPr>
          <w:rFonts w:ascii="Sakkal Majalla" w:hAnsi="Sakkal Majalla" w:cs="Sakkal Majalla"/>
          <w:sz w:val="28"/>
          <w:szCs w:val="28"/>
        </w:rPr>
        <w:t>.</w:t>
      </w:r>
    </w:p>
    <w:p w14:paraId="462CD8D1" w14:textId="29DDBA33" w:rsidR="00D95E4B" w:rsidRPr="00E56381" w:rsidRDefault="00880A91"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 xml:space="preserve">تاسعا: </w:t>
      </w:r>
      <w:r w:rsidR="00D95E4B" w:rsidRPr="00E56381">
        <w:rPr>
          <w:rFonts w:ascii="Sakkal Majalla" w:hAnsi="Sakkal Majalla" w:cs="Sakkal Majalla"/>
          <w:b/>
          <w:bCs/>
          <w:sz w:val="32"/>
          <w:szCs w:val="32"/>
          <w:rtl/>
        </w:rPr>
        <w:t xml:space="preserve">الإطار المنهجي: </w:t>
      </w:r>
    </w:p>
    <w:p w14:paraId="35A0F1AE" w14:textId="72C195DD"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32"/>
          <w:szCs w:val="32"/>
          <w:rtl/>
        </w:rPr>
        <w:t>نوع الدراسة</w:t>
      </w:r>
      <w:r w:rsidR="00A9505A" w:rsidRPr="00E56381">
        <w:rPr>
          <w:rFonts w:ascii="Sakkal Majalla" w:hAnsi="Sakkal Majalla" w:cs="Sakkal Majalla"/>
          <w:b/>
          <w:bCs/>
          <w:sz w:val="32"/>
          <w:szCs w:val="32"/>
          <w:rtl/>
        </w:rPr>
        <w:t xml:space="preserve">: </w:t>
      </w:r>
      <w:r w:rsidR="009C5C52" w:rsidRPr="00E56381">
        <w:rPr>
          <w:rFonts w:ascii="Sakkal Majalla" w:hAnsi="Sakkal Majalla" w:cs="Sakkal Majalla"/>
          <w:b/>
          <w:bCs/>
          <w:sz w:val="28"/>
          <w:szCs w:val="28"/>
          <w:rtl/>
        </w:rPr>
        <w:t xml:space="preserve">وصفية، </w:t>
      </w:r>
      <w:r w:rsidR="009C5C52" w:rsidRPr="00E56381">
        <w:rPr>
          <w:rFonts w:ascii="Sakkal Majalla" w:hAnsi="Sakkal Majalla" w:cs="Sakkal Majalla"/>
          <w:sz w:val="28"/>
          <w:szCs w:val="28"/>
          <w:rtl/>
        </w:rPr>
        <w:t>وتعتمد على المنهج الوصفي التحليلي لدراسة العلاقة بين دور التدقيق الداخلي والحد من المخاطر التشغيلية والمالية في الشركات متعددة الجنسيات العاملة في القطاع المصرفي والمالي. وتهدف إلى تحليل مدى فاعلية التدقيق الداخلي في تعزيز الامتثال للمعايير المالية والمحاسبية، والكشف عن الممارسات غير السليمة، وتقليل احتمالية حدوث الأزمات المالية والتشغيلية، مما يسهم في تحقيق الاستقرار المالي وتحسين كفاءة العمليات داخل هذه الشركات..</w:t>
      </w:r>
    </w:p>
    <w:p w14:paraId="35CFD8F8" w14:textId="317F5EEF" w:rsidR="009C5C52"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32"/>
          <w:szCs w:val="32"/>
          <w:rtl/>
        </w:rPr>
        <w:t>منهج الدراسة</w:t>
      </w:r>
      <w:r w:rsidR="00A9505A" w:rsidRPr="00E56381">
        <w:rPr>
          <w:rFonts w:ascii="Sakkal Majalla" w:hAnsi="Sakkal Majalla" w:cs="Sakkal Majalla"/>
          <w:sz w:val="28"/>
          <w:szCs w:val="28"/>
          <w:rtl/>
        </w:rPr>
        <w:t xml:space="preserve">: </w:t>
      </w:r>
      <w:r w:rsidR="009C5C52" w:rsidRPr="00E56381">
        <w:rPr>
          <w:rFonts w:ascii="Sakkal Majalla" w:hAnsi="Sakkal Majalla" w:cs="Sakkal Majalla"/>
          <w:sz w:val="28"/>
          <w:szCs w:val="28"/>
          <w:rtl/>
        </w:rPr>
        <w:t>تعتمد الدراسة على المنهج المسحي الميداني، حيث استقصاء العاملين في عينة من الشركات متعددة الجنسيات في القطاع المصرفي والمالي حول دور التدقيق الداخلي في الحد من المخاطر التشغيلية والمالية بها. مع التركيز على مدى التزام هذه الشركات بالمعايير الرقابية وأفضل الممارسات في التدقيق الداخلي</w:t>
      </w:r>
      <w:r w:rsidR="009C5C52" w:rsidRPr="00E56381">
        <w:rPr>
          <w:rFonts w:ascii="Sakkal Majalla" w:hAnsi="Sakkal Majalla" w:cs="Sakkal Majalla"/>
          <w:sz w:val="28"/>
          <w:szCs w:val="28"/>
        </w:rPr>
        <w:t>.</w:t>
      </w:r>
    </w:p>
    <w:p w14:paraId="05C7D08A" w14:textId="647F99AC" w:rsidR="007D0072" w:rsidRPr="00E56381" w:rsidRDefault="007D0072" w:rsidP="00E56381">
      <w:pPr>
        <w:pStyle w:val="NormalWeb"/>
        <w:bidi/>
        <w:spacing w:before="0" w:beforeAutospacing="0" w:after="0" w:afterAutospacing="0" w:line="360" w:lineRule="auto"/>
        <w:jc w:val="both"/>
        <w:rPr>
          <w:rFonts w:ascii="Sakkal Majalla" w:hAnsi="Sakkal Majalla" w:cs="Sakkal Majalla"/>
          <w:sz w:val="28"/>
          <w:szCs w:val="28"/>
        </w:rPr>
      </w:pPr>
      <w:r w:rsidRPr="00E56381">
        <w:rPr>
          <w:rFonts w:ascii="Sakkal Majalla" w:hAnsi="Sakkal Majalla" w:cs="Sakkal Majalla"/>
          <w:b/>
          <w:bCs/>
          <w:sz w:val="32"/>
          <w:szCs w:val="32"/>
          <w:rtl/>
        </w:rPr>
        <w:t xml:space="preserve">طبيعة بيانات الدراسة: </w:t>
      </w:r>
      <w:r w:rsidRPr="00E56381">
        <w:rPr>
          <w:rFonts w:ascii="Sakkal Majalla" w:hAnsi="Sakkal Majalla" w:cs="Sakkal Majalla"/>
          <w:sz w:val="28"/>
          <w:szCs w:val="28"/>
          <w:rtl/>
        </w:rPr>
        <w:t xml:space="preserve">تعتمد الدراسة على البيانات الكمية والتي تعد بيانات أولية يتم تجميعها من مصدر المعلومات بشكل مباشر، وذلك لتوفير تحليل شامل ودقيق لدور التدقيق الداخلي في الحد من المخاطر التشغيلية والمالية في الشركات متعددة الجنسيات العاملة في القطاع المصرفي والمالي ، حيث سيتم جمع هذه البيانات الأولية الكمية باستخدام </w:t>
      </w:r>
      <w:r w:rsidRPr="00E56381">
        <w:rPr>
          <w:rFonts w:ascii="Sakkal Majalla" w:hAnsi="Sakkal Majalla" w:cs="Sakkal Majalla"/>
          <w:b/>
          <w:bCs/>
          <w:sz w:val="28"/>
          <w:szCs w:val="28"/>
          <w:rtl/>
        </w:rPr>
        <w:t>استبانات مغلقة</w:t>
      </w:r>
      <w:r w:rsidRPr="00E56381">
        <w:rPr>
          <w:rFonts w:ascii="Sakkal Majalla" w:hAnsi="Sakkal Majalla" w:cs="Sakkal Majalla"/>
          <w:sz w:val="28"/>
          <w:szCs w:val="28"/>
          <w:rtl/>
        </w:rPr>
        <w:t xml:space="preserve"> تحتوي على أسئلة مبنية وفق مقياس ليكرت الخماسي، موجهة إلى العاملين في أقسام التدقيق الداخلي، وإدارة المخاطر، والإدارة المالية، بهدف قياس درجة فاعلية التدقيق الداخلي، ومستوى التزام الشركات بالضوابط والمعايير، ومدى إدراكهم لعلاقة التدقيق الداخلي بالمخاطر التشغيلية والمالية</w:t>
      </w:r>
      <w:r w:rsidRPr="00E56381">
        <w:rPr>
          <w:rFonts w:ascii="Sakkal Majalla" w:hAnsi="Sakkal Majalla" w:cs="Sakkal Majalla"/>
          <w:sz w:val="28"/>
          <w:szCs w:val="28"/>
        </w:rPr>
        <w:t>.</w:t>
      </w:r>
    </w:p>
    <w:p w14:paraId="3C2A8B39" w14:textId="3E2926A3" w:rsidR="00D95E4B" w:rsidRPr="00E56381" w:rsidRDefault="009C5C52" w:rsidP="00E56381">
      <w:pPr>
        <w:pStyle w:val="NormalWeb"/>
        <w:bidi/>
        <w:spacing w:before="0" w:beforeAutospacing="0" w:after="0" w:afterAutospacing="0" w:line="360" w:lineRule="auto"/>
        <w:jc w:val="both"/>
        <w:rPr>
          <w:rFonts w:ascii="Sakkal Majalla" w:hAnsi="Sakkal Majalla" w:cs="Sakkal Majalla"/>
          <w:sz w:val="28"/>
          <w:szCs w:val="28"/>
          <w:rtl/>
          <w:lang w:val="en-US" w:bidi="ar-EG"/>
        </w:rPr>
      </w:pPr>
      <w:r w:rsidRPr="00E56381">
        <w:rPr>
          <w:rFonts w:ascii="Sakkal Majalla" w:hAnsi="Sakkal Majalla" w:cs="Sakkal Majalla"/>
          <w:b/>
          <w:bCs/>
          <w:sz w:val="32"/>
          <w:szCs w:val="32"/>
          <w:rtl/>
        </w:rPr>
        <w:t>مج</w:t>
      </w:r>
      <w:r w:rsidR="00D95E4B" w:rsidRPr="00E56381">
        <w:rPr>
          <w:rFonts w:ascii="Sakkal Majalla" w:hAnsi="Sakkal Majalla" w:cs="Sakkal Majalla"/>
          <w:b/>
          <w:bCs/>
          <w:sz w:val="32"/>
          <w:szCs w:val="32"/>
          <w:rtl/>
        </w:rPr>
        <w:t>تمع وعينة الدراسة</w:t>
      </w:r>
      <w:r w:rsidR="00A9505A" w:rsidRPr="00E56381">
        <w:rPr>
          <w:rFonts w:ascii="Sakkal Majalla" w:hAnsi="Sakkal Majalla" w:cs="Sakkal Majalla"/>
          <w:b/>
          <w:bCs/>
          <w:sz w:val="32"/>
          <w:szCs w:val="32"/>
          <w:rtl/>
        </w:rPr>
        <w:t xml:space="preserve">: </w:t>
      </w:r>
      <w:r w:rsidRPr="00E56381">
        <w:rPr>
          <w:rFonts w:ascii="Sakkal Majalla" w:hAnsi="Sakkal Majalla" w:cs="Sakkal Majalla"/>
          <w:sz w:val="28"/>
          <w:szCs w:val="28"/>
          <w:rtl/>
        </w:rPr>
        <w:t>يتمثل مجتمع الدراسة في كافة الشركات متعددة الجنسيات في القطاع المصرفي والمالي ونظرا لارتفاع</w:t>
      </w:r>
      <w:r w:rsidRPr="00E56381">
        <w:rPr>
          <w:rFonts w:ascii="Sakkal Majalla" w:hAnsi="Sakkal Majalla" w:cs="Sakkal Majalla"/>
          <w:sz w:val="28"/>
          <w:szCs w:val="28"/>
        </w:rPr>
        <w:t xml:space="preserve"> </w:t>
      </w:r>
      <w:r w:rsidRPr="00E56381">
        <w:rPr>
          <w:rFonts w:ascii="Sakkal Majalla" w:hAnsi="Sakkal Majalla" w:cs="Sakkal Majalla"/>
          <w:sz w:val="28"/>
          <w:szCs w:val="28"/>
          <w:rtl/>
          <w:lang w:bidi="ar-EG"/>
        </w:rPr>
        <w:t>عددها سيتم سحب عينة</w:t>
      </w:r>
      <w:r w:rsidR="007D0072" w:rsidRPr="00E56381">
        <w:rPr>
          <w:rFonts w:ascii="Sakkal Majalla" w:hAnsi="Sakkal Majalla" w:cs="Sakkal Majalla"/>
          <w:sz w:val="28"/>
          <w:szCs w:val="28"/>
          <w:rtl/>
          <w:lang w:bidi="ar-EG"/>
        </w:rPr>
        <w:t xml:space="preserve"> حجمها (150) مفردة </w:t>
      </w:r>
      <w:r w:rsidRPr="00E56381">
        <w:rPr>
          <w:rFonts w:ascii="Sakkal Majalla" w:hAnsi="Sakkal Majalla" w:cs="Sakkal Majalla"/>
          <w:sz w:val="28"/>
          <w:szCs w:val="28"/>
          <w:rtl/>
          <w:lang w:bidi="ar-EG"/>
        </w:rPr>
        <w:t>من هذه الشركات و</w:t>
      </w:r>
      <w:r w:rsidR="00C84BD4" w:rsidRPr="00E56381">
        <w:rPr>
          <w:rFonts w:ascii="Sakkal Majalla" w:hAnsi="Sakkal Majalla" w:cs="Sakkal Majalla"/>
          <w:sz w:val="28"/>
          <w:szCs w:val="28"/>
          <w:rtl/>
          <w:lang w:bidi="ar-EG"/>
        </w:rPr>
        <w:t xml:space="preserve">إعداد دراسة ميدانية مع العاملين بها </w:t>
      </w:r>
      <w:r w:rsidR="007D0072" w:rsidRPr="00E56381">
        <w:rPr>
          <w:rFonts w:ascii="Sakkal Majalla" w:hAnsi="Sakkal Majalla" w:cs="Sakkal Majalla"/>
          <w:sz w:val="28"/>
          <w:szCs w:val="28"/>
          <w:rtl/>
          <w:lang w:bidi="ar-EG"/>
        </w:rPr>
        <w:t xml:space="preserve">في أقسام التدقيق الداخلي، وإدارة المخاطر، والإدارة المالية. </w:t>
      </w:r>
    </w:p>
    <w:p w14:paraId="371B195D" w14:textId="305591FA"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32"/>
          <w:szCs w:val="32"/>
          <w:rtl/>
        </w:rPr>
        <w:lastRenderedPageBreak/>
        <w:t>أداة الدراسة</w:t>
      </w:r>
      <w:r w:rsidR="00A9505A" w:rsidRPr="00E56381">
        <w:rPr>
          <w:rFonts w:ascii="Sakkal Majalla" w:hAnsi="Sakkal Majalla" w:cs="Sakkal Majalla"/>
          <w:b/>
          <w:bCs/>
          <w:sz w:val="32"/>
          <w:szCs w:val="32"/>
          <w:rtl/>
        </w:rPr>
        <w:t xml:space="preserve">: </w:t>
      </w:r>
      <w:r w:rsidR="009C5C52" w:rsidRPr="00E56381">
        <w:rPr>
          <w:rFonts w:ascii="Sakkal Majalla" w:hAnsi="Sakkal Majalla" w:cs="Sakkal Majalla"/>
          <w:sz w:val="28"/>
          <w:szCs w:val="28"/>
          <w:rtl/>
        </w:rPr>
        <w:t xml:space="preserve">تعتمد الدراسة بشكل أساسي على أداة الاستبيان لجمع البيانات والمعلومات الخاصة بجمهور العاملين في الشركات </w:t>
      </w:r>
      <w:r w:rsidR="00C84BD4" w:rsidRPr="00E56381">
        <w:rPr>
          <w:rFonts w:ascii="Sakkal Majalla" w:hAnsi="Sakkal Majalla" w:cs="Sakkal Majalla"/>
          <w:sz w:val="28"/>
          <w:szCs w:val="28"/>
          <w:rtl/>
        </w:rPr>
        <w:t>المتعددة الجنسيات في القطاع المالي والمصرفي</w:t>
      </w:r>
      <w:r w:rsidR="009C5C52" w:rsidRPr="00E56381">
        <w:rPr>
          <w:rFonts w:ascii="Sakkal Majalla" w:hAnsi="Sakkal Majalla" w:cs="Sakkal Majalla"/>
          <w:sz w:val="28"/>
          <w:szCs w:val="28"/>
          <w:rtl/>
        </w:rPr>
        <w:t>، وهو أسلوب لجمع البيانات الذي يستهدف استثارة الأفراد المبحوثين بطريقة منهجية مقننة لتقديم حقائق أو أفكار أو آراء معينة في إطار البيانات المرتبطة بموضوع الدراسة البحثية وأهدافها دون تدخل من الباحث. (</w:t>
      </w:r>
      <w:r w:rsidR="00C84BD4" w:rsidRPr="00E56381">
        <w:rPr>
          <w:rFonts w:ascii="Sakkal Majalla" w:hAnsi="Sakkal Majalla" w:cs="Sakkal Majalla"/>
          <w:sz w:val="28"/>
          <w:szCs w:val="28"/>
        </w:rPr>
        <w:t>Patten</w:t>
      </w:r>
      <w:r w:rsidR="00C84BD4" w:rsidRPr="00E56381">
        <w:rPr>
          <w:rFonts w:ascii="Sakkal Majalla" w:hAnsi="Sakkal Majalla" w:cs="Sakkal Majalla"/>
          <w:sz w:val="28"/>
          <w:szCs w:val="28"/>
          <w:lang w:val="en-US"/>
        </w:rPr>
        <w:t>.2017.</w:t>
      </w:r>
      <w:r w:rsidR="009C5C52" w:rsidRPr="00E56381">
        <w:rPr>
          <w:rFonts w:ascii="Sakkal Majalla" w:hAnsi="Sakkal Majalla" w:cs="Sakkal Majalla"/>
          <w:sz w:val="28"/>
          <w:szCs w:val="28"/>
          <w:rtl/>
        </w:rPr>
        <w:t>).</w:t>
      </w:r>
    </w:p>
    <w:p w14:paraId="5D71009A" w14:textId="4FE2F698"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مقاييس الدراسة</w:t>
      </w:r>
      <w:r w:rsidR="00A9505A" w:rsidRPr="00E56381">
        <w:rPr>
          <w:rFonts w:ascii="Sakkal Majalla" w:hAnsi="Sakkal Majalla" w:cs="Sakkal Majalla"/>
          <w:b/>
          <w:bCs/>
          <w:sz w:val="32"/>
          <w:szCs w:val="32"/>
          <w:rtl/>
        </w:rPr>
        <w:t xml:space="preserve">: </w:t>
      </w:r>
    </w:p>
    <w:p w14:paraId="7CA47207" w14:textId="568CC39C"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ستضمن الدراسة مجموعة من المقاييس التي تساهم في تقييم العلاقة بين التدقيق الداخلي وإدارة المخاطر. وتشمل هذه المقاييس ما يلي</w:t>
      </w:r>
      <w:r w:rsidRPr="00E56381">
        <w:rPr>
          <w:rFonts w:ascii="Sakkal Majalla" w:hAnsi="Sakkal Majalla" w:cs="Sakkal Majalla"/>
          <w:sz w:val="28"/>
          <w:szCs w:val="28"/>
        </w:rPr>
        <w:t>:</w:t>
      </w:r>
    </w:p>
    <w:p w14:paraId="781F36B4" w14:textId="77777777"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أولًا: مقاييس التدقيق الداخلي</w:t>
      </w:r>
      <w:r w:rsidRPr="00E56381">
        <w:rPr>
          <w:rFonts w:ascii="Sakkal Majalla" w:hAnsi="Sakkal Majalla" w:cs="Sakkal Majalla"/>
          <w:sz w:val="28"/>
          <w:szCs w:val="28"/>
          <w:rtl/>
        </w:rPr>
        <w:t>: الذي سوف يتضمن قياس (استقلالية التدقيق الداخلي، مستوى استقلالية وحدات التدقيق الداخلي داخل الشركات، مدى عدم تأثر المدققين الداخليين بالإدارة العليا، الالتزام بالمعايير الدولية للتدقيق الداخلي).</w:t>
      </w:r>
    </w:p>
    <w:p w14:paraId="72427D21" w14:textId="5E0E3894"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ثانيا: كفاءة وفعالية التدقيق الداخلي</w:t>
      </w:r>
      <w:r w:rsidRPr="00E56381">
        <w:rPr>
          <w:rFonts w:ascii="Sakkal Majalla" w:hAnsi="Sakkal Majalla" w:cs="Sakkal Majalla"/>
          <w:sz w:val="28"/>
          <w:szCs w:val="28"/>
          <w:rtl/>
        </w:rPr>
        <w:t xml:space="preserve">: الذي سوف يتضمن قياس (مستوى التأهيل المهني والخبرات التي يتمتع بها المدققون الداخليون، استخدام تقنيات تحليل المخاطر في عمليات التدقيق الداخلي، دور التدقيق في تحسين نظم الرقابة الداخلية) </w:t>
      </w:r>
    </w:p>
    <w:p w14:paraId="4A403DAE" w14:textId="7AE1C3C8"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ثالثا: نطاق التدقيق الداخلي ومجالاته</w:t>
      </w:r>
      <w:r w:rsidRPr="00E56381">
        <w:rPr>
          <w:rFonts w:ascii="Sakkal Majalla" w:hAnsi="Sakkal Majalla" w:cs="Sakkal Majalla"/>
          <w:sz w:val="28"/>
          <w:szCs w:val="28"/>
          <w:rtl/>
        </w:rPr>
        <w:t xml:space="preserve">: الذي سوف يتضمن قياس (شمولية عمليات التدقيق للمخاطر التشغيلية والمالية، دور التدقيق في تقييم الامتثال للمعايير الرقابية والقوانين المحلية والدولية، تقييم أداء التدقيق الداخلي في الكشف عن المشكلات المالية والمخاطر المحتملة) </w:t>
      </w:r>
    </w:p>
    <w:p w14:paraId="44D4113B" w14:textId="17CBE65B"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رابعا: مقاييس المخاطر التشغيلية</w:t>
      </w:r>
      <w:r w:rsidRPr="00E56381">
        <w:rPr>
          <w:rFonts w:ascii="Sakkal Majalla" w:hAnsi="Sakkal Majalla" w:cs="Sakkal Majalla"/>
          <w:sz w:val="28"/>
          <w:szCs w:val="28"/>
          <w:rtl/>
        </w:rPr>
        <w:t xml:space="preserve">: الذي سوف يتضمن قياس (نسبة الأخطاء التشغيلية المكتشفة من خلال التدقيق الداخلي، مدى تكرار الحوادث التشغيلية وتأثيرها على الأداء المالي، تقييم نظم الرقابة الداخلية في الحد من المخاطر التشغيلية، مدى سرعة الاستجابة للإجراءات التصحيحية بعد تقارير التدقيق الداخلي، تأثير التدقيق الداخلي على تحسين كفاءة العمليات التشغيلية). </w:t>
      </w:r>
    </w:p>
    <w:p w14:paraId="1F64F447" w14:textId="080AFFA4"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خامسًا: مقاييس المخاطر المالية</w:t>
      </w:r>
      <w:r w:rsidRPr="00E56381">
        <w:rPr>
          <w:rFonts w:ascii="Sakkal Majalla" w:hAnsi="Sakkal Majalla" w:cs="Sakkal Majalla"/>
          <w:sz w:val="28"/>
          <w:szCs w:val="28"/>
          <w:rtl/>
        </w:rPr>
        <w:t xml:space="preserve">: الذي سوف يتضمن قياس (معدل تعرض الشركة للمخاطر المالية قبل وبعد تطبيق توصيات التدقيق الداخلي، كفاءة التدقيق الداخلي في الكشف عن التلاعب المالي والاحتيال، مدى تقليل </w:t>
      </w:r>
      <w:r w:rsidRPr="00E56381">
        <w:rPr>
          <w:rFonts w:ascii="Sakkal Majalla" w:hAnsi="Sakkal Majalla" w:cs="Sakkal Majalla"/>
          <w:sz w:val="28"/>
          <w:szCs w:val="28"/>
          <w:rtl/>
        </w:rPr>
        <w:lastRenderedPageBreak/>
        <w:t xml:space="preserve">التدقيق الداخلي لمعدلات خسائر الشركات بسبب سوء الإدارة المالية، تحليل مدى تأثير التدقيق الداخلي على القرارات المالية والاستثمارية، مدى التزام الشركات بالإفصاح المالي والشفافية نتيجة لتقارير التدقيق الداخلي). </w:t>
      </w:r>
    </w:p>
    <w:p w14:paraId="0E4DDD3B" w14:textId="57E51447"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سادسًا: مقاييس تأثير التدقيق الداخلي على الحد من المخاطر</w:t>
      </w:r>
      <w:r w:rsidRPr="00E56381">
        <w:rPr>
          <w:rFonts w:ascii="Sakkal Majalla" w:hAnsi="Sakkal Majalla" w:cs="Sakkal Majalla"/>
          <w:sz w:val="28"/>
          <w:szCs w:val="28"/>
          <w:rtl/>
        </w:rPr>
        <w:t>: الذي سوف يتضمن قياس (مستوى تنفيذ التوصيات المقدمة من إدارة التدقيق الداخلي، مدى تأثير التدقيق الداخلي على تحسين الأداء المالي العام للشركة، فاعلية التدقيق الداخلي في تعزيز ثقافة الامتثال والشفافية، مدى توافق استراتيجيات التدقيق الداخلي مع استراتيجيات إدارة المخاطر في الشركات)</w:t>
      </w:r>
    </w:p>
    <w:p w14:paraId="0F7DB66F" w14:textId="5C2CC66C" w:rsidR="00C84BD4" w:rsidRPr="00E56381" w:rsidRDefault="00C84BD4"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تساعد هذه المقاييس في قياس العلاقة بين التدقيق الداخلي وإدارة المخاطر التشغيلية والمالية، وتقييم مدى فاعلية التدقيق الداخلي في تقليل المخاطر وتعزيز الاستقرار المالي في الشركات متعددة الجنسيات في القطاع المصرفي والمالي.</w:t>
      </w:r>
    </w:p>
    <w:p w14:paraId="428C8582" w14:textId="5C65568E"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 xml:space="preserve">اختبارات الصدق والثبات </w:t>
      </w:r>
    </w:p>
    <w:p w14:paraId="5248E660" w14:textId="4A3A3E1A" w:rsidR="00D95E4B" w:rsidRPr="00E56381" w:rsidRDefault="00B83181"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سيتم التحقق من صدق الاستبيان لضمان دقته في قياس المفاهيم المستهدفة بالدراسة، حيث سيتم اعتماد الصدق الظاهري عبر عرض أداة جمع البيانات (صحيفة الاستقصاء) على مجموعة من الخبراء والمتخصصين في مناهج </w:t>
      </w:r>
      <w:r w:rsidR="00D457F1" w:rsidRPr="00E56381">
        <w:rPr>
          <w:rFonts w:ascii="Sakkal Majalla" w:hAnsi="Sakkal Majalla" w:cs="Sakkal Majalla"/>
          <w:sz w:val="28"/>
          <w:szCs w:val="28"/>
          <w:rtl/>
        </w:rPr>
        <w:t>البحث</w:t>
      </w:r>
      <w:r w:rsidRPr="00E56381">
        <w:rPr>
          <w:rFonts w:ascii="Sakkal Majalla" w:hAnsi="Sakkal Majalla" w:cs="Sakkal Majalla"/>
          <w:sz w:val="28"/>
          <w:szCs w:val="28"/>
          <w:rtl/>
        </w:rPr>
        <w:t xml:space="preserve"> </w:t>
      </w:r>
      <w:r w:rsidR="00D457F1" w:rsidRPr="00E56381">
        <w:rPr>
          <w:rFonts w:ascii="Sakkal Majalla" w:hAnsi="Sakkal Majalla" w:cs="Sakkal Majalla"/>
          <w:sz w:val="28"/>
          <w:szCs w:val="28"/>
          <w:rtl/>
        </w:rPr>
        <w:t xml:space="preserve">والإدارة </w:t>
      </w:r>
      <w:r w:rsidRPr="00E56381">
        <w:rPr>
          <w:rFonts w:ascii="Sakkal Majalla" w:hAnsi="Sakkal Majalla" w:cs="Sakkal Majalla"/>
          <w:sz w:val="28"/>
          <w:szCs w:val="28"/>
          <w:rtl/>
        </w:rPr>
        <w:t>والاجتماع والتكنولوجيا</w:t>
      </w:r>
      <w:r w:rsidR="00D457F1" w:rsidRPr="00E56381">
        <w:rPr>
          <w:rFonts w:ascii="Sakkal Majalla" w:hAnsi="Sakkal Majalla" w:cs="Sakkal Majalla"/>
          <w:sz w:val="28"/>
          <w:szCs w:val="28"/>
          <w:rtl/>
        </w:rPr>
        <w:t xml:space="preserve"> بهدف</w:t>
      </w:r>
      <w:r w:rsidRPr="00E56381">
        <w:rPr>
          <w:rFonts w:ascii="Sakkal Majalla" w:hAnsi="Sakkal Majalla" w:cs="Sakkal Majalla"/>
          <w:sz w:val="28"/>
          <w:szCs w:val="28"/>
          <w:rtl/>
        </w:rPr>
        <w:t xml:space="preserve"> التأكد من مدى وضوح الأسئلة ومدى ملاءمتها لقياس المتغيرات البحثية قيد الدراسة، مما يعزز من موثوقية الأداة في تحقيق أهداف البحث</w:t>
      </w:r>
      <w:r w:rsidR="00D457F1" w:rsidRPr="00E56381">
        <w:rPr>
          <w:rFonts w:ascii="Sakkal Majalla" w:hAnsi="Sakkal Majalla" w:cs="Sakkal Majalla"/>
          <w:sz w:val="28"/>
          <w:szCs w:val="28"/>
          <w:rtl/>
        </w:rPr>
        <w:t xml:space="preserve">، </w:t>
      </w:r>
      <w:r w:rsidRPr="00E56381">
        <w:rPr>
          <w:rFonts w:ascii="Sakkal Majalla" w:hAnsi="Sakkal Majalla" w:cs="Sakkal Majalla"/>
          <w:sz w:val="28"/>
          <w:szCs w:val="28"/>
          <w:rtl/>
        </w:rPr>
        <w:t xml:space="preserve">أما فيما يتعلق بثبات الاستبيان، </w:t>
      </w:r>
      <w:r w:rsidR="00D457F1" w:rsidRPr="00E56381">
        <w:rPr>
          <w:rFonts w:ascii="Sakkal Majalla" w:hAnsi="Sakkal Majalla" w:cs="Sakkal Majalla"/>
          <w:sz w:val="28"/>
          <w:szCs w:val="28"/>
          <w:rtl/>
        </w:rPr>
        <w:t xml:space="preserve">سيتم </w:t>
      </w:r>
      <w:r w:rsidRPr="00E56381">
        <w:rPr>
          <w:rFonts w:ascii="Sakkal Majalla" w:hAnsi="Sakkal Majalla" w:cs="Sakkal Majalla"/>
          <w:sz w:val="28"/>
          <w:szCs w:val="28"/>
          <w:rtl/>
        </w:rPr>
        <w:t xml:space="preserve">تطبيق اختبار الثبات لضمان اتساق النتائج في حال تكرار استخدام الأداة على نفس العينة. لتحقيق ذلك، </w:t>
      </w:r>
      <w:r w:rsidR="00D457F1" w:rsidRPr="00E56381">
        <w:rPr>
          <w:rFonts w:ascii="Sakkal Majalla" w:hAnsi="Sakkal Majalla" w:cs="Sakkal Majalla"/>
          <w:sz w:val="28"/>
          <w:szCs w:val="28"/>
          <w:rtl/>
        </w:rPr>
        <w:t>سيتم</w:t>
      </w:r>
      <w:r w:rsidRPr="00E56381">
        <w:rPr>
          <w:rFonts w:ascii="Sakkal Majalla" w:hAnsi="Sakkal Majalla" w:cs="Sakkal Majalla"/>
          <w:sz w:val="28"/>
          <w:szCs w:val="28"/>
          <w:rtl/>
        </w:rPr>
        <w:t xml:space="preserve"> إجراء الاختبار على عينة تمثل 10% من العينة الأصلية بعد تحكيم أداة البحث، ثم </w:t>
      </w:r>
      <w:r w:rsidR="00D457F1" w:rsidRPr="00E56381">
        <w:rPr>
          <w:rFonts w:ascii="Sakkal Majalla" w:hAnsi="Sakkal Majalla" w:cs="Sakkal Majalla"/>
          <w:sz w:val="28"/>
          <w:szCs w:val="28"/>
          <w:rtl/>
        </w:rPr>
        <w:t>إعادة</w:t>
      </w:r>
      <w:r w:rsidRPr="00E56381">
        <w:rPr>
          <w:rFonts w:ascii="Sakkal Majalla" w:hAnsi="Sakkal Majalla" w:cs="Sakkal Majalla"/>
          <w:sz w:val="28"/>
          <w:szCs w:val="28"/>
          <w:rtl/>
        </w:rPr>
        <w:t xml:space="preserve"> تطبيقه على 5% من المبحوثين بعد أسبوعين من التطبيق الأول. </w:t>
      </w:r>
      <w:r w:rsidR="00D457F1" w:rsidRPr="00E56381">
        <w:rPr>
          <w:rFonts w:ascii="Sakkal Majalla" w:hAnsi="Sakkal Majalla" w:cs="Sakkal Majalla"/>
          <w:sz w:val="28"/>
          <w:szCs w:val="28"/>
          <w:rtl/>
        </w:rPr>
        <w:t xml:space="preserve">إلى جانب </w:t>
      </w:r>
      <w:r w:rsidRPr="00E56381">
        <w:rPr>
          <w:rFonts w:ascii="Sakkal Majalla" w:hAnsi="Sakkal Majalla" w:cs="Sakkal Majalla"/>
          <w:sz w:val="28"/>
          <w:szCs w:val="28"/>
          <w:rtl/>
        </w:rPr>
        <w:t>استخدام معامل ألفا كرونباخ لقياس مدى ثبات الأداة</w:t>
      </w:r>
      <w:r w:rsidR="00D457F1" w:rsidRPr="00E56381">
        <w:rPr>
          <w:rFonts w:ascii="Sakkal Majalla" w:hAnsi="Sakkal Majalla" w:cs="Sakkal Majalla"/>
          <w:sz w:val="28"/>
          <w:szCs w:val="28"/>
          <w:rtl/>
        </w:rPr>
        <w:t xml:space="preserve"> (</w:t>
      </w:r>
      <w:r w:rsidR="00D457F1" w:rsidRPr="00E56381">
        <w:rPr>
          <w:rFonts w:ascii="Sakkal Majalla" w:hAnsi="Sakkal Majalla" w:cs="Sakkal Majalla"/>
          <w:sz w:val="28"/>
          <w:szCs w:val="28"/>
        </w:rPr>
        <w:t>Schoonenboom</w:t>
      </w:r>
      <w:r w:rsidR="00D457F1" w:rsidRPr="00E56381">
        <w:rPr>
          <w:rFonts w:ascii="Sakkal Majalla" w:hAnsi="Sakkal Majalla" w:cs="Sakkal Majalla"/>
          <w:sz w:val="28"/>
          <w:szCs w:val="28"/>
          <w:rtl/>
        </w:rPr>
        <w:t xml:space="preserve">. 2023. ص 18-20). </w:t>
      </w:r>
    </w:p>
    <w:p w14:paraId="1ADE3213" w14:textId="517E769F" w:rsidR="00D95E4B" w:rsidRPr="00E56381" w:rsidRDefault="00880A91"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 xml:space="preserve">عاشرا: </w:t>
      </w:r>
      <w:r w:rsidR="00D95E4B" w:rsidRPr="00E56381">
        <w:rPr>
          <w:rFonts w:ascii="Sakkal Majalla" w:hAnsi="Sakkal Majalla" w:cs="Sakkal Majalla"/>
          <w:b/>
          <w:bCs/>
          <w:sz w:val="32"/>
          <w:szCs w:val="32"/>
          <w:rtl/>
        </w:rPr>
        <w:t xml:space="preserve">مجالات الدراسة: </w:t>
      </w:r>
    </w:p>
    <w:p w14:paraId="65C23987" w14:textId="3EA3C6A6"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 xml:space="preserve">الحدود البشرية: </w:t>
      </w:r>
      <w:r w:rsidR="000B2036" w:rsidRPr="00E56381">
        <w:rPr>
          <w:rFonts w:ascii="Sakkal Majalla" w:hAnsi="Sakkal Majalla" w:cs="Sakkal Majalla"/>
          <w:sz w:val="28"/>
          <w:szCs w:val="28"/>
          <w:rtl/>
        </w:rPr>
        <w:t>تقتصر الدراسة على فئة المختصين في التدقيق الداخلي وإدارة المخاطر، إضافة إلى المديرين التنفيذيين والموظفين العاملين في أقسام التدقيق والمحاسبة في الشركات متعددة الجنسيات ضمن القطاع المصرفي والمالي.</w:t>
      </w:r>
    </w:p>
    <w:p w14:paraId="20B89F9C" w14:textId="20169B4C" w:rsidR="00D95E4B" w:rsidRPr="00E56381" w:rsidRDefault="00D95E4B" w:rsidP="00E56381">
      <w:pPr>
        <w:pStyle w:val="NormalWeb"/>
        <w:bidi/>
        <w:spacing w:before="0" w:beforeAutospacing="0" w:after="0" w:afterAutospacing="0" w:line="360" w:lineRule="auto"/>
        <w:jc w:val="both"/>
        <w:rPr>
          <w:rFonts w:ascii="Sakkal Majalla" w:hAnsi="Sakkal Majalla" w:cs="Sakkal Majalla"/>
          <w:b/>
          <w:bCs/>
          <w:sz w:val="28"/>
          <w:szCs w:val="28"/>
          <w:rtl/>
        </w:rPr>
      </w:pPr>
      <w:r w:rsidRPr="00E56381">
        <w:rPr>
          <w:rFonts w:ascii="Sakkal Majalla" w:hAnsi="Sakkal Majalla" w:cs="Sakkal Majalla"/>
          <w:b/>
          <w:bCs/>
          <w:sz w:val="28"/>
          <w:szCs w:val="28"/>
          <w:rtl/>
        </w:rPr>
        <w:lastRenderedPageBreak/>
        <w:t xml:space="preserve">الحدود المكانية: </w:t>
      </w:r>
      <w:r w:rsidR="000B2036" w:rsidRPr="00E56381">
        <w:rPr>
          <w:rFonts w:ascii="Sakkal Majalla" w:hAnsi="Sakkal Majalla" w:cs="Sakkal Majalla"/>
          <w:sz w:val="28"/>
          <w:szCs w:val="28"/>
          <w:rtl/>
        </w:rPr>
        <w:t>تركز الدراسة على الشركات متعددة الجنسيات العاملة في القطاع المصرفي والمالي بالمملكة العربية السعودية، مع التركيز على المؤسسات المالية ذات الفروع المنتشرة في عدة دول، مما يسمح بتحليل استراتيجيات التدقيق الداخلي في بيئات تنظيمية مختلفة</w:t>
      </w:r>
    </w:p>
    <w:p w14:paraId="337C3E8C" w14:textId="7653D39B" w:rsidR="00D95E4B" w:rsidRPr="00E56381" w:rsidRDefault="00D95E4B"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b/>
          <w:bCs/>
          <w:sz w:val="28"/>
          <w:szCs w:val="28"/>
          <w:rtl/>
        </w:rPr>
        <w:t xml:space="preserve">الحدود الزمنية: </w:t>
      </w:r>
      <w:r w:rsidR="000B2036" w:rsidRPr="00E56381">
        <w:rPr>
          <w:rFonts w:ascii="Sakkal Majalla" w:hAnsi="Sakkal Majalla" w:cs="Sakkal Majalla"/>
          <w:sz w:val="28"/>
          <w:szCs w:val="28"/>
          <w:rtl/>
        </w:rPr>
        <w:t>تغطي الدراسة الفترة الزمنية 2025بهدف تحليل مدى تطور دور التدقيق الداخلي في تقليل المخاطر التشغيلية والمالية خلال هذه الفترة، مع التركيز على المستجدات والمعايير الحديثة المعتمدة في هذا المجال.</w:t>
      </w:r>
    </w:p>
    <w:p w14:paraId="316785A3" w14:textId="4D9018FA" w:rsidR="00D95E4B" w:rsidRPr="00E56381" w:rsidRDefault="00880A91" w:rsidP="00E56381">
      <w:pPr>
        <w:pStyle w:val="NormalWeb"/>
        <w:bidi/>
        <w:spacing w:before="0" w:beforeAutospacing="0" w:after="0" w:afterAutospacing="0" w:line="360" w:lineRule="auto"/>
        <w:jc w:val="both"/>
        <w:rPr>
          <w:rFonts w:ascii="Sakkal Majalla" w:hAnsi="Sakkal Majalla" w:cs="Sakkal Majalla"/>
          <w:b/>
          <w:bCs/>
          <w:sz w:val="32"/>
          <w:szCs w:val="32"/>
          <w:rtl/>
        </w:rPr>
      </w:pPr>
      <w:r w:rsidRPr="00E56381">
        <w:rPr>
          <w:rFonts w:ascii="Sakkal Majalla" w:hAnsi="Sakkal Majalla" w:cs="Sakkal Majalla"/>
          <w:b/>
          <w:bCs/>
          <w:sz w:val="32"/>
          <w:szCs w:val="32"/>
          <w:rtl/>
        </w:rPr>
        <w:t xml:space="preserve">الحادي عشر: </w:t>
      </w:r>
      <w:r w:rsidR="00D95E4B" w:rsidRPr="00E56381">
        <w:rPr>
          <w:rFonts w:ascii="Sakkal Majalla" w:hAnsi="Sakkal Majalla" w:cs="Sakkal Majalla"/>
          <w:b/>
          <w:bCs/>
          <w:sz w:val="32"/>
          <w:szCs w:val="32"/>
          <w:rtl/>
        </w:rPr>
        <w:t>الاختبارات الإحصائية المقترح استخدامها</w:t>
      </w:r>
    </w:p>
    <w:p w14:paraId="49BC5CB5" w14:textId="152E8179" w:rsidR="000B2036" w:rsidRPr="00E56381" w:rsidRDefault="000B203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تم الاعتماد على برنامج التحليل الإحصائي </w:t>
      </w:r>
      <w:r w:rsidRPr="00E56381">
        <w:rPr>
          <w:rFonts w:ascii="Sakkal Majalla" w:hAnsi="Sakkal Majalla" w:cs="Sakkal Majalla"/>
          <w:sz w:val="28"/>
          <w:szCs w:val="28"/>
        </w:rPr>
        <w:t>(SPSS)</w:t>
      </w:r>
      <w:r w:rsidRPr="00E56381">
        <w:rPr>
          <w:rFonts w:ascii="Sakkal Majalla" w:hAnsi="Sakkal Majalla" w:cs="Sakkal Majalla"/>
          <w:sz w:val="28"/>
          <w:szCs w:val="28"/>
          <w:rtl/>
        </w:rPr>
        <w:t xml:space="preserve"> لتحليل بيانات الدراسة الميدانية، ويتمثل مستوى الدلالة المعتمدة في كافة اختبارات الفروض والعلاقات الارتباطية في قبول نتائج الاختبارات الإحصائية عند درجة ثقة 95% فأكثر، أي عند مستوى معنوية 0.05 فأقل، وتمثلت الأساليب الاحصائية المستخدمة في الدراسة: </w:t>
      </w:r>
    </w:p>
    <w:p w14:paraId="5A3D5D20" w14:textId="77777777" w:rsidR="000B2036" w:rsidRPr="00E56381" w:rsidRDefault="000B203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أولاً: المقاييس الوصفية: التي تمثلت في التكرارات البسيطة والنسب المئوية، والمتوسط الحسابي، والانحراف المعياري وهو الذي يحدد مدى تباعد أو تقارب القراءات عن وسطها الحسابي، وكذلك الوزن النسبي الذي يحسب من المعادلة:  (المتوسط الحسابي </w:t>
      </w:r>
      <w:r w:rsidRPr="00E56381">
        <w:rPr>
          <w:rFonts w:ascii="Sakkal Majalla" w:hAnsi="Sakkal Majalla" w:cs="Sakkal Majalla"/>
          <w:sz w:val="28"/>
          <w:szCs w:val="28"/>
        </w:rPr>
        <w:t>x 100</w:t>
      </w:r>
      <w:r w:rsidRPr="00E56381">
        <w:rPr>
          <w:rFonts w:ascii="Sakkal Majalla" w:hAnsi="Sakkal Majalla" w:cs="Sakkal Majalla"/>
          <w:sz w:val="28"/>
          <w:szCs w:val="28"/>
          <w:rtl/>
        </w:rPr>
        <w:t>) ÷ الدرجة العظمى للعبارة.</w:t>
      </w:r>
    </w:p>
    <w:p w14:paraId="7F2A7880" w14:textId="77777777" w:rsidR="000B2036" w:rsidRPr="00E56381" w:rsidRDefault="000B203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ثانياً: الاختبارات الإحصائية: والتي تمثلت في اختبار (ت) للمجموعات المستقلة (</w:t>
      </w:r>
      <w:r w:rsidRPr="00E56381">
        <w:rPr>
          <w:rFonts w:ascii="Sakkal Majalla" w:hAnsi="Sakkal Majalla" w:cs="Sakkal Majalla"/>
          <w:sz w:val="28"/>
          <w:szCs w:val="28"/>
        </w:rPr>
        <w:t>Independent-Samples T-Test</w:t>
      </w:r>
      <w:r w:rsidRPr="00E56381">
        <w:rPr>
          <w:rFonts w:ascii="Sakkal Majalla" w:hAnsi="Sakkal Majalla" w:cs="Sakkal Majalla"/>
          <w:sz w:val="28"/>
          <w:szCs w:val="28"/>
          <w:rtl/>
        </w:rPr>
        <w:t>)، وكذلك تحليل التباين ذو البعد الواحد (</w:t>
      </w:r>
      <w:proofErr w:type="spellStart"/>
      <w:r w:rsidRPr="00E56381">
        <w:rPr>
          <w:rFonts w:ascii="Sakkal Majalla" w:hAnsi="Sakkal Majalla" w:cs="Sakkal Majalla"/>
          <w:sz w:val="28"/>
          <w:szCs w:val="28"/>
        </w:rPr>
        <w:t>Oneway</w:t>
      </w:r>
      <w:proofErr w:type="spellEnd"/>
      <w:r w:rsidRPr="00E56381">
        <w:rPr>
          <w:rFonts w:ascii="Sakkal Majalla" w:hAnsi="Sakkal Majalla" w:cs="Sakkal Majalla"/>
          <w:sz w:val="28"/>
          <w:szCs w:val="28"/>
        </w:rPr>
        <w:t xml:space="preserve"> Analysis of Variance</w:t>
      </w:r>
      <w:r w:rsidRPr="00E56381">
        <w:rPr>
          <w:rFonts w:ascii="Sakkal Majalla" w:hAnsi="Sakkal Majalla" w:cs="Sakkal Majalla"/>
          <w:sz w:val="28"/>
          <w:szCs w:val="28"/>
          <w:rtl/>
        </w:rPr>
        <w:t xml:space="preserve">) المعروف اختصاراً باسم </w:t>
      </w:r>
      <w:r w:rsidRPr="00E56381">
        <w:rPr>
          <w:rFonts w:ascii="Sakkal Majalla" w:hAnsi="Sakkal Majalla" w:cs="Sakkal Majalla"/>
          <w:sz w:val="28"/>
          <w:szCs w:val="28"/>
        </w:rPr>
        <w:t>ANOVA</w:t>
      </w:r>
      <w:r w:rsidRPr="00E56381">
        <w:rPr>
          <w:rFonts w:ascii="Sakkal Majalla" w:hAnsi="Sakkal Majalla" w:cs="Sakkal Majalla"/>
          <w:sz w:val="28"/>
          <w:szCs w:val="28"/>
          <w:rtl/>
        </w:rPr>
        <w:t xml:space="preserve"> . </w:t>
      </w:r>
    </w:p>
    <w:p w14:paraId="1B5DCB93" w14:textId="02C8CDF0" w:rsidR="000B2036" w:rsidRPr="00E56381" w:rsidRDefault="000B2036" w:rsidP="00E56381">
      <w:pPr>
        <w:pStyle w:val="NormalWeb"/>
        <w:bidi/>
        <w:spacing w:before="0" w:beforeAutospacing="0" w:after="0" w:afterAutospacing="0" w:line="360" w:lineRule="auto"/>
        <w:jc w:val="both"/>
        <w:rPr>
          <w:rFonts w:ascii="Sakkal Majalla" w:hAnsi="Sakkal Majalla" w:cs="Sakkal Majalla"/>
          <w:sz w:val="28"/>
          <w:szCs w:val="28"/>
          <w:rtl/>
        </w:rPr>
      </w:pPr>
      <w:r w:rsidRPr="00E56381">
        <w:rPr>
          <w:rFonts w:ascii="Sakkal Majalla" w:hAnsi="Sakkal Majalla" w:cs="Sakkal Majalla"/>
          <w:sz w:val="28"/>
          <w:szCs w:val="28"/>
          <w:rtl/>
        </w:rPr>
        <w:t xml:space="preserve">ثالثاً: معاملات الارتباط </w:t>
      </w:r>
      <w:r w:rsidRPr="00E56381">
        <w:rPr>
          <w:rFonts w:ascii="Sakkal Majalla" w:hAnsi="Sakkal Majalla" w:cs="Sakkal Majalla"/>
          <w:sz w:val="28"/>
          <w:szCs w:val="28"/>
        </w:rPr>
        <w:t>Correlation</w:t>
      </w:r>
      <w:r w:rsidRPr="00E56381">
        <w:rPr>
          <w:rFonts w:ascii="Sakkal Majalla" w:hAnsi="Sakkal Majalla" w:cs="Sakkal Majalla"/>
          <w:sz w:val="28"/>
          <w:szCs w:val="28"/>
          <w:rtl/>
        </w:rPr>
        <w:t xml:space="preserve"> والتي تمثلت في معامل ارتباط بيرسون (</w:t>
      </w:r>
      <w:r w:rsidRPr="00E56381">
        <w:rPr>
          <w:rFonts w:ascii="Sakkal Majalla" w:hAnsi="Sakkal Majalla" w:cs="Sakkal Majalla"/>
          <w:sz w:val="28"/>
          <w:szCs w:val="28"/>
        </w:rPr>
        <w:t>Pearson Correlation Coefficient</w:t>
      </w:r>
      <w:r w:rsidRPr="00E56381">
        <w:rPr>
          <w:rFonts w:ascii="Sakkal Majalla" w:hAnsi="Sakkal Majalla" w:cs="Sakkal Majalla"/>
          <w:sz w:val="28"/>
          <w:szCs w:val="28"/>
          <w:rtl/>
        </w:rPr>
        <w:t xml:space="preserve">). </w:t>
      </w:r>
    </w:p>
    <w:p w14:paraId="6C9124C9" w14:textId="173D207F" w:rsidR="000C6689" w:rsidRPr="00E56381" w:rsidRDefault="000C6689" w:rsidP="00E56381">
      <w:pPr>
        <w:pStyle w:val="NormalWeb"/>
        <w:bidi/>
        <w:spacing w:before="0" w:beforeAutospacing="0" w:after="0" w:afterAutospacing="0" w:line="360" w:lineRule="auto"/>
        <w:jc w:val="both"/>
        <w:rPr>
          <w:rFonts w:ascii="Sakkal Majalla" w:hAnsi="Sakkal Majalla" w:cs="Sakkal Majalla"/>
          <w:sz w:val="28"/>
          <w:szCs w:val="28"/>
          <w:rtl/>
        </w:rPr>
      </w:pPr>
    </w:p>
    <w:p w14:paraId="0C8E36FB" w14:textId="77777777" w:rsidR="00D31F1C" w:rsidRPr="00E56381" w:rsidRDefault="00D31F1C" w:rsidP="00E56381">
      <w:pPr>
        <w:spacing w:line="360" w:lineRule="auto"/>
        <w:rPr>
          <w:rFonts w:ascii="Sakkal Majalla" w:hAnsi="Sakkal Majalla" w:cs="Sakkal Majalla"/>
          <w:sz w:val="28"/>
          <w:szCs w:val="28"/>
          <w:rtl/>
          <w:lang w:bidi="ar-EG"/>
        </w:rPr>
      </w:pPr>
    </w:p>
    <w:p w14:paraId="193AEAE7" w14:textId="77777777" w:rsidR="00D31F1C" w:rsidRPr="00E56381" w:rsidRDefault="00D31F1C" w:rsidP="00E56381">
      <w:pPr>
        <w:spacing w:line="360" w:lineRule="auto"/>
        <w:rPr>
          <w:rFonts w:ascii="Sakkal Majalla" w:hAnsi="Sakkal Majalla" w:cs="Sakkal Majalla"/>
          <w:sz w:val="28"/>
          <w:szCs w:val="28"/>
          <w:rtl/>
          <w:lang w:bidi="ar-EG"/>
        </w:rPr>
      </w:pPr>
    </w:p>
    <w:p w14:paraId="688F163F" w14:textId="77777777" w:rsidR="00D31F1C" w:rsidRPr="00E56381" w:rsidRDefault="00D31F1C" w:rsidP="00E56381">
      <w:pPr>
        <w:spacing w:line="360" w:lineRule="auto"/>
        <w:rPr>
          <w:rFonts w:ascii="Sakkal Majalla" w:hAnsi="Sakkal Majalla" w:cs="Sakkal Majalla"/>
          <w:sz w:val="28"/>
          <w:szCs w:val="28"/>
          <w:rtl/>
          <w:lang w:bidi="ar-EG"/>
        </w:rPr>
      </w:pPr>
    </w:p>
    <w:p w14:paraId="67BCAEC4" w14:textId="60D551B7" w:rsidR="00D31F1C" w:rsidRPr="00E56381" w:rsidRDefault="00D31F1C" w:rsidP="00E56381">
      <w:pPr>
        <w:spacing w:line="360" w:lineRule="auto"/>
        <w:rPr>
          <w:rFonts w:ascii="Sakkal Majalla" w:hAnsi="Sakkal Majalla" w:cs="Sakkal Majalla"/>
          <w:sz w:val="28"/>
          <w:szCs w:val="28"/>
          <w:rtl/>
          <w:lang w:bidi="ar-EG"/>
        </w:rPr>
      </w:pPr>
    </w:p>
    <w:p w14:paraId="78B8354C" w14:textId="77777777" w:rsidR="00D31F1C" w:rsidRDefault="00D31F1C" w:rsidP="00E56381">
      <w:pPr>
        <w:spacing w:line="360" w:lineRule="auto"/>
        <w:rPr>
          <w:rFonts w:ascii="Sakkal Majalla" w:hAnsi="Sakkal Majalla" w:cs="Sakkal Majalla"/>
          <w:sz w:val="28"/>
          <w:szCs w:val="28"/>
          <w:lang w:bidi="ar-EG"/>
        </w:rPr>
      </w:pPr>
    </w:p>
    <w:p w14:paraId="7FA8AFCF" w14:textId="77777777" w:rsidR="00E56381" w:rsidRPr="00E56381" w:rsidRDefault="00E56381" w:rsidP="00E56381">
      <w:pPr>
        <w:spacing w:line="360" w:lineRule="auto"/>
        <w:rPr>
          <w:rFonts w:ascii="Sakkal Majalla" w:hAnsi="Sakkal Majalla" w:cs="Sakkal Majalla"/>
          <w:sz w:val="28"/>
          <w:szCs w:val="28"/>
          <w:lang w:val="en-US" w:bidi="ar-EG"/>
        </w:rPr>
      </w:pPr>
    </w:p>
    <w:sectPr w:rsidR="00E56381" w:rsidRPr="00E56381" w:rsidSect="00D95E4B">
      <w:pgSz w:w="11906" w:h="16838"/>
      <w:pgMar w:top="1418" w:right="1985"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63956" w14:textId="77777777" w:rsidR="007627B2" w:rsidRDefault="007627B2" w:rsidP="00E56381">
      <w:pPr>
        <w:spacing w:after="0" w:line="240" w:lineRule="auto"/>
      </w:pPr>
      <w:r>
        <w:separator/>
      </w:r>
    </w:p>
  </w:endnote>
  <w:endnote w:type="continuationSeparator" w:id="0">
    <w:p w14:paraId="1A8CB319" w14:textId="77777777" w:rsidR="007627B2" w:rsidRDefault="007627B2" w:rsidP="00E56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F307D" w14:textId="77777777" w:rsidR="007627B2" w:rsidRDefault="007627B2" w:rsidP="00E56381">
      <w:pPr>
        <w:spacing w:after="0" w:line="240" w:lineRule="auto"/>
      </w:pPr>
      <w:r>
        <w:separator/>
      </w:r>
    </w:p>
  </w:footnote>
  <w:footnote w:type="continuationSeparator" w:id="0">
    <w:p w14:paraId="3B72338C" w14:textId="77777777" w:rsidR="007627B2" w:rsidRDefault="007627B2" w:rsidP="00E563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895"/>
    <w:multiLevelType w:val="hybridMultilevel"/>
    <w:tmpl w:val="F202C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72AC9"/>
    <w:multiLevelType w:val="hybridMultilevel"/>
    <w:tmpl w:val="9B78B196"/>
    <w:lvl w:ilvl="0" w:tplc="1952C27C">
      <w:start w:val="4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E4BDD"/>
    <w:multiLevelType w:val="hybridMultilevel"/>
    <w:tmpl w:val="E4D2CEDA"/>
    <w:lvl w:ilvl="0" w:tplc="08363ACE">
      <w:start w:val="1"/>
      <w:numFmt w:val="decimal"/>
      <w:lvlText w:val="%1-"/>
      <w:lvlJc w:val="left"/>
      <w:pPr>
        <w:ind w:left="63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6229A"/>
    <w:multiLevelType w:val="hybridMultilevel"/>
    <w:tmpl w:val="28140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1484A"/>
    <w:multiLevelType w:val="hybridMultilevel"/>
    <w:tmpl w:val="ECCC0C92"/>
    <w:lvl w:ilvl="0" w:tplc="38E4102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807E76"/>
    <w:multiLevelType w:val="multilevel"/>
    <w:tmpl w:val="821CC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631891"/>
    <w:multiLevelType w:val="hybridMultilevel"/>
    <w:tmpl w:val="CB700C14"/>
    <w:lvl w:ilvl="0" w:tplc="6AB65B74">
      <w:start w:val="1"/>
      <w:numFmt w:val="decimal"/>
      <w:lvlText w:val="%1-"/>
      <w:lvlJc w:val="left"/>
      <w:pPr>
        <w:ind w:left="630" w:hanging="360"/>
      </w:pPr>
      <w:rPr>
        <w:rFonts w:cs="Aria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1CB14D1"/>
    <w:multiLevelType w:val="multilevel"/>
    <w:tmpl w:val="7F06A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892937"/>
    <w:multiLevelType w:val="hybridMultilevel"/>
    <w:tmpl w:val="BE3C9330"/>
    <w:lvl w:ilvl="0" w:tplc="4A8EC1DC">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257A8A"/>
    <w:multiLevelType w:val="hybridMultilevel"/>
    <w:tmpl w:val="C4F0C5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887D73"/>
    <w:multiLevelType w:val="hybridMultilevel"/>
    <w:tmpl w:val="1DC21B76"/>
    <w:lvl w:ilvl="0" w:tplc="7AB86EDA">
      <w:start w:val="3"/>
      <w:numFmt w:val="bullet"/>
      <w:lvlText w:val=""/>
      <w:lvlJc w:val="left"/>
      <w:pPr>
        <w:ind w:left="720" w:hanging="360"/>
      </w:pPr>
      <w:rPr>
        <w:rFonts w:ascii="Symbol" w:eastAsia="Times New Roman"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0A621A"/>
    <w:multiLevelType w:val="hybridMultilevel"/>
    <w:tmpl w:val="901AB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AA0D1B"/>
    <w:multiLevelType w:val="multilevel"/>
    <w:tmpl w:val="E242A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1F3286"/>
    <w:multiLevelType w:val="multilevel"/>
    <w:tmpl w:val="E780C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C43081"/>
    <w:multiLevelType w:val="hybridMultilevel"/>
    <w:tmpl w:val="95F4186A"/>
    <w:lvl w:ilvl="0" w:tplc="EC003E7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4947D51"/>
    <w:multiLevelType w:val="hybridMultilevel"/>
    <w:tmpl w:val="E44E2BF6"/>
    <w:lvl w:ilvl="0" w:tplc="0809000F">
      <w:start w:val="1"/>
      <w:numFmt w:val="decimal"/>
      <w:lvlText w:val="%1."/>
      <w:lvlJc w:val="left"/>
      <w:pPr>
        <w:ind w:left="360" w:hanging="360"/>
      </w:p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6" w15:restartNumberingAfterBreak="0">
    <w:nsid w:val="54BC655D"/>
    <w:multiLevelType w:val="hybridMultilevel"/>
    <w:tmpl w:val="BD700B1A"/>
    <w:lvl w:ilvl="0" w:tplc="0809000F">
      <w:start w:val="1"/>
      <w:numFmt w:val="decimal"/>
      <w:lvlText w:val="%1."/>
      <w:lvlJc w:val="left"/>
      <w:pPr>
        <w:ind w:left="630" w:hanging="360"/>
      </w:p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7" w15:restartNumberingAfterBreak="0">
    <w:nsid w:val="58A87751"/>
    <w:multiLevelType w:val="hybridMultilevel"/>
    <w:tmpl w:val="B4803EC6"/>
    <w:lvl w:ilvl="0" w:tplc="4810E2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C07360"/>
    <w:multiLevelType w:val="hybridMultilevel"/>
    <w:tmpl w:val="95F4186A"/>
    <w:lvl w:ilvl="0" w:tplc="EC003E7C">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FF1088"/>
    <w:multiLevelType w:val="hybridMultilevel"/>
    <w:tmpl w:val="EA266CA0"/>
    <w:lvl w:ilvl="0" w:tplc="847CECCC">
      <w:start w:val="1"/>
      <w:numFmt w:val="decimal"/>
      <w:lvlText w:val="%1-"/>
      <w:lvlJc w:val="left"/>
      <w:pPr>
        <w:ind w:left="630" w:hanging="360"/>
      </w:pPr>
      <w:rPr>
        <w:rFonts w:ascii="Sakkal Majalla" w:hAnsi="Sakkal Majalla" w:cs="Sakkal Majalla"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6F2A5C3F"/>
    <w:multiLevelType w:val="multilevel"/>
    <w:tmpl w:val="584CD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1962604">
    <w:abstractNumId w:val="5"/>
  </w:num>
  <w:num w:numId="2" w16cid:durableId="1668359544">
    <w:abstractNumId w:val="7"/>
  </w:num>
  <w:num w:numId="3" w16cid:durableId="592783567">
    <w:abstractNumId w:val="11"/>
  </w:num>
  <w:num w:numId="4" w16cid:durableId="1707288938">
    <w:abstractNumId w:val="3"/>
  </w:num>
  <w:num w:numId="5" w16cid:durableId="1983273298">
    <w:abstractNumId w:val="12"/>
  </w:num>
  <w:num w:numId="6" w16cid:durableId="573200824">
    <w:abstractNumId w:val="13"/>
  </w:num>
  <w:num w:numId="7" w16cid:durableId="1680353434">
    <w:abstractNumId w:val="0"/>
  </w:num>
  <w:num w:numId="8" w16cid:durableId="711076066">
    <w:abstractNumId w:val="1"/>
  </w:num>
  <w:num w:numId="9" w16cid:durableId="1905797791">
    <w:abstractNumId w:val="9"/>
  </w:num>
  <w:num w:numId="10" w16cid:durableId="165562775">
    <w:abstractNumId w:val="8"/>
  </w:num>
  <w:num w:numId="11" w16cid:durableId="1382628681">
    <w:abstractNumId w:val="17"/>
  </w:num>
  <w:num w:numId="12" w16cid:durableId="1454665952">
    <w:abstractNumId w:val="20"/>
  </w:num>
  <w:num w:numId="13" w16cid:durableId="212158937">
    <w:abstractNumId w:val="18"/>
  </w:num>
  <w:num w:numId="14" w16cid:durableId="2103211588">
    <w:abstractNumId w:val="14"/>
  </w:num>
  <w:num w:numId="15" w16cid:durableId="1001618486">
    <w:abstractNumId w:val="2"/>
  </w:num>
  <w:num w:numId="16" w16cid:durableId="781845987">
    <w:abstractNumId w:val="16"/>
  </w:num>
  <w:num w:numId="17" w16cid:durableId="1548906567">
    <w:abstractNumId w:val="19"/>
  </w:num>
  <w:num w:numId="18" w16cid:durableId="1960333932">
    <w:abstractNumId w:val="15"/>
  </w:num>
  <w:num w:numId="19" w16cid:durableId="188613337">
    <w:abstractNumId w:val="4"/>
  </w:num>
  <w:num w:numId="20" w16cid:durableId="1428233019">
    <w:abstractNumId w:val="6"/>
  </w:num>
  <w:num w:numId="21" w16cid:durableId="18227746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E4B"/>
    <w:rsid w:val="00024E9E"/>
    <w:rsid w:val="000B2036"/>
    <w:rsid w:val="000C2882"/>
    <w:rsid w:val="000C6689"/>
    <w:rsid w:val="000E12DA"/>
    <w:rsid w:val="000E6B5A"/>
    <w:rsid w:val="00131870"/>
    <w:rsid w:val="00153E3C"/>
    <w:rsid w:val="0018462F"/>
    <w:rsid w:val="001D3259"/>
    <w:rsid w:val="001E24F3"/>
    <w:rsid w:val="00296BBB"/>
    <w:rsid w:val="002C1B71"/>
    <w:rsid w:val="00345161"/>
    <w:rsid w:val="00386029"/>
    <w:rsid w:val="00403F07"/>
    <w:rsid w:val="0041560C"/>
    <w:rsid w:val="00467EBE"/>
    <w:rsid w:val="004713E9"/>
    <w:rsid w:val="00474DF4"/>
    <w:rsid w:val="005715D4"/>
    <w:rsid w:val="005B2526"/>
    <w:rsid w:val="005F0860"/>
    <w:rsid w:val="00665AEA"/>
    <w:rsid w:val="006801CA"/>
    <w:rsid w:val="00686EF3"/>
    <w:rsid w:val="006E219F"/>
    <w:rsid w:val="0074793F"/>
    <w:rsid w:val="00753C9A"/>
    <w:rsid w:val="007627B2"/>
    <w:rsid w:val="007D0072"/>
    <w:rsid w:val="007E2D47"/>
    <w:rsid w:val="007E7484"/>
    <w:rsid w:val="007F6038"/>
    <w:rsid w:val="00825798"/>
    <w:rsid w:val="00846637"/>
    <w:rsid w:val="00880A91"/>
    <w:rsid w:val="008F4545"/>
    <w:rsid w:val="009310AD"/>
    <w:rsid w:val="009626B9"/>
    <w:rsid w:val="00966201"/>
    <w:rsid w:val="009A09EC"/>
    <w:rsid w:val="009A3D4B"/>
    <w:rsid w:val="009C5C52"/>
    <w:rsid w:val="00A62943"/>
    <w:rsid w:val="00A9505A"/>
    <w:rsid w:val="00AB2558"/>
    <w:rsid w:val="00B44756"/>
    <w:rsid w:val="00B47CD3"/>
    <w:rsid w:val="00B83181"/>
    <w:rsid w:val="00B8583A"/>
    <w:rsid w:val="00BD2B46"/>
    <w:rsid w:val="00BD6888"/>
    <w:rsid w:val="00BF51E9"/>
    <w:rsid w:val="00C07D79"/>
    <w:rsid w:val="00C20437"/>
    <w:rsid w:val="00C55681"/>
    <w:rsid w:val="00C84BD4"/>
    <w:rsid w:val="00C968AD"/>
    <w:rsid w:val="00D31F1C"/>
    <w:rsid w:val="00D37139"/>
    <w:rsid w:val="00D457F1"/>
    <w:rsid w:val="00D64CFB"/>
    <w:rsid w:val="00D848DC"/>
    <w:rsid w:val="00D95E4B"/>
    <w:rsid w:val="00DB5DAB"/>
    <w:rsid w:val="00DE7EB4"/>
    <w:rsid w:val="00E46F44"/>
    <w:rsid w:val="00E56381"/>
    <w:rsid w:val="00E807FA"/>
    <w:rsid w:val="00EB0990"/>
    <w:rsid w:val="00EB1221"/>
    <w:rsid w:val="00EE01E0"/>
    <w:rsid w:val="00F1358A"/>
    <w:rsid w:val="00F318D3"/>
    <w:rsid w:val="00F364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592B6"/>
  <w15:chartTrackingRefBased/>
  <w15:docId w15:val="{E7D3EC6D-DA25-48A1-A48A-F83A0FDA6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D95E4B"/>
    <w:pPr>
      <w:bidi w:val="0"/>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4516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5E4B"/>
    <w:pPr>
      <w:bidi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5E4B"/>
    <w:rPr>
      <w:b/>
      <w:bCs/>
    </w:rPr>
  </w:style>
  <w:style w:type="character" w:customStyle="1" w:styleId="Heading3Char">
    <w:name w:val="Heading 3 Char"/>
    <w:basedOn w:val="DefaultParagraphFont"/>
    <w:link w:val="Heading3"/>
    <w:uiPriority w:val="9"/>
    <w:rsid w:val="00D95E4B"/>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B2036"/>
    <w:rPr>
      <w:i/>
      <w:iCs/>
    </w:rPr>
  </w:style>
  <w:style w:type="character" w:customStyle="1" w:styleId="a">
    <w:name w:val="_"/>
    <w:basedOn w:val="DefaultParagraphFont"/>
    <w:rsid w:val="00665AEA"/>
  </w:style>
  <w:style w:type="character" w:customStyle="1" w:styleId="ff3">
    <w:name w:val="ff3"/>
    <w:basedOn w:val="DefaultParagraphFont"/>
    <w:rsid w:val="00665AEA"/>
  </w:style>
  <w:style w:type="character" w:customStyle="1" w:styleId="ff2">
    <w:name w:val="ff2"/>
    <w:basedOn w:val="DefaultParagraphFont"/>
    <w:rsid w:val="00665AEA"/>
  </w:style>
  <w:style w:type="character" w:styleId="Hyperlink">
    <w:name w:val="Hyperlink"/>
    <w:basedOn w:val="DefaultParagraphFont"/>
    <w:uiPriority w:val="99"/>
    <w:unhideWhenUsed/>
    <w:rsid w:val="00A9505A"/>
    <w:rPr>
      <w:color w:val="0563C1" w:themeColor="hyperlink"/>
      <w:u w:val="single"/>
    </w:rPr>
  </w:style>
  <w:style w:type="character" w:customStyle="1" w:styleId="UnresolvedMention1">
    <w:name w:val="Unresolved Mention1"/>
    <w:basedOn w:val="DefaultParagraphFont"/>
    <w:uiPriority w:val="99"/>
    <w:semiHidden/>
    <w:unhideWhenUsed/>
    <w:rsid w:val="00A9505A"/>
    <w:rPr>
      <w:color w:val="605E5C"/>
      <w:shd w:val="clear" w:color="auto" w:fill="E1DFDD"/>
    </w:rPr>
  </w:style>
  <w:style w:type="character" w:customStyle="1" w:styleId="Heading4Char">
    <w:name w:val="Heading 4 Char"/>
    <w:basedOn w:val="DefaultParagraphFont"/>
    <w:link w:val="Heading4"/>
    <w:uiPriority w:val="9"/>
    <w:semiHidden/>
    <w:rsid w:val="00345161"/>
    <w:rPr>
      <w:rFonts w:asciiTheme="majorHAnsi" w:eastAsiaTheme="majorEastAsia" w:hAnsiTheme="majorHAnsi" w:cstheme="majorBidi"/>
      <w:i/>
      <w:iCs/>
      <w:color w:val="2F5496" w:themeColor="accent1" w:themeShade="BF"/>
    </w:rPr>
  </w:style>
  <w:style w:type="character" w:customStyle="1" w:styleId="ff6">
    <w:name w:val="ff6"/>
    <w:basedOn w:val="DefaultParagraphFont"/>
    <w:rsid w:val="00153E3C"/>
  </w:style>
  <w:style w:type="character" w:customStyle="1" w:styleId="fc7">
    <w:name w:val="fc7"/>
    <w:basedOn w:val="DefaultParagraphFont"/>
    <w:rsid w:val="00153E3C"/>
  </w:style>
  <w:style w:type="character" w:customStyle="1" w:styleId="overflow-hidden">
    <w:name w:val="overflow-hidden"/>
    <w:basedOn w:val="DefaultParagraphFont"/>
    <w:rsid w:val="005B2526"/>
  </w:style>
  <w:style w:type="paragraph" w:styleId="ListParagraph">
    <w:name w:val="List Paragraph"/>
    <w:basedOn w:val="Normal"/>
    <w:uiPriority w:val="34"/>
    <w:qFormat/>
    <w:rsid w:val="000C6689"/>
    <w:pPr>
      <w:bidi w:val="0"/>
      <w:ind w:left="720"/>
      <w:contextualSpacing/>
    </w:pPr>
    <w:rPr>
      <w:lang w:val="en-US"/>
    </w:rPr>
  </w:style>
  <w:style w:type="paragraph" w:styleId="Header">
    <w:name w:val="header"/>
    <w:basedOn w:val="Normal"/>
    <w:link w:val="HeaderChar"/>
    <w:uiPriority w:val="99"/>
    <w:unhideWhenUsed/>
    <w:rsid w:val="00E563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381"/>
  </w:style>
  <w:style w:type="paragraph" w:styleId="Footer">
    <w:name w:val="footer"/>
    <w:basedOn w:val="Normal"/>
    <w:link w:val="FooterChar"/>
    <w:uiPriority w:val="99"/>
    <w:unhideWhenUsed/>
    <w:rsid w:val="00E56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6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024">
      <w:bodyDiv w:val="1"/>
      <w:marLeft w:val="0"/>
      <w:marRight w:val="0"/>
      <w:marTop w:val="0"/>
      <w:marBottom w:val="0"/>
      <w:divBdr>
        <w:top w:val="none" w:sz="0" w:space="0" w:color="auto"/>
        <w:left w:val="none" w:sz="0" w:space="0" w:color="auto"/>
        <w:bottom w:val="none" w:sz="0" w:space="0" w:color="auto"/>
        <w:right w:val="none" w:sz="0" w:space="0" w:color="auto"/>
      </w:divBdr>
    </w:div>
    <w:div w:id="33310324">
      <w:bodyDiv w:val="1"/>
      <w:marLeft w:val="0"/>
      <w:marRight w:val="0"/>
      <w:marTop w:val="0"/>
      <w:marBottom w:val="0"/>
      <w:divBdr>
        <w:top w:val="none" w:sz="0" w:space="0" w:color="auto"/>
        <w:left w:val="none" w:sz="0" w:space="0" w:color="auto"/>
        <w:bottom w:val="none" w:sz="0" w:space="0" w:color="auto"/>
        <w:right w:val="none" w:sz="0" w:space="0" w:color="auto"/>
      </w:divBdr>
    </w:div>
    <w:div w:id="77409291">
      <w:bodyDiv w:val="1"/>
      <w:marLeft w:val="0"/>
      <w:marRight w:val="0"/>
      <w:marTop w:val="0"/>
      <w:marBottom w:val="0"/>
      <w:divBdr>
        <w:top w:val="none" w:sz="0" w:space="0" w:color="auto"/>
        <w:left w:val="none" w:sz="0" w:space="0" w:color="auto"/>
        <w:bottom w:val="none" w:sz="0" w:space="0" w:color="auto"/>
        <w:right w:val="none" w:sz="0" w:space="0" w:color="auto"/>
      </w:divBdr>
    </w:div>
    <w:div w:id="105735600">
      <w:bodyDiv w:val="1"/>
      <w:marLeft w:val="0"/>
      <w:marRight w:val="0"/>
      <w:marTop w:val="0"/>
      <w:marBottom w:val="0"/>
      <w:divBdr>
        <w:top w:val="none" w:sz="0" w:space="0" w:color="auto"/>
        <w:left w:val="none" w:sz="0" w:space="0" w:color="auto"/>
        <w:bottom w:val="none" w:sz="0" w:space="0" w:color="auto"/>
        <w:right w:val="none" w:sz="0" w:space="0" w:color="auto"/>
      </w:divBdr>
    </w:div>
    <w:div w:id="121267493">
      <w:bodyDiv w:val="1"/>
      <w:marLeft w:val="0"/>
      <w:marRight w:val="0"/>
      <w:marTop w:val="0"/>
      <w:marBottom w:val="0"/>
      <w:divBdr>
        <w:top w:val="none" w:sz="0" w:space="0" w:color="auto"/>
        <w:left w:val="none" w:sz="0" w:space="0" w:color="auto"/>
        <w:bottom w:val="none" w:sz="0" w:space="0" w:color="auto"/>
        <w:right w:val="none" w:sz="0" w:space="0" w:color="auto"/>
      </w:divBdr>
    </w:div>
    <w:div w:id="123039839">
      <w:bodyDiv w:val="1"/>
      <w:marLeft w:val="0"/>
      <w:marRight w:val="0"/>
      <w:marTop w:val="0"/>
      <w:marBottom w:val="0"/>
      <w:divBdr>
        <w:top w:val="none" w:sz="0" w:space="0" w:color="auto"/>
        <w:left w:val="none" w:sz="0" w:space="0" w:color="auto"/>
        <w:bottom w:val="none" w:sz="0" w:space="0" w:color="auto"/>
        <w:right w:val="none" w:sz="0" w:space="0" w:color="auto"/>
      </w:divBdr>
    </w:div>
    <w:div w:id="145125388">
      <w:bodyDiv w:val="1"/>
      <w:marLeft w:val="0"/>
      <w:marRight w:val="0"/>
      <w:marTop w:val="0"/>
      <w:marBottom w:val="0"/>
      <w:divBdr>
        <w:top w:val="none" w:sz="0" w:space="0" w:color="auto"/>
        <w:left w:val="none" w:sz="0" w:space="0" w:color="auto"/>
        <w:bottom w:val="none" w:sz="0" w:space="0" w:color="auto"/>
        <w:right w:val="none" w:sz="0" w:space="0" w:color="auto"/>
      </w:divBdr>
    </w:div>
    <w:div w:id="161287331">
      <w:bodyDiv w:val="1"/>
      <w:marLeft w:val="0"/>
      <w:marRight w:val="0"/>
      <w:marTop w:val="0"/>
      <w:marBottom w:val="0"/>
      <w:divBdr>
        <w:top w:val="none" w:sz="0" w:space="0" w:color="auto"/>
        <w:left w:val="none" w:sz="0" w:space="0" w:color="auto"/>
        <w:bottom w:val="none" w:sz="0" w:space="0" w:color="auto"/>
        <w:right w:val="none" w:sz="0" w:space="0" w:color="auto"/>
      </w:divBdr>
      <w:divsChild>
        <w:div w:id="858467088">
          <w:marLeft w:val="0"/>
          <w:marRight w:val="0"/>
          <w:marTop w:val="0"/>
          <w:marBottom w:val="0"/>
          <w:divBdr>
            <w:top w:val="none" w:sz="0" w:space="0" w:color="auto"/>
            <w:left w:val="none" w:sz="0" w:space="0" w:color="auto"/>
            <w:bottom w:val="none" w:sz="0" w:space="0" w:color="auto"/>
            <w:right w:val="none" w:sz="0" w:space="0" w:color="auto"/>
          </w:divBdr>
          <w:divsChild>
            <w:div w:id="2079474617">
              <w:marLeft w:val="0"/>
              <w:marRight w:val="0"/>
              <w:marTop w:val="0"/>
              <w:marBottom w:val="0"/>
              <w:divBdr>
                <w:top w:val="none" w:sz="0" w:space="0" w:color="auto"/>
                <w:left w:val="none" w:sz="0" w:space="0" w:color="auto"/>
                <w:bottom w:val="none" w:sz="0" w:space="0" w:color="auto"/>
                <w:right w:val="none" w:sz="0" w:space="0" w:color="auto"/>
              </w:divBdr>
              <w:divsChild>
                <w:div w:id="919563905">
                  <w:marLeft w:val="0"/>
                  <w:marRight w:val="0"/>
                  <w:marTop w:val="0"/>
                  <w:marBottom w:val="0"/>
                  <w:divBdr>
                    <w:top w:val="none" w:sz="0" w:space="0" w:color="auto"/>
                    <w:left w:val="none" w:sz="0" w:space="0" w:color="auto"/>
                    <w:bottom w:val="none" w:sz="0" w:space="0" w:color="auto"/>
                    <w:right w:val="none" w:sz="0" w:space="0" w:color="auto"/>
                  </w:divBdr>
                  <w:divsChild>
                    <w:div w:id="19936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0811">
      <w:bodyDiv w:val="1"/>
      <w:marLeft w:val="0"/>
      <w:marRight w:val="0"/>
      <w:marTop w:val="0"/>
      <w:marBottom w:val="0"/>
      <w:divBdr>
        <w:top w:val="none" w:sz="0" w:space="0" w:color="auto"/>
        <w:left w:val="none" w:sz="0" w:space="0" w:color="auto"/>
        <w:bottom w:val="none" w:sz="0" w:space="0" w:color="auto"/>
        <w:right w:val="none" w:sz="0" w:space="0" w:color="auto"/>
      </w:divBdr>
      <w:divsChild>
        <w:div w:id="377244554">
          <w:marLeft w:val="0"/>
          <w:marRight w:val="0"/>
          <w:marTop w:val="0"/>
          <w:marBottom w:val="0"/>
          <w:divBdr>
            <w:top w:val="none" w:sz="0" w:space="0" w:color="auto"/>
            <w:left w:val="none" w:sz="0" w:space="0" w:color="auto"/>
            <w:bottom w:val="none" w:sz="0" w:space="0" w:color="auto"/>
            <w:right w:val="none" w:sz="0" w:space="0" w:color="auto"/>
          </w:divBdr>
          <w:divsChild>
            <w:div w:id="1292249248">
              <w:marLeft w:val="0"/>
              <w:marRight w:val="0"/>
              <w:marTop w:val="0"/>
              <w:marBottom w:val="0"/>
              <w:divBdr>
                <w:top w:val="none" w:sz="0" w:space="0" w:color="auto"/>
                <w:left w:val="none" w:sz="0" w:space="0" w:color="auto"/>
                <w:bottom w:val="none" w:sz="0" w:space="0" w:color="auto"/>
                <w:right w:val="none" w:sz="0" w:space="0" w:color="auto"/>
              </w:divBdr>
              <w:divsChild>
                <w:div w:id="1295596080">
                  <w:marLeft w:val="0"/>
                  <w:marRight w:val="0"/>
                  <w:marTop w:val="0"/>
                  <w:marBottom w:val="0"/>
                  <w:divBdr>
                    <w:top w:val="none" w:sz="0" w:space="0" w:color="auto"/>
                    <w:left w:val="none" w:sz="0" w:space="0" w:color="auto"/>
                    <w:bottom w:val="none" w:sz="0" w:space="0" w:color="auto"/>
                    <w:right w:val="none" w:sz="0" w:space="0" w:color="auto"/>
                  </w:divBdr>
                  <w:divsChild>
                    <w:div w:id="427123200">
                      <w:marLeft w:val="0"/>
                      <w:marRight w:val="0"/>
                      <w:marTop w:val="0"/>
                      <w:marBottom w:val="0"/>
                      <w:divBdr>
                        <w:top w:val="none" w:sz="0" w:space="0" w:color="auto"/>
                        <w:left w:val="none" w:sz="0" w:space="0" w:color="auto"/>
                        <w:bottom w:val="none" w:sz="0" w:space="0" w:color="auto"/>
                        <w:right w:val="none" w:sz="0" w:space="0" w:color="auto"/>
                      </w:divBdr>
                      <w:divsChild>
                        <w:div w:id="1440830927">
                          <w:marLeft w:val="0"/>
                          <w:marRight w:val="0"/>
                          <w:marTop w:val="0"/>
                          <w:marBottom w:val="0"/>
                          <w:divBdr>
                            <w:top w:val="none" w:sz="0" w:space="0" w:color="auto"/>
                            <w:left w:val="none" w:sz="0" w:space="0" w:color="auto"/>
                            <w:bottom w:val="none" w:sz="0" w:space="0" w:color="auto"/>
                            <w:right w:val="none" w:sz="0" w:space="0" w:color="auto"/>
                          </w:divBdr>
                          <w:divsChild>
                            <w:div w:id="1490440690">
                              <w:marLeft w:val="0"/>
                              <w:marRight w:val="0"/>
                              <w:marTop w:val="0"/>
                              <w:marBottom w:val="0"/>
                              <w:divBdr>
                                <w:top w:val="none" w:sz="0" w:space="0" w:color="auto"/>
                                <w:left w:val="none" w:sz="0" w:space="0" w:color="auto"/>
                                <w:bottom w:val="none" w:sz="0" w:space="0" w:color="auto"/>
                                <w:right w:val="none" w:sz="0" w:space="0" w:color="auto"/>
                              </w:divBdr>
                              <w:divsChild>
                                <w:div w:id="917397983">
                                  <w:marLeft w:val="0"/>
                                  <w:marRight w:val="0"/>
                                  <w:marTop w:val="0"/>
                                  <w:marBottom w:val="0"/>
                                  <w:divBdr>
                                    <w:top w:val="none" w:sz="0" w:space="0" w:color="auto"/>
                                    <w:left w:val="none" w:sz="0" w:space="0" w:color="auto"/>
                                    <w:bottom w:val="none" w:sz="0" w:space="0" w:color="auto"/>
                                    <w:right w:val="none" w:sz="0" w:space="0" w:color="auto"/>
                                  </w:divBdr>
                                  <w:divsChild>
                                    <w:div w:id="116890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11893">
      <w:bodyDiv w:val="1"/>
      <w:marLeft w:val="0"/>
      <w:marRight w:val="0"/>
      <w:marTop w:val="0"/>
      <w:marBottom w:val="0"/>
      <w:divBdr>
        <w:top w:val="none" w:sz="0" w:space="0" w:color="auto"/>
        <w:left w:val="none" w:sz="0" w:space="0" w:color="auto"/>
        <w:bottom w:val="none" w:sz="0" w:space="0" w:color="auto"/>
        <w:right w:val="none" w:sz="0" w:space="0" w:color="auto"/>
      </w:divBdr>
    </w:div>
    <w:div w:id="272975919">
      <w:bodyDiv w:val="1"/>
      <w:marLeft w:val="0"/>
      <w:marRight w:val="0"/>
      <w:marTop w:val="0"/>
      <w:marBottom w:val="0"/>
      <w:divBdr>
        <w:top w:val="none" w:sz="0" w:space="0" w:color="auto"/>
        <w:left w:val="none" w:sz="0" w:space="0" w:color="auto"/>
        <w:bottom w:val="none" w:sz="0" w:space="0" w:color="auto"/>
        <w:right w:val="none" w:sz="0" w:space="0" w:color="auto"/>
      </w:divBdr>
    </w:div>
    <w:div w:id="277108597">
      <w:bodyDiv w:val="1"/>
      <w:marLeft w:val="0"/>
      <w:marRight w:val="0"/>
      <w:marTop w:val="0"/>
      <w:marBottom w:val="0"/>
      <w:divBdr>
        <w:top w:val="none" w:sz="0" w:space="0" w:color="auto"/>
        <w:left w:val="none" w:sz="0" w:space="0" w:color="auto"/>
        <w:bottom w:val="none" w:sz="0" w:space="0" w:color="auto"/>
        <w:right w:val="none" w:sz="0" w:space="0" w:color="auto"/>
      </w:divBdr>
    </w:div>
    <w:div w:id="319114093">
      <w:bodyDiv w:val="1"/>
      <w:marLeft w:val="0"/>
      <w:marRight w:val="0"/>
      <w:marTop w:val="0"/>
      <w:marBottom w:val="0"/>
      <w:divBdr>
        <w:top w:val="none" w:sz="0" w:space="0" w:color="auto"/>
        <w:left w:val="none" w:sz="0" w:space="0" w:color="auto"/>
        <w:bottom w:val="none" w:sz="0" w:space="0" w:color="auto"/>
        <w:right w:val="none" w:sz="0" w:space="0" w:color="auto"/>
      </w:divBdr>
    </w:div>
    <w:div w:id="501507450">
      <w:bodyDiv w:val="1"/>
      <w:marLeft w:val="0"/>
      <w:marRight w:val="0"/>
      <w:marTop w:val="0"/>
      <w:marBottom w:val="0"/>
      <w:divBdr>
        <w:top w:val="none" w:sz="0" w:space="0" w:color="auto"/>
        <w:left w:val="none" w:sz="0" w:space="0" w:color="auto"/>
        <w:bottom w:val="none" w:sz="0" w:space="0" w:color="auto"/>
        <w:right w:val="none" w:sz="0" w:space="0" w:color="auto"/>
      </w:divBdr>
    </w:div>
    <w:div w:id="522475893">
      <w:bodyDiv w:val="1"/>
      <w:marLeft w:val="0"/>
      <w:marRight w:val="0"/>
      <w:marTop w:val="0"/>
      <w:marBottom w:val="0"/>
      <w:divBdr>
        <w:top w:val="none" w:sz="0" w:space="0" w:color="auto"/>
        <w:left w:val="none" w:sz="0" w:space="0" w:color="auto"/>
        <w:bottom w:val="none" w:sz="0" w:space="0" w:color="auto"/>
        <w:right w:val="none" w:sz="0" w:space="0" w:color="auto"/>
      </w:divBdr>
    </w:div>
    <w:div w:id="550776844">
      <w:bodyDiv w:val="1"/>
      <w:marLeft w:val="0"/>
      <w:marRight w:val="0"/>
      <w:marTop w:val="0"/>
      <w:marBottom w:val="0"/>
      <w:divBdr>
        <w:top w:val="none" w:sz="0" w:space="0" w:color="auto"/>
        <w:left w:val="none" w:sz="0" w:space="0" w:color="auto"/>
        <w:bottom w:val="none" w:sz="0" w:space="0" w:color="auto"/>
        <w:right w:val="none" w:sz="0" w:space="0" w:color="auto"/>
      </w:divBdr>
      <w:divsChild>
        <w:div w:id="1340044203">
          <w:marLeft w:val="0"/>
          <w:marRight w:val="0"/>
          <w:marTop w:val="0"/>
          <w:marBottom w:val="0"/>
          <w:divBdr>
            <w:top w:val="none" w:sz="0" w:space="0" w:color="auto"/>
            <w:left w:val="none" w:sz="0" w:space="0" w:color="auto"/>
            <w:bottom w:val="none" w:sz="0" w:space="0" w:color="auto"/>
            <w:right w:val="none" w:sz="0" w:space="0" w:color="auto"/>
          </w:divBdr>
          <w:divsChild>
            <w:div w:id="1921910523">
              <w:marLeft w:val="0"/>
              <w:marRight w:val="0"/>
              <w:marTop w:val="0"/>
              <w:marBottom w:val="0"/>
              <w:divBdr>
                <w:top w:val="none" w:sz="0" w:space="0" w:color="auto"/>
                <w:left w:val="none" w:sz="0" w:space="0" w:color="auto"/>
                <w:bottom w:val="none" w:sz="0" w:space="0" w:color="auto"/>
                <w:right w:val="none" w:sz="0" w:space="0" w:color="auto"/>
              </w:divBdr>
              <w:divsChild>
                <w:div w:id="340861080">
                  <w:marLeft w:val="0"/>
                  <w:marRight w:val="0"/>
                  <w:marTop w:val="0"/>
                  <w:marBottom w:val="0"/>
                  <w:divBdr>
                    <w:top w:val="none" w:sz="0" w:space="0" w:color="auto"/>
                    <w:left w:val="none" w:sz="0" w:space="0" w:color="auto"/>
                    <w:bottom w:val="none" w:sz="0" w:space="0" w:color="auto"/>
                    <w:right w:val="none" w:sz="0" w:space="0" w:color="auto"/>
                  </w:divBdr>
                  <w:divsChild>
                    <w:div w:id="52988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456691">
      <w:bodyDiv w:val="1"/>
      <w:marLeft w:val="0"/>
      <w:marRight w:val="0"/>
      <w:marTop w:val="0"/>
      <w:marBottom w:val="0"/>
      <w:divBdr>
        <w:top w:val="none" w:sz="0" w:space="0" w:color="auto"/>
        <w:left w:val="none" w:sz="0" w:space="0" w:color="auto"/>
        <w:bottom w:val="none" w:sz="0" w:space="0" w:color="auto"/>
        <w:right w:val="none" w:sz="0" w:space="0" w:color="auto"/>
      </w:divBdr>
      <w:divsChild>
        <w:div w:id="994601018">
          <w:marLeft w:val="0"/>
          <w:marRight w:val="0"/>
          <w:marTop w:val="0"/>
          <w:marBottom w:val="0"/>
          <w:divBdr>
            <w:top w:val="none" w:sz="0" w:space="0" w:color="auto"/>
            <w:left w:val="none" w:sz="0" w:space="0" w:color="auto"/>
            <w:bottom w:val="none" w:sz="0" w:space="0" w:color="auto"/>
            <w:right w:val="none" w:sz="0" w:space="0" w:color="auto"/>
          </w:divBdr>
          <w:divsChild>
            <w:div w:id="1384938089">
              <w:marLeft w:val="0"/>
              <w:marRight w:val="0"/>
              <w:marTop w:val="0"/>
              <w:marBottom w:val="0"/>
              <w:divBdr>
                <w:top w:val="none" w:sz="0" w:space="0" w:color="auto"/>
                <w:left w:val="none" w:sz="0" w:space="0" w:color="auto"/>
                <w:bottom w:val="none" w:sz="0" w:space="0" w:color="auto"/>
                <w:right w:val="none" w:sz="0" w:space="0" w:color="auto"/>
              </w:divBdr>
              <w:divsChild>
                <w:div w:id="552280188">
                  <w:marLeft w:val="0"/>
                  <w:marRight w:val="0"/>
                  <w:marTop w:val="0"/>
                  <w:marBottom w:val="0"/>
                  <w:divBdr>
                    <w:top w:val="none" w:sz="0" w:space="0" w:color="auto"/>
                    <w:left w:val="none" w:sz="0" w:space="0" w:color="auto"/>
                    <w:bottom w:val="none" w:sz="0" w:space="0" w:color="auto"/>
                    <w:right w:val="none" w:sz="0" w:space="0" w:color="auto"/>
                  </w:divBdr>
                  <w:divsChild>
                    <w:div w:id="185827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242824">
      <w:bodyDiv w:val="1"/>
      <w:marLeft w:val="0"/>
      <w:marRight w:val="0"/>
      <w:marTop w:val="0"/>
      <w:marBottom w:val="0"/>
      <w:divBdr>
        <w:top w:val="none" w:sz="0" w:space="0" w:color="auto"/>
        <w:left w:val="none" w:sz="0" w:space="0" w:color="auto"/>
        <w:bottom w:val="none" w:sz="0" w:space="0" w:color="auto"/>
        <w:right w:val="none" w:sz="0" w:space="0" w:color="auto"/>
      </w:divBdr>
    </w:div>
    <w:div w:id="666009278">
      <w:bodyDiv w:val="1"/>
      <w:marLeft w:val="0"/>
      <w:marRight w:val="0"/>
      <w:marTop w:val="0"/>
      <w:marBottom w:val="0"/>
      <w:divBdr>
        <w:top w:val="none" w:sz="0" w:space="0" w:color="auto"/>
        <w:left w:val="none" w:sz="0" w:space="0" w:color="auto"/>
        <w:bottom w:val="none" w:sz="0" w:space="0" w:color="auto"/>
        <w:right w:val="none" w:sz="0" w:space="0" w:color="auto"/>
      </w:divBdr>
    </w:div>
    <w:div w:id="699821884">
      <w:bodyDiv w:val="1"/>
      <w:marLeft w:val="0"/>
      <w:marRight w:val="0"/>
      <w:marTop w:val="0"/>
      <w:marBottom w:val="0"/>
      <w:divBdr>
        <w:top w:val="none" w:sz="0" w:space="0" w:color="auto"/>
        <w:left w:val="none" w:sz="0" w:space="0" w:color="auto"/>
        <w:bottom w:val="none" w:sz="0" w:space="0" w:color="auto"/>
        <w:right w:val="none" w:sz="0" w:space="0" w:color="auto"/>
      </w:divBdr>
    </w:div>
    <w:div w:id="701518246">
      <w:bodyDiv w:val="1"/>
      <w:marLeft w:val="0"/>
      <w:marRight w:val="0"/>
      <w:marTop w:val="0"/>
      <w:marBottom w:val="0"/>
      <w:divBdr>
        <w:top w:val="none" w:sz="0" w:space="0" w:color="auto"/>
        <w:left w:val="none" w:sz="0" w:space="0" w:color="auto"/>
        <w:bottom w:val="none" w:sz="0" w:space="0" w:color="auto"/>
        <w:right w:val="none" w:sz="0" w:space="0" w:color="auto"/>
      </w:divBdr>
      <w:divsChild>
        <w:div w:id="1503551105">
          <w:marLeft w:val="0"/>
          <w:marRight w:val="0"/>
          <w:marTop w:val="0"/>
          <w:marBottom w:val="0"/>
          <w:divBdr>
            <w:top w:val="none" w:sz="0" w:space="0" w:color="auto"/>
            <w:left w:val="none" w:sz="0" w:space="0" w:color="auto"/>
            <w:bottom w:val="none" w:sz="0" w:space="0" w:color="auto"/>
            <w:right w:val="none" w:sz="0" w:space="0" w:color="auto"/>
          </w:divBdr>
          <w:divsChild>
            <w:div w:id="855846891">
              <w:marLeft w:val="0"/>
              <w:marRight w:val="0"/>
              <w:marTop w:val="0"/>
              <w:marBottom w:val="0"/>
              <w:divBdr>
                <w:top w:val="none" w:sz="0" w:space="0" w:color="auto"/>
                <w:left w:val="none" w:sz="0" w:space="0" w:color="auto"/>
                <w:bottom w:val="none" w:sz="0" w:space="0" w:color="auto"/>
                <w:right w:val="none" w:sz="0" w:space="0" w:color="auto"/>
              </w:divBdr>
              <w:divsChild>
                <w:div w:id="39324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688784">
      <w:bodyDiv w:val="1"/>
      <w:marLeft w:val="0"/>
      <w:marRight w:val="0"/>
      <w:marTop w:val="0"/>
      <w:marBottom w:val="0"/>
      <w:divBdr>
        <w:top w:val="none" w:sz="0" w:space="0" w:color="auto"/>
        <w:left w:val="none" w:sz="0" w:space="0" w:color="auto"/>
        <w:bottom w:val="none" w:sz="0" w:space="0" w:color="auto"/>
        <w:right w:val="none" w:sz="0" w:space="0" w:color="auto"/>
      </w:divBdr>
    </w:div>
    <w:div w:id="798954619">
      <w:bodyDiv w:val="1"/>
      <w:marLeft w:val="0"/>
      <w:marRight w:val="0"/>
      <w:marTop w:val="0"/>
      <w:marBottom w:val="0"/>
      <w:divBdr>
        <w:top w:val="none" w:sz="0" w:space="0" w:color="auto"/>
        <w:left w:val="none" w:sz="0" w:space="0" w:color="auto"/>
        <w:bottom w:val="none" w:sz="0" w:space="0" w:color="auto"/>
        <w:right w:val="none" w:sz="0" w:space="0" w:color="auto"/>
      </w:divBdr>
    </w:div>
    <w:div w:id="874271303">
      <w:bodyDiv w:val="1"/>
      <w:marLeft w:val="0"/>
      <w:marRight w:val="0"/>
      <w:marTop w:val="0"/>
      <w:marBottom w:val="0"/>
      <w:divBdr>
        <w:top w:val="none" w:sz="0" w:space="0" w:color="auto"/>
        <w:left w:val="none" w:sz="0" w:space="0" w:color="auto"/>
        <w:bottom w:val="none" w:sz="0" w:space="0" w:color="auto"/>
        <w:right w:val="none" w:sz="0" w:space="0" w:color="auto"/>
      </w:divBdr>
      <w:divsChild>
        <w:div w:id="1859812992">
          <w:marLeft w:val="0"/>
          <w:marRight w:val="0"/>
          <w:marTop w:val="0"/>
          <w:marBottom w:val="0"/>
          <w:divBdr>
            <w:top w:val="none" w:sz="0" w:space="0" w:color="auto"/>
            <w:left w:val="none" w:sz="0" w:space="0" w:color="auto"/>
            <w:bottom w:val="none" w:sz="0" w:space="0" w:color="auto"/>
            <w:right w:val="none" w:sz="0" w:space="0" w:color="auto"/>
          </w:divBdr>
          <w:divsChild>
            <w:div w:id="32079240">
              <w:marLeft w:val="0"/>
              <w:marRight w:val="0"/>
              <w:marTop w:val="0"/>
              <w:marBottom w:val="0"/>
              <w:divBdr>
                <w:top w:val="none" w:sz="0" w:space="0" w:color="auto"/>
                <w:left w:val="none" w:sz="0" w:space="0" w:color="auto"/>
                <w:bottom w:val="none" w:sz="0" w:space="0" w:color="auto"/>
                <w:right w:val="none" w:sz="0" w:space="0" w:color="auto"/>
              </w:divBdr>
              <w:divsChild>
                <w:div w:id="1939293002">
                  <w:marLeft w:val="0"/>
                  <w:marRight w:val="0"/>
                  <w:marTop w:val="0"/>
                  <w:marBottom w:val="0"/>
                  <w:divBdr>
                    <w:top w:val="none" w:sz="0" w:space="0" w:color="auto"/>
                    <w:left w:val="none" w:sz="0" w:space="0" w:color="auto"/>
                    <w:bottom w:val="none" w:sz="0" w:space="0" w:color="auto"/>
                    <w:right w:val="none" w:sz="0" w:space="0" w:color="auto"/>
                  </w:divBdr>
                  <w:divsChild>
                    <w:div w:id="196569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388086">
      <w:bodyDiv w:val="1"/>
      <w:marLeft w:val="0"/>
      <w:marRight w:val="0"/>
      <w:marTop w:val="0"/>
      <w:marBottom w:val="0"/>
      <w:divBdr>
        <w:top w:val="none" w:sz="0" w:space="0" w:color="auto"/>
        <w:left w:val="none" w:sz="0" w:space="0" w:color="auto"/>
        <w:bottom w:val="none" w:sz="0" w:space="0" w:color="auto"/>
        <w:right w:val="none" w:sz="0" w:space="0" w:color="auto"/>
      </w:divBdr>
    </w:div>
    <w:div w:id="962538528">
      <w:bodyDiv w:val="1"/>
      <w:marLeft w:val="0"/>
      <w:marRight w:val="0"/>
      <w:marTop w:val="0"/>
      <w:marBottom w:val="0"/>
      <w:divBdr>
        <w:top w:val="none" w:sz="0" w:space="0" w:color="auto"/>
        <w:left w:val="none" w:sz="0" w:space="0" w:color="auto"/>
        <w:bottom w:val="none" w:sz="0" w:space="0" w:color="auto"/>
        <w:right w:val="none" w:sz="0" w:space="0" w:color="auto"/>
      </w:divBdr>
    </w:div>
    <w:div w:id="995186104">
      <w:bodyDiv w:val="1"/>
      <w:marLeft w:val="0"/>
      <w:marRight w:val="0"/>
      <w:marTop w:val="0"/>
      <w:marBottom w:val="0"/>
      <w:divBdr>
        <w:top w:val="none" w:sz="0" w:space="0" w:color="auto"/>
        <w:left w:val="none" w:sz="0" w:space="0" w:color="auto"/>
        <w:bottom w:val="none" w:sz="0" w:space="0" w:color="auto"/>
        <w:right w:val="none" w:sz="0" w:space="0" w:color="auto"/>
      </w:divBdr>
    </w:div>
    <w:div w:id="1021978982">
      <w:bodyDiv w:val="1"/>
      <w:marLeft w:val="0"/>
      <w:marRight w:val="0"/>
      <w:marTop w:val="0"/>
      <w:marBottom w:val="0"/>
      <w:divBdr>
        <w:top w:val="none" w:sz="0" w:space="0" w:color="auto"/>
        <w:left w:val="none" w:sz="0" w:space="0" w:color="auto"/>
        <w:bottom w:val="none" w:sz="0" w:space="0" w:color="auto"/>
        <w:right w:val="none" w:sz="0" w:space="0" w:color="auto"/>
      </w:divBdr>
      <w:divsChild>
        <w:div w:id="744497943">
          <w:marLeft w:val="0"/>
          <w:marRight w:val="0"/>
          <w:marTop w:val="0"/>
          <w:marBottom w:val="0"/>
          <w:divBdr>
            <w:top w:val="none" w:sz="0" w:space="0" w:color="auto"/>
            <w:left w:val="none" w:sz="0" w:space="0" w:color="auto"/>
            <w:bottom w:val="none" w:sz="0" w:space="0" w:color="auto"/>
            <w:right w:val="none" w:sz="0" w:space="0" w:color="auto"/>
          </w:divBdr>
          <w:divsChild>
            <w:div w:id="208955060">
              <w:marLeft w:val="0"/>
              <w:marRight w:val="0"/>
              <w:marTop w:val="0"/>
              <w:marBottom w:val="0"/>
              <w:divBdr>
                <w:top w:val="none" w:sz="0" w:space="0" w:color="auto"/>
                <w:left w:val="none" w:sz="0" w:space="0" w:color="auto"/>
                <w:bottom w:val="none" w:sz="0" w:space="0" w:color="auto"/>
                <w:right w:val="none" w:sz="0" w:space="0" w:color="auto"/>
              </w:divBdr>
              <w:divsChild>
                <w:div w:id="2011372566">
                  <w:marLeft w:val="0"/>
                  <w:marRight w:val="0"/>
                  <w:marTop w:val="0"/>
                  <w:marBottom w:val="0"/>
                  <w:divBdr>
                    <w:top w:val="none" w:sz="0" w:space="0" w:color="auto"/>
                    <w:left w:val="none" w:sz="0" w:space="0" w:color="auto"/>
                    <w:bottom w:val="none" w:sz="0" w:space="0" w:color="auto"/>
                    <w:right w:val="none" w:sz="0" w:space="0" w:color="auto"/>
                  </w:divBdr>
                  <w:divsChild>
                    <w:div w:id="1550531968">
                      <w:marLeft w:val="0"/>
                      <w:marRight w:val="0"/>
                      <w:marTop w:val="0"/>
                      <w:marBottom w:val="0"/>
                      <w:divBdr>
                        <w:top w:val="none" w:sz="0" w:space="0" w:color="auto"/>
                        <w:left w:val="none" w:sz="0" w:space="0" w:color="auto"/>
                        <w:bottom w:val="none" w:sz="0" w:space="0" w:color="auto"/>
                        <w:right w:val="none" w:sz="0" w:space="0" w:color="auto"/>
                      </w:divBdr>
                      <w:divsChild>
                        <w:div w:id="484860280">
                          <w:marLeft w:val="0"/>
                          <w:marRight w:val="0"/>
                          <w:marTop w:val="0"/>
                          <w:marBottom w:val="0"/>
                          <w:divBdr>
                            <w:top w:val="none" w:sz="0" w:space="0" w:color="auto"/>
                            <w:left w:val="none" w:sz="0" w:space="0" w:color="auto"/>
                            <w:bottom w:val="none" w:sz="0" w:space="0" w:color="auto"/>
                            <w:right w:val="none" w:sz="0" w:space="0" w:color="auto"/>
                          </w:divBdr>
                          <w:divsChild>
                            <w:div w:id="178812447">
                              <w:marLeft w:val="0"/>
                              <w:marRight w:val="0"/>
                              <w:marTop w:val="0"/>
                              <w:marBottom w:val="0"/>
                              <w:divBdr>
                                <w:top w:val="none" w:sz="0" w:space="0" w:color="auto"/>
                                <w:left w:val="none" w:sz="0" w:space="0" w:color="auto"/>
                                <w:bottom w:val="none" w:sz="0" w:space="0" w:color="auto"/>
                                <w:right w:val="none" w:sz="0" w:space="0" w:color="auto"/>
                              </w:divBdr>
                              <w:divsChild>
                                <w:div w:id="1341811026">
                                  <w:marLeft w:val="0"/>
                                  <w:marRight w:val="0"/>
                                  <w:marTop w:val="0"/>
                                  <w:marBottom w:val="0"/>
                                  <w:divBdr>
                                    <w:top w:val="none" w:sz="0" w:space="0" w:color="auto"/>
                                    <w:left w:val="none" w:sz="0" w:space="0" w:color="auto"/>
                                    <w:bottom w:val="none" w:sz="0" w:space="0" w:color="auto"/>
                                    <w:right w:val="none" w:sz="0" w:space="0" w:color="auto"/>
                                  </w:divBdr>
                                  <w:divsChild>
                                    <w:div w:id="129965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1911">
                          <w:marLeft w:val="0"/>
                          <w:marRight w:val="0"/>
                          <w:marTop w:val="0"/>
                          <w:marBottom w:val="0"/>
                          <w:divBdr>
                            <w:top w:val="none" w:sz="0" w:space="0" w:color="auto"/>
                            <w:left w:val="none" w:sz="0" w:space="0" w:color="auto"/>
                            <w:bottom w:val="none" w:sz="0" w:space="0" w:color="auto"/>
                            <w:right w:val="none" w:sz="0" w:space="0" w:color="auto"/>
                          </w:divBdr>
                          <w:divsChild>
                            <w:div w:id="1663780042">
                              <w:marLeft w:val="0"/>
                              <w:marRight w:val="0"/>
                              <w:marTop w:val="0"/>
                              <w:marBottom w:val="0"/>
                              <w:divBdr>
                                <w:top w:val="none" w:sz="0" w:space="0" w:color="auto"/>
                                <w:left w:val="none" w:sz="0" w:space="0" w:color="auto"/>
                                <w:bottom w:val="none" w:sz="0" w:space="0" w:color="auto"/>
                                <w:right w:val="none" w:sz="0" w:space="0" w:color="auto"/>
                              </w:divBdr>
                              <w:divsChild>
                                <w:div w:id="1024286279">
                                  <w:marLeft w:val="0"/>
                                  <w:marRight w:val="0"/>
                                  <w:marTop w:val="0"/>
                                  <w:marBottom w:val="0"/>
                                  <w:divBdr>
                                    <w:top w:val="none" w:sz="0" w:space="0" w:color="auto"/>
                                    <w:left w:val="none" w:sz="0" w:space="0" w:color="auto"/>
                                    <w:bottom w:val="none" w:sz="0" w:space="0" w:color="auto"/>
                                    <w:right w:val="none" w:sz="0" w:space="0" w:color="auto"/>
                                  </w:divBdr>
                                  <w:divsChild>
                                    <w:div w:id="155106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222661">
      <w:bodyDiv w:val="1"/>
      <w:marLeft w:val="0"/>
      <w:marRight w:val="0"/>
      <w:marTop w:val="0"/>
      <w:marBottom w:val="0"/>
      <w:divBdr>
        <w:top w:val="none" w:sz="0" w:space="0" w:color="auto"/>
        <w:left w:val="none" w:sz="0" w:space="0" w:color="auto"/>
        <w:bottom w:val="none" w:sz="0" w:space="0" w:color="auto"/>
        <w:right w:val="none" w:sz="0" w:space="0" w:color="auto"/>
      </w:divBdr>
      <w:divsChild>
        <w:div w:id="1326203496">
          <w:marLeft w:val="0"/>
          <w:marRight w:val="0"/>
          <w:marTop w:val="0"/>
          <w:marBottom w:val="0"/>
          <w:divBdr>
            <w:top w:val="none" w:sz="0" w:space="0" w:color="auto"/>
            <w:left w:val="none" w:sz="0" w:space="0" w:color="auto"/>
            <w:bottom w:val="none" w:sz="0" w:space="0" w:color="auto"/>
            <w:right w:val="none" w:sz="0" w:space="0" w:color="auto"/>
          </w:divBdr>
          <w:divsChild>
            <w:div w:id="2065831839">
              <w:marLeft w:val="0"/>
              <w:marRight w:val="0"/>
              <w:marTop w:val="0"/>
              <w:marBottom w:val="0"/>
              <w:divBdr>
                <w:top w:val="none" w:sz="0" w:space="0" w:color="auto"/>
                <w:left w:val="none" w:sz="0" w:space="0" w:color="auto"/>
                <w:bottom w:val="none" w:sz="0" w:space="0" w:color="auto"/>
                <w:right w:val="none" w:sz="0" w:space="0" w:color="auto"/>
              </w:divBdr>
              <w:divsChild>
                <w:div w:id="1969899054">
                  <w:marLeft w:val="0"/>
                  <w:marRight w:val="0"/>
                  <w:marTop w:val="0"/>
                  <w:marBottom w:val="0"/>
                  <w:divBdr>
                    <w:top w:val="none" w:sz="0" w:space="0" w:color="auto"/>
                    <w:left w:val="none" w:sz="0" w:space="0" w:color="auto"/>
                    <w:bottom w:val="none" w:sz="0" w:space="0" w:color="auto"/>
                    <w:right w:val="none" w:sz="0" w:space="0" w:color="auto"/>
                  </w:divBdr>
                  <w:divsChild>
                    <w:div w:id="75454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157586">
      <w:bodyDiv w:val="1"/>
      <w:marLeft w:val="0"/>
      <w:marRight w:val="0"/>
      <w:marTop w:val="0"/>
      <w:marBottom w:val="0"/>
      <w:divBdr>
        <w:top w:val="none" w:sz="0" w:space="0" w:color="auto"/>
        <w:left w:val="none" w:sz="0" w:space="0" w:color="auto"/>
        <w:bottom w:val="none" w:sz="0" w:space="0" w:color="auto"/>
        <w:right w:val="none" w:sz="0" w:space="0" w:color="auto"/>
      </w:divBdr>
    </w:div>
    <w:div w:id="1073820490">
      <w:bodyDiv w:val="1"/>
      <w:marLeft w:val="0"/>
      <w:marRight w:val="0"/>
      <w:marTop w:val="0"/>
      <w:marBottom w:val="0"/>
      <w:divBdr>
        <w:top w:val="none" w:sz="0" w:space="0" w:color="auto"/>
        <w:left w:val="none" w:sz="0" w:space="0" w:color="auto"/>
        <w:bottom w:val="none" w:sz="0" w:space="0" w:color="auto"/>
        <w:right w:val="none" w:sz="0" w:space="0" w:color="auto"/>
      </w:divBdr>
    </w:div>
    <w:div w:id="1157503012">
      <w:bodyDiv w:val="1"/>
      <w:marLeft w:val="0"/>
      <w:marRight w:val="0"/>
      <w:marTop w:val="0"/>
      <w:marBottom w:val="0"/>
      <w:divBdr>
        <w:top w:val="none" w:sz="0" w:space="0" w:color="auto"/>
        <w:left w:val="none" w:sz="0" w:space="0" w:color="auto"/>
        <w:bottom w:val="none" w:sz="0" w:space="0" w:color="auto"/>
        <w:right w:val="none" w:sz="0" w:space="0" w:color="auto"/>
      </w:divBdr>
    </w:div>
    <w:div w:id="1257054011">
      <w:bodyDiv w:val="1"/>
      <w:marLeft w:val="0"/>
      <w:marRight w:val="0"/>
      <w:marTop w:val="0"/>
      <w:marBottom w:val="0"/>
      <w:divBdr>
        <w:top w:val="none" w:sz="0" w:space="0" w:color="auto"/>
        <w:left w:val="none" w:sz="0" w:space="0" w:color="auto"/>
        <w:bottom w:val="none" w:sz="0" w:space="0" w:color="auto"/>
        <w:right w:val="none" w:sz="0" w:space="0" w:color="auto"/>
      </w:divBdr>
    </w:div>
    <w:div w:id="1300111539">
      <w:bodyDiv w:val="1"/>
      <w:marLeft w:val="0"/>
      <w:marRight w:val="0"/>
      <w:marTop w:val="0"/>
      <w:marBottom w:val="0"/>
      <w:divBdr>
        <w:top w:val="none" w:sz="0" w:space="0" w:color="auto"/>
        <w:left w:val="none" w:sz="0" w:space="0" w:color="auto"/>
        <w:bottom w:val="none" w:sz="0" w:space="0" w:color="auto"/>
        <w:right w:val="none" w:sz="0" w:space="0" w:color="auto"/>
      </w:divBdr>
    </w:div>
    <w:div w:id="1336301550">
      <w:bodyDiv w:val="1"/>
      <w:marLeft w:val="0"/>
      <w:marRight w:val="0"/>
      <w:marTop w:val="0"/>
      <w:marBottom w:val="0"/>
      <w:divBdr>
        <w:top w:val="none" w:sz="0" w:space="0" w:color="auto"/>
        <w:left w:val="none" w:sz="0" w:space="0" w:color="auto"/>
        <w:bottom w:val="none" w:sz="0" w:space="0" w:color="auto"/>
        <w:right w:val="none" w:sz="0" w:space="0" w:color="auto"/>
      </w:divBdr>
    </w:div>
    <w:div w:id="1340426940">
      <w:bodyDiv w:val="1"/>
      <w:marLeft w:val="0"/>
      <w:marRight w:val="0"/>
      <w:marTop w:val="0"/>
      <w:marBottom w:val="0"/>
      <w:divBdr>
        <w:top w:val="none" w:sz="0" w:space="0" w:color="auto"/>
        <w:left w:val="none" w:sz="0" w:space="0" w:color="auto"/>
        <w:bottom w:val="none" w:sz="0" w:space="0" w:color="auto"/>
        <w:right w:val="none" w:sz="0" w:space="0" w:color="auto"/>
      </w:divBdr>
      <w:divsChild>
        <w:div w:id="1409302938">
          <w:marLeft w:val="0"/>
          <w:marRight w:val="0"/>
          <w:marTop w:val="0"/>
          <w:marBottom w:val="0"/>
          <w:divBdr>
            <w:top w:val="none" w:sz="0" w:space="0" w:color="auto"/>
            <w:left w:val="none" w:sz="0" w:space="0" w:color="auto"/>
            <w:bottom w:val="none" w:sz="0" w:space="0" w:color="auto"/>
            <w:right w:val="none" w:sz="0" w:space="0" w:color="auto"/>
          </w:divBdr>
          <w:divsChild>
            <w:div w:id="1923031391">
              <w:marLeft w:val="0"/>
              <w:marRight w:val="0"/>
              <w:marTop w:val="0"/>
              <w:marBottom w:val="0"/>
              <w:divBdr>
                <w:top w:val="none" w:sz="0" w:space="0" w:color="auto"/>
                <w:left w:val="none" w:sz="0" w:space="0" w:color="auto"/>
                <w:bottom w:val="none" w:sz="0" w:space="0" w:color="auto"/>
                <w:right w:val="none" w:sz="0" w:space="0" w:color="auto"/>
              </w:divBdr>
              <w:divsChild>
                <w:div w:id="771240473">
                  <w:marLeft w:val="0"/>
                  <w:marRight w:val="0"/>
                  <w:marTop w:val="0"/>
                  <w:marBottom w:val="0"/>
                  <w:divBdr>
                    <w:top w:val="none" w:sz="0" w:space="0" w:color="auto"/>
                    <w:left w:val="none" w:sz="0" w:space="0" w:color="auto"/>
                    <w:bottom w:val="none" w:sz="0" w:space="0" w:color="auto"/>
                    <w:right w:val="none" w:sz="0" w:space="0" w:color="auto"/>
                  </w:divBdr>
                  <w:divsChild>
                    <w:div w:id="68035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141617">
      <w:bodyDiv w:val="1"/>
      <w:marLeft w:val="0"/>
      <w:marRight w:val="0"/>
      <w:marTop w:val="0"/>
      <w:marBottom w:val="0"/>
      <w:divBdr>
        <w:top w:val="none" w:sz="0" w:space="0" w:color="auto"/>
        <w:left w:val="none" w:sz="0" w:space="0" w:color="auto"/>
        <w:bottom w:val="none" w:sz="0" w:space="0" w:color="auto"/>
        <w:right w:val="none" w:sz="0" w:space="0" w:color="auto"/>
      </w:divBdr>
    </w:div>
    <w:div w:id="1503617934">
      <w:bodyDiv w:val="1"/>
      <w:marLeft w:val="0"/>
      <w:marRight w:val="0"/>
      <w:marTop w:val="0"/>
      <w:marBottom w:val="0"/>
      <w:divBdr>
        <w:top w:val="none" w:sz="0" w:space="0" w:color="auto"/>
        <w:left w:val="none" w:sz="0" w:space="0" w:color="auto"/>
        <w:bottom w:val="none" w:sz="0" w:space="0" w:color="auto"/>
        <w:right w:val="none" w:sz="0" w:space="0" w:color="auto"/>
      </w:divBdr>
    </w:div>
    <w:div w:id="1505051719">
      <w:bodyDiv w:val="1"/>
      <w:marLeft w:val="0"/>
      <w:marRight w:val="0"/>
      <w:marTop w:val="0"/>
      <w:marBottom w:val="0"/>
      <w:divBdr>
        <w:top w:val="none" w:sz="0" w:space="0" w:color="auto"/>
        <w:left w:val="none" w:sz="0" w:space="0" w:color="auto"/>
        <w:bottom w:val="none" w:sz="0" w:space="0" w:color="auto"/>
        <w:right w:val="none" w:sz="0" w:space="0" w:color="auto"/>
      </w:divBdr>
    </w:div>
    <w:div w:id="1521358933">
      <w:bodyDiv w:val="1"/>
      <w:marLeft w:val="0"/>
      <w:marRight w:val="0"/>
      <w:marTop w:val="0"/>
      <w:marBottom w:val="0"/>
      <w:divBdr>
        <w:top w:val="none" w:sz="0" w:space="0" w:color="auto"/>
        <w:left w:val="none" w:sz="0" w:space="0" w:color="auto"/>
        <w:bottom w:val="none" w:sz="0" w:space="0" w:color="auto"/>
        <w:right w:val="none" w:sz="0" w:space="0" w:color="auto"/>
      </w:divBdr>
    </w:div>
    <w:div w:id="1527254896">
      <w:bodyDiv w:val="1"/>
      <w:marLeft w:val="0"/>
      <w:marRight w:val="0"/>
      <w:marTop w:val="0"/>
      <w:marBottom w:val="0"/>
      <w:divBdr>
        <w:top w:val="none" w:sz="0" w:space="0" w:color="auto"/>
        <w:left w:val="none" w:sz="0" w:space="0" w:color="auto"/>
        <w:bottom w:val="none" w:sz="0" w:space="0" w:color="auto"/>
        <w:right w:val="none" w:sz="0" w:space="0" w:color="auto"/>
      </w:divBdr>
    </w:div>
    <w:div w:id="1534608728">
      <w:bodyDiv w:val="1"/>
      <w:marLeft w:val="0"/>
      <w:marRight w:val="0"/>
      <w:marTop w:val="0"/>
      <w:marBottom w:val="0"/>
      <w:divBdr>
        <w:top w:val="none" w:sz="0" w:space="0" w:color="auto"/>
        <w:left w:val="none" w:sz="0" w:space="0" w:color="auto"/>
        <w:bottom w:val="none" w:sz="0" w:space="0" w:color="auto"/>
        <w:right w:val="none" w:sz="0" w:space="0" w:color="auto"/>
      </w:divBdr>
      <w:divsChild>
        <w:div w:id="118190500">
          <w:marLeft w:val="0"/>
          <w:marRight w:val="0"/>
          <w:marTop w:val="0"/>
          <w:marBottom w:val="0"/>
          <w:divBdr>
            <w:top w:val="none" w:sz="0" w:space="0" w:color="auto"/>
            <w:left w:val="none" w:sz="0" w:space="0" w:color="auto"/>
            <w:bottom w:val="none" w:sz="0" w:space="0" w:color="auto"/>
            <w:right w:val="none" w:sz="0" w:space="0" w:color="auto"/>
          </w:divBdr>
          <w:divsChild>
            <w:div w:id="637950779">
              <w:marLeft w:val="0"/>
              <w:marRight w:val="0"/>
              <w:marTop w:val="0"/>
              <w:marBottom w:val="0"/>
              <w:divBdr>
                <w:top w:val="none" w:sz="0" w:space="0" w:color="auto"/>
                <w:left w:val="none" w:sz="0" w:space="0" w:color="auto"/>
                <w:bottom w:val="none" w:sz="0" w:space="0" w:color="auto"/>
                <w:right w:val="none" w:sz="0" w:space="0" w:color="auto"/>
              </w:divBdr>
              <w:divsChild>
                <w:div w:id="2002390405">
                  <w:marLeft w:val="0"/>
                  <w:marRight w:val="0"/>
                  <w:marTop w:val="0"/>
                  <w:marBottom w:val="0"/>
                  <w:divBdr>
                    <w:top w:val="none" w:sz="0" w:space="0" w:color="auto"/>
                    <w:left w:val="none" w:sz="0" w:space="0" w:color="auto"/>
                    <w:bottom w:val="none" w:sz="0" w:space="0" w:color="auto"/>
                    <w:right w:val="none" w:sz="0" w:space="0" w:color="auto"/>
                  </w:divBdr>
                  <w:divsChild>
                    <w:div w:id="93382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502470">
      <w:bodyDiv w:val="1"/>
      <w:marLeft w:val="0"/>
      <w:marRight w:val="0"/>
      <w:marTop w:val="0"/>
      <w:marBottom w:val="0"/>
      <w:divBdr>
        <w:top w:val="none" w:sz="0" w:space="0" w:color="auto"/>
        <w:left w:val="none" w:sz="0" w:space="0" w:color="auto"/>
        <w:bottom w:val="none" w:sz="0" w:space="0" w:color="auto"/>
        <w:right w:val="none" w:sz="0" w:space="0" w:color="auto"/>
      </w:divBdr>
    </w:div>
    <w:div w:id="1629049699">
      <w:bodyDiv w:val="1"/>
      <w:marLeft w:val="0"/>
      <w:marRight w:val="0"/>
      <w:marTop w:val="0"/>
      <w:marBottom w:val="0"/>
      <w:divBdr>
        <w:top w:val="none" w:sz="0" w:space="0" w:color="auto"/>
        <w:left w:val="none" w:sz="0" w:space="0" w:color="auto"/>
        <w:bottom w:val="none" w:sz="0" w:space="0" w:color="auto"/>
        <w:right w:val="none" w:sz="0" w:space="0" w:color="auto"/>
      </w:divBdr>
    </w:div>
    <w:div w:id="1683357817">
      <w:bodyDiv w:val="1"/>
      <w:marLeft w:val="0"/>
      <w:marRight w:val="0"/>
      <w:marTop w:val="0"/>
      <w:marBottom w:val="0"/>
      <w:divBdr>
        <w:top w:val="none" w:sz="0" w:space="0" w:color="auto"/>
        <w:left w:val="none" w:sz="0" w:space="0" w:color="auto"/>
        <w:bottom w:val="none" w:sz="0" w:space="0" w:color="auto"/>
        <w:right w:val="none" w:sz="0" w:space="0" w:color="auto"/>
      </w:divBdr>
      <w:divsChild>
        <w:div w:id="220406175">
          <w:marLeft w:val="0"/>
          <w:marRight w:val="0"/>
          <w:marTop w:val="0"/>
          <w:marBottom w:val="0"/>
          <w:divBdr>
            <w:top w:val="none" w:sz="0" w:space="0" w:color="auto"/>
            <w:left w:val="none" w:sz="0" w:space="0" w:color="auto"/>
            <w:bottom w:val="none" w:sz="0" w:space="0" w:color="auto"/>
            <w:right w:val="none" w:sz="0" w:space="0" w:color="auto"/>
          </w:divBdr>
          <w:divsChild>
            <w:div w:id="2081096377">
              <w:marLeft w:val="0"/>
              <w:marRight w:val="0"/>
              <w:marTop w:val="0"/>
              <w:marBottom w:val="0"/>
              <w:divBdr>
                <w:top w:val="none" w:sz="0" w:space="0" w:color="auto"/>
                <w:left w:val="none" w:sz="0" w:space="0" w:color="auto"/>
                <w:bottom w:val="none" w:sz="0" w:space="0" w:color="auto"/>
                <w:right w:val="none" w:sz="0" w:space="0" w:color="auto"/>
              </w:divBdr>
              <w:divsChild>
                <w:div w:id="1898977335">
                  <w:marLeft w:val="0"/>
                  <w:marRight w:val="0"/>
                  <w:marTop w:val="0"/>
                  <w:marBottom w:val="0"/>
                  <w:divBdr>
                    <w:top w:val="none" w:sz="0" w:space="0" w:color="auto"/>
                    <w:left w:val="none" w:sz="0" w:space="0" w:color="auto"/>
                    <w:bottom w:val="none" w:sz="0" w:space="0" w:color="auto"/>
                    <w:right w:val="none" w:sz="0" w:space="0" w:color="auto"/>
                  </w:divBdr>
                  <w:divsChild>
                    <w:div w:id="544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245302">
      <w:bodyDiv w:val="1"/>
      <w:marLeft w:val="0"/>
      <w:marRight w:val="0"/>
      <w:marTop w:val="0"/>
      <w:marBottom w:val="0"/>
      <w:divBdr>
        <w:top w:val="none" w:sz="0" w:space="0" w:color="auto"/>
        <w:left w:val="none" w:sz="0" w:space="0" w:color="auto"/>
        <w:bottom w:val="none" w:sz="0" w:space="0" w:color="auto"/>
        <w:right w:val="none" w:sz="0" w:space="0" w:color="auto"/>
      </w:divBdr>
    </w:div>
    <w:div w:id="1771124435">
      <w:bodyDiv w:val="1"/>
      <w:marLeft w:val="0"/>
      <w:marRight w:val="0"/>
      <w:marTop w:val="0"/>
      <w:marBottom w:val="0"/>
      <w:divBdr>
        <w:top w:val="none" w:sz="0" w:space="0" w:color="auto"/>
        <w:left w:val="none" w:sz="0" w:space="0" w:color="auto"/>
        <w:bottom w:val="none" w:sz="0" w:space="0" w:color="auto"/>
        <w:right w:val="none" w:sz="0" w:space="0" w:color="auto"/>
      </w:divBdr>
    </w:div>
    <w:div w:id="1790007569">
      <w:bodyDiv w:val="1"/>
      <w:marLeft w:val="0"/>
      <w:marRight w:val="0"/>
      <w:marTop w:val="0"/>
      <w:marBottom w:val="0"/>
      <w:divBdr>
        <w:top w:val="none" w:sz="0" w:space="0" w:color="auto"/>
        <w:left w:val="none" w:sz="0" w:space="0" w:color="auto"/>
        <w:bottom w:val="none" w:sz="0" w:space="0" w:color="auto"/>
        <w:right w:val="none" w:sz="0" w:space="0" w:color="auto"/>
      </w:divBdr>
    </w:div>
    <w:div w:id="1814979478">
      <w:bodyDiv w:val="1"/>
      <w:marLeft w:val="0"/>
      <w:marRight w:val="0"/>
      <w:marTop w:val="0"/>
      <w:marBottom w:val="0"/>
      <w:divBdr>
        <w:top w:val="none" w:sz="0" w:space="0" w:color="auto"/>
        <w:left w:val="none" w:sz="0" w:space="0" w:color="auto"/>
        <w:bottom w:val="none" w:sz="0" w:space="0" w:color="auto"/>
        <w:right w:val="none" w:sz="0" w:space="0" w:color="auto"/>
      </w:divBdr>
      <w:divsChild>
        <w:div w:id="686181367">
          <w:marLeft w:val="0"/>
          <w:marRight w:val="0"/>
          <w:marTop w:val="0"/>
          <w:marBottom w:val="0"/>
          <w:divBdr>
            <w:top w:val="none" w:sz="0" w:space="0" w:color="auto"/>
            <w:left w:val="none" w:sz="0" w:space="0" w:color="auto"/>
            <w:bottom w:val="none" w:sz="0" w:space="0" w:color="auto"/>
            <w:right w:val="none" w:sz="0" w:space="0" w:color="auto"/>
          </w:divBdr>
          <w:divsChild>
            <w:div w:id="1492983794">
              <w:marLeft w:val="0"/>
              <w:marRight w:val="0"/>
              <w:marTop w:val="0"/>
              <w:marBottom w:val="0"/>
              <w:divBdr>
                <w:top w:val="none" w:sz="0" w:space="0" w:color="auto"/>
                <w:left w:val="none" w:sz="0" w:space="0" w:color="auto"/>
                <w:bottom w:val="none" w:sz="0" w:space="0" w:color="auto"/>
                <w:right w:val="none" w:sz="0" w:space="0" w:color="auto"/>
              </w:divBdr>
              <w:divsChild>
                <w:div w:id="679820314">
                  <w:marLeft w:val="0"/>
                  <w:marRight w:val="0"/>
                  <w:marTop w:val="0"/>
                  <w:marBottom w:val="0"/>
                  <w:divBdr>
                    <w:top w:val="none" w:sz="0" w:space="0" w:color="auto"/>
                    <w:left w:val="none" w:sz="0" w:space="0" w:color="auto"/>
                    <w:bottom w:val="none" w:sz="0" w:space="0" w:color="auto"/>
                    <w:right w:val="none" w:sz="0" w:space="0" w:color="auto"/>
                  </w:divBdr>
                  <w:divsChild>
                    <w:div w:id="165413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733651">
      <w:bodyDiv w:val="1"/>
      <w:marLeft w:val="0"/>
      <w:marRight w:val="0"/>
      <w:marTop w:val="0"/>
      <w:marBottom w:val="0"/>
      <w:divBdr>
        <w:top w:val="none" w:sz="0" w:space="0" w:color="auto"/>
        <w:left w:val="none" w:sz="0" w:space="0" w:color="auto"/>
        <w:bottom w:val="none" w:sz="0" w:space="0" w:color="auto"/>
        <w:right w:val="none" w:sz="0" w:space="0" w:color="auto"/>
      </w:divBdr>
    </w:div>
    <w:div w:id="1947153639">
      <w:bodyDiv w:val="1"/>
      <w:marLeft w:val="0"/>
      <w:marRight w:val="0"/>
      <w:marTop w:val="0"/>
      <w:marBottom w:val="0"/>
      <w:divBdr>
        <w:top w:val="none" w:sz="0" w:space="0" w:color="auto"/>
        <w:left w:val="none" w:sz="0" w:space="0" w:color="auto"/>
        <w:bottom w:val="none" w:sz="0" w:space="0" w:color="auto"/>
        <w:right w:val="none" w:sz="0" w:space="0" w:color="auto"/>
      </w:divBdr>
    </w:div>
    <w:div w:id="1983267545">
      <w:bodyDiv w:val="1"/>
      <w:marLeft w:val="0"/>
      <w:marRight w:val="0"/>
      <w:marTop w:val="0"/>
      <w:marBottom w:val="0"/>
      <w:divBdr>
        <w:top w:val="none" w:sz="0" w:space="0" w:color="auto"/>
        <w:left w:val="none" w:sz="0" w:space="0" w:color="auto"/>
        <w:bottom w:val="none" w:sz="0" w:space="0" w:color="auto"/>
        <w:right w:val="none" w:sz="0" w:space="0" w:color="auto"/>
      </w:divBdr>
    </w:div>
    <w:div w:id="204964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8BEB1-6CB0-4404-B1C2-4949031F9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8343</Words>
  <Characters>47556</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Idsc</dc:creator>
  <cp:keywords/>
  <dc:description/>
  <cp:lastModifiedBy>Abdullah Fayad</cp:lastModifiedBy>
  <cp:revision>5</cp:revision>
  <cp:lastPrinted>2025-07-19T11:34:00Z</cp:lastPrinted>
  <dcterms:created xsi:type="dcterms:W3CDTF">2025-07-10T19:03:00Z</dcterms:created>
  <dcterms:modified xsi:type="dcterms:W3CDTF">2025-07-19T11:57:00Z</dcterms:modified>
</cp:coreProperties>
</file>