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7B82E" w14:textId="77777777" w:rsidR="008A76D7" w:rsidRDefault="008A76D7" w:rsidP="008A76D7">
      <w:pPr>
        <w:rPr>
          <w:rStyle w:val="Hyperlink"/>
          <w:rFonts w:ascii="Arial" w:hAnsi="Arial" w:cs="Arial"/>
          <w:shd w:val="clear" w:color="auto" w:fill="FFFFFF"/>
        </w:rPr>
      </w:pP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676CAACD" wp14:editId="4EE16CAA">
            <wp:simplePos x="0" y="0"/>
            <wp:positionH relativeFrom="margin">
              <wp:posOffset>3794760</wp:posOffset>
            </wp:positionH>
            <wp:positionV relativeFrom="margin">
              <wp:posOffset>-346075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anchor>
        </w:drawing>
      </w:r>
      <w:r>
        <w:fldChar w:fldCharType="begin"/>
      </w:r>
      <w:r>
        <w:instrText>HYPERLINK "https://midocean.ae/"</w:instrText>
      </w:r>
      <w:r>
        <w:fldChar w:fldCharType="separate"/>
      </w:r>
    </w:p>
    <w:p w14:paraId="5B11950D" w14:textId="77777777" w:rsidR="008A76D7" w:rsidRPr="00845E93" w:rsidRDefault="008A76D7" w:rsidP="008A76D7">
      <w:pPr>
        <w:rPr>
          <w:rFonts w:ascii="Sakkal Majalla" w:hAnsi="Sakkal Majalla" w:cs="Sakkal Majalla"/>
          <w:b/>
          <w:bCs/>
          <w:sz w:val="28"/>
          <w:szCs w:val="28"/>
          <w:lang w:bidi="ar-EG"/>
        </w:rPr>
      </w:pPr>
      <w:r>
        <w:fldChar w:fldCharType="end"/>
      </w:r>
      <w:r w:rsidRPr="006004FD">
        <w:t xml:space="preserve"> </w:t>
      </w:r>
      <w:r w:rsidRPr="00405BD5">
        <w:rPr>
          <w:rFonts w:ascii="Sakkal Majalla" w:hAnsi="Sakkal Majalla" w:cs="Sakkal Majalla"/>
          <w:b/>
          <w:bCs/>
          <w:sz w:val="28"/>
          <w:szCs w:val="28"/>
          <w:lang w:bidi="ar-EG"/>
        </w:rPr>
        <w:t>Midocean University</w:t>
      </w:r>
    </w:p>
    <w:p w14:paraId="4C8FF37B" w14:textId="77777777" w:rsidR="008A76D7" w:rsidRPr="00405BD5" w:rsidRDefault="008A76D7" w:rsidP="008A76D7">
      <w:pPr>
        <w:rPr>
          <w:rFonts w:ascii="Sakkal Majalla" w:hAnsi="Sakkal Majalla" w:cs="Sakkal Majalla"/>
          <w:b/>
          <w:bCs/>
          <w:sz w:val="28"/>
          <w:szCs w:val="28"/>
          <w:lang w:bidi="ar-EG"/>
        </w:rPr>
      </w:pPr>
      <w:r w:rsidRPr="00405BD5">
        <w:rPr>
          <w:rFonts w:ascii="Sakkal Majalla" w:hAnsi="Sakkal Majalla" w:cs="Sakkal Majalla"/>
          <w:b/>
          <w:bCs/>
          <w:sz w:val="28"/>
          <w:szCs w:val="28"/>
          <w:lang w:bidi="ar-EG"/>
        </w:rPr>
        <w:t xml:space="preserve">College of Management </w:t>
      </w:r>
    </w:p>
    <w:p w14:paraId="497C94C4" w14:textId="77777777" w:rsidR="008A76D7" w:rsidRPr="00405BD5" w:rsidRDefault="008A76D7" w:rsidP="008A76D7">
      <w:pPr>
        <w:rPr>
          <w:rFonts w:ascii="Sakkal Majalla" w:hAnsi="Sakkal Majalla" w:cs="Sakkal Majalla"/>
          <w:b/>
          <w:bCs/>
          <w:sz w:val="28"/>
          <w:szCs w:val="28"/>
          <w:lang w:bidi="ar-EG"/>
        </w:rPr>
      </w:pPr>
      <w:r w:rsidRPr="00405BD5">
        <w:rPr>
          <w:rFonts w:ascii="Sakkal Majalla" w:hAnsi="Sakkal Majalla" w:cs="Sakkal Majalla"/>
          <w:b/>
          <w:bCs/>
          <w:sz w:val="28"/>
          <w:szCs w:val="28"/>
          <w:lang w:bidi="ar-EG"/>
        </w:rPr>
        <w:t>Department of Business Administration</w:t>
      </w:r>
    </w:p>
    <w:p w14:paraId="4B64104C" w14:textId="77777777" w:rsidR="008A76D7" w:rsidRDefault="008A76D7" w:rsidP="008A76D7">
      <w:pPr>
        <w:rPr>
          <w:rFonts w:ascii="Sakkal Majalla" w:hAnsi="Sakkal Majalla" w:cs="Sakkal Majalla"/>
          <w:sz w:val="28"/>
          <w:szCs w:val="28"/>
          <w:lang w:bidi="ar-EG"/>
        </w:rPr>
      </w:pPr>
    </w:p>
    <w:p w14:paraId="1832AA30" w14:textId="77777777" w:rsidR="00BA274D" w:rsidRPr="009125CE" w:rsidRDefault="00BA274D" w:rsidP="008A76D7">
      <w:pPr>
        <w:rPr>
          <w:rFonts w:ascii="Sakkal Majalla" w:hAnsi="Sakkal Majalla" w:cs="Sakkal Majalla"/>
          <w:sz w:val="28"/>
          <w:szCs w:val="28"/>
          <w:rtl/>
          <w:lang w:bidi="ar-EG"/>
        </w:rPr>
      </w:pPr>
    </w:p>
    <w:p w14:paraId="58D21F6E" w14:textId="797E944F" w:rsidR="008A76D7" w:rsidRDefault="00BA274D" w:rsidP="008A76D7">
      <w:pPr>
        <w:jc w:val="center"/>
        <w:rPr>
          <w:rFonts w:ascii="Sakkal Majalla" w:hAnsi="Sakkal Majalla" w:cs="Sakkal Majalla"/>
          <w:sz w:val="28"/>
          <w:szCs w:val="28"/>
          <w:lang w:bidi="ar-EG"/>
        </w:rPr>
      </w:pPr>
      <w:r w:rsidRPr="00BA274D">
        <w:rPr>
          <w:rFonts w:ascii="Sakkal Majalla" w:hAnsi="Sakkal Majalla" w:cs="Sakkal Majalla"/>
          <w:b/>
          <w:bCs/>
          <w:sz w:val="32"/>
          <w:szCs w:val="32"/>
          <w:lang w:bidi="ar-EG"/>
        </w:rPr>
        <w:t>Theoretical</w:t>
      </w:r>
      <w:r w:rsidRPr="00BA274D">
        <w:rPr>
          <w:rFonts w:ascii="Sakkal Majalla" w:hAnsi="Sakkal Majalla" w:cs="Sakkal Majalla"/>
          <w:sz w:val="28"/>
          <w:szCs w:val="28"/>
          <w:lang w:bidi="ar-EG"/>
        </w:rPr>
        <w:t xml:space="preserve"> </w:t>
      </w:r>
      <w:r w:rsidRPr="00BA274D">
        <w:rPr>
          <w:rFonts w:ascii="Sakkal Majalla" w:hAnsi="Sakkal Majalla" w:cs="Sakkal Majalla"/>
          <w:b/>
          <w:bCs/>
          <w:sz w:val="32"/>
          <w:szCs w:val="32"/>
          <w:lang w:bidi="ar-EG"/>
        </w:rPr>
        <w:t>framework</w:t>
      </w:r>
      <w:r>
        <w:rPr>
          <w:rFonts w:ascii="Sakkal Majalla" w:hAnsi="Sakkal Majalla" w:cs="Sakkal Majalla"/>
          <w:b/>
          <w:bCs/>
          <w:sz w:val="32"/>
          <w:szCs w:val="32"/>
          <w:lang w:bidi="ar-EG"/>
        </w:rPr>
        <w:t xml:space="preserve"> of the study</w:t>
      </w:r>
    </w:p>
    <w:p w14:paraId="3E1D8783" w14:textId="16E1F6A2" w:rsidR="008A76D7" w:rsidRPr="00B87AD5" w:rsidRDefault="00906B0D" w:rsidP="008A76D7">
      <w:pPr>
        <w:jc w:val="center"/>
        <w:rPr>
          <w:rFonts w:ascii="Sakkal Majalla" w:hAnsi="Sakkal Majalla" w:cs="Sakkal Majalla"/>
          <w:b/>
          <w:bCs/>
          <w:sz w:val="32"/>
          <w:szCs w:val="32"/>
          <w:lang w:bidi="ar-EG"/>
        </w:rPr>
      </w:pPr>
      <w:r>
        <w:rPr>
          <w:rFonts w:ascii="Sakkal Majalla" w:hAnsi="Sakkal Majalla" w:cs="Sakkal Majalla"/>
          <w:b/>
          <w:bCs/>
          <w:sz w:val="32"/>
          <w:szCs w:val="32"/>
          <w:lang w:bidi="ar-EG"/>
        </w:rPr>
        <w:t>(</w:t>
      </w:r>
      <w:r w:rsidR="008A76D7" w:rsidRPr="00B87AD5">
        <w:rPr>
          <w:rFonts w:ascii="Sakkal Majalla" w:hAnsi="Sakkal Majalla" w:cs="Sakkal Majalla"/>
          <w:b/>
          <w:bCs/>
          <w:sz w:val="32"/>
          <w:szCs w:val="32"/>
          <w:lang w:bidi="ar-EG"/>
        </w:rPr>
        <w:t xml:space="preserve">Effect of Corporate Governance on Increasing Foreign Direct Investment </w:t>
      </w:r>
    </w:p>
    <w:p w14:paraId="0DE47726" w14:textId="42063E06" w:rsidR="008A76D7" w:rsidRPr="00B87AD5" w:rsidRDefault="008A76D7" w:rsidP="008A76D7">
      <w:pPr>
        <w:jc w:val="center"/>
        <w:rPr>
          <w:rFonts w:ascii="Sakkal Majalla" w:hAnsi="Sakkal Majalla" w:cs="Sakkal Majalla"/>
          <w:b/>
          <w:bCs/>
          <w:sz w:val="32"/>
          <w:szCs w:val="32"/>
          <w:lang w:bidi="ar-EG"/>
        </w:rPr>
      </w:pPr>
      <w:r w:rsidRPr="00B87AD5">
        <w:rPr>
          <w:rFonts w:ascii="Sakkal Majalla" w:hAnsi="Sakkal Majalla" w:cs="Sakkal Majalla"/>
          <w:b/>
          <w:bCs/>
          <w:sz w:val="32"/>
          <w:szCs w:val="32"/>
          <w:lang w:bidi="ar-EG"/>
        </w:rPr>
        <w:t>in Saudi Arabia</w:t>
      </w:r>
      <w:r w:rsidR="00906B0D">
        <w:rPr>
          <w:rFonts w:ascii="Sakkal Majalla" w:hAnsi="Sakkal Majalla" w:cs="Sakkal Majalla"/>
          <w:b/>
          <w:bCs/>
          <w:sz w:val="32"/>
          <w:szCs w:val="32"/>
          <w:lang w:bidi="ar-EG"/>
        </w:rPr>
        <w:t>)</w:t>
      </w:r>
    </w:p>
    <w:p w14:paraId="10BB9605" w14:textId="77777777" w:rsidR="008A76D7" w:rsidRPr="009125CE" w:rsidRDefault="008A76D7" w:rsidP="008A76D7">
      <w:pPr>
        <w:jc w:val="center"/>
        <w:rPr>
          <w:rFonts w:ascii="Sakkal Majalla" w:hAnsi="Sakkal Majalla" w:cs="Sakkal Majalla"/>
          <w:sz w:val="28"/>
          <w:szCs w:val="28"/>
          <w:rtl/>
          <w:lang w:bidi="ar-EG"/>
        </w:rPr>
      </w:pPr>
    </w:p>
    <w:p w14:paraId="0776ED8D" w14:textId="77777777" w:rsidR="008A76D7" w:rsidRPr="009125CE" w:rsidRDefault="008A76D7" w:rsidP="008A76D7">
      <w:pPr>
        <w:jc w:val="center"/>
        <w:rPr>
          <w:rFonts w:ascii="Sakkal Majalla" w:hAnsi="Sakkal Majalla" w:cs="Sakkal Majalla"/>
          <w:sz w:val="28"/>
          <w:szCs w:val="28"/>
          <w:rtl/>
          <w:lang w:bidi="ar-EG"/>
        </w:rPr>
      </w:pPr>
    </w:p>
    <w:p w14:paraId="7883E262" w14:textId="77777777" w:rsidR="008A76D7" w:rsidRPr="001902DB" w:rsidRDefault="008A76D7" w:rsidP="008A76D7">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Rasha Mohammed Alamri</w:t>
      </w:r>
    </w:p>
    <w:p w14:paraId="7690B139" w14:textId="77777777" w:rsidR="008A76D7" w:rsidRPr="00845E93" w:rsidRDefault="008A76D7" w:rsidP="008A76D7">
      <w:pPr>
        <w:jc w:val="center"/>
        <w:rPr>
          <w:rFonts w:ascii="Sakkal Majalla" w:hAnsi="Sakkal Majalla" w:cs="Sakkal Majalla"/>
          <w:b/>
          <w:bCs/>
          <w:sz w:val="28"/>
          <w:szCs w:val="28"/>
          <w:rtl/>
          <w:lang w:bidi="ar-EG"/>
        </w:rPr>
      </w:pPr>
      <w:r w:rsidRPr="00845E93">
        <w:rPr>
          <w:rFonts w:ascii="Sakkal Majalla" w:hAnsi="Sakkal Majalla" w:cs="Sakkal Majalla"/>
          <w:b/>
          <w:bCs/>
          <w:sz w:val="28"/>
          <w:szCs w:val="28"/>
          <w:lang w:bidi="ar-EG"/>
        </w:rPr>
        <w:t>241000987</w:t>
      </w:r>
    </w:p>
    <w:p w14:paraId="27EBE001" w14:textId="77777777" w:rsidR="008A76D7" w:rsidRDefault="008A76D7" w:rsidP="008A76D7">
      <w:pPr>
        <w:jc w:val="center"/>
        <w:rPr>
          <w:rFonts w:ascii="Sakkal Majalla" w:hAnsi="Sakkal Majalla" w:cs="Sakkal Majalla"/>
          <w:b/>
          <w:bCs/>
          <w:sz w:val="28"/>
          <w:szCs w:val="28"/>
          <w:lang w:bidi="ar-EG"/>
        </w:rPr>
      </w:pPr>
    </w:p>
    <w:p w14:paraId="1EFD496D" w14:textId="77777777" w:rsidR="008A76D7" w:rsidRPr="001902DB" w:rsidRDefault="008A76D7" w:rsidP="008A76D7">
      <w:pPr>
        <w:jc w:val="center"/>
        <w:rPr>
          <w:rFonts w:ascii="Sakkal Majalla" w:hAnsi="Sakkal Majalla" w:cs="Sakkal Majalla"/>
          <w:b/>
          <w:bCs/>
          <w:sz w:val="28"/>
          <w:szCs w:val="28"/>
          <w:rtl/>
          <w:lang w:bidi="ar-EG"/>
        </w:rPr>
      </w:pPr>
    </w:p>
    <w:p w14:paraId="75F6A3E0" w14:textId="77777777" w:rsidR="008A76D7" w:rsidRPr="00B87AD5" w:rsidRDefault="008A76D7" w:rsidP="008A76D7">
      <w:pPr>
        <w:jc w:val="center"/>
        <w:rPr>
          <w:rFonts w:ascii="Sakkal Majalla" w:hAnsi="Sakkal Majalla" w:cs="Sakkal Majalla"/>
          <w:b/>
          <w:bCs/>
          <w:sz w:val="28"/>
          <w:szCs w:val="28"/>
          <w:lang w:bidi="ar-EG"/>
        </w:rPr>
      </w:pPr>
      <w:r w:rsidRPr="00B87AD5">
        <w:rPr>
          <w:rFonts w:ascii="Sakkal Majalla" w:hAnsi="Sakkal Majalla" w:cs="Sakkal Majalla"/>
          <w:b/>
          <w:bCs/>
          <w:sz w:val="28"/>
          <w:szCs w:val="28"/>
          <w:lang w:bidi="ar-EG"/>
        </w:rPr>
        <w:t>Supervisor</w:t>
      </w:r>
    </w:p>
    <w:p w14:paraId="11F9BAF2" w14:textId="77777777" w:rsidR="008A76D7" w:rsidRPr="00405BD5" w:rsidRDefault="008A76D7" w:rsidP="008A76D7">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Dr. Asma </w:t>
      </w:r>
      <w:proofErr w:type="spellStart"/>
      <w:r>
        <w:rPr>
          <w:rFonts w:ascii="Sakkal Majalla" w:hAnsi="Sakkal Majalla" w:cs="Sakkal Majalla"/>
          <w:b/>
          <w:bCs/>
          <w:sz w:val="28"/>
          <w:szCs w:val="28"/>
          <w:lang w:bidi="ar-EG"/>
        </w:rPr>
        <w:t>Abuanzeh</w:t>
      </w:r>
      <w:proofErr w:type="spellEnd"/>
    </w:p>
    <w:p w14:paraId="34857F0D" w14:textId="77777777" w:rsidR="008A76D7" w:rsidRDefault="008A76D7" w:rsidP="008A76D7">
      <w:pPr>
        <w:rPr>
          <w:rFonts w:ascii="Sakkal Majalla" w:hAnsi="Sakkal Majalla" w:cs="Sakkal Majalla"/>
          <w:b/>
          <w:bCs/>
          <w:sz w:val="28"/>
          <w:szCs w:val="28"/>
          <w:lang w:bidi="ar-EG"/>
        </w:rPr>
      </w:pPr>
    </w:p>
    <w:p w14:paraId="0067E4DA" w14:textId="77777777" w:rsidR="008A76D7" w:rsidRPr="001902DB" w:rsidRDefault="008A76D7" w:rsidP="008A76D7">
      <w:pPr>
        <w:rPr>
          <w:rFonts w:ascii="Sakkal Majalla" w:hAnsi="Sakkal Majalla" w:cs="Sakkal Majalla"/>
          <w:b/>
          <w:bCs/>
          <w:sz w:val="28"/>
          <w:szCs w:val="28"/>
          <w:rtl/>
          <w:lang w:bidi="ar-EG"/>
        </w:rPr>
      </w:pPr>
    </w:p>
    <w:p w14:paraId="2CC32B7B" w14:textId="77777777" w:rsidR="008A76D7" w:rsidRPr="001902DB" w:rsidRDefault="008A76D7" w:rsidP="008A76D7">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The Second Semester Of Year 2024</w:t>
      </w:r>
    </w:p>
    <w:p w14:paraId="58D88114" w14:textId="6D0DD3B7" w:rsidR="00773C9F" w:rsidRDefault="00773C9F" w:rsidP="00773C9F">
      <w:pPr>
        <w:rPr>
          <w:rFonts w:asciiTheme="majorBidi" w:hAnsiTheme="majorBidi" w:cstheme="majorBidi"/>
          <w:b/>
          <w:bCs/>
          <w:sz w:val="24"/>
          <w:szCs w:val="24"/>
          <w:u w:val="single"/>
        </w:rPr>
      </w:pPr>
      <w:r>
        <w:rPr>
          <w:rFonts w:asciiTheme="majorBidi" w:hAnsiTheme="majorBidi" w:cstheme="majorBidi"/>
          <w:b/>
          <w:bCs/>
          <w:sz w:val="24"/>
          <w:szCs w:val="24"/>
          <w:u w:val="single"/>
        </w:rPr>
        <w:br w:type="page"/>
      </w:r>
      <w:r w:rsidR="008A76D7">
        <w:rPr>
          <w:rFonts w:asciiTheme="majorBidi" w:hAnsiTheme="majorBidi" w:cstheme="majorBidi"/>
          <w:b/>
          <w:bCs/>
          <w:sz w:val="24"/>
          <w:szCs w:val="24"/>
          <w:u w:val="single"/>
        </w:rPr>
        <w:lastRenderedPageBreak/>
        <w:t xml:space="preserve"> </w:t>
      </w:r>
    </w:p>
    <w:p w14:paraId="04DCB0F0" w14:textId="77777777" w:rsidR="00773C9F" w:rsidRPr="00C87E6E" w:rsidRDefault="00773C9F" w:rsidP="00773C9F">
      <w:pPr>
        <w:pStyle w:val="1"/>
        <w:spacing w:line="480" w:lineRule="auto"/>
        <w:rPr>
          <w:rFonts w:asciiTheme="majorBidi" w:hAnsiTheme="majorBidi"/>
          <w:color w:val="auto"/>
          <w:u w:val="single"/>
        </w:rPr>
      </w:pPr>
      <w:bookmarkStart w:id="0" w:name="_Toc180272888"/>
      <w:r w:rsidRPr="00C87E6E">
        <w:rPr>
          <w:rFonts w:asciiTheme="majorBidi" w:hAnsiTheme="majorBidi"/>
          <w:color w:val="auto"/>
          <w:u w:val="single"/>
        </w:rPr>
        <w:t>Acknowledgement</w:t>
      </w:r>
      <w:bookmarkEnd w:id="0"/>
    </w:p>
    <w:p w14:paraId="217CA468" w14:textId="7CEB8239" w:rsidR="00773C9F" w:rsidRPr="0017137C" w:rsidRDefault="00773C9F" w:rsidP="00773C9F">
      <w:pPr>
        <w:spacing w:line="480" w:lineRule="auto"/>
        <w:jc w:val="both"/>
        <w:rPr>
          <w:rFonts w:asciiTheme="majorBidi" w:hAnsiTheme="majorBidi" w:cstheme="majorBidi"/>
          <w:sz w:val="24"/>
          <w:szCs w:val="24"/>
        </w:rPr>
      </w:pPr>
      <w:r w:rsidRPr="0017137C">
        <w:rPr>
          <w:rFonts w:asciiTheme="majorBidi" w:hAnsiTheme="majorBidi" w:cstheme="majorBidi"/>
          <w:sz w:val="24"/>
          <w:szCs w:val="24"/>
        </w:rPr>
        <w:t xml:space="preserve">Thanks to God and the great supports of others, I have accomplished this study. I would like to express my sincere gratitude to </w:t>
      </w:r>
      <w:r>
        <w:rPr>
          <w:rFonts w:asciiTheme="majorBidi" w:hAnsiTheme="majorBidi" w:cstheme="majorBidi"/>
          <w:sz w:val="24"/>
          <w:szCs w:val="24"/>
        </w:rPr>
        <w:t>Midocean University</w:t>
      </w:r>
      <w:r w:rsidRPr="0017137C">
        <w:rPr>
          <w:rFonts w:asciiTheme="majorBidi" w:hAnsiTheme="majorBidi" w:cstheme="majorBidi"/>
          <w:sz w:val="24"/>
          <w:szCs w:val="24"/>
        </w:rPr>
        <w:t xml:space="preserve"> which gave me a great opportunity to conduct this study. </w:t>
      </w:r>
      <w:r>
        <w:rPr>
          <w:rFonts w:asciiTheme="majorBidi" w:hAnsiTheme="majorBidi" w:cstheme="majorBidi"/>
          <w:sz w:val="24"/>
          <w:szCs w:val="24"/>
        </w:rPr>
        <w:t>Midocean University</w:t>
      </w:r>
      <w:r w:rsidRPr="0017137C">
        <w:rPr>
          <w:rFonts w:asciiTheme="majorBidi" w:hAnsiTheme="majorBidi" w:cstheme="majorBidi"/>
          <w:sz w:val="24"/>
          <w:szCs w:val="24"/>
        </w:rPr>
        <w:t xml:space="preserve"> always seeks to support its students to be creative via different ways. I also want to thank the participants of the survey who have contributed to enhance the quality and depth of this study. I would like to acknowledge the support and assistance of my family and friends who gave me support and encouragement throughout this process as their belief in me has been a constant source of motivation. </w:t>
      </w:r>
    </w:p>
    <w:p w14:paraId="45BBEC9E" w14:textId="77777777" w:rsidR="00773C9F" w:rsidRPr="0017137C" w:rsidRDefault="00773C9F" w:rsidP="00773C9F">
      <w:pPr>
        <w:spacing w:line="480" w:lineRule="auto"/>
        <w:jc w:val="both"/>
        <w:rPr>
          <w:rFonts w:asciiTheme="majorBidi" w:hAnsiTheme="majorBidi" w:cstheme="majorBidi"/>
          <w:sz w:val="24"/>
          <w:szCs w:val="24"/>
        </w:rPr>
      </w:pPr>
    </w:p>
    <w:p w14:paraId="55714423" w14:textId="77777777" w:rsidR="00773C9F" w:rsidRPr="0017137C" w:rsidRDefault="00773C9F" w:rsidP="00773C9F">
      <w:pPr>
        <w:spacing w:line="480" w:lineRule="auto"/>
        <w:jc w:val="both"/>
        <w:rPr>
          <w:rFonts w:asciiTheme="majorBidi" w:hAnsiTheme="majorBidi" w:cstheme="majorBidi"/>
          <w:sz w:val="24"/>
          <w:szCs w:val="24"/>
        </w:rPr>
      </w:pPr>
    </w:p>
    <w:p w14:paraId="754FCB47" w14:textId="77777777" w:rsidR="00773C9F" w:rsidRPr="0017137C" w:rsidRDefault="00773C9F" w:rsidP="00773C9F">
      <w:pPr>
        <w:spacing w:line="480" w:lineRule="auto"/>
        <w:jc w:val="both"/>
        <w:rPr>
          <w:rFonts w:asciiTheme="majorBidi" w:hAnsiTheme="majorBidi" w:cstheme="majorBidi"/>
          <w:sz w:val="24"/>
          <w:szCs w:val="24"/>
        </w:rPr>
      </w:pPr>
    </w:p>
    <w:p w14:paraId="11365776" w14:textId="77777777" w:rsidR="00773C9F" w:rsidRPr="0017137C" w:rsidRDefault="00773C9F" w:rsidP="00773C9F">
      <w:pPr>
        <w:spacing w:line="480" w:lineRule="auto"/>
        <w:jc w:val="both"/>
        <w:rPr>
          <w:rFonts w:asciiTheme="majorBidi" w:hAnsiTheme="majorBidi" w:cstheme="majorBidi"/>
          <w:sz w:val="24"/>
          <w:szCs w:val="24"/>
        </w:rPr>
      </w:pPr>
    </w:p>
    <w:p w14:paraId="6CC5F64C" w14:textId="77777777" w:rsidR="00773C9F" w:rsidRPr="0017137C" w:rsidRDefault="00773C9F" w:rsidP="00773C9F">
      <w:pPr>
        <w:spacing w:line="480" w:lineRule="auto"/>
        <w:jc w:val="both"/>
        <w:rPr>
          <w:rFonts w:asciiTheme="majorBidi" w:hAnsiTheme="majorBidi" w:cstheme="majorBidi"/>
          <w:sz w:val="24"/>
          <w:szCs w:val="24"/>
        </w:rPr>
      </w:pPr>
    </w:p>
    <w:p w14:paraId="0186B6CD" w14:textId="77777777" w:rsidR="00773C9F" w:rsidRPr="0017137C" w:rsidRDefault="00773C9F" w:rsidP="00773C9F">
      <w:pPr>
        <w:spacing w:line="480" w:lineRule="auto"/>
        <w:jc w:val="both"/>
        <w:rPr>
          <w:rFonts w:asciiTheme="majorBidi" w:hAnsiTheme="majorBidi" w:cstheme="majorBidi"/>
          <w:sz w:val="24"/>
          <w:szCs w:val="24"/>
        </w:rPr>
      </w:pPr>
    </w:p>
    <w:p w14:paraId="281F8D3F" w14:textId="77777777" w:rsidR="00773C9F" w:rsidRPr="0017137C" w:rsidRDefault="00773C9F" w:rsidP="00773C9F">
      <w:pPr>
        <w:spacing w:line="480" w:lineRule="auto"/>
        <w:jc w:val="both"/>
        <w:rPr>
          <w:rFonts w:asciiTheme="majorBidi" w:hAnsiTheme="majorBidi" w:cstheme="majorBidi"/>
          <w:sz w:val="24"/>
          <w:szCs w:val="24"/>
        </w:rPr>
      </w:pPr>
    </w:p>
    <w:p w14:paraId="5D7A7B42" w14:textId="77777777" w:rsidR="00773C9F" w:rsidRPr="0017137C" w:rsidRDefault="00773C9F" w:rsidP="00773C9F">
      <w:pPr>
        <w:spacing w:line="480" w:lineRule="auto"/>
        <w:jc w:val="both"/>
        <w:rPr>
          <w:rFonts w:asciiTheme="majorBidi" w:hAnsiTheme="majorBidi" w:cstheme="majorBidi"/>
          <w:sz w:val="24"/>
          <w:szCs w:val="24"/>
        </w:rPr>
      </w:pPr>
    </w:p>
    <w:p w14:paraId="3ED7825C" w14:textId="77777777" w:rsidR="00773C9F" w:rsidRPr="0017137C" w:rsidRDefault="00773C9F" w:rsidP="00773C9F">
      <w:pPr>
        <w:spacing w:line="480" w:lineRule="auto"/>
        <w:jc w:val="both"/>
        <w:rPr>
          <w:rFonts w:asciiTheme="majorBidi" w:hAnsiTheme="majorBidi" w:cstheme="majorBidi"/>
          <w:sz w:val="24"/>
          <w:szCs w:val="24"/>
        </w:rPr>
      </w:pPr>
    </w:p>
    <w:p w14:paraId="6CB0CA74" w14:textId="77777777" w:rsidR="00773C9F" w:rsidRPr="00C87E6E" w:rsidRDefault="00773C9F" w:rsidP="00773C9F">
      <w:pPr>
        <w:pStyle w:val="1"/>
        <w:spacing w:line="480" w:lineRule="auto"/>
        <w:rPr>
          <w:rFonts w:asciiTheme="majorBidi" w:hAnsiTheme="majorBidi"/>
          <w:color w:val="auto"/>
          <w:u w:val="single"/>
        </w:rPr>
      </w:pPr>
      <w:bookmarkStart w:id="1" w:name="_Toc180272889"/>
      <w:r w:rsidRPr="00C87E6E">
        <w:rPr>
          <w:rFonts w:asciiTheme="majorBidi" w:hAnsiTheme="majorBidi"/>
          <w:color w:val="auto"/>
          <w:u w:val="single"/>
        </w:rPr>
        <w:lastRenderedPageBreak/>
        <w:t>Abstract</w:t>
      </w:r>
      <w:bookmarkEnd w:id="1"/>
    </w:p>
    <w:p w14:paraId="5553A579"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 xml:space="preserve">This research paper provides a deep understanding of the impact of corporate governance in increasing foreign direct investment in the Kingdom of Saudi Arabia. This is by investigating how various aspects of corporate governance such as ownership structure, accountability, transparency as well as board composition affect the decisions of foreign investors. In addition, the study examines the relationship between these factors to increase investor confidence to invest in the Saudi market. Moreover, the role of Saudi Vision 2030 to increase economic diversification will be discussed in advance to reach the relationship between corporate governance and foreign direct investments. The research will include a lot of questions and hypotheses to cover the topic from different perspectives adequately as shown below to reach how corporate governance practices can improve the foreign direct investment in Saudi Arabia. </w:t>
      </w:r>
    </w:p>
    <w:p w14:paraId="04FFEB00" w14:textId="77777777" w:rsidR="00773C9F" w:rsidRPr="006132BD" w:rsidRDefault="00773C9F" w:rsidP="00773C9F">
      <w:pPr>
        <w:spacing w:line="480" w:lineRule="auto"/>
        <w:rPr>
          <w:rFonts w:asciiTheme="majorBidi" w:hAnsiTheme="majorBidi" w:cstheme="majorBidi"/>
          <w:sz w:val="24"/>
          <w:szCs w:val="24"/>
        </w:rPr>
      </w:pPr>
      <w:r w:rsidRPr="006132BD">
        <w:rPr>
          <w:rFonts w:asciiTheme="majorBidi" w:hAnsiTheme="majorBidi" w:cstheme="majorBidi"/>
          <w:sz w:val="24"/>
          <w:szCs w:val="24"/>
        </w:rPr>
        <w:br w:type="page"/>
      </w:r>
    </w:p>
    <w:p w14:paraId="2A08AF23" w14:textId="77777777" w:rsidR="00773C9F" w:rsidRPr="00C87E6E" w:rsidRDefault="00773C9F" w:rsidP="00773C9F">
      <w:pPr>
        <w:pStyle w:val="1"/>
        <w:spacing w:line="480" w:lineRule="auto"/>
        <w:rPr>
          <w:rFonts w:asciiTheme="majorBidi" w:hAnsiTheme="majorBidi"/>
          <w:color w:val="auto"/>
          <w:u w:val="single"/>
        </w:rPr>
      </w:pPr>
      <w:bookmarkStart w:id="2" w:name="_Toc180272890"/>
      <w:r w:rsidRPr="00C87E6E">
        <w:rPr>
          <w:rFonts w:asciiTheme="majorBidi" w:hAnsiTheme="majorBidi"/>
          <w:color w:val="auto"/>
          <w:u w:val="single"/>
        </w:rPr>
        <w:lastRenderedPageBreak/>
        <w:t>Introduction</w:t>
      </w:r>
      <w:bookmarkEnd w:id="2"/>
    </w:p>
    <w:p w14:paraId="2A33A08B"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The era of globalization determines utilizing opportunities to enhance the economy well, so foreign direct investment is shown to be an effective tool for economic growth. The Kingdom of Saudi Arabia in advance seeks towards utilizing foreign direct investment to diversify the Saudi economy and increase the development opportunities. However, convincing foreign investors to invest in a new market needs to create a good environment full of trust and confidence which is suitably made by corporate governance. This is by finding that effective corporate governance can enhance a transparent, responsible and accountable framework for businesses and reduce risks. Furthermore, the Saudi Vision 2030 seeks social reforms to increase foreign direct investment. The following lines will provide deep insights into the effect of corporate governance on increasing foreign direct investment in Saudi Arabia.</w:t>
      </w:r>
    </w:p>
    <w:p w14:paraId="19A2AB45"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Foreign direct investment (FDI) is a crucial driver to increase the economic growth to job creation, technology transfer and diversification of the productive base. The global economy including the Saudi economy becomes aware of the great importance of foreign direct investment in the context of globalization. The study examines the impact of corporate governance on increasing foreign direct investment (FDI) in the Kingdom of Saudi Arabia. It aims to answer a main fundamental question concerning the role of corporate governance in attracting FDI to the Kingdom. The significance of conducting this study is to contribute to understand the relationship between corporate governance and FDI in the context of Saudi Arabian context which has an effective impact in the </w:t>
      </w:r>
      <w:r w:rsidRPr="006132BD">
        <w:rPr>
          <w:rFonts w:asciiTheme="majorBidi" w:hAnsiTheme="majorBidi" w:cstheme="majorBidi"/>
          <w:sz w:val="24"/>
          <w:szCs w:val="24"/>
        </w:rPr>
        <w:lastRenderedPageBreak/>
        <w:t xml:space="preserve">undergoing significant transformations under the vision 2030. The study will in advance support the policymakers and stakeholders by providing some suitable recommendations to promote foreign direct investment (FDI). </w:t>
      </w:r>
    </w:p>
    <w:p w14:paraId="10914771"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The study is based on some theories that link corporate governance to FDI such as agency theory and transaction cost theory. The aim of utilizing these theories in particular manner as they can suggest the effective corporate governance framework to attract investment environment by reducing investment risks and increase trust in local companies. There are several studies have discussed the same topic. Previous studies have shown a positive relationship between corporate governance and FDI attraction in different countries. However, the findings of these studies may vary depending on the specific economic and institutional context. However, the current study aims to contribute to the existing knowledge by focusing on the case of the Kingdom of Saudi Arabia. This is by measuring the level of corporate governance among publicity listed in the Saudi market. These supports identifying the relationship between corporate governance indicators and the level of FDI in Saudi Arabian companies. The study also aims to identify factors that influence foreign direct investment and corporate governance as well as providing some recommendations for improving the corporate governance. </w:t>
      </w:r>
    </w:p>
    <w:p w14:paraId="306E7791"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The study adopts a quantitative approach to gather detailed information with statistical information. This is by collecting data from various sources such as financial databases and survey results. The data will be analyzed adequately and fairly using some statistical methods. The study consists of several chapters. The first chapter will provide a general introduction to the study. The subsequent chapters will delve into the theoretical </w:t>
      </w:r>
      <w:r w:rsidRPr="006132BD">
        <w:rPr>
          <w:rFonts w:asciiTheme="majorBidi" w:hAnsiTheme="majorBidi" w:cstheme="majorBidi"/>
          <w:sz w:val="24"/>
          <w:szCs w:val="24"/>
        </w:rPr>
        <w:lastRenderedPageBreak/>
        <w:t xml:space="preserve">framework, literature review, methodology, results, discussion and recommendation as well as conclusion to summarize the collected data in brief. There will be coherence to answer the question of the research adequately. </w:t>
      </w:r>
    </w:p>
    <w:p w14:paraId="18EDD463" w14:textId="77777777" w:rsidR="00773C9F" w:rsidRPr="00C87E6E" w:rsidRDefault="00773C9F" w:rsidP="00773C9F">
      <w:pPr>
        <w:pStyle w:val="1"/>
        <w:spacing w:line="480" w:lineRule="auto"/>
        <w:rPr>
          <w:rFonts w:asciiTheme="majorBidi" w:hAnsiTheme="majorBidi"/>
          <w:color w:val="auto"/>
          <w:u w:val="single"/>
        </w:rPr>
      </w:pPr>
      <w:bookmarkStart w:id="3" w:name="_Toc180272891"/>
      <w:r w:rsidRPr="00C87E6E">
        <w:rPr>
          <w:rFonts w:asciiTheme="majorBidi" w:hAnsiTheme="majorBidi"/>
          <w:color w:val="auto"/>
          <w:u w:val="single"/>
        </w:rPr>
        <w:t>The problem of the study</w:t>
      </w:r>
      <w:bookmarkEnd w:id="3"/>
    </w:p>
    <w:p w14:paraId="76F9A437"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Despite having a great alignment between the Saudi Vision 2030 and foreign investment, the Kingdom faces some challenges regarding attracting suitable foreign direct investment. That leads the research paper to tackle the following problem to identify the appropriate requirements for creating an attractive environment for foreign investment:</w:t>
      </w:r>
    </w:p>
    <w:p w14:paraId="621DD268" w14:textId="77777777" w:rsidR="00773C9F" w:rsidRPr="006132BD" w:rsidRDefault="00773C9F" w:rsidP="00773C9F">
      <w:pPr>
        <w:pStyle w:val="a6"/>
        <w:numPr>
          <w:ilvl w:val="0"/>
          <w:numId w:val="8"/>
        </w:numPr>
        <w:spacing w:line="480" w:lineRule="auto"/>
        <w:jc w:val="both"/>
        <w:rPr>
          <w:rFonts w:asciiTheme="majorBidi" w:hAnsiTheme="majorBidi" w:cstheme="majorBidi"/>
          <w:sz w:val="24"/>
          <w:szCs w:val="24"/>
        </w:rPr>
      </w:pPr>
      <w:r w:rsidRPr="006132BD">
        <w:rPr>
          <w:rFonts w:asciiTheme="majorBidi" w:hAnsiTheme="majorBidi" w:cstheme="majorBidi"/>
          <w:sz w:val="24"/>
          <w:szCs w:val="24"/>
        </w:rPr>
        <w:t>To what extent do corrupt corporate governance practices in the Kingdom of Saudi Arabia hinder or enhance foreign direct investment?</w:t>
      </w:r>
    </w:p>
    <w:p w14:paraId="2D1DC682" w14:textId="77777777" w:rsidR="00773C9F" w:rsidRPr="006132BD" w:rsidRDefault="00773C9F" w:rsidP="00773C9F">
      <w:pPr>
        <w:spacing w:line="480" w:lineRule="auto"/>
        <w:jc w:val="both"/>
        <w:rPr>
          <w:rFonts w:asciiTheme="majorBidi" w:hAnsiTheme="majorBidi" w:cstheme="majorBidi"/>
          <w:sz w:val="24"/>
          <w:szCs w:val="24"/>
        </w:rPr>
      </w:pPr>
    </w:p>
    <w:p w14:paraId="6A554430" w14:textId="77777777" w:rsidR="00773C9F" w:rsidRPr="00C87E6E" w:rsidRDefault="00773C9F" w:rsidP="00773C9F">
      <w:pPr>
        <w:pStyle w:val="1"/>
        <w:spacing w:line="480" w:lineRule="auto"/>
        <w:rPr>
          <w:rFonts w:asciiTheme="majorBidi" w:hAnsiTheme="majorBidi"/>
          <w:color w:val="auto"/>
          <w:u w:val="single"/>
        </w:rPr>
      </w:pPr>
      <w:bookmarkStart w:id="4" w:name="_Toc180272892"/>
      <w:r w:rsidRPr="00C87E6E">
        <w:rPr>
          <w:rFonts w:asciiTheme="majorBidi" w:hAnsiTheme="majorBidi"/>
          <w:color w:val="auto"/>
          <w:u w:val="single"/>
        </w:rPr>
        <w:t>The importance of the study</w:t>
      </w:r>
      <w:bookmarkEnd w:id="4"/>
    </w:p>
    <w:p w14:paraId="6425D2E8"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The study is important for the following reasons:</w:t>
      </w:r>
    </w:p>
    <w:p w14:paraId="1A18F696"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1 – Providing clarification to increase the foreign direct investment</w:t>
      </w:r>
    </w:p>
    <w:p w14:paraId="4AB885F9"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2 – Strengthening the corporate governance practices to enhance the investor confidence</w:t>
      </w:r>
    </w:p>
    <w:p w14:paraId="23F8851D"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3 – Being an effective tool for supporting Vision 2030 by aligning the corporate governance practices with foreign investors’ needs to witness an economic transformation</w:t>
      </w:r>
    </w:p>
    <w:p w14:paraId="10177358" w14:textId="77777777" w:rsidR="00773C9F" w:rsidRPr="006132BD" w:rsidRDefault="00773C9F" w:rsidP="00773C9F">
      <w:pPr>
        <w:spacing w:line="480" w:lineRule="auto"/>
        <w:jc w:val="both"/>
        <w:rPr>
          <w:rFonts w:asciiTheme="majorBidi" w:hAnsiTheme="majorBidi" w:cstheme="majorBidi"/>
          <w:sz w:val="24"/>
          <w:szCs w:val="24"/>
        </w:rPr>
      </w:pPr>
    </w:p>
    <w:p w14:paraId="6EB0A738" w14:textId="77777777" w:rsidR="00773C9F" w:rsidRPr="00C87E6E" w:rsidRDefault="00773C9F" w:rsidP="00773C9F">
      <w:pPr>
        <w:pStyle w:val="1"/>
        <w:spacing w:line="480" w:lineRule="auto"/>
        <w:rPr>
          <w:rFonts w:asciiTheme="majorBidi" w:hAnsiTheme="majorBidi"/>
          <w:color w:val="auto"/>
          <w:u w:val="single"/>
        </w:rPr>
      </w:pPr>
      <w:bookmarkStart w:id="5" w:name="_Toc180272893"/>
      <w:r w:rsidRPr="00C87E6E">
        <w:rPr>
          <w:rFonts w:asciiTheme="majorBidi" w:hAnsiTheme="majorBidi"/>
          <w:color w:val="auto"/>
          <w:u w:val="single"/>
        </w:rPr>
        <w:lastRenderedPageBreak/>
        <w:t>The research objectives</w:t>
      </w:r>
      <w:bookmarkEnd w:id="5"/>
    </w:p>
    <w:p w14:paraId="0A0C0EA7"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This research paper aims to measure the effect of corporate governance on increasing foreign direct investment in the Kingdom of Saudi Arabia through tackling the following points:</w:t>
      </w:r>
    </w:p>
    <w:p w14:paraId="0B9AC129"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1 – investigate the effect of ownership management n foreign direct investment in the Kingdom of Saudi Arabia</w:t>
      </w:r>
    </w:p>
    <w:p w14:paraId="4AF106FA"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2 – Measure the effect of board composition on FDI decisions</w:t>
      </w:r>
    </w:p>
    <w:p w14:paraId="1BA590CB"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3 – identify the role of executive compensation structures in increasing foreign direct investment to align the interests between management and shareholders</w:t>
      </w:r>
    </w:p>
    <w:p w14:paraId="39B08BC5"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4 – Provide deep understanding of the relationship between the corporate governance and foreign direct investment in Saudi Arabia</w:t>
      </w:r>
    </w:p>
    <w:p w14:paraId="44EEDE1B"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5 – Recommend adequate practices that can enhance corporate governance in Saudi Arabia to attract foreign investors</w:t>
      </w:r>
    </w:p>
    <w:p w14:paraId="1ACB8DF9" w14:textId="77777777" w:rsidR="00773C9F"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6 – Participate in increasing the success of Vision 2030 by highlighting the strong impact between corporate governance to increase the foreign direct investment to achieve the vision.</w:t>
      </w:r>
    </w:p>
    <w:p w14:paraId="0E124CF9" w14:textId="77777777" w:rsidR="00773C9F" w:rsidRDefault="00773C9F" w:rsidP="00773C9F">
      <w:pPr>
        <w:spacing w:line="480" w:lineRule="auto"/>
        <w:jc w:val="both"/>
        <w:rPr>
          <w:rFonts w:asciiTheme="majorBidi" w:hAnsiTheme="majorBidi" w:cstheme="majorBidi"/>
          <w:sz w:val="24"/>
          <w:szCs w:val="24"/>
        </w:rPr>
      </w:pPr>
    </w:p>
    <w:p w14:paraId="6F1F92D1" w14:textId="77777777" w:rsidR="00773C9F" w:rsidRPr="006132BD" w:rsidRDefault="00773C9F" w:rsidP="00773C9F">
      <w:pPr>
        <w:spacing w:line="480" w:lineRule="auto"/>
        <w:jc w:val="both"/>
        <w:rPr>
          <w:rFonts w:asciiTheme="majorBidi" w:hAnsiTheme="majorBidi" w:cstheme="majorBidi"/>
          <w:sz w:val="24"/>
          <w:szCs w:val="24"/>
        </w:rPr>
      </w:pPr>
    </w:p>
    <w:p w14:paraId="29505C21" w14:textId="77777777" w:rsidR="00773C9F" w:rsidRPr="00C87E6E" w:rsidRDefault="00773C9F" w:rsidP="00773C9F">
      <w:pPr>
        <w:pStyle w:val="1"/>
        <w:spacing w:line="480" w:lineRule="auto"/>
        <w:rPr>
          <w:rFonts w:asciiTheme="majorBidi" w:hAnsiTheme="majorBidi"/>
          <w:color w:val="auto"/>
          <w:u w:val="single"/>
        </w:rPr>
      </w:pPr>
      <w:bookmarkStart w:id="6" w:name="_Toc180272894"/>
      <w:r w:rsidRPr="00C87E6E">
        <w:rPr>
          <w:rFonts w:asciiTheme="majorBidi" w:hAnsiTheme="majorBidi"/>
          <w:color w:val="auto"/>
          <w:u w:val="single"/>
        </w:rPr>
        <w:lastRenderedPageBreak/>
        <w:t>The research questions</w:t>
      </w:r>
      <w:bookmarkEnd w:id="6"/>
    </w:p>
    <w:p w14:paraId="0AEB2FBD"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1 – Does the suitable ownership structure increase the foreign direct investment in Saudi Arabia?</w:t>
      </w:r>
    </w:p>
    <w:p w14:paraId="7B931FA7"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2 – How does the independence of board members impact he perception of accountability by foreign investors?</w:t>
      </w:r>
    </w:p>
    <w:p w14:paraId="56323A22"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3 - How do long term plans affect the level of confidence by foreign investors?</w:t>
      </w:r>
    </w:p>
    <w:p w14:paraId="5FED1CEA"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4 – To what extend does the strong corporate governance impact the foreign investors?</w:t>
      </w:r>
    </w:p>
    <w:p w14:paraId="267B32CC"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5 – What are the recommendations for improving the corporate governance to increase foreign investors?</w:t>
      </w:r>
    </w:p>
    <w:p w14:paraId="5F588444"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6 – How does the foreign direct investment align with the Saudi Vision 2030?</w:t>
      </w:r>
    </w:p>
    <w:p w14:paraId="61D6FB78" w14:textId="77777777" w:rsidR="00773C9F" w:rsidRPr="00C87E6E" w:rsidRDefault="00773C9F" w:rsidP="00773C9F">
      <w:pPr>
        <w:pStyle w:val="1"/>
        <w:spacing w:line="480" w:lineRule="auto"/>
        <w:rPr>
          <w:rFonts w:asciiTheme="majorBidi" w:hAnsiTheme="majorBidi"/>
          <w:color w:val="auto"/>
          <w:u w:val="single"/>
        </w:rPr>
      </w:pPr>
      <w:bookmarkStart w:id="7" w:name="_Toc180272895"/>
      <w:r w:rsidRPr="00C87E6E">
        <w:rPr>
          <w:rFonts w:asciiTheme="majorBidi" w:hAnsiTheme="majorBidi"/>
          <w:color w:val="auto"/>
          <w:u w:val="single"/>
        </w:rPr>
        <w:t>Hypotheses of the study</w:t>
      </w:r>
      <w:bookmarkEnd w:id="7"/>
      <w:r w:rsidRPr="00C87E6E">
        <w:rPr>
          <w:rFonts w:asciiTheme="majorBidi" w:hAnsiTheme="majorBidi"/>
          <w:color w:val="auto"/>
          <w:u w:val="single"/>
        </w:rPr>
        <w:t xml:space="preserve"> </w:t>
      </w:r>
    </w:p>
    <w:p w14:paraId="0F7A1179"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b/>
          <w:bCs/>
          <w:sz w:val="24"/>
          <w:szCs w:val="24"/>
        </w:rPr>
        <w:t>H 1</w:t>
      </w:r>
      <w:r w:rsidRPr="006132BD">
        <w:rPr>
          <w:rFonts w:asciiTheme="majorBidi" w:hAnsiTheme="majorBidi" w:cstheme="majorBidi"/>
          <w:sz w:val="24"/>
          <w:szCs w:val="24"/>
        </w:rPr>
        <w:t xml:space="preserve">: The strong ownership structure plays a vital role in increasing the foreign direct investment in Saudi Arabia  </w:t>
      </w:r>
    </w:p>
    <w:p w14:paraId="58FD117E"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b/>
          <w:bCs/>
          <w:sz w:val="24"/>
          <w:szCs w:val="24"/>
        </w:rPr>
        <w:t>H 2:</w:t>
      </w:r>
      <w:r w:rsidRPr="006132BD">
        <w:rPr>
          <w:rFonts w:asciiTheme="majorBidi" w:hAnsiTheme="majorBidi" w:cstheme="majorBidi"/>
          <w:sz w:val="24"/>
          <w:szCs w:val="24"/>
        </w:rPr>
        <w:t xml:space="preserve"> The independence of board members is aligned with increasing foreign direct investment </w:t>
      </w:r>
    </w:p>
    <w:p w14:paraId="7F94F3FF"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b/>
          <w:bCs/>
          <w:sz w:val="24"/>
          <w:szCs w:val="24"/>
        </w:rPr>
        <w:t>H 3:</w:t>
      </w:r>
      <w:r w:rsidRPr="006132BD">
        <w:rPr>
          <w:rFonts w:asciiTheme="majorBidi" w:hAnsiTheme="majorBidi" w:cstheme="majorBidi"/>
          <w:sz w:val="24"/>
          <w:szCs w:val="24"/>
        </w:rPr>
        <w:t xml:space="preserve"> Having long term plans is associated with increasing the level of confidence of foreign investors</w:t>
      </w:r>
    </w:p>
    <w:p w14:paraId="10618D0D"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b/>
          <w:bCs/>
          <w:sz w:val="24"/>
          <w:szCs w:val="24"/>
        </w:rPr>
        <w:lastRenderedPageBreak/>
        <w:t xml:space="preserve">H 4: </w:t>
      </w:r>
      <w:r w:rsidRPr="006132BD">
        <w:rPr>
          <w:rFonts w:asciiTheme="majorBidi" w:hAnsiTheme="majorBidi" w:cstheme="majorBidi"/>
          <w:sz w:val="24"/>
          <w:szCs w:val="24"/>
        </w:rPr>
        <w:t>The strong corporate governance including having encompassing ownership structure, board composition and executive compensation can attract foreign direct investment in Saudi Arabia</w:t>
      </w:r>
    </w:p>
    <w:p w14:paraId="096CF8AD"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b/>
          <w:bCs/>
          <w:sz w:val="24"/>
          <w:szCs w:val="24"/>
        </w:rPr>
        <w:t>H 5:</w:t>
      </w:r>
      <w:r w:rsidRPr="006132BD">
        <w:rPr>
          <w:rFonts w:asciiTheme="majorBidi" w:hAnsiTheme="majorBidi" w:cstheme="majorBidi"/>
          <w:sz w:val="24"/>
          <w:szCs w:val="24"/>
        </w:rPr>
        <w:t xml:space="preserve"> Addressing weaknesses an improving the corporate governance framework in Saudi Arabia paves the way to flourish the foreign investment in the Kingdom of Saudi Arabia adequately. </w:t>
      </w:r>
    </w:p>
    <w:p w14:paraId="348CCD3B"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b/>
          <w:bCs/>
          <w:sz w:val="24"/>
          <w:szCs w:val="24"/>
        </w:rPr>
        <w:t>H 6:</w:t>
      </w:r>
      <w:r w:rsidRPr="006132BD">
        <w:rPr>
          <w:rFonts w:asciiTheme="majorBidi" w:hAnsiTheme="majorBidi" w:cstheme="majorBidi"/>
          <w:sz w:val="24"/>
          <w:szCs w:val="24"/>
        </w:rPr>
        <w:t xml:space="preserve"> There is a great relationship between increasing foreign direct investment and achieving the Saudi Vision 2030.</w:t>
      </w:r>
    </w:p>
    <w:p w14:paraId="18AA15BF" w14:textId="77777777" w:rsidR="00773C9F" w:rsidRPr="006132BD" w:rsidRDefault="00773C9F" w:rsidP="00773C9F">
      <w:pPr>
        <w:spacing w:line="480" w:lineRule="auto"/>
        <w:jc w:val="both"/>
        <w:rPr>
          <w:rFonts w:asciiTheme="majorBidi" w:hAnsiTheme="majorBidi" w:cstheme="majorBidi"/>
          <w:sz w:val="24"/>
          <w:szCs w:val="24"/>
        </w:rPr>
      </w:pPr>
    </w:p>
    <w:p w14:paraId="5010F489" w14:textId="77777777" w:rsidR="00773C9F" w:rsidRPr="00C87E6E" w:rsidRDefault="00773C9F" w:rsidP="00773C9F">
      <w:pPr>
        <w:pStyle w:val="1"/>
        <w:spacing w:line="480" w:lineRule="auto"/>
        <w:rPr>
          <w:rFonts w:asciiTheme="majorBidi" w:hAnsiTheme="majorBidi"/>
          <w:color w:val="auto"/>
          <w:u w:val="single"/>
        </w:rPr>
      </w:pPr>
      <w:bookmarkStart w:id="8" w:name="_Toc180272896"/>
      <w:r w:rsidRPr="00C87E6E">
        <w:rPr>
          <w:rFonts w:asciiTheme="majorBidi" w:hAnsiTheme="majorBidi"/>
          <w:color w:val="auto"/>
          <w:u w:val="single"/>
        </w:rPr>
        <w:t>Theoretical framework</w:t>
      </w:r>
      <w:bookmarkEnd w:id="8"/>
    </w:p>
    <w:p w14:paraId="358215CB" w14:textId="77777777" w:rsidR="00773C9F" w:rsidRPr="006132BD" w:rsidRDefault="00773C9F" w:rsidP="00773C9F">
      <w:pPr>
        <w:tabs>
          <w:tab w:val="left" w:pos="2160"/>
        </w:tabs>
        <w:spacing w:line="480" w:lineRule="auto"/>
        <w:jc w:val="both"/>
        <w:rPr>
          <w:rFonts w:asciiTheme="majorBidi" w:hAnsiTheme="majorBidi" w:cstheme="majorBidi"/>
          <w:sz w:val="24"/>
          <w:szCs w:val="24"/>
        </w:rPr>
      </w:pPr>
      <w:r w:rsidRPr="006132BD">
        <w:rPr>
          <w:rFonts w:asciiTheme="majorBidi" w:hAnsiTheme="majorBidi" w:cstheme="majorBidi"/>
          <w:sz w:val="24"/>
          <w:szCs w:val="24"/>
        </w:rPr>
        <w:t>The study will conduct an effective theoretical framework based on the following theories. The first theory is the agency theory which differs between ownership and control in corporations. It determines the great effective impact of successful corporate governance mechanisms to be aligned with the shareholders to mitigate agency problems</w:t>
      </w:r>
      <w:r w:rsidRPr="006132BD">
        <w:rPr>
          <w:rStyle w:val="ab"/>
          <w:rFonts w:asciiTheme="majorBidi" w:hAnsiTheme="majorBidi"/>
          <w:sz w:val="24"/>
          <w:szCs w:val="24"/>
        </w:rPr>
        <w:footnoteReference w:id="1"/>
      </w:r>
      <w:r w:rsidRPr="006132BD">
        <w:rPr>
          <w:rFonts w:asciiTheme="majorBidi" w:hAnsiTheme="majorBidi" w:cstheme="majorBidi"/>
          <w:sz w:val="24"/>
          <w:szCs w:val="24"/>
        </w:rPr>
        <w:t xml:space="preserve">. The second theory is stakeholder theory which suggests corporate governance as a main way for balancing between the interests of stakeholders including shareholders, employees, suppliers, customers and community. This in advance recommends reaching an effective </w:t>
      </w:r>
      <w:r w:rsidRPr="006132BD">
        <w:rPr>
          <w:rFonts w:asciiTheme="majorBidi" w:hAnsiTheme="majorBidi" w:cstheme="majorBidi"/>
          <w:sz w:val="24"/>
          <w:szCs w:val="24"/>
        </w:rPr>
        <w:lastRenderedPageBreak/>
        <w:t>ethical and more sustainable environment</w:t>
      </w:r>
      <w:r w:rsidRPr="006132BD">
        <w:rPr>
          <w:rStyle w:val="ab"/>
          <w:rFonts w:asciiTheme="majorBidi" w:hAnsiTheme="majorBidi"/>
          <w:sz w:val="24"/>
          <w:szCs w:val="24"/>
        </w:rPr>
        <w:footnoteReference w:id="2"/>
      </w:r>
      <w:r w:rsidRPr="006132BD">
        <w:rPr>
          <w:rFonts w:asciiTheme="majorBidi" w:hAnsiTheme="majorBidi" w:cstheme="majorBidi"/>
          <w:sz w:val="24"/>
          <w:szCs w:val="24"/>
        </w:rPr>
        <w:t>. The third theory is the institutional theory which emphasizes the role of institutions in shaping corporate behavior. These theories are utilized to identify the effective corporate governance well until increasing the foreign direct investments as well as increasing the confidence of investors</w:t>
      </w:r>
      <w:r w:rsidRPr="006132BD">
        <w:rPr>
          <w:rStyle w:val="ab"/>
          <w:rFonts w:asciiTheme="majorBidi" w:hAnsiTheme="majorBidi"/>
          <w:sz w:val="24"/>
          <w:szCs w:val="24"/>
        </w:rPr>
        <w:footnoteReference w:id="3"/>
      </w:r>
      <w:r w:rsidRPr="006132BD">
        <w:rPr>
          <w:rFonts w:asciiTheme="majorBidi" w:hAnsiTheme="majorBidi" w:cstheme="majorBidi"/>
          <w:sz w:val="24"/>
          <w:szCs w:val="24"/>
        </w:rPr>
        <w:t xml:space="preserve">. This in advance draws suitable and comprehensive understanding of the factors that affect corporate governance and foreign direct investment in the Kingdom of Saudi Arabia adequately. </w:t>
      </w:r>
    </w:p>
    <w:p w14:paraId="5A8AE768" w14:textId="77777777" w:rsidR="00773C9F" w:rsidRPr="006132BD" w:rsidRDefault="00773C9F" w:rsidP="00773C9F">
      <w:pPr>
        <w:spacing w:line="480" w:lineRule="auto"/>
        <w:ind w:firstLine="720"/>
        <w:jc w:val="both"/>
        <w:rPr>
          <w:rFonts w:asciiTheme="majorBidi" w:hAnsiTheme="majorBidi" w:cstheme="majorBidi"/>
          <w:b/>
          <w:bCs/>
          <w:color w:val="2E74B5" w:themeColor="accent5" w:themeShade="BF"/>
          <w:sz w:val="24"/>
          <w:szCs w:val="24"/>
          <w:u w:val="single"/>
        </w:rPr>
      </w:pPr>
      <w:r w:rsidRPr="006132BD">
        <w:rPr>
          <w:rFonts w:asciiTheme="majorBidi" w:hAnsiTheme="majorBidi" w:cstheme="majorBidi"/>
          <w:sz w:val="24"/>
          <w:szCs w:val="24"/>
        </w:rPr>
        <w:t xml:space="preserve">The Kingdom of Saudi Arabia exerts great efforts to increase the economic growth in the recent years which is mainly driven by foreign direct investment. To attract the foreign investors, businesses exert great efforts to foster a conductive business environment such as making use of strong corporate governance practices. The study aims to provide descriptive analysis of the current state of corporate governance in the Kingdom of Saudi Arabia and its relationship with foreign direct investment inflows. The following lines will include detailed information about the topic by gathering various data from the previous studies to understand how corporate governance affect the foreign direct investment. The Saudi vision will be examined as well in order to clarify the relationship between it and attracting the foreign direct investment. The previous studies has been chosen carefully to promote the economic growth and development as they help in concerting a general understanding of the topic from different perspectives.  </w:t>
      </w:r>
    </w:p>
    <w:p w14:paraId="1DDC78BE" w14:textId="77777777" w:rsidR="00773C9F" w:rsidRPr="00C87E6E" w:rsidRDefault="00773C9F" w:rsidP="00773C9F">
      <w:pPr>
        <w:pStyle w:val="1"/>
        <w:spacing w:line="480" w:lineRule="auto"/>
        <w:rPr>
          <w:rFonts w:asciiTheme="majorBidi" w:hAnsiTheme="majorBidi"/>
          <w:color w:val="auto"/>
          <w:u w:val="single"/>
        </w:rPr>
      </w:pPr>
      <w:bookmarkStart w:id="9" w:name="_Toc180272897"/>
      <w:r w:rsidRPr="00C87E6E">
        <w:rPr>
          <w:rFonts w:asciiTheme="majorBidi" w:hAnsiTheme="majorBidi"/>
          <w:color w:val="auto"/>
          <w:u w:val="single"/>
        </w:rPr>
        <w:lastRenderedPageBreak/>
        <w:t>Literature review</w:t>
      </w:r>
      <w:bookmarkEnd w:id="9"/>
    </w:p>
    <w:p w14:paraId="2E10E372" w14:textId="77777777" w:rsidR="00773C9F" w:rsidRPr="00373B07" w:rsidRDefault="00773C9F" w:rsidP="00773C9F">
      <w:pPr>
        <w:pStyle w:val="2"/>
        <w:spacing w:line="480" w:lineRule="auto"/>
        <w:ind w:left="720"/>
        <w:rPr>
          <w:rFonts w:asciiTheme="majorBidi" w:hAnsiTheme="majorBidi"/>
          <w:b/>
          <w:bCs/>
          <w:color w:val="auto"/>
          <w:sz w:val="28"/>
          <w:szCs w:val="28"/>
        </w:rPr>
      </w:pPr>
      <w:bookmarkStart w:id="10" w:name="_Toc180272898"/>
      <w:r w:rsidRPr="00373B07">
        <w:rPr>
          <w:rFonts w:asciiTheme="majorBidi" w:hAnsiTheme="majorBidi"/>
          <w:b/>
          <w:bCs/>
          <w:color w:val="auto"/>
          <w:sz w:val="28"/>
          <w:szCs w:val="28"/>
        </w:rPr>
        <w:t>1 - The impact of the suitable of ownership structure on increasing feign direct investment (FDI)</w:t>
      </w:r>
      <w:bookmarkEnd w:id="10"/>
    </w:p>
    <w:p w14:paraId="58F25EC2"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A suitable ownership structure can support increasing foreign direct investment. First, it plays a vital role in reducing risks by controlling the businesses and offering a suitable framework for full control over decision-making. In addition, the effective structure of ownership helps increase transparency and accountability by building trust and encouraging foreign investors to enter the market. In addition, it can increase flexibility by matching expertise to attract foreign investors with specific needs. Transferring knowledge with collaboration can lead to knowledge transfer by sharing the best practices and managing skills with local partners to enhance the overall business environment</w:t>
      </w:r>
      <w:r w:rsidRPr="006132BD">
        <w:rPr>
          <w:rStyle w:val="ab"/>
          <w:rFonts w:asciiTheme="majorBidi" w:hAnsiTheme="majorBidi"/>
          <w:sz w:val="24"/>
          <w:szCs w:val="24"/>
        </w:rPr>
        <w:footnoteReference w:id="4"/>
      </w:r>
      <w:r w:rsidRPr="006132BD">
        <w:rPr>
          <w:rFonts w:asciiTheme="majorBidi" w:hAnsiTheme="majorBidi" w:cstheme="majorBidi"/>
          <w:sz w:val="24"/>
          <w:szCs w:val="24"/>
        </w:rPr>
        <w:t>.</w:t>
      </w:r>
    </w:p>
    <w:p w14:paraId="652A2A37"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 That leads the Kingdom of Saudi Arabia to create suitable ownership structures by working hard to align the ownership structures with international standards to make Saudi companies be aligned with international standards to be more attractive to foreign investors seeking global partnerships and market access. The Kingdom also sets long-term plans to allow foreign ownership in the Kingdom of Saudi Arabia like technology and manufacturing until achieving Saudi Vision 2030. Moreover, the Saudi government exerts great efforts for reforming the foreign investment regulations to facilitate foreign </w:t>
      </w:r>
      <w:r w:rsidRPr="006132BD">
        <w:rPr>
          <w:rFonts w:asciiTheme="majorBidi" w:hAnsiTheme="majorBidi" w:cstheme="majorBidi"/>
          <w:sz w:val="24"/>
          <w:szCs w:val="24"/>
        </w:rPr>
        <w:lastRenderedPageBreak/>
        <w:t>ownership</w:t>
      </w:r>
      <w:r w:rsidRPr="006132BD">
        <w:rPr>
          <w:rStyle w:val="ab"/>
          <w:rFonts w:asciiTheme="majorBidi" w:hAnsiTheme="majorBidi"/>
          <w:sz w:val="24"/>
          <w:szCs w:val="24"/>
        </w:rPr>
        <w:footnoteReference w:id="5"/>
      </w:r>
      <w:r w:rsidRPr="006132BD">
        <w:rPr>
          <w:rFonts w:asciiTheme="majorBidi" w:hAnsiTheme="majorBidi" w:cstheme="majorBidi"/>
          <w:sz w:val="24"/>
          <w:szCs w:val="24"/>
        </w:rPr>
        <w:t xml:space="preserve">. To sum up, the suitable ownership structure provides adequate control, transparency and flexibility to attract foreign direct investment in Saudi Arabia. </w:t>
      </w:r>
    </w:p>
    <w:p w14:paraId="1DA275D8" w14:textId="77777777" w:rsidR="00773C9F" w:rsidRPr="008F655C" w:rsidRDefault="00773C9F" w:rsidP="00773C9F">
      <w:pPr>
        <w:pStyle w:val="2"/>
        <w:spacing w:line="480" w:lineRule="auto"/>
        <w:ind w:left="720"/>
        <w:rPr>
          <w:rFonts w:asciiTheme="majorBidi" w:hAnsiTheme="majorBidi"/>
          <w:b/>
          <w:bCs/>
          <w:color w:val="auto"/>
          <w:sz w:val="28"/>
          <w:szCs w:val="28"/>
        </w:rPr>
      </w:pPr>
      <w:bookmarkStart w:id="11" w:name="_Toc180272899"/>
      <w:r w:rsidRPr="008F655C">
        <w:rPr>
          <w:rFonts w:asciiTheme="majorBidi" w:hAnsiTheme="majorBidi"/>
          <w:b/>
          <w:bCs/>
          <w:color w:val="auto"/>
          <w:sz w:val="28"/>
          <w:szCs w:val="28"/>
        </w:rPr>
        <w:t>2 – The impact of the independence of board members in increasing foreign direct investment</w:t>
      </w:r>
      <w:bookmarkEnd w:id="11"/>
      <w:r w:rsidRPr="008F655C">
        <w:rPr>
          <w:rFonts w:asciiTheme="majorBidi" w:hAnsiTheme="majorBidi"/>
          <w:b/>
          <w:bCs/>
          <w:color w:val="auto"/>
          <w:sz w:val="28"/>
          <w:szCs w:val="28"/>
        </w:rPr>
        <w:t xml:space="preserve"> </w:t>
      </w:r>
    </w:p>
    <w:p w14:paraId="7C8FAE97"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The impendence of board members plays a vital role in attracting foreign investors’ perception of the accountability of the company for many reasons. First, it can reduce conflicts of interest by having an adequate framework for making objective decisions. This is by increasing the long-term health of the company as well as the value of the shareholders which in advance paves the way to foster trust with foreign investors</w:t>
      </w:r>
      <w:r w:rsidRPr="006132BD">
        <w:rPr>
          <w:rStyle w:val="ab"/>
          <w:rFonts w:asciiTheme="majorBidi" w:hAnsiTheme="majorBidi"/>
          <w:sz w:val="24"/>
          <w:szCs w:val="24"/>
        </w:rPr>
        <w:footnoteReference w:id="6"/>
      </w:r>
      <w:r w:rsidRPr="006132BD">
        <w:rPr>
          <w:rFonts w:asciiTheme="majorBidi" w:hAnsiTheme="majorBidi" w:cstheme="majorBidi"/>
          <w:sz w:val="24"/>
          <w:szCs w:val="24"/>
        </w:rPr>
        <w:t>. In addition, it can enhance security and oversight. That is by giving a great power to increase a more transparent and accountable framework for foreign investors by following suitable ethical conduct. Moreover, the strong corporate governance practices including having an effective independent framework of board members can increase the global standard alignment which makes them more attractive to foreign investors</w:t>
      </w:r>
      <w:r w:rsidRPr="006132BD">
        <w:rPr>
          <w:rStyle w:val="ab"/>
          <w:rFonts w:asciiTheme="majorBidi" w:hAnsiTheme="majorBidi"/>
          <w:sz w:val="24"/>
          <w:szCs w:val="24"/>
        </w:rPr>
        <w:footnoteReference w:id="7"/>
      </w:r>
      <w:r w:rsidRPr="006132BD">
        <w:rPr>
          <w:rFonts w:asciiTheme="majorBidi" w:hAnsiTheme="majorBidi" w:cstheme="majorBidi"/>
          <w:sz w:val="24"/>
          <w:szCs w:val="24"/>
        </w:rPr>
        <w:t>.</w:t>
      </w:r>
    </w:p>
    <w:p w14:paraId="2F29CFDE"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 The Kingdom of Saudi Arabia works hard to utilize this opportunity by setting and implementing regulations that aim to strengthen board independence. This in advance leads the Capital Market Authority (CMA) to require listing companies with at least two or one-</w:t>
      </w:r>
      <w:r w:rsidRPr="006132BD">
        <w:rPr>
          <w:rFonts w:asciiTheme="majorBidi" w:hAnsiTheme="majorBidi" w:cstheme="majorBidi"/>
          <w:sz w:val="24"/>
          <w:szCs w:val="24"/>
        </w:rPr>
        <w:lastRenderedPageBreak/>
        <w:t>third of impendence to signify a move towards a more independent board structure. In other words, the Kingdom of Saudi Arabia steps to promote boar independence to increase accountability and properly exercise their oversight role.</w:t>
      </w:r>
    </w:p>
    <w:p w14:paraId="7218389C" w14:textId="77777777" w:rsidR="00773C9F" w:rsidRPr="000063D6" w:rsidRDefault="00773C9F" w:rsidP="00773C9F">
      <w:pPr>
        <w:pStyle w:val="2"/>
        <w:spacing w:line="480" w:lineRule="auto"/>
        <w:ind w:left="720"/>
        <w:rPr>
          <w:rFonts w:asciiTheme="majorBidi" w:hAnsiTheme="majorBidi"/>
          <w:b/>
          <w:bCs/>
          <w:color w:val="auto"/>
          <w:sz w:val="28"/>
          <w:szCs w:val="28"/>
        </w:rPr>
      </w:pPr>
      <w:bookmarkStart w:id="12" w:name="_Toc180272900"/>
      <w:r w:rsidRPr="000063D6">
        <w:rPr>
          <w:rFonts w:asciiTheme="majorBidi" w:hAnsiTheme="majorBidi"/>
          <w:b/>
          <w:bCs/>
          <w:color w:val="auto"/>
          <w:sz w:val="28"/>
          <w:szCs w:val="28"/>
        </w:rPr>
        <w:t>3 - Having long term plans is associated with increasing the level of confidence of foreign investors</w:t>
      </w:r>
      <w:bookmarkEnd w:id="12"/>
    </w:p>
    <w:p w14:paraId="2640A505"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Long-term plans play a vital role in attracting foreign investors as they reduce risks and demonstrate stability and predictability in a country’s economic and political environment. This in advance reduces the risk of sudden changes which paves the way to reach long-term economic growth as well as making investment more attractive. In addition, transparency and trust can create a healthy business environment for increasing success and development. That means long-term plans create an effective future for foreign investment by boosting economic growth and development</w:t>
      </w:r>
      <w:r w:rsidRPr="006132BD">
        <w:rPr>
          <w:rStyle w:val="ab"/>
          <w:rFonts w:asciiTheme="majorBidi" w:hAnsiTheme="majorBidi"/>
          <w:sz w:val="24"/>
          <w:szCs w:val="24"/>
        </w:rPr>
        <w:footnoteReference w:id="8"/>
      </w:r>
      <w:r w:rsidRPr="006132BD">
        <w:rPr>
          <w:rFonts w:asciiTheme="majorBidi" w:hAnsiTheme="majorBidi" w:cstheme="majorBidi"/>
          <w:sz w:val="24"/>
          <w:szCs w:val="24"/>
        </w:rPr>
        <w:t>.</w:t>
      </w:r>
    </w:p>
    <w:p w14:paraId="19077D79"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 The Kingdom of Saudi Arabia has in advance adopted ambitious programs with long-term plans for improving economic diversification and decreasing the dependence on the oil industry. These programs look to reduce risks to increase financial stability and have a diversified economy for a more effective future. In addition, the Saudi government seeks to reach strong growth potential by finding Saudi Vision 2030 focuses on developing new sectors such as tourism, technology and renewable energy to create new opportunities for foreign investors. Moreover, transparency and trust become a part of the Saudi vision and </w:t>
      </w:r>
      <w:r w:rsidRPr="006132BD">
        <w:rPr>
          <w:rFonts w:asciiTheme="majorBidi" w:hAnsiTheme="majorBidi" w:cstheme="majorBidi"/>
          <w:sz w:val="24"/>
          <w:szCs w:val="24"/>
        </w:rPr>
        <w:lastRenderedPageBreak/>
        <w:t>plans to reform the framework and create a welcoming environment for foreign businesses</w:t>
      </w:r>
      <w:r w:rsidRPr="006132BD">
        <w:rPr>
          <w:rStyle w:val="ab"/>
          <w:rFonts w:asciiTheme="majorBidi" w:hAnsiTheme="majorBidi"/>
          <w:sz w:val="24"/>
          <w:szCs w:val="24"/>
        </w:rPr>
        <w:footnoteReference w:id="9"/>
      </w:r>
      <w:r w:rsidRPr="006132BD">
        <w:rPr>
          <w:rFonts w:asciiTheme="majorBidi" w:hAnsiTheme="majorBidi" w:cstheme="majorBidi"/>
          <w:sz w:val="24"/>
          <w:szCs w:val="24"/>
        </w:rPr>
        <w:t>.</w:t>
      </w:r>
    </w:p>
    <w:p w14:paraId="4F653777" w14:textId="77777777" w:rsidR="00773C9F" w:rsidRPr="008F655C" w:rsidRDefault="00773C9F" w:rsidP="00773C9F">
      <w:pPr>
        <w:pStyle w:val="2"/>
        <w:spacing w:line="480" w:lineRule="auto"/>
        <w:ind w:left="720"/>
        <w:rPr>
          <w:rFonts w:asciiTheme="majorBidi" w:hAnsiTheme="majorBidi"/>
          <w:b/>
          <w:bCs/>
          <w:color w:val="auto"/>
          <w:sz w:val="28"/>
          <w:szCs w:val="28"/>
        </w:rPr>
      </w:pPr>
      <w:bookmarkStart w:id="13" w:name="_Toc180272901"/>
      <w:r w:rsidRPr="008F655C">
        <w:rPr>
          <w:rFonts w:asciiTheme="majorBidi" w:hAnsiTheme="majorBidi"/>
          <w:b/>
          <w:bCs/>
          <w:color w:val="auto"/>
          <w:sz w:val="28"/>
          <w:szCs w:val="28"/>
        </w:rPr>
        <w:t>4 – The relationship between corporate governance and foreign direct investment</w:t>
      </w:r>
      <w:bookmarkEnd w:id="13"/>
    </w:p>
    <w:p w14:paraId="790DA605"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There is a strong and positive relationship between corporate governance and foreign direct investment. This is by finding the strong corporate governance practices make a country be more attractive to foreign investors by increasing the level of transparency and accountability. This is by creating clear disclosure practices and independent oversight assuring that investments are being managed responsibly to reduce fraud and mismanagement well.  This in advance paves the way to fulfill any gaps by finding foreign investors become informed with all decisions with all means of transparency</w:t>
      </w:r>
      <w:r w:rsidRPr="006132BD">
        <w:rPr>
          <w:rStyle w:val="ab"/>
          <w:rFonts w:asciiTheme="majorBidi" w:hAnsiTheme="majorBidi"/>
          <w:sz w:val="24"/>
          <w:szCs w:val="24"/>
        </w:rPr>
        <w:footnoteReference w:id="10"/>
      </w:r>
      <w:r w:rsidRPr="006132BD">
        <w:rPr>
          <w:rFonts w:asciiTheme="majorBidi" w:hAnsiTheme="majorBidi" w:cstheme="majorBidi"/>
          <w:sz w:val="24"/>
          <w:szCs w:val="24"/>
        </w:rPr>
        <w:t>.</w:t>
      </w:r>
    </w:p>
    <w:p w14:paraId="1BA70D32"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 In addition, it increases minority by finding the good governance ensures the rights of investors until making foreign investors become more confident that their interests are considered</w:t>
      </w:r>
      <w:r w:rsidRPr="006132BD">
        <w:rPr>
          <w:rStyle w:val="ab"/>
          <w:rFonts w:asciiTheme="majorBidi" w:hAnsiTheme="majorBidi"/>
          <w:sz w:val="24"/>
          <w:szCs w:val="24"/>
        </w:rPr>
        <w:footnoteReference w:id="11"/>
      </w:r>
      <w:r w:rsidRPr="006132BD">
        <w:rPr>
          <w:rFonts w:asciiTheme="majorBidi" w:hAnsiTheme="majorBidi" w:cstheme="majorBidi"/>
          <w:sz w:val="24"/>
          <w:szCs w:val="24"/>
        </w:rPr>
        <w:t xml:space="preserve">. The second importance is concerned with finding corporate governance can reduce investment risks so foreign investors become be more interested in investing in countries that follow corporate governance plans. In other words, effective governance </w:t>
      </w:r>
      <w:r w:rsidRPr="006132BD">
        <w:rPr>
          <w:rFonts w:asciiTheme="majorBidi" w:hAnsiTheme="majorBidi" w:cstheme="majorBidi"/>
          <w:sz w:val="24"/>
          <w:szCs w:val="24"/>
        </w:rPr>
        <w:lastRenderedPageBreak/>
        <w:t>structures reduce the risk of managers which reduces harm investor returns. Companies with good governance are able to access capital at lower costs as investors perceive them as less risky. The third impact is concerned with having overall improved investment climate by making the institutions become stronger with a well-established framework. This leads to improve the long-term performance with sustainable returns on their interests and enhance reputation to open new doors to new markets and partnerships</w:t>
      </w:r>
      <w:r w:rsidRPr="006132BD">
        <w:rPr>
          <w:rStyle w:val="ab"/>
          <w:rFonts w:asciiTheme="majorBidi" w:hAnsiTheme="majorBidi"/>
          <w:sz w:val="24"/>
          <w:szCs w:val="24"/>
        </w:rPr>
        <w:footnoteReference w:id="12"/>
      </w:r>
      <w:r w:rsidRPr="006132BD">
        <w:rPr>
          <w:rFonts w:asciiTheme="majorBidi" w:hAnsiTheme="majorBidi" w:cstheme="majorBidi"/>
          <w:sz w:val="24"/>
          <w:szCs w:val="24"/>
        </w:rPr>
        <w:t>.</w:t>
      </w:r>
    </w:p>
    <w:p w14:paraId="72B208E8"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 To sum up, the good corporate governance practices can create a more effective and attractive environment for foreign investors by increasing the level of trust, reducing risks and fostering a stable and healthy business climate which paves the way to make investment opportunities become more profitable.</w:t>
      </w:r>
    </w:p>
    <w:p w14:paraId="330CB301" w14:textId="77777777" w:rsidR="00773C9F"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t xml:space="preserve"> </w:t>
      </w:r>
      <w:r w:rsidRPr="006132BD">
        <w:rPr>
          <w:rFonts w:asciiTheme="majorBidi" w:hAnsiTheme="majorBidi" w:cstheme="majorBidi"/>
          <w:sz w:val="24"/>
          <w:szCs w:val="24"/>
        </w:rPr>
        <w:tab/>
        <w:t xml:space="preserve">That leads the Kingdom of Saudi Arabia and its companies to adopt corporate governance practices to enhance the foreign direct investment. The corporate governance in Saudi Arabia has a great focus by applying transparency, accountability and protecting shareholder rights. The companies’ law has run all the businesses operating in Saudi Arabia adequately. The Capital Market Authority (CMA) regulations include mandatory for companies listed on the Saudi stock exchange (Tadawul). The Ministry of Commerce (MOC) also seeks towards giving voluntary guidelines for non-listed companies along with providing a framework for good practices. </w:t>
      </w:r>
    </w:p>
    <w:p w14:paraId="093BF79F" w14:textId="77777777" w:rsidR="00773C9F" w:rsidRPr="006132BD" w:rsidRDefault="00773C9F" w:rsidP="00773C9F">
      <w:pPr>
        <w:spacing w:line="480" w:lineRule="auto"/>
        <w:jc w:val="both"/>
        <w:rPr>
          <w:rFonts w:asciiTheme="majorBidi" w:hAnsiTheme="majorBidi" w:cstheme="majorBidi"/>
          <w:sz w:val="24"/>
          <w:szCs w:val="24"/>
        </w:rPr>
      </w:pPr>
      <w:r w:rsidRPr="006132BD">
        <w:rPr>
          <w:rFonts w:asciiTheme="majorBidi" w:hAnsiTheme="majorBidi" w:cstheme="majorBidi"/>
          <w:sz w:val="24"/>
          <w:szCs w:val="24"/>
        </w:rPr>
        <w:lastRenderedPageBreak/>
        <w:t>The Saudi environment also encourages applying the corporate governance as the Islamic principles are aligned with it. Shariah principles of fairness, accountability and transparency also fit the corporate governance principles. Board structure and disclosure requirements are completely aligned with the financial transparency. That leads the current trends be directed towards increasing the security by making investors have more transparency and accountability. Regulators are placing a greater emphasis on enforcing corporate governance. That leads the business in the Kingdom of Saudi Arabia meets the international standards until making the country be attractive for the foreign investors</w:t>
      </w:r>
      <w:r w:rsidRPr="006132BD">
        <w:rPr>
          <w:rStyle w:val="ab"/>
          <w:rFonts w:asciiTheme="majorBidi" w:hAnsiTheme="majorBidi"/>
          <w:sz w:val="24"/>
          <w:szCs w:val="24"/>
        </w:rPr>
        <w:footnoteReference w:id="13"/>
      </w:r>
      <w:r w:rsidRPr="006132BD">
        <w:rPr>
          <w:rFonts w:asciiTheme="majorBidi" w:hAnsiTheme="majorBidi" w:cstheme="majorBidi"/>
          <w:sz w:val="24"/>
          <w:szCs w:val="24"/>
        </w:rPr>
        <w:t>.</w:t>
      </w:r>
    </w:p>
    <w:p w14:paraId="5C974276" w14:textId="77777777" w:rsidR="00773C9F" w:rsidRPr="008F655C" w:rsidRDefault="00773C9F" w:rsidP="00773C9F">
      <w:pPr>
        <w:pStyle w:val="2"/>
        <w:spacing w:line="480" w:lineRule="auto"/>
        <w:ind w:left="720"/>
        <w:rPr>
          <w:rFonts w:asciiTheme="majorBidi" w:hAnsiTheme="majorBidi"/>
          <w:b/>
          <w:bCs/>
          <w:color w:val="auto"/>
          <w:sz w:val="28"/>
          <w:szCs w:val="28"/>
        </w:rPr>
      </w:pPr>
      <w:bookmarkStart w:id="14" w:name="_Toc180272902"/>
      <w:r w:rsidRPr="008F655C">
        <w:rPr>
          <w:rFonts w:asciiTheme="majorBidi" w:hAnsiTheme="majorBidi"/>
          <w:b/>
          <w:bCs/>
          <w:color w:val="auto"/>
          <w:sz w:val="28"/>
          <w:szCs w:val="28"/>
        </w:rPr>
        <w:t>5 – Ways to improve the corporate governance principles</w:t>
      </w:r>
      <w:bookmarkEnd w:id="14"/>
    </w:p>
    <w:p w14:paraId="31DD8F72"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There are different ways can pave the way to flourish foreign direct investment by improving the corporate governance framework. First, it is important to strengthen the regulatory framework by increasing standardization, enforcement mechanisms and independence of directors. Standardization means unifying the regulations for listed and non-listed companies under the CMA to create a clearer and more consistent framework. The improvement of regulations must focus on minority shareholder rights to focus on combatting wasta which has a long cultural history in the Kingdom of Saudi Arabia. Enforcement mechanisms develop stronger enforcement mechanisms to increase companies’ efficiency with more independent oversight perspectives by following suitable </w:t>
      </w:r>
      <w:r w:rsidRPr="006132BD">
        <w:rPr>
          <w:rFonts w:asciiTheme="majorBidi" w:hAnsiTheme="majorBidi" w:cstheme="majorBidi"/>
          <w:sz w:val="24"/>
          <w:szCs w:val="24"/>
        </w:rPr>
        <w:lastRenderedPageBreak/>
        <w:t>regulations and effective penalties</w:t>
      </w:r>
      <w:r w:rsidRPr="006132BD">
        <w:rPr>
          <w:rStyle w:val="ab"/>
          <w:rFonts w:asciiTheme="majorBidi" w:hAnsiTheme="majorBidi"/>
          <w:sz w:val="24"/>
          <w:szCs w:val="24"/>
        </w:rPr>
        <w:footnoteReference w:id="14"/>
      </w:r>
      <w:r w:rsidRPr="006132BD">
        <w:rPr>
          <w:rFonts w:asciiTheme="majorBidi" w:hAnsiTheme="majorBidi" w:cstheme="majorBidi"/>
          <w:sz w:val="24"/>
          <w:szCs w:val="24"/>
        </w:rPr>
        <w:t>. The independence of directors can be also effective in reducing conflicts and promoting objective decision-making</w:t>
      </w:r>
      <w:r w:rsidRPr="006132BD">
        <w:rPr>
          <w:rStyle w:val="ab"/>
          <w:rFonts w:asciiTheme="majorBidi" w:hAnsiTheme="majorBidi"/>
          <w:sz w:val="24"/>
          <w:szCs w:val="24"/>
        </w:rPr>
        <w:footnoteReference w:id="15"/>
      </w:r>
      <w:r w:rsidRPr="006132BD">
        <w:rPr>
          <w:rFonts w:asciiTheme="majorBidi" w:hAnsiTheme="majorBidi" w:cstheme="majorBidi"/>
          <w:sz w:val="24"/>
          <w:szCs w:val="24"/>
        </w:rPr>
        <w:t>.</w:t>
      </w:r>
    </w:p>
    <w:p w14:paraId="1BD4D571"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 In addition, there should be more transparency and disclosure framework by providing detailed reporting, increasing auditing standards and implementing whistleblower protection. Utilizing the independent media to provide greater corporate practices and improve the data accessibility to increase investor education before making investment decisions. That is by making companies provide suitable financial reporting including information on environmental, social and governance practices. The standards should be strengthened to ensure the accuracy and reliability of financial statements along with implementing whistleblower protection mechanisms to encourage employees to report any illegal activities or unethical practices without fear which increases the level of transparency in advance</w:t>
      </w:r>
      <w:r w:rsidRPr="006132BD">
        <w:rPr>
          <w:rStyle w:val="ab"/>
          <w:rFonts w:asciiTheme="majorBidi" w:hAnsiTheme="majorBidi"/>
          <w:sz w:val="24"/>
          <w:szCs w:val="24"/>
        </w:rPr>
        <w:footnoteReference w:id="16"/>
      </w:r>
      <w:r w:rsidRPr="006132BD">
        <w:rPr>
          <w:rFonts w:asciiTheme="majorBidi" w:hAnsiTheme="majorBidi" w:cstheme="majorBidi"/>
          <w:sz w:val="24"/>
          <w:szCs w:val="24"/>
        </w:rPr>
        <w:t xml:space="preserve">. </w:t>
      </w:r>
    </w:p>
    <w:p w14:paraId="4F0D1F66"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Moreover, promoting the culture of accountability has to be aligned with shareholder activism by supporting the development of it for enhancing its governance practices with executive compensation to have long-term performance metrics rather than short-term gains to decrease the risky behavior. Sustainability can be enhanced with corporate governance frameworks to increase the level of responsibility for business practices. Promoting a culture of long-term growth provides great is also recommended by </w:t>
      </w:r>
      <w:r w:rsidRPr="006132BD">
        <w:rPr>
          <w:rFonts w:asciiTheme="majorBidi" w:hAnsiTheme="majorBidi" w:cstheme="majorBidi"/>
          <w:sz w:val="24"/>
          <w:szCs w:val="24"/>
        </w:rPr>
        <w:lastRenderedPageBreak/>
        <w:t>focusing on ESG which means integration between environmental, social and governance until witnessing sustainable long-term growth of businesses. The board evaluation must be more cautious about implementing regular and independent board evaluations to identify areas for improvement and access effectiveness. This determines providing succession planning across companies to ensure smooth leadership transitions</w:t>
      </w:r>
      <w:r w:rsidRPr="006132BD">
        <w:rPr>
          <w:rStyle w:val="ab"/>
          <w:rFonts w:asciiTheme="majorBidi" w:hAnsiTheme="majorBidi"/>
          <w:sz w:val="24"/>
          <w:szCs w:val="24"/>
        </w:rPr>
        <w:footnoteReference w:id="17"/>
      </w:r>
      <w:r w:rsidRPr="006132BD">
        <w:rPr>
          <w:rFonts w:asciiTheme="majorBidi" w:hAnsiTheme="majorBidi" w:cstheme="majorBidi"/>
          <w:sz w:val="24"/>
          <w:szCs w:val="24"/>
        </w:rPr>
        <w:t xml:space="preserve">. </w:t>
      </w:r>
    </w:p>
    <w:p w14:paraId="457A739B"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Furthermore, it is important to raise public awareness about the importance of corporate governance for reaching a healthy business environment and improve investor confidence. This can be more effective in case of utilizing technology to improve the level of data transparency and enhance communication with stakeholders. Continuous improvement should be utilized by focusing on reviewing and updating governance structures and practices along with fostering collaboration between the public and private sectors to implement the best practices. Benchmarking is also attractive by encouraging companies to utilize governance practices. Applying these recommendations can play a vital role in creating a robust and internationally recognized corporate governance framework that fosters long-term economic growth that attracts foreign direct investment with trust and transparency by increasing the level of confidence among foreign investors</w:t>
      </w:r>
      <w:r w:rsidRPr="006132BD">
        <w:rPr>
          <w:rStyle w:val="ab"/>
          <w:rFonts w:asciiTheme="majorBidi" w:hAnsiTheme="majorBidi"/>
          <w:sz w:val="24"/>
          <w:szCs w:val="24"/>
        </w:rPr>
        <w:footnoteReference w:id="18"/>
      </w:r>
      <w:r w:rsidRPr="006132BD">
        <w:rPr>
          <w:rFonts w:asciiTheme="majorBidi" w:hAnsiTheme="majorBidi" w:cstheme="majorBidi"/>
          <w:sz w:val="24"/>
          <w:szCs w:val="24"/>
        </w:rPr>
        <w:t>.</w:t>
      </w:r>
    </w:p>
    <w:p w14:paraId="05B1DC33" w14:textId="77777777" w:rsidR="00773C9F" w:rsidRPr="008F655C" w:rsidRDefault="00773C9F" w:rsidP="00773C9F">
      <w:pPr>
        <w:pStyle w:val="2"/>
        <w:spacing w:line="480" w:lineRule="auto"/>
        <w:ind w:left="720"/>
        <w:rPr>
          <w:rFonts w:asciiTheme="majorBidi" w:hAnsiTheme="majorBidi"/>
          <w:b/>
          <w:bCs/>
          <w:color w:val="auto"/>
          <w:sz w:val="28"/>
          <w:szCs w:val="28"/>
        </w:rPr>
      </w:pPr>
      <w:bookmarkStart w:id="15" w:name="_Toc180272903"/>
      <w:r w:rsidRPr="008F655C">
        <w:rPr>
          <w:rFonts w:asciiTheme="majorBidi" w:hAnsiTheme="majorBidi"/>
          <w:b/>
          <w:bCs/>
          <w:color w:val="auto"/>
          <w:sz w:val="28"/>
          <w:szCs w:val="28"/>
        </w:rPr>
        <w:lastRenderedPageBreak/>
        <w:t>6 – Relationship between foreign direct investment and Saudi Vision 2030</w:t>
      </w:r>
      <w:bookmarkEnd w:id="15"/>
    </w:p>
    <w:p w14:paraId="135950AB"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There is a strong and mutually beneficial relationship between foreign direct investment and Saudi Vision 2030. The Saudi Vision 2030 includes various goals including economic diversification to reduce dependence on oil and develop new industries by bringing expertise technology and new industries for achieving diversification. Another goal is related to increasing private sector contribution with a bigger role for the private sector in the economy such as encouraging foreign direct investment</w:t>
      </w:r>
      <w:r w:rsidRPr="006132BD">
        <w:rPr>
          <w:rStyle w:val="ab"/>
          <w:rFonts w:asciiTheme="majorBidi" w:hAnsiTheme="majorBidi"/>
          <w:sz w:val="24"/>
          <w:szCs w:val="24"/>
        </w:rPr>
        <w:footnoteReference w:id="19"/>
      </w:r>
      <w:r w:rsidRPr="006132BD">
        <w:rPr>
          <w:rFonts w:asciiTheme="majorBidi" w:hAnsiTheme="majorBidi" w:cstheme="majorBidi"/>
          <w:sz w:val="24"/>
          <w:szCs w:val="24"/>
        </w:rPr>
        <w:t xml:space="preserve">. </w:t>
      </w:r>
    </w:p>
    <w:p w14:paraId="6478762D"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This is by finding it fosters competition innovation and job creation which strengthens the private sector. The third aim is related to improving the welfare and efficiency of people’s lives by increasing knowledge transfer until they are ready to develop their own technological capabilities and workforce skills</w:t>
      </w:r>
      <w:r w:rsidRPr="006132BD">
        <w:rPr>
          <w:rStyle w:val="ab"/>
          <w:rFonts w:asciiTheme="majorBidi" w:hAnsiTheme="majorBidi"/>
          <w:sz w:val="24"/>
          <w:szCs w:val="24"/>
        </w:rPr>
        <w:footnoteReference w:id="20"/>
      </w:r>
      <w:r w:rsidRPr="006132BD">
        <w:rPr>
          <w:rFonts w:asciiTheme="majorBidi" w:hAnsiTheme="majorBidi" w:cstheme="majorBidi"/>
          <w:sz w:val="24"/>
          <w:szCs w:val="24"/>
        </w:rPr>
        <w:t>. That makes increasing the foreign direct investment play a vital role in achieving the Saudi Vision 2030 well. First, the Saudi Vision 2030 aims to raise the contribution of foreign direct investment to GDP from 3.8% to reach the global average of 5.7% to support achieving this goal. In addition, the national investment strategy is a key component of Saudi Vision 2030 to attract foreign direct investment by offering regular incentives and improving the investment environment</w:t>
      </w:r>
      <w:r w:rsidRPr="006132BD">
        <w:rPr>
          <w:rStyle w:val="ab"/>
          <w:rFonts w:asciiTheme="majorBidi" w:hAnsiTheme="majorBidi"/>
          <w:sz w:val="24"/>
          <w:szCs w:val="24"/>
        </w:rPr>
        <w:footnoteReference w:id="21"/>
      </w:r>
      <w:r w:rsidRPr="006132BD">
        <w:rPr>
          <w:rFonts w:asciiTheme="majorBidi" w:hAnsiTheme="majorBidi" w:cstheme="majorBidi"/>
          <w:sz w:val="24"/>
          <w:szCs w:val="24"/>
        </w:rPr>
        <w:t xml:space="preserve">. </w:t>
      </w:r>
    </w:p>
    <w:p w14:paraId="7C5A962D"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lastRenderedPageBreak/>
        <w:t>This prioritizes shedding light on different factors such as tourism, manufacturing and renewable energy which makes foreign direct investment crucial for attracting investment. This in advance makes foreign direct investment become a more open and investor-friendly environment to attract foreign companies. In addition, it increases the level of level of transparency and accountability to attract foreign companies that reduce risks for foreign investors</w:t>
      </w:r>
      <w:r w:rsidRPr="006132BD">
        <w:rPr>
          <w:rStyle w:val="ab"/>
          <w:rFonts w:asciiTheme="majorBidi" w:hAnsiTheme="majorBidi"/>
          <w:sz w:val="24"/>
          <w:szCs w:val="24"/>
        </w:rPr>
        <w:footnoteReference w:id="22"/>
      </w:r>
      <w:r w:rsidRPr="006132BD">
        <w:rPr>
          <w:rFonts w:asciiTheme="majorBidi" w:hAnsiTheme="majorBidi" w:cstheme="majorBidi"/>
          <w:sz w:val="24"/>
          <w:szCs w:val="24"/>
        </w:rPr>
        <w:t xml:space="preserve">. </w:t>
      </w:r>
    </w:p>
    <w:p w14:paraId="3A4049E3"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The megaprojects can be supported as well by providing a large-scale infrastructure project to present significant investment opportunities to attract foreign direct investment. The Saudi Arabia faces competition for reaching regular improvement to attract foreign direct investment. That means foreign direct investment becomes a critical driver for achieving the goals of Saudi Vision 2030. This in advance is a more attractive investment environment and focuses on the key factors that the Kingdom of Saudi Arabia seeks towards attracting more foreign investment, leading to economic diversification, job creation and long-term growth. That needs a skilled workforce to attract and benefit from foreign direct investment leading to economic diversification, job creation and long-term growth. </w:t>
      </w:r>
    </w:p>
    <w:p w14:paraId="4F5F67F3" w14:textId="77777777" w:rsidR="00773C9F" w:rsidRPr="006132BD" w:rsidRDefault="00773C9F" w:rsidP="00773C9F">
      <w:pPr>
        <w:spacing w:line="480" w:lineRule="auto"/>
        <w:ind w:firstLine="720"/>
        <w:jc w:val="both"/>
        <w:rPr>
          <w:rFonts w:asciiTheme="majorBidi" w:hAnsiTheme="majorBidi" w:cstheme="majorBidi"/>
          <w:sz w:val="24"/>
          <w:szCs w:val="24"/>
        </w:rPr>
      </w:pPr>
    </w:p>
    <w:p w14:paraId="1A23B0FE" w14:textId="77777777" w:rsidR="00773C9F" w:rsidRPr="008F655C" w:rsidRDefault="00773C9F" w:rsidP="00773C9F">
      <w:pPr>
        <w:pStyle w:val="2"/>
        <w:spacing w:line="480" w:lineRule="auto"/>
        <w:ind w:left="720"/>
        <w:rPr>
          <w:rFonts w:asciiTheme="majorBidi" w:hAnsiTheme="majorBidi"/>
          <w:b/>
          <w:bCs/>
          <w:color w:val="auto"/>
          <w:sz w:val="28"/>
          <w:szCs w:val="28"/>
        </w:rPr>
      </w:pPr>
      <w:bookmarkStart w:id="16" w:name="_Toc180272904"/>
      <w:r w:rsidRPr="008F655C">
        <w:rPr>
          <w:rFonts w:asciiTheme="majorBidi" w:hAnsiTheme="majorBidi"/>
          <w:b/>
          <w:bCs/>
          <w:color w:val="auto"/>
          <w:sz w:val="28"/>
          <w:szCs w:val="28"/>
        </w:rPr>
        <w:lastRenderedPageBreak/>
        <w:t>7- The impact of corporate governance on foreign direct investment</w:t>
      </w:r>
      <w:bookmarkEnd w:id="16"/>
    </w:p>
    <w:p w14:paraId="6649C056" w14:textId="77777777" w:rsidR="00773C9F" w:rsidRPr="00DC44D0" w:rsidRDefault="00773C9F" w:rsidP="00773C9F">
      <w:pPr>
        <w:spacing w:line="480" w:lineRule="auto"/>
        <w:ind w:firstLine="720"/>
        <w:jc w:val="both"/>
        <w:rPr>
          <w:rFonts w:asciiTheme="majorBidi" w:hAnsiTheme="majorBidi" w:cstheme="majorBidi"/>
          <w:sz w:val="24"/>
          <w:szCs w:val="24"/>
        </w:rPr>
      </w:pPr>
      <w:r w:rsidRPr="00DC44D0">
        <w:rPr>
          <w:rFonts w:asciiTheme="majorBidi" w:hAnsiTheme="majorBidi" w:cstheme="majorBidi"/>
          <w:sz w:val="24"/>
          <w:szCs w:val="24"/>
        </w:rPr>
        <w:t>Corporate governance</w:t>
      </w:r>
      <w:r w:rsidRPr="006132BD">
        <w:rPr>
          <w:rFonts w:asciiTheme="majorBidi" w:hAnsiTheme="majorBidi" w:cstheme="majorBidi"/>
          <w:sz w:val="24"/>
          <w:szCs w:val="24"/>
        </w:rPr>
        <w:t xml:space="preserve"> is considered </w:t>
      </w:r>
      <w:r w:rsidRPr="00DC44D0">
        <w:rPr>
          <w:rFonts w:asciiTheme="majorBidi" w:hAnsiTheme="majorBidi" w:cstheme="majorBidi"/>
          <w:sz w:val="24"/>
          <w:szCs w:val="24"/>
        </w:rPr>
        <w:t>the system of rules and practices that guide a company's operations</w:t>
      </w:r>
      <w:r w:rsidRPr="006132BD">
        <w:rPr>
          <w:rFonts w:asciiTheme="majorBidi" w:hAnsiTheme="majorBidi" w:cstheme="majorBidi"/>
          <w:sz w:val="24"/>
          <w:szCs w:val="24"/>
        </w:rPr>
        <w:t xml:space="preserve"> in a proper manner. It</w:t>
      </w:r>
      <w:r w:rsidRPr="00DC44D0">
        <w:rPr>
          <w:rFonts w:asciiTheme="majorBidi" w:hAnsiTheme="majorBidi" w:cstheme="majorBidi"/>
          <w:sz w:val="24"/>
          <w:szCs w:val="24"/>
        </w:rPr>
        <w:t xml:space="preserve"> plays a role in attracting foreign direct investment (FDI)</w:t>
      </w:r>
      <w:r w:rsidRPr="006132BD">
        <w:rPr>
          <w:rFonts w:asciiTheme="majorBidi" w:hAnsiTheme="majorBidi" w:cstheme="majorBidi"/>
          <w:sz w:val="24"/>
          <w:szCs w:val="24"/>
        </w:rPr>
        <w:t xml:space="preserve"> by creating an effective environment to enhance the attraction well</w:t>
      </w:r>
      <w:r w:rsidRPr="00DC44D0">
        <w:rPr>
          <w:rFonts w:asciiTheme="majorBidi" w:hAnsiTheme="majorBidi" w:cstheme="majorBidi"/>
          <w:sz w:val="24"/>
          <w:szCs w:val="24"/>
        </w:rPr>
        <w:t xml:space="preserve">. </w:t>
      </w:r>
      <w:r w:rsidRPr="006132BD">
        <w:rPr>
          <w:rFonts w:asciiTheme="majorBidi" w:hAnsiTheme="majorBidi" w:cstheme="majorBidi"/>
          <w:sz w:val="24"/>
          <w:szCs w:val="24"/>
        </w:rPr>
        <w:t>This is by finding the i</w:t>
      </w:r>
      <w:r w:rsidRPr="00DC44D0">
        <w:rPr>
          <w:rFonts w:asciiTheme="majorBidi" w:hAnsiTheme="majorBidi" w:cstheme="majorBidi"/>
          <w:sz w:val="24"/>
          <w:szCs w:val="24"/>
        </w:rPr>
        <w:t xml:space="preserve">nvestors </w:t>
      </w:r>
      <w:r w:rsidRPr="006132BD">
        <w:rPr>
          <w:rFonts w:asciiTheme="majorBidi" w:hAnsiTheme="majorBidi" w:cstheme="majorBidi"/>
          <w:sz w:val="24"/>
          <w:szCs w:val="24"/>
        </w:rPr>
        <w:t xml:space="preserve">always </w:t>
      </w:r>
      <w:r w:rsidRPr="00DC44D0">
        <w:rPr>
          <w:rFonts w:asciiTheme="majorBidi" w:hAnsiTheme="majorBidi" w:cstheme="majorBidi"/>
          <w:sz w:val="24"/>
          <w:szCs w:val="24"/>
        </w:rPr>
        <w:t xml:space="preserve">seek </w:t>
      </w:r>
      <w:r w:rsidRPr="006132BD">
        <w:rPr>
          <w:rFonts w:asciiTheme="majorBidi" w:hAnsiTheme="majorBidi" w:cstheme="majorBidi"/>
          <w:sz w:val="24"/>
          <w:szCs w:val="24"/>
        </w:rPr>
        <w:t xml:space="preserve">to find </w:t>
      </w:r>
      <w:r w:rsidRPr="00DC44D0">
        <w:rPr>
          <w:rFonts w:asciiTheme="majorBidi" w:hAnsiTheme="majorBidi" w:cstheme="majorBidi"/>
          <w:sz w:val="24"/>
          <w:szCs w:val="24"/>
        </w:rPr>
        <w:t>stable, transparent, and accountable environments where their investments are protecte</w:t>
      </w:r>
      <w:r w:rsidRPr="006132BD">
        <w:rPr>
          <w:rFonts w:asciiTheme="majorBidi" w:hAnsiTheme="majorBidi" w:cstheme="majorBidi"/>
          <w:sz w:val="24"/>
          <w:szCs w:val="24"/>
        </w:rPr>
        <w:t>d which can be achieved by the corporate governance framework.</w:t>
      </w:r>
      <w:r w:rsidRPr="00DC44D0">
        <w:rPr>
          <w:rFonts w:asciiTheme="majorBidi" w:hAnsiTheme="majorBidi" w:cstheme="majorBidi"/>
          <w:sz w:val="24"/>
          <w:szCs w:val="24"/>
        </w:rPr>
        <w:t xml:space="preserve"> Strong corporate governance practices </w:t>
      </w:r>
      <w:r w:rsidRPr="006132BD">
        <w:rPr>
          <w:rFonts w:asciiTheme="majorBidi" w:hAnsiTheme="majorBidi" w:cstheme="majorBidi"/>
          <w:sz w:val="24"/>
          <w:szCs w:val="24"/>
        </w:rPr>
        <w:t>provides a hint</w:t>
      </w:r>
      <w:r w:rsidRPr="00DC44D0">
        <w:rPr>
          <w:rFonts w:asciiTheme="majorBidi" w:hAnsiTheme="majorBidi" w:cstheme="majorBidi"/>
          <w:sz w:val="24"/>
          <w:szCs w:val="24"/>
        </w:rPr>
        <w:t xml:space="preserve"> to potential investors that a country or region is a reliable and attractive destination for their capital</w:t>
      </w:r>
      <w:r w:rsidRPr="006132BD">
        <w:rPr>
          <w:rFonts w:asciiTheme="majorBidi" w:hAnsiTheme="majorBidi" w:cstheme="majorBidi"/>
          <w:sz w:val="24"/>
          <w:szCs w:val="24"/>
        </w:rPr>
        <w:t xml:space="preserve"> so they like to invest there</w:t>
      </w:r>
      <w:r w:rsidRPr="00DC44D0">
        <w:rPr>
          <w:rFonts w:asciiTheme="majorBidi" w:hAnsiTheme="majorBidi" w:cstheme="majorBidi"/>
          <w:sz w:val="24"/>
          <w:szCs w:val="24"/>
        </w:rPr>
        <w:t>.</w:t>
      </w:r>
    </w:p>
    <w:p w14:paraId="366488B2" w14:textId="77777777" w:rsidR="00773C9F" w:rsidRPr="00DC44D0" w:rsidRDefault="00773C9F" w:rsidP="00773C9F">
      <w:pPr>
        <w:spacing w:line="480" w:lineRule="auto"/>
        <w:ind w:firstLine="720"/>
        <w:jc w:val="both"/>
        <w:rPr>
          <w:rFonts w:asciiTheme="majorBidi" w:hAnsiTheme="majorBidi" w:cstheme="majorBidi"/>
          <w:sz w:val="24"/>
          <w:szCs w:val="24"/>
        </w:rPr>
      </w:pPr>
      <w:r w:rsidRPr="00DC44D0">
        <w:rPr>
          <w:rFonts w:asciiTheme="majorBidi" w:hAnsiTheme="majorBidi" w:cstheme="majorBidi"/>
          <w:sz w:val="24"/>
          <w:szCs w:val="24"/>
        </w:rPr>
        <w:t xml:space="preserve">Effective corporate governance </w:t>
      </w:r>
      <w:r w:rsidRPr="006132BD">
        <w:rPr>
          <w:rFonts w:asciiTheme="majorBidi" w:hAnsiTheme="majorBidi" w:cstheme="majorBidi"/>
          <w:sz w:val="24"/>
          <w:szCs w:val="24"/>
        </w:rPr>
        <w:t>determines and ethical framework by which</w:t>
      </w:r>
      <w:r w:rsidRPr="00DC44D0">
        <w:rPr>
          <w:rFonts w:asciiTheme="majorBidi" w:hAnsiTheme="majorBidi" w:cstheme="majorBidi"/>
          <w:sz w:val="24"/>
          <w:szCs w:val="24"/>
        </w:rPr>
        <w:t xml:space="preserve"> </w:t>
      </w:r>
      <w:r w:rsidRPr="006132BD">
        <w:rPr>
          <w:rFonts w:asciiTheme="majorBidi" w:hAnsiTheme="majorBidi" w:cstheme="majorBidi"/>
          <w:sz w:val="24"/>
          <w:szCs w:val="24"/>
        </w:rPr>
        <w:t>the businesses and</w:t>
      </w:r>
      <w:r w:rsidRPr="00DC44D0">
        <w:rPr>
          <w:rFonts w:asciiTheme="majorBidi" w:hAnsiTheme="majorBidi" w:cstheme="majorBidi"/>
          <w:sz w:val="24"/>
          <w:szCs w:val="24"/>
        </w:rPr>
        <w:t xml:space="preserve"> companies adhere to ethical standards</w:t>
      </w:r>
      <w:r w:rsidRPr="006132BD">
        <w:rPr>
          <w:rFonts w:asciiTheme="majorBidi" w:hAnsiTheme="majorBidi" w:cstheme="majorBidi"/>
          <w:sz w:val="24"/>
          <w:szCs w:val="24"/>
        </w:rPr>
        <w:t xml:space="preserve"> by</w:t>
      </w:r>
      <w:r w:rsidRPr="00DC44D0">
        <w:rPr>
          <w:rFonts w:asciiTheme="majorBidi" w:hAnsiTheme="majorBidi" w:cstheme="majorBidi"/>
          <w:sz w:val="24"/>
          <w:szCs w:val="24"/>
        </w:rPr>
        <w:t xml:space="preserve"> comply</w:t>
      </w:r>
      <w:r w:rsidRPr="006132BD">
        <w:rPr>
          <w:rFonts w:asciiTheme="majorBidi" w:hAnsiTheme="majorBidi" w:cstheme="majorBidi"/>
          <w:sz w:val="24"/>
          <w:szCs w:val="24"/>
        </w:rPr>
        <w:t>ing</w:t>
      </w:r>
      <w:r w:rsidRPr="00DC44D0">
        <w:rPr>
          <w:rFonts w:asciiTheme="majorBidi" w:hAnsiTheme="majorBidi" w:cstheme="majorBidi"/>
          <w:sz w:val="24"/>
          <w:szCs w:val="24"/>
        </w:rPr>
        <w:t xml:space="preserve"> with regulations</w:t>
      </w:r>
      <w:r w:rsidRPr="006132BD">
        <w:rPr>
          <w:rFonts w:asciiTheme="majorBidi" w:hAnsiTheme="majorBidi" w:cstheme="majorBidi"/>
          <w:sz w:val="24"/>
          <w:szCs w:val="24"/>
        </w:rPr>
        <w:t xml:space="preserve">. The proper application can also play a vital role in </w:t>
      </w:r>
      <w:r w:rsidRPr="00DC44D0">
        <w:rPr>
          <w:rFonts w:asciiTheme="majorBidi" w:hAnsiTheme="majorBidi" w:cstheme="majorBidi"/>
          <w:sz w:val="24"/>
          <w:szCs w:val="24"/>
        </w:rPr>
        <w:t>prioritiz</w:t>
      </w:r>
      <w:r w:rsidRPr="006132BD">
        <w:rPr>
          <w:rFonts w:asciiTheme="majorBidi" w:hAnsiTheme="majorBidi" w:cstheme="majorBidi"/>
          <w:sz w:val="24"/>
          <w:szCs w:val="24"/>
        </w:rPr>
        <w:t>ing</w:t>
      </w:r>
      <w:r w:rsidRPr="00DC44D0">
        <w:rPr>
          <w:rFonts w:asciiTheme="majorBidi" w:hAnsiTheme="majorBidi" w:cstheme="majorBidi"/>
          <w:sz w:val="24"/>
          <w:szCs w:val="24"/>
        </w:rPr>
        <w:t xml:space="preserve"> the interests of shareholders. This fosters investor confidence and reduces the perceived risks associated with investing in a particular market</w:t>
      </w:r>
      <w:r w:rsidRPr="006132BD">
        <w:rPr>
          <w:rFonts w:asciiTheme="majorBidi" w:hAnsiTheme="majorBidi" w:cstheme="majorBidi"/>
          <w:sz w:val="24"/>
          <w:szCs w:val="24"/>
        </w:rPr>
        <w:t xml:space="preserve"> as the corporate governance can draw suitable feedback concerning the recent and previous events</w:t>
      </w:r>
      <w:r w:rsidRPr="00DC44D0">
        <w:rPr>
          <w:rFonts w:asciiTheme="majorBidi" w:hAnsiTheme="majorBidi" w:cstheme="majorBidi"/>
          <w:sz w:val="24"/>
          <w:szCs w:val="24"/>
        </w:rPr>
        <w:t xml:space="preserve">. </w:t>
      </w:r>
      <w:r w:rsidRPr="006132BD">
        <w:rPr>
          <w:rFonts w:asciiTheme="majorBidi" w:hAnsiTheme="majorBidi" w:cstheme="majorBidi"/>
          <w:sz w:val="24"/>
          <w:szCs w:val="24"/>
        </w:rPr>
        <w:t>In addition</w:t>
      </w:r>
      <w:r w:rsidRPr="00DC44D0">
        <w:rPr>
          <w:rFonts w:asciiTheme="majorBidi" w:hAnsiTheme="majorBidi" w:cstheme="majorBidi"/>
          <w:sz w:val="24"/>
          <w:szCs w:val="24"/>
        </w:rPr>
        <w:t>, good corporate governance practices can enhance a company's financial performance</w:t>
      </w:r>
      <w:r w:rsidRPr="006132BD">
        <w:rPr>
          <w:rFonts w:asciiTheme="majorBidi" w:hAnsiTheme="majorBidi" w:cstheme="majorBidi"/>
          <w:sz w:val="24"/>
          <w:szCs w:val="24"/>
        </w:rPr>
        <w:t xml:space="preserve"> and economic growth which in advance paves the way to</w:t>
      </w:r>
      <w:r w:rsidRPr="00DC44D0">
        <w:rPr>
          <w:rFonts w:asciiTheme="majorBidi" w:hAnsiTheme="majorBidi" w:cstheme="majorBidi"/>
          <w:sz w:val="24"/>
          <w:szCs w:val="24"/>
        </w:rPr>
        <w:t xml:space="preserve"> mak</w:t>
      </w:r>
      <w:r w:rsidRPr="006132BD">
        <w:rPr>
          <w:rFonts w:asciiTheme="majorBidi" w:hAnsiTheme="majorBidi" w:cstheme="majorBidi"/>
          <w:sz w:val="24"/>
          <w:szCs w:val="24"/>
        </w:rPr>
        <w:t>e</w:t>
      </w:r>
      <w:r w:rsidRPr="00DC44D0">
        <w:rPr>
          <w:rFonts w:asciiTheme="majorBidi" w:hAnsiTheme="majorBidi" w:cstheme="majorBidi"/>
          <w:sz w:val="24"/>
          <w:szCs w:val="24"/>
        </w:rPr>
        <w:t xml:space="preserve"> it more attractive to investors. By demonstrating transparency, accountability, and responsible stewardship, companies can signal to foreign investors that their investments will be managed effectively and ethically</w:t>
      </w:r>
      <w:r w:rsidRPr="006132BD">
        <w:rPr>
          <w:rFonts w:asciiTheme="majorBidi" w:hAnsiTheme="majorBidi" w:cstheme="majorBidi"/>
          <w:sz w:val="24"/>
          <w:szCs w:val="24"/>
        </w:rPr>
        <w:t xml:space="preserve"> within an adequate framework</w:t>
      </w:r>
      <w:r w:rsidRPr="00DC44D0">
        <w:rPr>
          <w:rFonts w:asciiTheme="majorBidi" w:hAnsiTheme="majorBidi" w:cstheme="majorBidi"/>
          <w:sz w:val="24"/>
          <w:szCs w:val="24"/>
        </w:rPr>
        <w:t>.</w:t>
      </w:r>
      <w:r w:rsidRPr="006132BD">
        <w:rPr>
          <w:rFonts w:asciiTheme="majorBidi" w:hAnsiTheme="majorBidi" w:cstheme="majorBidi"/>
          <w:sz w:val="24"/>
          <w:szCs w:val="24"/>
        </w:rPr>
        <w:t xml:space="preserve"> This in advance can support reaching amazing results of the foreign direct investment </w:t>
      </w:r>
      <w:r w:rsidRPr="006132BD">
        <w:rPr>
          <w:rFonts w:asciiTheme="majorBidi" w:hAnsiTheme="majorBidi" w:cstheme="majorBidi"/>
          <w:sz w:val="24"/>
          <w:szCs w:val="24"/>
        </w:rPr>
        <w:lastRenderedPageBreak/>
        <w:t>attraction by building matchless effective trust by following the procedures and regulations of the system in a proper manner</w:t>
      </w:r>
      <w:r w:rsidRPr="006132BD">
        <w:rPr>
          <w:rStyle w:val="ab"/>
          <w:rFonts w:asciiTheme="majorBidi" w:hAnsiTheme="majorBidi"/>
          <w:sz w:val="24"/>
          <w:szCs w:val="24"/>
        </w:rPr>
        <w:footnoteReference w:id="23"/>
      </w:r>
      <w:r w:rsidRPr="006132BD">
        <w:rPr>
          <w:rFonts w:asciiTheme="majorBidi" w:hAnsiTheme="majorBidi" w:cstheme="majorBidi"/>
          <w:sz w:val="24"/>
          <w:szCs w:val="24"/>
        </w:rPr>
        <w:t xml:space="preserve">. </w:t>
      </w:r>
    </w:p>
    <w:p w14:paraId="49DCEC41" w14:textId="77777777" w:rsidR="00773C9F" w:rsidRPr="00E221C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The c</w:t>
      </w:r>
      <w:r w:rsidRPr="00E221CD">
        <w:rPr>
          <w:rFonts w:asciiTheme="majorBidi" w:hAnsiTheme="majorBidi" w:cstheme="majorBidi"/>
          <w:sz w:val="24"/>
          <w:szCs w:val="24"/>
        </w:rPr>
        <w:t xml:space="preserve">ountries with robust legal and regulatory frameworks, independent boards of directors, and transparent disclosure practices </w:t>
      </w:r>
      <w:r w:rsidRPr="006132BD">
        <w:rPr>
          <w:rFonts w:asciiTheme="majorBidi" w:hAnsiTheme="majorBidi" w:cstheme="majorBidi"/>
          <w:sz w:val="24"/>
          <w:szCs w:val="24"/>
        </w:rPr>
        <w:t>are always shown as an attractive pillar</w:t>
      </w:r>
      <w:r w:rsidRPr="00E221CD">
        <w:rPr>
          <w:rFonts w:asciiTheme="majorBidi" w:hAnsiTheme="majorBidi" w:cstheme="majorBidi"/>
          <w:sz w:val="24"/>
          <w:szCs w:val="24"/>
        </w:rPr>
        <w:t xml:space="preserve"> to attract more FDI. Th</w:t>
      </w:r>
      <w:r w:rsidRPr="006132BD">
        <w:rPr>
          <w:rFonts w:asciiTheme="majorBidi" w:hAnsiTheme="majorBidi" w:cstheme="majorBidi"/>
          <w:sz w:val="24"/>
          <w:szCs w:val="24"/>
        </w:rPr>
        <w:t xml:space="preserve">at is by finding these </w:t>
      </w:r>
      <w:r w:rsidRPr="00E221CD">
        <w:rPr>
          <w:rFonts w:asciiTheme="majorBidi" w:hAnsiTheme="majorBidi" w:cstheme="majorBidi"/>
          <w:sz w:val="24"/>
          <w:szCs w:val="24"/>
        </w:rPr>
        <w:t>factors contribute to a favorable investment climate</w:t>
      </w:r>
      <w:r w:rsidRPr="006132BD">
        <w:rPr>
          <w:rFonts w:asciiTheme="majorBidi" w:hAnsiTheme="majorBidi" w:cstheme="majorBidi"/>
          <w:sz w:val="24"/>
          <w:szCs w:val="24"/>
        </w:rPr>
        <w:t xml:space="preserve">.in addition, they can </w:t>
      </w:r>
      <w:r w:rsidRPr="00E221CD">
        <w:rPr>
          <w:rFonts w:asciiTheme="majorBidi" w:hAnsiTheme="majorBidi" w:cstheme="majorBidi"/>
          <w:sz w:val="24"/>
          <w:szCs w:val="24"/>
        </w:rPr>
        <w:t>reduce the perceived risks associated with investing in a foreign market. Moreover, strong corporate governance can enhance a firm's competitive advantage by improving its efficiency</w:t>
      </w:r>
      <w:r w:rsidRPr="006132BD">
        <w:rPr>
          <w:rFonts w:asciiTheme="majorBidi" w:hAnsiTheme="majorBidi" w:cstheme="majorBidi"/>
          <w:sz w:val="24"/>
          <w:szCs w:val="24"/>
        </w:rPr>
        <w:t>.</w:t>
      </w:r>
      <w:r w:rsidRPr="00E221CD">
        <w:rPr>
          <w:rFonts w:asciiTheme="majorBidi" w:hAnsiTheme="majorBidi" w:cstheme="majorBidi"/>
          <w:sz w:val="24"/>
          <w:szCs w:val="24"/>
        </w:rPr>
        <w:t xml:space="preserve"> </w:t>
      </w:r>
      <w:r w:rsidRPr="006132BD">
        <w:rPr>
          <w:rFonts w:asciiTheme="majorBidi" w:hAnsiTheme="majorBidi" w:cstheme="majorBidi"/>
          <w:sz w:val="24"/>
          <w:szCs w:val="24"/>
        </w:rPr>
        <w:t xml:space="preserve">They can </w:t>
      </w:r>
      <w:r w:rsidRPr="00E221CD">
        <w:rPr>
          <w:rFonts w:asciiTheme="majorBidi" w:hAnsiTheme="majorBidi" w:cstheme="majorBidi"/>
          <w:sz w:val="24"/>
          <w:szCs w:val="24"/>
        </w:rPr>
        <w:t>reduc</w:t>
      </w:r>
      <w:r w:rsidRPr="006132BD">
        <w:rPr>
          <w:rFonts w:asciiTheme="majorBidi" w:hAnsiTheme="majorBidi" w:cstheme="majorBidi"/>
          <w:sz w:val="24"/>
          <w:szCs w:val="24"/>
        </w:rPr>
        <w:t>e</w:t>
      </w:r>
      <w:r w:rsidRPr="00E221CD">
        <w:rPr>
          <w:rFonts w:asciiTheme="majorBidi" w:hAnsiTheme="majorBidi" w:cstheme="majorBidi"/>
          <w:sz w:val="24"/>
          <w:szCs w:val="24"/>
        </w:rPr>
        <w:t xml:space="preserve"> costs, and foster innovation. This can make it more attractive to foreign investors seeking profitable investment opportunities</w:t>
      </w:r>
      <w:r w:rsidRPr="006132BD">
        <w:rPr>
          <w:rFonts w:asciiTheme="majorBidi" w:hAnsiTheme="majorBidi" w:cstheme="majorBidi"/>
          <w:sz w:val="24"/>
          <w:szCs w:val="24"/>
        </w:rPr>
        <w:t xml:space="preserve"> which in advance supports the efforts of the countries and businesses to reach much developments</w:t>
      </w:r>
      <w:r w:rsidRPr="006132BD">
        <w:rPr>
          <w:rStyle w:val="ab"/>
          <w:rFonts w:asciiTheme="majorBidi" w:hAnsiTheme="majorBidi"/>
          <w:sz w:val="24"/>
          <w:szCs w:val="24"/>
        </w:rPr>
        <w:footnoteReference w:id="24"/>
      </w:r>
      <w:r w:rsidRPr="00E221CD">
        <w:rPr>
          <w:rFonts w:asciiTheme="majorBidi" w:hAnsiTheme="majorBidi" w:cstheme="majorBidi"/>
          <w:sz w:val="24"/>
          <w:szCs w:val="24"/>
        </w:rPr>
        <w:t>.</w:t>
      </w:r>
    </w:p>
    <w:p w14:paraId="3B60606A" w14:textId="77777777" w:rsidR="00773C9F" w:rsidRPr="00E221C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On the other hand</w:t>
      </w:r>
      <w:r w:rsidRPr="00E221CD">
        <w:rPr>
          <w:rFonts w:asciiTheme="majorBidi" w:hAnsiTheme="majorBidi" w:cstheme="majorBidi"/>
          <w:sz w:val="24"/>
          <w:szCs w:val="24"/>
        </w:rPr>
        <w:t>, the relationship between corporate governance and</w:t>
      </w:r>
      <w:r w:rsidRPr="006132BD">
        <w:rPr>
          <w:rFonts w:asciiTheme="majorBidi" w:hAnsiTheme="majorBidi" w:cstheme="majorBidi"/>
          <w:sz w:val="24"/>
          <w:szCs w:val="24"/>
        </w:rPr>
        <w:t xml:space="preserve"> foreign direct investment</w:t>
      </w:r>
      <w:r w:rsidRPr="00E221CD">
        <w:rPr>
          <w:rFonts w:asciiTheme="majorBidi" w:hAnsiTheme="majorBidi" w:cstheme="majorBidi"/>
          <w:sz w:val="24"/>
          <w:szCs w:val="24"/>
        </w:rPr>
        <w:t xml:space="preserve"> FDI is not always straightforward. The impact of corporate governance can vary across different countries and industries. In some cases, the specific corporate governance mechanisms that are most effective in attracting FDI may differ</w:t>
      </w:r>
      <w:r w:rsidRPr="006132BD">
        <w:rPr>
          <w:rFonts w:asciiTheme="majorBidi" w:hAnsiTheme="majorBidi" w:cstheme="majorBidi"/>
          <w:sz w:val="24"/>
          <w:szCs w:val="24"/>
        </w:rPr>
        <w:t xml:space="preserve"> as the impact differs according to the surrendering circumstances and needs of the markets</w:t>
      </w:r>
      <w:r w:rsidRPr="00E221CD">
        <w:rPr>
          <w:rFonts w:asciiTheme="majorBidi" w:hAnsiTheme="majorBidi" w:cstheme="majorBidi"/>
          <w:sz w:val="24"/>
          <w:szCs w:val="24"/>
        </w:rPr>
        <w:t xml:space="preserve">. </w:t>
      </w:r>
      <w:r w:rsidRPr="006132BD">
        <w:rPr>
          <w:rFonts w:asciiTheme="majorBidi" w:hAnsiTheme="majorBidi" w:cstheme="majorBidi"/>
          <w:sz w:val="24"/>
          <w:szCs w:val="24"/>
        </w:rPr>
        <w:t>In other words</w:t>
      </w:r>
      <w:r w:rsidRPr="00E221CD">
        <w:rPr>
          <w:rFonts w:asciiTheme="majorBidi" w:hAnsiTheme="majorBidi" w:cstheme="majorBidi"/>
          <w:sz w:val="24"/>
          <w:szCs w:val="24"/>
        </w:rPr>
        <w:t xml:space="preserve">, </w:t>
      </w:r>
      <w:r w:rsidRPr="006132BD">
        <w:rPr>
          <w:rFonts w:asciiTheme="majorBidi" w:hAnsiTheme="majorBidi" w:cstheme="majorBidi"/>
          <w:sz w:val="24"/>
          <w:szCs w:val="24"/>
        </w:rPr>
        <w:t>there are various</w:t>
      </w:r>
      <w:r w:rsidRPr="00E221CD">
        <w:rPr>
          <w:rFonts w:asciiTheme="majorBidi" w:hAnsiTheme="majorBidi" w:cstheme="majorBidi"/>
          <w:sz w:val="24"/>
          <w:szCs w:val="24"/>
        </w:rPr>
        <w:t xml:space="preserve"> factors, such as economic conditions, political stability, and cultural differences</w:t>
      </w:r>
      <w:r w:rsidRPr="006132BD">
        <w:rPr>
          <w:rFonts w:asciiTheme="majorBidi" w:hAnsiTheme="majorBidi" w:cstheme="majorBidi"/>
          <w:sz w:val="24"/>
          <w:szCs w:val="24"/>
        </w:rPr>
        <w:t xml:space="preserve"> affect the attraction of the foreign direct investments. That is by finding</w:t>
      </w:r>
      <w:r w:rsidRPr="00E221CD">
        <w:rPr>
          <w:rFonts w:asciiTheme="majorBidi" w:hAnsiTheme="majorBidi" w:cstheme="majorBidi"/>
          <w:sz w:val="24"/>
          <w:szCs w:val="24"/>
        </w:rPr>
        <w:t xml:space="preserve"> </w:t>
      </w:r>
      <w:r w:rsidRPr="006132BD">
        <w:rPr>
          <w:rFonts w:asciiTheme="majorBidi" w:hAnsiTheme="majorBidi" w:cstheme="majorBidi"/>
          <w:sz w:val="24"/>
          <w:szCs w:val="24"/>
        </w:rPr>
        <w:t xml:space="preserve">several factors </w:t>
      </w:r>
      <w:r w:rsidRPr="00E221CD">
        <w:rPr>
          <w:rFonts w:asciiTheme="majorBidi" w:hAnsiTheme="majorBidi" w:cstheme="majorBidi"/>
          <w:sz w:val="24"/>
          <w:szCs w:val="24"/>
        </w:rPr>
        <w:t>can influence FDI decisions</w:t>
      </w:r>
      <w:r w:rsidRPr="006132BD">
        <w:rPr>
          <w:rFonts w:asciiTheme="majorBidi" w:hAnsiTheme="majorBidi" w:cstheme="majorBidi"/>
          <w:sz w:val="24"/>
          <w:szCs w:val="24"/>
        </w:rPr>
        <w:t xml:space="preserve"> not only adopting the corporate governance </w:t>
      </w:r>
      <w:r w:rsidRPr="006132BD">
        <w:rPr>
          <w:rFonts w:asciiTheme="majorBidi" w:hAnsiTheme="majorBidi" w:cstheme="majorBidi"/>
          <w:sz w:val="24"/>
          <w:szCs w:val="24"/>
        </w:rPr>
        <w:lastRenderedPageBreak/>
        <w:t>practices</w:t>
      </w:r>
      <w:r w:rsidRPr="00E221CD">
        <w:rPr>
          <w:rFonts w:asciiTheme="majorBidi" w:hAnsiTheme="majorBidi" w:cstheme="majorBidi"/>
          <w:sz w:val="24"/>
          <w:szCs w:val="24"/>
        </w:rPr>
        <w:t xml:space="preserve">. Therefore, while strong corporate governance is generally considered a key driver of FDI, it is important to </w:t>
      </w:r>
      <w:r w:rsidRPr="006132BD">
        <w:rPr>
          <w:rFonts w:asciiTheme="majorBidi" w:hAnsiTheme="majorBidi" w:cstheme="majorBidi"/>
          <w:sz w:val="24"/>
          <w:szCs w:val="24"/>
        </w:rPr>
        <w:t>put into consideration</w:t>
      </w:r>
      <w:r w:rsidRPr="00E221CD">
        <w:rPr>
          <w:rFonts w:asciiTheme="majorBidi" w:hAnsiTheme="majorBidi" w:cstheme="majorBidi"/>
          <w:sz w:val="24"/>
          <w:szCs w:val="24"/>
        </w:rPr>
        <w:t xml:space="preserve"> the broader context and specific circumstances of each country and industry</w:t>
      </w:r>
      <w:r w:rsidRPr="006132BD">
        <w:rPr>
          <w:rFonts w:asciiTheme="majorBidi" w:hAnsiTheme="majorBidi" w:cstheme="majorBidi"/>
          <w:sz w:val="24"/>
          <w:szCs w:val="24"/>
        </w:rPr>
        <w:t xml:space="preserve"> and try to improve along with adopting corporate governance measures</w:t>
      </w:r>
      <w:r w:rsidRPr="00E221CD">
        <w:rPr>
          <w:rFonts w:asciiTheme="majorBidi" w:hAnsiTheme="majorBidi" w:cstheme="majorBidi"/>
          <w:sz w:val="24"/>
          <w:szCs w:val="24"/>
        </w:rPr>
        <w:t>.</w:t>
      </w:r>
      <w:r w:rsidRPr="006132BD">
        <w:rPr>
          <w:rFonts w:asciiTheme="majorBidi" w:hAnsiTheme="majorBidi" w:cstheme="majorBidi"/>
          <w:sz w:val="24"/>
          <w:szCs w:val="24"/>
        </w:rPr>
        <w:t xml:space="preserve"> This can lead to have more adequate framework to increase the foreign direct investments in a proper manner.</w:t>
      </w:r>
    </w:p>
    <w:p w14:paraId="7B5FA470" w14:textId="77777777" w:rsidR="00773C9F" w:rsidRPr="006132BD" w:rsidRDefault="00773C9F" w:rsidP="00773C9F">
      <w:pPr>
        <w:spacing w:line="480" w:lineRule="auto"/>
        <w:ind w:firstLine="720"/>
        <w:jc w:val="both"/>
        <w:rPr>
          <w:rFonts w:asciiTheme="majorBidi" w:hAnsiTheme="majorBidi" w:cstheme="majorBidi"/>
          <w:sz w:val="24"/>
          <w:szCs w:val="24"/>
        </w:rPr>
      </w:pPr>
    </w:p>
    <w:p w14:paraId="1F34460A" w14:textId="77777777" w:rsidR="00773C9F" w:rsidRPr="00051997" w:rsidRDefault="00773C9F" w:rsidP="00773C9F">
      <w:pPr>
        <w:pStyle w:val="1"/>
        <w:spacing w:line="480" w:lineRule="auto"/>
        <w:rPr>
          <w:rFonts w:asciiTheme="majorBidi" w:hAnsiTheme="majorBidi"/>
          <w:color w:val="auto"/>
          <w:u w:val="single"/>
        </w:rPr>
      </w:pPr>
      <w:bookmarkStart w:id="17" w:name="_Toc180272905"/>
      <w:r w:rsidRPr="00051997">
        <w:rPr>
          <w:rFonts w:asciiTheme="majorBidi" w:hAnsiTheme="majorBidi"/>
          <w:color w:val="auto"/>
          <w:u w:val="single"/>
        </w:rPr>
        <w:t>Key concepts and definitions</w:t>
      </w:r>
      <w:bookmarkEnd w:id="17"/>
    </w:p>
    <w:p w14:paraId="336FB018"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b/>
          <w:bCs/>
          <w:sz w:val="24"/>
          <w:szCs w:val="24"/>
        </w:rPr>
        <w:t>Corporate governance</w:t>
      </w:r>
      <w:r w:rsidRPr="006132BD">
        <w:rPr>
          <w:rFonts w:asciiTheme="majorBidi" w:hAnsiTheme="majorBidi" w:cstheme="majorBidi"/>
          <w:sz w:val="24"/>
          <w:szCs w:val="24"/>
        </w:rPr>
        <w:t xml:space="preserve">: it is the system of regulations, practices and processes to direct and control a company. It aims to ensure that it is accountable to shareholders. </w:t>
      </w:r>
    </w:p>
    <w:p w14:paraId="5EC366FA"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b/>
          <w:bCs/>
          <w:sz w:val="24"/>
          <w:szCs w:val="24"/>
        </w:rPr>
        <w:t>Foreign direct investment (FDI):</w:t>
      </w:r>
      <w:r w:rsidRPr="006132BD">
        <w:rPr>
          <w:rFonts w:asciiTheme="majorBidi" w:hAnsiTheme="majorBidi" w:cstheme="majorBidi"/>
          <w:sz w:val="24"/>
          <w:szCs w:val="24"/>
        </w:rPr>
        <w:t xml:space="preserve"> it is an investment made by a resident of one country in the economic activity of another country. FDI involves control over foreign entity with long-term interest</w:t>
      </w:r>
    </w:p>
    <w:p w14:paraId="095271FF" w14:textId="77777777" w:rsidR="00773C9F" w:rsidRPr="00051997" w:rsidRDefault="00773C9F" w:rsidP="00773C9F">
      <w:pPr>
        <w:pStyle w:val="1"/>
        <w:spacing w:line="480" w:lineRule="auto"/>
        <w:rPr>
          <w:rFonts w:asciiTheme="majorBidi" w:hAnsiTheme="majorBidi"/>
          <w:color w:val="auto"/>
          <w:u w:val="single"/>
        </w:rPr>
      </w:pPr>
      <w:bookmarkStart w:id="18" w:name="_Toc180272906"/>
      <w:r w:rsidRPr="00051997">
        <w:rPr>
          <w:rFonts w:asciiTheme="majorBidi" w:hAnsiTheme="majorBidi"/>
          <w:color w:val="auto"/>
          <w:u w:val="single"/>
        </w:rPr>
        <w:t>Relevant theories</w:t>
      </w:r>
      <w:bookmarkEnd w:id="18"/>
    </w:p>
    <w:p w14:paraId="3AEBE9B3"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Agency theory: this theory posits that there is a separation between ownership and control in corporations. The theory suggests that the owners have the authority to make decisions to managers who have conflicting interests. The effective corporate governance mechanisms are necessary to align with the interests of managers to mitigate agency problems.</w:t>
      </w:r>
    </w:p>
    <w:p w14:paraId="07715C5C"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lastRenderedPageBreak/>
        <w:t>Stakeholder theory: the theory suggests the organizations have a responsibility to put into consideration the interests of stakeholders. These stakeholders include employees, customers, shareholders, suppliers and the community. The good corporate governance can help to balance between these interests to create a more sustainable and ethical business environment</w:t>
      </w:r>
    </w:p>
    <w:p w14:paraId="22F0F137"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Institutional theory: this theory sheds the light on the great role played by institutions like industry associations, regulatory bodies as well as the governments. The institutional pressures can affect the firms to adopt effective practices with effective corporate governance standards in order to gain legitimacy. </w:t>
      </w:r>
    </w:p>
    <w:p w14:paraId="1062A2E0" w14:textId="77777777" w:rsidR="00773C9F" w:rsidRPr="00051997" w:rsidRDefault="00773C9F" w:rsidP="00773C9F">
      <w:pPr>
        <w:pStyle w:val="1"/>
        <w:spacing w:line="480" w:lineRule="auto"/>
        <w:rPr>
          <w:rFonts w:asciiTheme="majorBidi" w:hAnsiTheme="majorBidi"/>
          <w:color w:val="auto"/>
          <w:u w:val="single"/>
        </w:rPr>
      </w:pPr>
      <w:bookmarkStart w:id="19" w:name="_Toc180272907"/>
      <w:r w:rsidRPr="00051997">
        <w:rPr>
          <w:rFonts w:asciiTheme="majorBidi" w:hAnsiTheme="majorBidi"/>
          <w:color w:val="auto"/>
          <w:u w:val="single"/>
        </w:rPr>
        <w:t>Variables</w:t>
      </w:r>
      <w:bookmarkEnd w:id="19"/>
    </w:p>
    <w:p w14:paraId="330F2153"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1 – Independent variables: There are two main independent variables which are corporate governance mechanisms and institutional factors. The corporate governance mechanisms include board independence, CEO duality and ownership concentration. In addition, the legal and regulatory framework and the measures of investor protection also play a vital independent variable concerning the institutional factors.</w:t>
      </w:r>
    </w:p>
    <w:p w14:paraId="667E3E99" w14:textId="08D70AE1"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2 – The independent variable: the foreign direct investment inflows are the dependent one</w:t>
      </w:r>
      <w:r w:rsidR="00373B07">
        <w:rPr>
          <w:rFonts w:asciiTheme="majorBidi" w:hAnsiTheme="majorBidi" w:cstheme="majorBidi"/>
          <w:sz w:val="24"/>
          <w:szCs w:val="24"/>
        </w:rPr>
        <w:t>.</w:t>
      </w:r>
    </w:p>
    <w:p w14:paraId="14345E6F" w14:textId="77777777" w:rsidR="00773C9F" w:rsidRPr="00051997" w:rsidRDefault="00773C9F" w:rsidP="00773C9F">
      <w:pPr>
        <w:pStyle w:val="1"/>
        <w:spacing w:line="480" w:lineRule="auto"/>
        <w:rPr>
          <w:rFonts w:asciiTheme="majorBidi" w:hAnsiTheme="majorBidi"/>
          <w:color w:val="auto"/>
          <w:u w:val="single"/>
        </w:rPr>
      </w:pPr>
      <w:bookmarkStart w:id="20" w:name="_Toc180272908"/>
      <w:r w:rsidRPr="00051997">
        <w:rPr>
          <w:rFonts w:asciiTheme="majorBidi" w:hAnsiTheme="majorBidi"/>
          <w:color w:val="auto"/>
          <w:u w:val="single"/>
        </w:rPr>
        <w:lastRenderedPageBreak/>
        <w:t>Hypothesis:</w:t>
      </w:r>
      <w:bookmarkEnd w:id="20"/>
      <w:r w:rsidRPr="00051997">
        <w:rPr>
          <w:rFonts w:asciiTheme="majorBidi" w:hAnsiTheme="majorBidi"/>
          <w:color w:val="auto"/>
          <w:u w:val="single"/>
        </w:rPr>
        <w:t xml:space="preserve"> </w:t>
      </w:r>
    </w:p>
    <w:p w14:paraId="38177C8D" w14:textId="77777777" w:rsidR="00773C9F"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it is expected that there is strong governance practices are positively associated with higher level of foreign direct investment in Saudi Arabia to support achieving the Saudi vision 2030. </w:t>
      </w:r>
    </w:p>
    <w:p w14:paraId="7811F7D9" w14:textId="77777777" w:rsidR="00773C9F" w:rsidRPr="00051997" w:rsidRDefault="00773C9F" w:rsidP="00773C9F">
      <w:pPr>
        <w:pStyle w:val="1"/>
        <w:spacing w:line="480" w:lineRule="auto"/>
        <w:rPr>
          <w:rFonts w:asciiTheme="majorBidi" w:hAnsiTheme="majorBidi"/>
          <w:color w:val="auto"/>
          <w:u w:val="single"/>
        </w:rPr>
      </w:pPr>
      <w:bookmarkStart w:id="21" w:name="_Toc180272909"/>
      <w:r w:rsidRPr="00051997">
        <w:rPr>
          <w:rFonts w:asciiTheme="majorBidi" w:hAnsiTheme="majorBidi"/>
          <w:color w:val="auto"/>
          <w:u w:val="single"/>
        </w:rPr>
        <w:t>Previous studies:</w:t>
      </w:r>
      <w:bookmarkEnd w:id="21"/>
    </w:p>
    <w:p w14:paraId="645E3CBC"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Previous studies have discussed the </w:t>
      </w:r>
      <w:r>
        <w:rPr>
          <w:rFonts w:asciiTheme="majorBidi" w:hAnsiTheme="majorBidi" w:cstheme="majorBidi"/>
          <w:sz w:val="24"/>
          <w:szCs w:val="24"/>
        </w:rPr>
        <w:t xml:space="preserve">same </w:t>
      </w:r>
      <w:r w:rsidRPr="006132BD">
        <w:rPr>
          <w:rFonts w:asciiTheme="majorBidi" w:hAnsiTheme="majorBidi" w:cstheme="majorBidi"/>
          <w:sz w:val="24"/>
          <w:szCs w:val="24"/>
        </w:rPr>
        <w:t xml:space="preserve">topic generally by finding a positive relationship between corporate governance and foreign direct investment. It has been found that it is important to strengthen the regulatory framework by increasing standardization. The independence of directors has also been shown as effective in reducing conflicts and promoting objective decision-making. Moreover, findings of the previous studies stress the great need for promoting the culture of accountability has to be aligned with shareholder activism by supporting the development of it for enhancing its governance practices with executive compensation and stress on the vital need for succession planning across companies to ensure smooth leadership transitions. </w:t>
      </w:r>
    </w:p>
    <w:p w14:paraId="7E9F24BE" w14:textId="317E8CA5" w:rsidR="00773C9F" w:rsidRPr="006132BD" w:rsidRDefault="00773C9F" w:rsidP="00E87361">
      <w:pPr>
        <w:spacing w:line="480" w:lineRule="auto"/>
        <w:rPr>
          <w:rFonts w:asciiTheme="majorBidi" w:hAnsiTheme="majorBidi" w:cstheme="majorBidi"/>
          <w:sz w:val="24"/>
          <w:szCs w:val="24"/>
        </w:rPr>
      </w:pPr>
      <w:r w:rsidRPr="006132BD">
        <w:rPr>
          <w:rFonts w:asciiTheme="majorBidi" w:hAnsiTheme="majorBidi" w:cstheme="majorBidi"/>
          <w:sz w:val="24"/>
          <w:szCs w:val="24"/>
        </w:rPr>
        <w:t xml:space="preserve">They used different methodologies for gathering the data. Some of them tackled the topic by shedding the light into the impact of the suitable of ownership structure on increasing feign direct investment (FDI). The impact of the independence of board members in increasing foreign direct investment have been discussed as well. Moreover, they have explored how having long term plans is associated with increasing the level of confidence of foreign investors. The relationship between corporate governance and foreign direct </w:t>
      </w:r>
      <w:r w:rsidRPr="006132BD">
        <w:rPr>
          <w:rFonts w:asciiTheme="majorBidi" w:hAnsiTheme="majorBidi" w:cstheme="majorBidi"/>
          <w:sz w:val="24"/>
          <w:szCs w:val="24"/>
        </w:rPr>
        <w:lastRenderedPageBreak/>
        <w:t xml:space="preserve">investment as well as ways to improve the corporate governance principles. There are some of them have tackled the relationship between foreign direct investment and Saudi Vision 2030 in general without clarifying adequate information concerning the relationship between foreign direct investments, economic diversification and the efforts and supports of the Saudi government concerning the corporate governance practices. On the other hand, there are some studies </w:t>
      </w:r>
      <w:r>
        <w:rPr>
          <w:rFonts w:asciiTheme="majorBidi" w:hAnsiTheme="majorBidi" w:cstheme="majorBidi"/>
          <w:sz w:val="24"/>
          <w:szCs w:val="24"/>
        </w:rPr>
        <w:t>discuss the impact</w:t>
      </w:r>
      <w:r w:rsidRPr="006132BD">
        <w:rPr>
          <w:rFonts w:asciiTheme="majorBidi" w:hAnsiTheme="majorBidi" w:cstheme="majorBidi"/>
          <w:sz w:val="24"/>
          <w:szCs w:val="24"/>
        </w:rPr>
        <w:t xml:space="preserve"> of corporate governance on foreign direct investment.</w:t>
      </w:r>
    </w:p>
    <w:p w14:paraId="3A518103" w14:textId="77777777" w:rsidR="00773C9F" w:rsidRPr="00051997" w:rsidRDefault="00773C9F" w:rsidP="00773C9F">
      <w:pPr>
        <w:pStyle w:val="1"/>
        <w:spacing w:line="480" w:lineRule="auto"/>
        <w:rPr>
          <w:rFonts w:asciiTheme="majorBidi" w:hAnsiTheme="majorBidi"/>
          <w:color w:val="auto"/>
          <w:u w:val="single"/>
        </w:rPr>
      </w:pPr>
      <w:bookmarkStart w:id="22" w:name="_Toc180272910"/>
      <w:r w:rsidRPr="00051997">
        <w:rPr>
          <w:rFonts w:asciiTheme="majorBidi" w:hAnsiTheme="majorBidi"/>
          <w:color w:val="auto"/>
          <w:u w:val="single"/>
        </w:rPr>
        <w:t>The current study</w:t>
      </w:r>
      <w:bookmarkEnd w:id="22"/>
    </w:p>
    <w:p w14:paraId="63CF30D2" w14:textId="77777777" w:rsidR="00773C9F" w:rsidRPr="006132BD" w:rsidRDefault="00773C9F" w:rsidP="00773C9F">
      <w:pPr>
        <w:spacing w:line="480" w:lineRule="auto"/>
        <w:ind w:firstLine="720"/>
        <w:jc w:val="both"/>
        <w:rPr>
          <w:rFonts w:asciiTheme="majorBidi" w:hAnsiTheme="majorBidi" w:cstheme="majorBidi"/>
          <w:sz w:val="24"/>
          <w:szCs w:val="24"/>
        </w:rPr>
      </w:pPr>
      <w:r w:rsidRPr="006132BD">
        <w:rPr>
          <w:rFonts w:asciiTheme="majorBidi" w:hAnsiTheme="majorBidi" w:cstheme="majorBidi"/>
          <w:sz w:val="24"/>
          <w:szCs w:val="24"/>
        </w:rPr>
        <w:t xml:space="preserve">However, this study will delve deeper into understanding the relationship between corporate governance and foreign direct investments in the Kingdom of Saudi Arabia. As there is a need to bridge the knowledge gap by examining the specific factors that drive foreign direct investment inflows. This is by finding most of the previous studies tackled the topic generally or by shedding the light on different countries. That leads to design this study in order to gather the topic from a Saudi Arabian perspective for reaching adequate information that can support the Kingdom economic growth and development. </w:t>
      </w:r>
    </w:p>
    <w:p w14:paraId="1E90D53D" w14:textId="77777777" w:rsidR="00773C9F" w:rsidRPr="006132BD" w:rsidRDefault="00773C9F" w:rsidP="00773C9F">
      <w:pPr>
        <w:spacing w:line="480" w:lineRule="auto"/>
        <w:ind w:firstLine="720"/>
        <w:jc w:val="both"/>
        <w:rPr>
          <w:rFonts w:asciiTheme="majorBidi" w:hAnsiTheme="majorBidi" w:cstheme="majorBidi"/>
          <w:sz w:val="24"/>
          <w:szCs w:val="24"/>
        </w:rPr>
      </w:pPr>
    </w:p>
    <w:p w14:paraId="35513CAF" w14:textId="77777777" w:rsidR="00773C9F" w:rsidRPr="006132BD" w:rsidRDefault="00773C9F" w:rsidP="00773C9F">
      <w:pPr>
        <w:spacing w:line="480" w:lineRule="auto"/>
        <w:ind w:firstLine="720"/>
        <w:jc w:val="both"/>
        <w:rPr>
          <w:rFonts w:asciiTheme="majorBidi" w:hAnsiTheme="majorBidi" w:cstheme="majorBidi"/>
          <w:sz w:val="24"/>
          <w:szCs w:val="24"/>
        </w:rPr>
      </w:pPr>
    </w:p>
    <w:p w14:paraId="165ADC04" w14:textId="77777777" w:rsidR="00773C9F" w:rsidRDefault="00773C9F" w:rsidP="00773C9F">
      <w:pPr>
        <w:spacing w:line="480" w:lineRule="auto"/>
        <w:jc w:val="both"/>
        <w:rPr>
          <w:rFonts w:asciiTheme="majorBidi" w:hAnsiTheme="majorBidi" w:cstheme="majorBidi"/>
          <w:sz w:val="24"/>
          <w:szCs w:val="24"/>
        </w:rPr>
      </w:pPr>
    </w:p>
    <w:sectPr w:rsidR="00773C9F" w:rsidSect="00773C9F">
      <w:pgSz w:w="12240" w:h="15840"/>
      <w:pgMar w:top="1701" w:right="1797" w:bottom="1701" w:left="1797"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EB2C6" w14:textId="77777777" w:rsidR="00EB20E6" w:rsidRDefault="00EB20E6" w:rsidP="00773C9F">
      <w:pPr>
        <w:spacing w:after="0" w:line="240" w:lineRule="auto"/>
      </w:pPr>
      <w:r>
        <w:separator/>
      </w:r>
    </w:p>
  </w:endnote>
  <w:endnote w:type="continuationSeparator" w:id="0">
    <w:p w14:paraId="72661117" w14:textId="77777777" w:rsidR="00EB20E6" w:rsidRDefault="00EB20E6" w:rsidP="00773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30592" w14:textId="77777777" w:rsidR="00EB20E6" w:rsidRDefault="00EB20E6" w:rsidP="00773C9F">
      <w:pPr>
        <w:spacing w:after="0" w:line="240" w:lineRule="auto"/>
      </w:pPr>
      <w:r>
        <w:separator/>
      </w:r>
    </w:p>
  </w:footnote>
  <w:footnote w:type="continuationSeparator" w:id="0">
    <w:p w14:paraId="53224ED2" w14:textId="77777777" w:rsidR="00EB20E6" w:rsidRDefault="00EB20E6" w:rsidP="00773C9F">
      <w:pPr>
        <w:spacing w:after="0" w:line="240" w:lineRule="auto"/>
      </w:pPr>
      <w:r>
        <w:continuationSeparator/>
      </w:r>
    </w:p>
  </w:footnote>
  <w:footnote w:id="1">
    <w:p w14:paraId="629182A2" w14:textId="77777777" w:rsidR="00773C9F" w:rsidRDefault="00773C9F" w:rsidP="00773C9F">
      <w:pPr>
        <w:pStyle w:val="aa"/>
      </w:pPr>
      <w:r>
        <w:rPr>
          <w:rStyle w:val="ab"/>
        </w:rPr>
        <w:footnoteRef/>
      </w:r>
      <w:r>
        <w:t xml:space="preserve"> </w:t>
      </w:r>
      <w:r w:rsidRPr="00B73767">
        <w:t>Kopp, C. M. (2024, September 30). </w:t>
      </w:r>
      <w:r w:rsidRPr="00B73767">
        <w:rPr>
          <w:i/>
          <w:iCs/>
        </w:rPr>
        <w:t>What is agency theory?</w:t>
      </w:r>
      <w:r w:rsidRPr="00B73767">
        <w:t> Investopedia. </w:t>
      </w:r>
      <w:hyperlink r:id="rId1" w:history="1">
        <w:r w:rsidRPr="007627E9">
          <w:rPr>
            <w:rStyle w:val="Hyperlink"/>
          </w:rPr>
          <w:t>https://www.investopedia.com/terms/a/agencytheory.asp</w:t>
        </w:r>
      </w:hyperlink>
    </w:p>
    <w:p w14:paraId="034D5A65" w14:textId="77777777" w:rsidR="00773C9F" w:rsidRDefault="00773C9F" w:rsidP="00773C9F">
      <w:pPr>
        <w:pStyle w:val="aa"/>
      </w:pPr>
    </w:p>
  </w:footnote>
  <w:footnote w:id="2">
    <w:p w14:paraId="49918A7D" w14:textId="77777777" w:rsidR="00773C9F" w:rsidRDefault="00773C9F" w:rsidP="00773C9F">
      <w:pPr>
        <w:pStyle w:val="aa"/>
      </w:pPr>
      <w:r>
        <w:rPr>
          <w:rStyle w:val="ab"/>
        </w:rPr>
        <w:footnoteRef/>
      </w:r>
      <w:r>
        <w:t xml:space="preserve"> </w:t>
      </w:r>
      <w:r w:rsidRPr="00B73767">
        <w:t>McAbee, J. (2022, June 1). </w:t>
      </w:r>
      <w:r w:rsidRPr="00B73767">
        <w:rPr>
          <w:i/>
          <w:iCs/>
        </w:rPr>
        <w:t>Understanding stakeholder theory</w:t>
      </w:r>
      <w:r w:rsidRPr="00B73767">
        <w:t>. Blog Wrike. </w:t>
      </w:r>
      <w:hyperlink r:id="rId2" w:history="1">
        <w:r w:rsidRPr="007627E9">
          <w:rPr>
            <w:rStyle w:val="Hyperlink"/>
          </w:rPr>
          <w:t>https://www.wrike.com/blog/understanding-stakeholder-theory/</w:t>
        </w:r>
      </w:hyperlink>
    </w:p>
    <w:p w14:paraId="6F7AC749" w14:textId="77777777" w:rsidR="00773C9F" w:rsidRDefault="00773C9F" w:rsidP="00773C9F">
      <w:pPr>
        <w:pStyle w:val="aa"/>
      </w:pPr>
    </w:p>
  </w:footnote>
  <w:footnote w:id="3">
    <w:p w14:paraId="543C1F40" w14:textId="77777777" w:rsidR="00773C9F" w:rsidRDefault="00773C9F" w:rsidP="00773C9F">
      <w:pPr>
        <w:pStyle w:val="aa"/>
      </w:pPr>
      <w:r>
        <w:rPr>
          <w:rStyle w:val="ab"/>
        </w:rPr>
        <w:footnoteRef/>
      </w:r>
      <w:r>
        <w:t xml:space="preserve"> </w:t>
      </w:r>
      <w:r w:rsidRPr="00B73767">
        <w:t>Aksom, H., &amp; Tymchenko, I. (2020). How institutional theories explain and fail to explain organizations. </w:t>
      </w:r>
      <w:r w:rsidRPr="00B73767">
        <w:rPr>
          <w:i/>
          <w:iCs/>
        </w:rPr>
        <w:t>Journal of Organizational Change Management</w:t>
      </w:r>
      <w:r w:rsidRPr="00B73767">
        <w:t>, </w:t>
      </w:r>
      <w:r w:rsidRPr="00B73767">
        <w:rPr>
          <w:i/>
          <w:iCs/>
        </w:rPr>
        <w:t>33</w:t>
      </w:r>
      <w:r w:rsidRPr="00B73767">
        <w:t>(7), 1223–1252. </w:t>
      </w:r>
      <w:hyperlink r:id="rId3" w:history="1">
        <w:r w:rsidRPr="007627E9">
          <w:rPr>
            <w:rStyle w:val="Hyperlink"/>
          </w:rPr>
          <w:t>https://doi.org/10.1108/jocm-05-2019-0130</w:t>
        </w:r>
      </w:hyperlink>
      <w:r>
        <w:t xml:space="preserve"> </w:t>
      </w:r>
    </w:p>
  </w:footnote>
  <w:footnote w:id="4">
    <w:p w14:paraId="2187AB1A" w14:textId="77777777" w:rsidR="00773C9F" w:rsidRDefault="00773C9F" w:rsidP="00773C9F">
      <w:pPr>
        <w:pStyle w:val="aa"/>
      </w:pPr>
      <w:r>
        <w:rPr>
          <w:rStyle w:val="ab"/>
        </w:rPr>
        <w:footnoteRef/>
      </w:r>
      <w:r>
        <w:t xml:space="preserve"> </w:t>
      </w:r>
      <w:r w:rsidRPr="00044DFC">
        <w:t>Hadi Salehi Esfahani, Elizabeth Asiedum (2001), Ownership Structure In Foreign Direct Investment Projects, Review of Economics and Statistics 83(4):647-662, DOI:10.2139/ssrn.152570</w:t>
      </w:r>
      <w:r>
        <w:t xml:space="preserve"> </w:t>
      </w:r>
    </w:p>
  </w:footnote>
  <w:footnote w:id="5">
    <w:p w14:paraId="6CBBB78B" w14:textId="77777777" w:rsidR="00773C9F" w:rsidRDefault="00773C9F" w:rsidP="00773C9F">
      <w:pPr>
        <w:pStyle w:val="aa"/>
      </w:pPr>
      <w:r>
        <w:rPr>
          <w:rStyle w:val="ab"/>
        </w:rPr>
        <w:footnoteRef/>
      </w:r>
      <w:r>
        <w:t xml:space="preserve"> </w:t>
      </w:r>
      <w:r w:rsidRPr="007750D1">
        <w:t xml:space="preserve">Amine Mati,  Sidra Rehman, (2023), Saudi Arabia's Economy Grows as it Diversifies, international monetary fund blog, </w:t>
      </w:r>
      <w:hyperlink r:id="rId4" w:history="1">
        <w:r w:rsidRPr="007905C9">
          <w:rPr>
            <w:rStyle w:val="Hyperlink"/>
          </w:rPr>
          <w:t>https://www.imf.org/en/News/Articles/2023/09/28/cf-saudi-arabias-economy-grows-as-it-diversifies</w:t>
        </w:r>
      </w:hyperlink>
      <w:r>
        <w:t xml:space="preserve"> </w:t>
      </w:r>
    </w:p>
  </w:footnote>
  <w:footnote w:id="6">
    <w:p w14:paraId="787D4B0D" w14:textId="77777777" w:rsidR="00773C9F" w:rsidRDefault="00773C9F" w:rsidP="00773C9F">
      <w:pPr>
        <w:pStyle w:val="aa"/>
      </w:pPr>
      <w:r>
        <w:rPr>
          <w:rStyle w:val="ab"/>
        </w:rPr>
        <w:footnoteRef/>
      </w:r>
      <w:r>
        <w:t xml:space="preserve"> </w:t>
      </w:r>
      <w:r w:rsidRPr="0045284F">
        <w:t xml:space="preserve">Ahmad Hakimi Tajuddin, Shabiha Akter, Rasidah Mohd-Rashid and Waqas Mehmood, (2023), The influence of board size and board independence on triple bottom line reporting, The current issue and full text archive of this journal is available on Emerald, </w:t>
      </w:r>
      <w:hyperlink r:id="rId5" w:history="1">
        <w:r w:rsidRPr="007905C9">
          <w:rPr>
            <w:rStyle w:val="Hyperlink"/>
          </w:rPr>
          <w:t>https://www.emerald.com/insight/1985-9899.htm</w:t>
        </w:r>
      </w:hyperlink>
      <w:r>
        <w:t xml:space="preserve"> </w:t>
      </w:r>
    </w:p>
  </w:footnote>
  <w:footnote w:id="7">
    <w:p w14:paraId="79B51FCA" w14:textId="77777777" w:rsidR="00773C9F" w:rsidRDefault="00773C9F" w:rsidP="00773C9F">
      <w:pPr>
        <w:pStyle w:val="aa"/>
      </w:pPr>
      <w:r>
        <w:rPr>
          <w:rStyle w:val="ab"/>
        </w:rPr>
        <w:footnoteRef/>
      </w:r>
      <w:r>
        <w:t xml:space="preserve"> </w:t>
      </w:r>
      <w:r w:rsidRPr="0045284F">
        <w:t>Bakr Al-Gamrh, Redhwan Al-dhamari, Akanksha Jalan, Asghar Afshar Jahanshahi, (2020), The impact of board independence and foreign ownership on financial and social performance of firms, Journal of Applied Accounting Research 21(2):201-229, DOI:10.1108/JAAR-09-2018-0147</w:t>
      </w:r>
    </w:p>
  </w:footnote>
  <w:footnote w:id="8">
    <w:p w14:paraId="34918224" w14:textId="77777777" w:rsidR="00773C9F" w:rsidRDefault="00773C9F" w:rsidP="00773C9F">
      <w:pPr>
        <w:pStyle w:val="aa"/>
      </w:pPr>
      <w:r>
        <w:rPr>
          <w:rStyle w:val="ab"/>
        </w:rPr>
        <w:footnoteRef/>
      </w:r>
      <w:r>
        <w:t xml:space="preserve"> </w:t>
      </w:r>
      <w:r w:rsidRPr="008858D0">
        <w:t xml:space="preserve">countries participatng in the freedom of investment process, (2009), Building Trust and Confidence inInternational Investment, OECD, </w:t>
      </w:r>
      <w:hyperlink r:id="rId6" w:history="1">
        <w:r w:rsidRPr="00A118B4">
          <w:rPr>
            <w:rStyle w:val="Hyperlink"/>
          </w:rPr>
          <w:t>https://www.oecd.org/daf/inv/investment-policy/42446942.pdf</w:t>
        </w:r>
      </w:hyperlink>
      <w:r>
        <w:t xml:space="preserve"> </w:t>
      </w:r>
    </w:p>
  </w:footnote>
  <w:footnote w:id="9">
    <w:p w14:paraId="4D3A7F5C" w14:textId="77777777" w:rsidR="00773C9F" w:rsidRDefault="00773C9F" w:rsidP="00773C9F">
      <w:pPr>
        <w:pStyle w:val="aa"/>
      </w:pPr>
      <w:r>
        <w:rPr>
          <w:rStyle w:val="ab"/>
        </w:rPr>
        <w:footnoteRef/>
      </w:r>
      <w:r>
        <w:t xml:space="preserve"> </w:t>
      </w:r>
      <w:r w:rsidRPr="00C87E8E">
        <w:t>Go-Globe staffm (2024), Saudi Arabia Vision 2030 — Goals and Objectives, Go-Globe,</w:t>
      </w:r>
      <w:r>
        <w:t xml:space="preserve"> </w:t>
      </w:r>
      <w:hyperlink r:id="rId7" w:history="1">
        <w:r w:rsidRPr="00A118B4">
          <w:rPr>
            <w:rStyle w:val="Hyperlink"/>
          </w:rPr>
          <w:t>https://www.go-globe.com/saudi-arabia-vision-2030-goals-and-objectives/</w:t>
        </w:r>
      </w:hyperlink>
    </w:p>
  </w:footnote>
  <w:footnote w:id="10">
    <w:p w14:paraId="5834D5EB" w14:textId="77777777" w:rsidR="00773C9F" w:rsidRDefault="00773C9F" w:rsidP="00773C9F">
      <w:pPr>
        <w:pStyle w:val="aa"/>
      </w:pPr>
      <w:r>
        <w:rPr>
          <w:rStyle w:val="ab"/>
        </w:rPr>
        <w:footnoteRef/>
      </w:r>
      <w:r>
        <w:t xml:space="preserve"> </w:t>
      </w:r>
      <w:r w:rsidRPr="00935D01">
        <w:t>Joshi S, kansil R</w:t>
      </w:r>
      <w:r>
        <w:t xml:space="preserve">., </w:t>
      </w:r>
      <w:r w:rsidRPr="00935D01">
        <w:t>(2023)</w:t>
      </w:r>
      <w:r>
        <w:t xml:space="preserve">, linkage between corporate governance, foreign direct investment and economic growth – empirical evidence from India, </w:t>
      </w:r>
      <w:hyperlink r:id="rId8" w:history="1">
        <w:r w:rsidRPr="00E64E54">
          <w:rPr>
            <w:rStyle w:val="Hyperlink"/>
          </w:rPr>
          <w:t>https://link.springer.com/chapter/10.1007/978-981-99-3401-0_4</w:t>
        </w:r>
      </w:hyperlink>
      <w:r>
        <w:t xml:space="preserve"> </w:t>
      </w:r>
    </w:p>
  </w:footnote>
  <w:footnote w:id="11">
    <w:p w14:paraId="7DFF8EFB" w14:textId="77777777" w:rsidR="00773C9F" w:rsidRDefault="00773C9F" w:rsidP="00773C9F">
      <w:pPr>
        <w:pStyle w:val="aa"/>
      </w:pPr>
      <w:r>
        <w:rPr>
          <w:rStyle w:val="ab"/>
        </w:rPr>
        <w:footnoteRef/>
      </w:r>
      <w:r>
        <w:t xml:space="preserve"> </w:t>
      </w:r>
      <w:r w:rsidRPr="00980529">
        <w:t>Ernest Tslie Agbokah, David Boohene, Emmanuel Marfo, Joseph Asante Darkwah, (2022), Corporate Governance and Foreign Direct Investment in Sub- Saharan Africa, DOI:</w:t>
      </w:r>
      <w:r>
        <w:t xml:space="preserve"> </w:t>
      </w:r>
      <w:r w:rsidRPr="00980529">
        <w:t>10.6084/m9.figshare.22647655</w:t>
      </w:r>
    </w:p>
  </w:footnote>
  <w:footnote w:id="12">
    <w:p w14:paraId="501D21A1" w14:textId="77777777" w:rsidR="00773C9F" w:rsidRDefault="00773C9F" w:rsidP="00773C9F">
      <w:pPr>
        <w:pStyle w:val="aa"/>
      </w:pPr>
      <w:r>
        <w:rPr>
          <w:rStyle w:val="ab"/>
        </w:rPr>
        <w:footnoteRef/>
      </w:r>
      <w:r>
        <w:t xml:space="preserve"> </w:t>
      </w:r>
      <w:r w:rsidRPr="009F4AA2">
        <w:t>K. Batu Tunay, Serhat Yükse, (2017), The relationship between corporate governance and foreign ownership of the banks in developing countries, Vol. 62. Núm. 5.Páginas 1627-1642, DOI: 10.1016/j.cya.2017.05.007</w:t>
      </w:r>
      <w:r>
        <w:t xml:space="preserve"> </w:t>
      </w:r>
    </w:p>
  </w:footnote>
  <w:footnote w:id="13">
    <w:p w14:paraId="089FED71" w14:textId="77777777" w:rsidR="00773C9F" w:rsidRDefault="00773C9F" w:rsidP="00773C9F">
      <w:pPr>
        <w:pStyle w:val="aa"/>
      </w:pPr>
      <w:r>
        <w:rPr>
          <w:rStyle w:val="ab"/>
        </w:rPr>
        <w:footnoteRef/>
      </w:r>
      <w:r>
        <w:t xml:space="preserve"> </w:t>
      </w:r>
      <w:r w:rsidRPr="00461558">
        <w:t xml:space="preserve">Hend Alregab, (2021), The role of corporate governance in attracting foreign investment: An empirical investigation of Saudi-listed firms in light of vision 2030,  </w:t>
      </w:r>
      <w:hyperlink r:id="rId9" w:history="1">
        <w:r w:rsidRPr="002D4A81">
          <w:rPr>
            <w:rStyle w:val="Hyperlink"/>
          </w:rPr>
          <w:t>https://doi.org/10.1002/ijfe.2420</w:t>
        </w:r>
      </w:hyperlink>
      <w:r>
        <w:t xml:space="preserve"> </w:t>
      </w:r>
    </w:p>
  </w:footnote>
  <w:footnote w:id="14">
    <w:p w14:paraId="7A64B441" w14:textId="77777777" w:rsidR="00773C9F" w:rsidRDefault="00773C9F" w:rsidP="00773C9F">
      <w:pPr>
        <w:pStyle w:val="aa"/>
      </w:pPr>
      <w:r>
        <w:rPr>
          <w:rStyle w:val="ab"/>
        </w:rPr>
        <w:footnoteRef/>
      </w:r>
      <w:r>
        <w:t xml:space="preserve"> </w:t>
      </w:r>
      <w:r w:rsidRPr="00D15F9E">
        <w:t xml:space="preserve">Michael Volkov ,(2013), Five Steps to Improve Corporate Governance, volkov law blog, </w:t>
      </w:r>
      <w:hyperlink r:id="rId10" w:history="1">
        <w:r w:rsidRPr="00E64E54">
          <w:rPr>
            <w:rStyle w:val="Hyperlink"/>
          </w:rPr>
          <w:t>https://blog.volkovlaw.com/2013/01/five-steps-to-improve-corporate-governance/</w:t>
        </w:r>
      </w:hyperlink>
      <w:r>
        <w:t xml:space="preserve"> </w:t>
      </w:r>
    </w:p>
  </w:footnote>
  <w:footnote w:id="15">
    <w:p w14:paraId="04642843" w14:textId="77777777" w:rsidR="00773C9F" w:rsidRDefault="00773C9F" w:rsidP="00773C9F">
      <w:pPr>
        <w:pStyle w:val="aa"/>
      </w:pPr>
      <w:r>
        <w:rPr>
          <w:rStyle w:val="ab"/>
        </w:rPr>
        <w:footnoteRef/>
      </w:r>
      <w:r>
        <w:t xml:space="preserve"> </w:t>
      </w:r>
      <w:r w:rsidRPr="00381864">
        <w:t>AI and the LinkedIn community, (2024), What are the most effective ways to improve corporate governance practices?, Linked</w:t>
      </w:r>
      <w:r>
        <w:t>I</w:t>
      </w:r>
      <w:r w:rsidRPr="00381864">
        <w:t xml:space="preserve">n, </w:t>
      </w:r>
      <w:hyperlink r:id="rId11" w:history="1">
        <w:r w:rsidRPr="00E64E54">
          <w:rPr>
            <w:rStyle w:val="Hyperlink"/>
          </w:rPr>
          <w:t>https://www.linkedin.com/advice/0/what-most-effective-ways-improve-corporate</w:t>
        </w:r>
      </w:hyperlink>
      <w:r>
        <w:t xml:space="preserve"> </w:t>
      </w:r>
    </w:p>
  </w:footnote>
  <w:footnote w:id="16">
    <w:p w14:paraId="1169558E" w14:textId="77777777" w:rsidR="00773C9F" w:rsidRDefault="00773C9F" w:rsidP="00773C9F">
      <w:pPr>
        <w:pStyle w:val="aa"/>
      </w:pPr>
      <w:r>
        <w:rPr>
          <w:rStyle w:val="ab"/>
        </w:rPr>
        <w:footnoteRef/>
      </w:r>
      <w:r>
        <w:t xml:space="preserve"> </w:t>
      </w:r>
      <w:r w:rsidRPr="00381864">
        <w:t xml:space="preserve">Kezia Farnham, (2023), 11 effective corporate governance best practices to implement now, dilifent blog, </w:t>
      </w:r>
      <w:hyperlink r:id="rId12" w:history="1">
        <w:r w:rsidRPr="00E64E54">
          <w:rPr>
            <w:rStyle w:val="Hyperlink"/>
          </w:rPr>
          <w:t>https://www.diligent.com/resources/blog/best-practices-for-corporate-governance</w:t>
        </w:r>
      </w:hyperlink>
      <w:r>
        <w:t xml:space="preserve"> </w:t>
      </w:r>
    </w:p>
  </w:footnote>
  <w:footnote w:id="17">
    <w:p w14:paraId="1103D971" w14:textId="77777777" w:rsidR="00773C9F" w:rsidRDefault="00773C9F" w:rsidP="00773C9F">
      <w:pPr>
        <w:pStyle w:val="aa"/>
      </w:pPr>
      <w:r>
        <w:rPr>
          <w:rStyle w:val="ab"/>
        </w:rPr>
        <w:footnoteRef/>
      </w:r>
      <w:r>
        <w:t xml:space="preserve"> </w:t>
      </w:r>
      <w:r w:rsidRPr="00B65B80">
        <w:t xml:space="preserve">Mark Twain, (2021), Ten Steps to Improving Your Corporate Governance, ibabs, </w:t>
      </w:r>
      <w:hyperlink r:id="rId13" w:history="1">
        <w:r w:rsidRPr="00E64E54">
          <w:rPr>
            <w:rStyle w:val="Hyperlink"/>
          </w:rPr>
          <w:t>https://www.ibabs.com/en/board-meetings/ten-steps-to-improving-your-corporate-governance/</w:t>
        </w:r>
      </w:hyperlink>
      <w:r>
        <w:t xml:space="preserve"> </w:t>
      </w:r>
    </w:p>
  </w:footnote>
  <w:footnote w:id="18">
    <w:p w14:paraId="5BB98802" w14:textId="77777777" w:rsidR="00773C9F" w:rsidRDefault="00773C9F" w:rsidP="00773C9F">
      <w:pPr>
        <w:pStyle w:val="aa"/>
      </w:pPr>
      <w:r>
        <w:rPr>
          <w:rStyle w:val="ab"/>
        </w:rPr>
        <w:footnoteRef/>
      </w:r>
      <w:r>
        <w:t xml:space="preserve"> </w:t>
      </w:r>
      <w:r w:rsidRPr="00B65B80">
        <w:t xml:space="preserve">Ralph Hohls, (2023), Five Ways to Improve Corporate Governance, LinkedIn, </w:t>
      </w:r>
      <w:hyperlink r:id="rId14" w:history="1">
        <w:r w:rsidRPr="00E64E54">
          <w:rPr>
            <w:rStyle w:val="Hyperlink"/>
          </w:rPr>
          <w:t>https://www.linkedin.com/pulse/five-ways-improve-corporate-governance-board-portal-specialist</w:t>
        </w:r>
      </w:hyperlink>
      <w:r>
        <w:t xml:space="preserve"> </w:t>
      </w:r>
    </w:p>
  </w:footnote>
  <w:footnote w:id="19">
    <w:p w14:paraId="77A3AB43" w14:textId="77777777" w:rsidR="00773C9F" w:rsidRDefault="00773C9F" w:rsidP="00773C9F">
      <w:pPr>
        <w:pStyle w:val="aa"/>
      </w:pPr>
      <w:r>
        <w:rPr>
          <w:rStyle w:val="ab"/>
        </w:rPr>
        <w:footnoteRef/>
      </w:r>
      <w:r>
        <w:t xml:space="preserve"> Mohammed Alharbi, (2023), foreign investment attracted by Saudi Arabia, SSRN, </w:t>
      </w:r>
      <w:hyperlink r:id="rId15" w:history="1">
        <w:r w:rsidRPr="00E64E54">
          <w:rPr>
            <w:rStyle w:val="Hyperlink"/>
          </w:rPr>
          <w:t>https://papers.ssrn.com/sol3/papers.cfm?abstract_id=4357486</w:t>
        </w:r>
      </w:hyperlink>
      <w:r>
        <w:t xml:space="preserve"> </w:t>
      </w:r>
    </w:p>
  </w:footnote>
  <w:footnote w:id="20">
    <w:p w14:paraId="5CEE10D0" w14:textId="77777777" w:rsidR="00773C9F" w:rsidRDefault="00773C9F" w:rsidP="00773C9F">
      <w:pPr>
        <w:pStyle w:val="aa"/>
      </w:pPr>
      <w:r>
        <w:rPr>
          <w:rStyle w:val="ab"/>
        </w:rPr>
        <w:footnoteRef/>
      </w:r>
      <w:r>
        <w:t xml:space="preserve"> </w:t>
      </w:r>
      <w:r w:rsidRPr="00B65B80">
        <w:t>Chloe Domat, (2024),</w:t>
      </w:r>
      <w:r>
        <w:t xml:space="preserve"> </w:t>
      </w:r>
      <w:r w:rsidRPr="00B65B80">
        <w:t xml:space="preserve">Saudi Arabia Opens Its Doors, global finance, </w:t>
      </w:r>
      <w:hyperlink r:id="rId16" w:history="1">
        <w:r w:rsidRPr="00E64E54">
          <w:rPr>
            <w:rStyle w:val="Hyperlink"/>
          </w:rPr>
          <w:t>https://gfmag.com/economics-policy-regulation/saudi-arabia-opens-its-doors/</w:t>
        </w:r>
      </w:hyperlink>
      <w:r>
        <w:t xml:space="preserve"> </w:t>
      </w:r>
    </w:p>
  </w:footnote>
  <w:footnote w:id="21">
    <w:p w14:paraId="3407F5EC" w14:textId="77777777" w:rsidR="00773C9F" w:rsidRDefault="00773C9F" w:rsidP="00773C9F">
      <w:pPr>
        <w:pStyle w:val="aa"/>
      </w:pPr>
      <w:r>
        <w:rPr>
          <w:rStyle w:val="ab"/>
        </w:rPr>
        <w:footnoteRef/>
      </w:r>
      <w:r>
        <w:t xml:space="preserve"> </w:t>
      </w:r>
      <w:r w:rsidRPr="00B65B80">
        <w:t xml:space="preserve">Majed Alharthi, </w:t>
      </w:r>
      <w:r>
        <w:t xml:space="preserve">(2022), </w:t>
      </w:r>
      <w:r w:rsidRPr="00B65B80">
        <w:t xml:space="preserve">Factors of foreign direct investment inwards: The case of Saudi Arabia, ideas blog, </w:t>
      </w:r>
      <w:hyperlink r:id="rId17" w:history="1">
        <w:r w:rsidRPr="00E64E54">
          <w:rPr>
            <w:rStyle w:val="Hyperlink"/>
          </w:rPr>
          <w:t>https://ideas.repec.org/p/sek/iefpro/13015491.html</w:t>
        </w:r>
      </w:hyperlink>
      <w:r>
        <w:t xml:space="preserve"> </w:t>
      </w:r>
    </w:p>
  </w:footnote>
  <w:footnote w:id="22">
    <w:p w14:paraId="307229F7" w14:textId="77777777" w:rsidR="00773C9F" w:rsidRDefault="00773C9F" w:rsidP="00773C9F">
      <w:pPr>
        <w:pStyle w:val="aa"/>
      </w:pPr>
      <w:r>
        <w:rPr>
          <w:rStyle w:val="ab"/>
        </w:rPr>
        <w:footnoteRef/>
      </w:r>
      <w:r>
        <w:t xml:space="preserve"> </w:t>
      </w:r>
      <w:r w:rsidRPr="00B65B80">
        <w:t>Abdel-Mahmoud Abdel-Rahman , (2002), The Determinants of Foreign Direct Investment in The Kingdom of Saudi Arabia</w:t>
      </w:r>
      <w:r>
        <w:t xml:space="preserve">, </w:t>
      </w:r>
      <w:hyperlink r:id="rId18" w:history="1">
        <w:r w:rsidRPr="00E64E54">
          <w:rPr>
            <w:rStyle w:val="Hyperlink"/>
          </w:rPr>
          <w:t>https://www.researchgate.net/publication/46453283_The_Determinants_of_Foreign_Direct_Investment_in_The_Kingdom_of_Saudi_Arabia</w:t>
        </w:r>
      </w:hyperlink>
      <w:r>
        <w:t xml:space="preserve"> </w:t>
      </w:r>
    </w:p>
  </w:footnote>
  <w:footnote w:id="23">
    <w:p w14:paraId="26C0AA4B" w14:textId="77777777" w:rsidR="00773C9F" w:rsidRDefault="00773C9F" w:rsidP="00773C9F">
      <w:pPr>
        <w:pStyle w:val="aa"/>
      </w:pPr>
      <w:r>
        <w:rPr>
          <w:rStyle w:val="ab"/>
        </w:rPr>
        <w:footnoteRef/>
      </w:r>
      <w:r>
        <w:t xml:space="preserve"> </w:t>
      </w:r>
      <w:r w:rsidRPr="004C14E5">
        <w:t>Meghan Day, (2024),</w:t>
      </w:r>
      <w:r>
        <w:t xml:space="preserve"> </w:t>
      </w:r>
      <w:r w:rsidRPr="004C14E5">
        <w:t xml:space="preserve">What is good corporate governance? 9 characteristics (with examples). </w:t>
      </w:r>
      <w:hyperlink r:id="rId19" w:history="1">
        <w:r w:rsidRPr="004E7016">
          <w:rPr>
            <w:rStyle w:val="Hyperlink"/>
          </w:rPr>
          <w:t>https://www.diligent.com/resources/blog/what-constitutes-good-governance</w:t>
        </w:r>
      </w:hyperlink>
    </w:p>
    <w:p w14:paraId="4851D69D" w14:textId="77777777" w:rsidR="00773C9F" w:rsidRDefault="00773C9F" w:rsidP="00773C9F">
      <w:pPr>
        <w:pStyle w:val="aa"/>
      </w:pPr>
      <w:r w:rsidRPr="004C14E5">
        <w:t xml:space="preserve"> </w:t>
      </w:r>
    </w:p>
  </w:footnote>
  <w:footnote w:id="24">
    <w:p w14:paraId="06A316F0" w14:textId="77777777" w:rsidR="00773C9F" w:rsidRDefault="00773C9F" w:rsidP="00773C9F">
      <w:pPr>
        <w:pStyle w:val="aa"/>
      </w:pPr>
      <w:r>
        <w:rPr>
          <w:rStyle w:val="ab"/>
        </w:rPr>
        <w:footnoteRef/>
      </w:r>
      <w:r>
        <w:t xml:space="preserve"> </w:t>
      </w:r>
      <w:r w:rsidRPr="006132BD">
        <w:t>Hayes, A. (2024a, June 6). </w:t>
      </w:r>
      <w:r w:rsidRPr="006132BD">
        <w:rPr>
          <w:i/>
          <w:iCs/>
        </w:rPr>
        <w:t>Foreign Direct Investment (FDI): What it is, types, and examples</w:t>
      </w:r>
      <w:r w:rsidRPr="006132BD">
        <w:t>. Investopedia. </w:t>
      </w:r>
      <w:hyperlink r:id="rId20" w:history="1">
        <w:r w:rsidRPr="004E7016">
          <w:rPr>
            <w:rStyle w:val="Hyperlink"/>
          </w:rPr>
          <w:t>https://www.investopedia.com/terms/f/fdi.asp</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20FD5"/>
    <w:multiLevelType w:val="hybridMultilevel"/>
    <w:tmpl w:val="AC0CB71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36D04"/>
    <w:multiLevelType w:val="hybridMultilevel"/>
    <w:tmpl w:val="F78A0D5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4750890"/>
    <w:multiLevelType w:val="hybridMultilevel"/>
    <w:tmpl w:val="B308D88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1F02697"/>
    <w:multiLevelType w:val="hybridMultilevel"/>
    <w:tmpl w:val="71DA2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AA1329"/>
    <w:multiLevelType w:val="hybridMultilevel"/>
    <w:tmpl w:val="87461E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A83A09"/>
    <w:multiLevelType w:val="hybridMultilevel"/>
    <w:tmpl w:val="4B94D31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AFB3499"/>
    <w:multiLevelType w:val="hybridMultilevel"/>
    <w:tmpl w:val="339A1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966CCA"/>
    <w:multiLevelType w:val="hybridMultilevel"/>
    <w:tmpl w:val="1C205A7C"/>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EA41104"/>
    <w:multiLevelType w:val="hybridMultilevel"/>
    <w:tmpl w:val="C53C002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A1004EB"/>
    <w:multiLevelType w:val="hybridMultilevel"/>
    <w:tmpl w:val="220CA5EE"/>
    <w:lvl w:ilvl="0" w:tplc="04090003">
      <w:start w:val="1"/>
      <w:numFmt w:val="bullet"/>
      <w:lvlText w:val="o"/>
      <w:lvlJc w:val="left"/>
      <w:pPr>
        <w:ind w:left="36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B217693"/>
    <w:multiLevelType w:val="hybridMultilevel"/>
    <w:tmpl w:val="7696C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211831">
    <w:abstractNumId w:val="0"/>
  </w:num>
  <w:num w:numId="2" w16cid:durableId="752316153">
    <w:abstractNumId w:val="6"/>
  </w:num>
  <w:num w:numId="3" w16cid:durableId="1907492796">
    <w:abstractNumId w:val="9"/>
  </w:num>
  <w:num w:numId="4" w16cid:durableId="1277253169">
    <w:abstractNumId w:val="7"/>
  </w:num>
  <w:num w:numId="5" w16cid:durableId="891159326">
    <w:abstractNumId w:val="2"/>
  </w:num>
  <w:num w:numId="6" w16cid:durableId="521482686">
    <w:abstractNumId w:val="8"/>
  </w:num>
  <w:num w:numId="7" w16cid:durableId="815534453">
    <w:abstractNumId w:val="10"/>
  </w:num>
  <w:num w:numId="8" w16cid:durableId="271593182">
    <w:abstractNumId w:val="4"/>
  </w:num>
  <w:num w:numId="9" w16cid:durableId="472916114">
    <w:abstractNumId w:val="1"/>
  </w:num>
  <w:num w:numId="10" w16cid:durableId="123354452">
    <w:abstractNumId w:val="3"/>
  </w:num>
  <w:num w:numId="11" w16cid:durableId="2395586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C19"/>
    <w:rsid w:val="000063D6"/>
    <w:rsid w:val="00021B63"/>
    <w:rsid w:val="000B6BF9"/>
    <w:rsid w:val="000C7E6A"/>
    <w:rsid w:val="000E7AEB"/>
    <w:rsid w:val="001120DC"/>
    <w:rsid w:val="00194EDB"/>
    <w:rsid w:val="0032318A"/>
    <w:rsid w:val="00332C2A"/>
    <w:rsid w:val="00373B07"/>
    <w:rsid w:val="004507C2"/>
    <w:rsid w:val="00505EB2"/>
    <w:rsid w:val="005E670A"/>
    <w:rsid w:val="00743E87"/>
    <w:rsid w:val="00773C9F"/>
    <w:rsid w:val="007D6C19"/>
    <w:rsid w:val="008A76D7"/>
    <w:rsid w:val="008F655C"/>
    <w:rsid w:val="00906B0D"/>
    <w:rsid w:val="00956CB8"/>
    <w:rsid w:val="00A52FEB"/>
    <w:rsid w:val="00BA274D"/>
    <w:rsid w:val="00E87361"/>
    <w:rsid w:val="00EA4C94"/>
    <w:rsid w:val="00EB20E6"/>
    <w:rsid w:val="00EB4432"/>
    <w:rsid w:val="00ED4AD2"/>
    <w:rsid w:val="00F12E3E"/>
    <w:rsid w:val="00F621F3"/>
    <w:rsid w:val="00FD37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9EB76"/>
  <w15:chartTrackingRefBased/>
  <w15:docId w15:val="{BE9FCA55-C88F-450D-B533-BE2A6A0AF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3C9F"/>
    <w:rPr>
      <w:lang w:val="en-US"/>
    </w:rPr>
  </w:style>
  <w:style w:type="paragraph" w:styleId="1">
    <w:name w:val="heading 1"/>
    <w:basedOn w:val="a"/>
    <w:next w:val="a"/>
    <w:link w:val="1Char"/>
    <w:uiPriority w:val="9"/>
    <w:qFormat/>
    <w:rsid w:val="007D6C1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7D6C1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D6C1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D6C1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D6C1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D6C1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D6C1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D6C1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D6C1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D6C1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7D6C1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D6C1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D6C1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D6C19"/>
    <w:rPr>
      <w:rFonts w:eastAsiaTheme="majorEastAsia" w:cstheme="majorBidi"/>
      <w:color w:val="2F5496" w:themeColor="accent1" w:themeShade="BF"/>
    </w:rPr>
  </w:style>
  <w:style w:type="character" w:customStyle="1" w:styleId="6Char">
    <w:name w:val="عنوان 6 Char"/>
    <w:basedOn w:val="a0"/>
    <w:link w:val="6"/>
    <w:uiPriority w:val="9"/>
    <w:semiHidden/>
    <w:rsid w:val="007D6C19"/>
    <w:rPr>
      <w:rFonts w:eastAsiaTheme="majorEastAsia" w:cstheme="majorBidi"/>
      <w:i/>
      <w:iCs/>
      <w:color w:val="595959" w:themeColor="text1" w:themeTint="A6"/>
    </w:rPr>
  </w:style>
  <w:style w:type="character" w:customStyle="1" w:styleId="7Char">
    <w:name w:val="عنوان 7 Char"/>
    <w:basedOn w:val="a0"/>
    <w:link w:val="7"/>
    <w:uiPriority w:val="9"/>
    <w:semiHidden/>
    <w:rsid w:val="007D6C19"/>
    <w:rPr>
      <w:rFonts w:eastAsiaTheme="majorEastAsia" w:cstheme="majorBidi"/>
      <w:color w:val="595959" w:themeColor="text1" w:themeTint="A6"/>
    </w:rPr>
  </w:style>
  <w:style w:type="character" w:customStyle="1" w:styleId="8Char">
    <w:name w:val="عنوان 8 Char"/>
    <w:basedOn w:val="a0"/>
    <w:link w:val="8"/>
    <w:uiPriority w:val="9"/>
    <w:semiHidden/>
    <w:rsid w:val="007D6C19"/>
    <w:rPr>
      <w:rFonts w:eastAsiaTheme="majorEastAsia" w:cstheme="majorBidi"/>
      <w:i/>
      <w:iCs/>
      <w:color w:val="272727" w:themeColor="text1" w:themeTint="D8"/>
    </w:rPr>
  </w:style>
  <w:style w:type="character" w:customStyle="1" w:styleId="9Char">
    <w:name w:val="عنوان 9 Char"/>
    <w:basedOn w:val="a0"/>
    <w:link w:val="9"/>
    <w:uiPriority w:val="9"/>
    <w:semiHidden/>
    <w:rsid w:val="007D6C19"/>
    <w:rPr>
      <w:rFonts w:eastAsiaTheme="majorEastAsia" w:cstheme="majorBidi"/>
      <w:color w:val="272727" w:themeColor="text1" w:themeTint="D8"/>
    </w:rPr>
  </w:style>
  <w:style w:type="paragraph" w:styleId="a3">
    <w:name w:val="Title"/>
    <w:basedOn w:val="a"/>
    <w:next w:val="a"/>
    <w:link w:val="Char"/>
    <w:uiPriority w:val="10"/>
    <w:qFormat/>
    <w:rsid w:val="007D6C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D6C1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D6C1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D6C1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D6C19"/>
    <w:pPr>
      <w:spacing w:before="160"/>
      <w:jc w:val="center"/>
    </w:pPr>
    <w:rPr>
      <w:i/>
      <w:iCs/>
      <w:color w:val="404040" w:themeColor="text1" w:themeTint="BF"/>
    </w:rPr>
  </w:style>
  <w:style w:type="character" w:customStyle="1" w:styleId="Char1">
    <w:name w:val="اقتباس Char"/>
    <w:basedOn w:val="a0"/>
    <w:link w:val="a5"/>
    <w:uiPriority w:val="29"/>
    <w:rsid w:val="007D6C19"/>
    <w:rPr>
      <w:i/>
      <w:iCs/>
      <w:color w:val="404040" w:themeColor="text1" w:themeTint="BF"/>
    </w:rPr>
  </w:style>
  <w:style w:type="paragraph" w:styleId="a6">
    <w:name w:val="List Paragraph"/>
    <w:basedOn w:val="a"/>
    <w:uiPriority w:val="34"/>
    <w:qFormat/>
    <w:rsid w:val="007D6C19"/>
    <w:pPr>
      <w:ind w:left="720"/>
      <w:contextualSpacing/>
    </w:pPr>
  </w:style>
  <w:style w:type="character" w:styleId="a7">
    <w:name w:val="Intense Emphasis"/>
    <w:basedOn w:val="a0"/>
    <w:uiPriority w:val="21"/>
    <w:qFormat/>
    <w:rsid w:val="007D6C19"/>
    <w:rPr>
      <w:i/>
      <w:iCs/>
      <w:color w:val="2F5496" w:themeColor="accent1" w:themeShade="BF"/>
    </w:rPr>
  </w:style>
  <w:style w:type="paragraph" w:styleId="a8">
    <w:name w:val="Intense Quote"/>
    <w:basedOn w:val="a"/>
    <w:next w:val="a"/>
    <w:link w:val="Char2"/>
    <w:uiPriority w:val="30"/>
    <w:qFormat/>
    <w:rsid w:val="007D6C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D6C19"/>
    <w:rPr>
      <w:i/>
      <w:iCs/>
      <w:color w:val="2F5496" w:themeColor="accent1" w:themeShade="BF"/>
    </w:rPr>
  </w:style>
  <w:style w:type="character" w:styleId="a9">
    <w:name w:val="Intense Reference"/>
    <w:basedOn w:val="a0"/>
    <w:uiPriority w:val="32"/>
    <w:qFormat/>
    <w:rsid w:val="007D6C19"/>
    <w:rPr>
      <w:b/>
      <w:bCs/>
      <w:smallCaps/>
      <w:color w:val="2F5496" w:themeColor="accent1" w:themeShade="BF"/>
      <w:spacing w:val="5"/>
    </w:rPr>
  </w:style>
  <w:style w:type="paragraph" w:styleId="aa">
    <w:name w:val="footnote text"/>
    <w:basedOn w:val="a"/>
    <w:link w:val="Char3"/>
    <w:uiPriority w:val="99"/>
    <w:semiHidden/>
    <w:unhideWhenUsed/>
    <w:rsid w:val="00773C9F"/>
    <w:pPr>
      <w:spacing w:after="0" w:line="240" w:lineRule="auto"/>
    </w:pPr>
    <w:rPr>
      <w:sz w:val="20"/>
      <w:szCs w:val="20"/>
    </w:rPr>
  </w:style>
  <w:style w:type="character" w:customStyle="1" w:styleId="Char3">
    <w:name w:val="نص حاشية سفلية Char"/>
    <w:basedOn w:val="a0"/>
    <w:link w:val="aa"/>
    <w:uiPriority w:val="99"/>
    <w:semiHidden/>
    <w:rsid w:val="00773C9F"/>
    <w:rPr>
      <w:sz w:val="20"/>
      <w:szCs w:val="20"/>
      <w:lang w:val="en-US"/>
    </w:rPr>
  </w:style>
  <w:style w:type="character" w:styleId="ab">
    <w:name w:val="footnote reference"/>
    <w:basedOn w:val="a0"/>
    <w:uiPriority w:val="99"/>
    <w:semiHidden/>
    <w:unhideWhenUsed/>
    <w:rsid w:val="00773C9F"/>
    <w:rPr>
      <w:vertAlign w:val="superscript"/>
    </w:rPr>
  </w:style>
  <w:style w:type="character" w:styleId="Hyperlink">
    <w:name w:val="Hyperlink"/>
    <w:basedOn w:val="a0"/>
    <w:uiPriority w:val="99"/>
    <w:unhideWhenUsed/>
    <w:rsid w:val="00773C9F"/>
    <w:rPr>
      <w:color w:val="0563C1" w:themeColor="hyperlink"/>
      <w:u w:val="single"/>
    </w:rPr>
  </w:style>
  <w:style w:type="character" w:customStyle="1" w:styleId="UnresolvedMention1">
    <w:name w:val="Unresolved Mention1"/>
    <w:basedOn w:val="a0"/>
    <w:uiPriority w:val="99"/>
    <w:semiHidden/>
    <w:unhideWhenUsed/>
    <w:rsid w:val="00773C9F"/>
    <w:rPr>
      <w:color w:val="605E5C"/>
      <w:shd w:val="clear" w:color="auto" w:fill="E1DFDD"/>
    </w:rPr>
  </w:style>
  <w:style w:type="character" w:customStyle="1" w:styleId="10">
    <w:name w:val="إشارة لم يتم حلها1"/>
    <w:basedOn w:val="a0"/>
    <w:uiPriority w:val="99"/>
    <w:semiHidden/>
    <w:unhideWhenUsed/>
    <w:rsid w:val="00773C9F"/>
    <w:rPr>
      <w:color w:val="605E5C"/>
      <w:shd w:val="clear" w:color="auto" w:fill="E1DFDD"/>
    </w:rPr>
  </w:style>
  <w:style w:type="character" w:customStyle="1" w:styleId="url">
    <w:name w:val="url"/>
    <w:basedOn w:val="a0"/>
    <w:rsid w:val="00773C9F"/>
  </w:style>
  <w:style w:type="paragraph" w:styleId="ac">
    <w:name w:val="Balloon Text"/>
    <w:basedOn w:val="a"/>
    <w:link w:val="Char4"/>
    <w:uiPriority w:val="99"/>
    <w:semiHidden/>
    <w:unhideWhenUsed/>
    <w:rsid w:val="00773C9F"/>
    <w:pPr>
      <w:spacing w:after="0" w:line="240" w:lineRule="auto"/>
    </w:pPr>
    <w:rPr>
      <w:rFonts w:ascii="Tahoma" w:hAnsi="Tahoma" w:cs="Tahoma"/>
      <w:sz w:val="16"/>
      <w:szCs w:val="16"/>
    </w:rPr>
  </w:style>
  <w:style w:type="character" w:customStyle="1" w:styleId="Char4">
    <w:name w:val="نص في بالون Char"/>
    <w:basedOn w:val="a0"/>
    <w:link w:val="ac"/>
    <w:uiPriority w:val="99"/>
    <w:semiHidden/>
    <w:rsid w:val="00773C9F"/>
    <w:rPr>
      <w:rFonts w:ascii="Tahoma" w:hAnsi="Tahoma" w:cs="Tahoma"/>
      <w:sz w:val="16"/>
      <w:szCs w:val="16"/>
      <w:lang w:val="en-US"/>
    </w:rPr>
  </w:style>
  <w:style w:type="paragraph" w:styleId="ad">
    <w:name w:val="TOC Heading"/>
    <w:basedOn w:val="1"/>
    <w:next w:val="a"/>
    <w:uiPriority w:val="39"/>
    <w:semiHidden/>
    <w:unhideWhenUsed/>
    <w:qFormat/>
    <w:rsid w:val="00773C9F"/>
    <w:pPr>
      <w:spacing w:before="480" w:after="0" w:line="276" w:lineRule="auto"/>
      <w:outlineLvl w:val="9"/>
    </w:pPr>
    <w:rPr>
      <w:b/>
      <w:bCs/>
      <w:kern w:val="0"/>
      <w:sz w:val="28"/>
      <w:szCs w:val="28"/>
      <w:lang w:eastAsia="ja-JP"/>
      <w14:ligatures w14:val="none"/>
    </w:rPr>
  </w:style>
  <w:style w:type="paragraph" w:styleId="11">
    <w:name w:val="toc 1"/>
    <w:basedOn w:val="a"/>
    <w:next w:val="a"/>
    <w:autoRedefine/>
    <w:uiPriority w:val="39"/>
    <w:unhideWhenUsed/>
    <w:rsid w:val="00773C9F"/>
    <w:pPr>
      <w:spacing w:after="100"/>
    </w:pPr>
  </w:style>
  <w:style w:type="paragraph" w:styleId="20">
    <w:name w:val="toc 2"/>
    <w:basedOn w:val="a"/>
    <w:next w:val="a"/>
    <w:autoRedefine/>
    <w:uiPriority w:val="39"/>
    <w:unhideWhenUsed/>
    <w:rsid w:val="00773C9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ink.springer.com/chapter/10.1007/978-981-99-3401-0_4" TargetMode="External"/><Relationship Id="rId13" Type="http://schemas.openxmlformats.org/officeDocument/2006/relationships/hyperlink" Target="https://www.ibabs.com/en/board-meetings/ten-steps-to-improving-your-corporate-governance/" TargetMode="External"/><Relationship Id="rId18" Type="http://schemas.openxmlformats.org/officeDocument/2006/relationships/hyperlink" Target="https://www.researchgate.net/publication/46453283_The_Determinants_of_Foreign_Direct_Investment_in_The_Kingdom_of_Saudi_Arabia" TargetMode="External"/><Relationship Id="rId3" Type="http://schemas.openxmlformats.org/officeDocument/2006/relationships/hyperlink" Target="https://doi.org/10.1108/jocm-05-2019-0130" TargetMode="External"/><Relationship Id="rId7" Type="http://schemas.openxmlformats.org/officeDocument/2006/relationships/hyperlink" Target="https://www.go-globe.com/saudi-arabia-vision-2030-goals-and-objectives/" TargetMode="External"/><Relationship Id="rId12" Type="http://schemas.openxmlformats.org/officeDocument/2006/relationships/hyperlink" Target="https://www.diligent.com/resources/blog/best-practices-for-corporate-governance" TargetMode="External"/><Relationship Id="rId17" Type="http://schemas.openxmlformats.org/officeDocument/2006/relationships/hyperlink" Target="https://ideas.repec.org/p/sek/iefpro/13015491.html" TargetMode="External"/><Relationship Id="rId2" Type="http://schemas.openxmlformats.org/officeDocument/2006/relationships/hyperlink" Target="https://www.wrike.com/blog/understanding-stakeholder-theory/" TargetMode="External"/><Relationship Id="rId16" Type="http://schemas.openxmlformats.org/officeDocument/2006/relationships/hyperlink" Target="https://gfmag.com/economics-policy-regulation/saudi-arabia-opens-its-doors/" TargetMode="External"/><Relationship Id="rId20" Type="http://schemas.openxmlformats.org/officeDocument/2006/relationships/hyperlink" Target="https://www.investopedia.com/terms/f/fdi.asp" TargetMode="External"/><Relationship Id="rId1" Type="http://schemas.openxmlformats.org/officeDocument/2006/relationships/hyperlink" Target="https://www.investopedia.com/terms/a/agencytheory.asp" TargetMode="External"/><Relationship Id="rId6" Type="http://schemas.openxmlformats.org/officeDocument/2006/relationships/hyperlink" Target="https://www.oecd.org/daf/inv/investment-policy/42446942.pdf" TargetMode="External"/><Relationship Id="rId11" Type="http://schemas.openxmlformats.org/officeDocument/2006/relationships/hyperlink" Target="https://www.linkedin.com/advice/0/what-most-effective-ways-improve-corporate" TargetMode="External"/><Relationship Id="rId5" Type="http://schemas.openxmlformats.org/officeDocument/2006/relationships/hyperlink" Target="https://www.emerald.com/insight/1985-9899.htm" TargetMode="External"/><Relationship Id="rId15" Type="http://schemas.openxmlformats.org/officeDocument/2006/relationships/hyperlink" Target="https://papers.ssrn.com/sol3/papers.cfm?abstract_id=4357486" TargetMode="External"/><Relationship Id="rId10" Type="http://schemas.openxmlformats.org/officeDocument/2006/relationships/hyperlink" Target="https://blog.volkovlaw.com/2013/01/five-steps-to-improve-corporate-governance/" TargetMode="External"/><Relationship Id="rId19" Type="http://schemas.openxmlformats.org/officeDocument/2006/relationships/hyperlink" Target="https://www.diligent.com/resources/blog/what-constitutes-good-governance" TargetMode="External"/><Relationship Id="rId4" Type="http://schemas.openxmlformats.org/officeDocument/2006/relationships/hyperlink" Target="https://www.imf.org/en/News/Articles/2023/09/28/cf-saudi-arabias-economy-grows-as-it-diversifies" TargetMode="External"/><Relationship Id="rId9" Type="http://schemas.openxmlformats.org/officeDocument/2006/relationships/hyperlink" Target="https://doi.org/10.1002/ijfe.2420" TargetMode="External"/><Relationship Id="rId14" Type="http://schemas.openxmlformats.org/officeDocument/2006/relationships/hyperlink" Target="https://www.linkedin.com/pulse/five-ways-improve-corporate-governance-board-portal-specia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26</Pages>
  <Words>4978</Words>
  <Characters>28379</Characters>
  <Application>Microsoft Office Word</Application>
  <DocSecurity>0</DocSecurity>
  <Lines>236</Lines>
  <Paragraphs>66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Rasha Mohammed Alamri</dc:creator>
  <cp:keywords/>
  <dc:description/>
  <cp:lastModifiedBy>Rasha Mohammed Alamri</cp:lastModifiedBy>
  <cp:revision>10</cp:revision>
  <dcterms:created xsi:type="dcterms:W3CDTF">2024-10-20T19:24:00Z</dcterms:created>
  <dcterms:modified xsi:type="dcterms:W3CDTF">2024-11-08T10:43:00Z</dcterms:modified>
</cp:coreProperties>
</file>