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5600C3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r w:rsidR="0090677D">
        <w:rPr>
          <w:rFonts w:hint="cs"/>
          <w:sz w:val="28"/>
          <w:szCs w:val="28"/>
          <w:rtl/>
          <w:lang w:bidi="ar-SY"/>
        </w:rPr>
        <w:t>عبد الباقي</w:t>
      </w:r>
      <w:r w:rsidR="00C2067B">
        <w:rPr>
          <w:rFonts w:hint="cs"/>
          <w:sz w:val="28"/>
          <w:szCs w:val="28"/>
          <w:rtl/>
          <w:lang w:bidi="ar-SY"/>
        </w:rPr>
        <w:t xml:space="preserve">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7BC969" w14:textId="77777777" w:rsidR="005436E0" w:rsidRDefault="003D7A56" w:rsidP="00402690">
            <w:pPr>
              <w:shd w:val="clear" w:color="auto" w:fill="FFFFFF"/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1F841C2A" w:rsidR="003D7A56" w:rsidRPr="003D7A56" w:rsidRDefault="003D7A56" w:rsidP="00402690">
            <w:pPr>
              <w:shd w:val="clear" w:color="auto" w:fill="FFFFFF"/>
              <w:bidi/>
            </w:pPr>
            <w:r w:rsidRPr="003D7A56">
              <w:t>"</w:t>
            </w:r>
            <w:r w:rsidRPr="003D7A56">
              <w:rPr>
                <w:rtl/>
              </w:rPr>
              <w:t>الدعم الاستباقي في البنوك الرقمية وأثره في خفض جهد العميل وتحسين جودة الخدمة في السعودية</w:t>
            </w:r>
            <w:r w:rsidRPr="003D7A56">
              <w:t>"</w:t>
            </w:r>
          </w:p>
        </w:tc>
      </w:tr>
      <w:tr w:rsidR="00EF57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62E866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627EA5" w:rsidR="00EF5727" w:rsidRPr="00402690" w:rsidRDefault="00402690" w:rsidP="00402690">
            <w:pPr>
              <w:shd w:val="clear" w:color="auto" w:fill="FFFFFF"/>
              <w:bidi/>
            </w:pPr>
            <w:r w:rsidRPr="00402690">
              <w:rPr>
                <w:b/>
                <w:bCs/>
                <w:rtl/>
              </w:rPr>
              <w:t>جيدة لكنها مختصرة جداً (صفحة واحدة)</w:t>
            </w:r>
            <w:r w:rsidRPr="00402690">
              <w:rPr>
                <w:rtl/>
              </w:rPr>
              <w:t>، وتفتقر إلى الإحصائيات الداعمة لحجم نمو البنوك الرقمية في السعودية</w:t>
            </w:r>
            <w:r w:rsidRPr="00402690">
              <w:t xml:space="preserve"> (</w:t>
            </w:r>
            <w:r w:rsidRPr="00402690">
              <w:rPr>
                <w:rtl/>
              </w:rPr>
              <w:t>مثل أرقام</w:t>
            </w:r>
            <w:r w:rsidRPr="00402690">
              <w:t xml:space="preserve"> SAMA </w:t>
            </w:r>
            <w:r w:rsidRPr="00402690">
              <w:rPr>
                <w:rtl/>
              </w:rPr>
              <w:t>عن حجم التعاملات أو عدد العملاء</w:t>
            </w:r>
            <w:r w:rsidRPr="00402690">
              <w:t>)</w:t>
            </w:r>
            <w:r w:rsidRPr="00402690">
              <w:rPr>
                <w:rtl/>
              </w:rPr>
              <w:t>، مما يضعف السياق الكمي</w:t>
            </w:r>
            <w:r w:rsidRPr="00402690">
              <w:t>.</w:t>
            </w:r>
          </w:p>
        </w:tc>
      </w:tr>
      <w:tr w:rsidR="00EF572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E6AB48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978A78" w:rsidR="00EF5727" w:rsidRPr="00402690" w:rsidRDefault="00402690" w:rsidP="00402690">
            <w:pPr>
              <w:shd w:val="clear" w:color="auto" w:fill="FFFFFF"/>
              <w:bidi/>
            </w:pPr>
            <w:r>
              <w:rPr>
                <w:rFonts w:hint="cs"/>
                <w:rtl/>
              </w:rPr>
              <w:t>ت</w:t>
            </w:r>
            <w:r w:rsidRPr="00402690">
              <w:rPr>
                <w:rtl/>
              </w:rPr>
              <w:t>خلو من أرقام أو مؤشرات فعلية عن مستويات جهد العميل في البنوك السعودية، واعتمدت على "تشير أدبيات</w:t>
            </w:r>
            <w:r w:rsidRPr="00402690">
              <w:t xml:space="preserve"> CES" </w:t>
            </w:r>
            <w:r w:rsidRPr="00402690">
              <w:rPr>
                <w:rtl/>
              </w:rPr>
              <w:t>دون ذكر دراسة سعودية تقيس المستوى الحالي للجهد</w:t>
            </w:r>
            <w:r w:rsidRPr="00402690">
              <w:t>.</w:t>
            </w:r>
          </w:p>
        </w:tc>
      </w:tr>
      <w:tr w:rsidR="00EF572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BED942D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EF5727" w:rsidRPr="002E3635" w:rsidRDefault="00EF5727" w:rsidP="00EF572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F572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5A8120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210EE17" w:rsidR="00EF5727" w:rsidRPr="00B44D2B" w:rsidRDefault="00EF5727" w:rsidP="00EF5727">
            <w:pPr>
              <w:bidi/>
              <w:jc w:val="both"/>
            </w:pPr>
          </w:p>
        </w:tc>
      </w:tr>
      <w:tr w:rsidR="00EF572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188F59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F5727" w:rsidRDefault="00EF5727" w:rsidP="00EF5727">
            <w:pPr>
              <w:jc w:val="center"/>
            </w:pPr>
          </w:p>
        </w:tc>
      </w:tr>
      <w:tr w:rsidR="00EF572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F5727" w:rsidRDefault="00EF5727" w:rsidP="00EF572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404AA8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8AA08E" w:rsidR="00EF5727" w:rsidRDefault="00EF5727" w:rsidP="00EF5727">
            <w:pPr>
              <w:jc w:val="center"/>
            </w:pPr>
          </w:p>
        </w:tc>
      </w:tr>
      <w:tr w:rsidR="00EF572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F5727" w:rsidRDefault="00EF5727" w:rsidP="004026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74E51" w14:textId="77777777" w:rsidR="00402690" w:rsidRPr="008D74D3" w:rsidRDefault="00402690" w:rsidP="004026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761BED" w14:textId="77777777" w:rsidR="00EF5727" w:rsidRDefault="00402690" w:rsidP="00402690">
            <w:pPr>
              <w:shd w:val="clear" w:color="auto" w:fill="FFFFFF"/>
              <w:bidi/>
              <w:rPr>
                <w:rtl/>
              </w:rPr>
            </w:pPr>
            <w:r w:rsidRPr="00402690">
              <w:rPr>
                <w:rtl/>
              </w:rPr>
              <w:t>الجدول مفيد لكنه يخلو من النقد لكل دراسة، واكتفى بعرض النتائج، بينما كان يجب ذكر حدود كل دراسة (مثل: صغر العينة، اختلاف السياق) لتقوية الفجوة</w:t>
            </w:r>
            <w:r w:rsidRPr="00402690">
              <w:t>.</w:t>
            </w:r>
          </w:p>
          <w:p w14:paraId="0A2FB12E" w14:textId="1C4EC638" w:rsidR="00402690" w:rsidRPr="00402690" w:rsidRDefault="00402690" w:rsidP="00402690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402690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الفجوة التطبيقية (شح الأدوات) ليست فجوة بحثية بقدر ما هي مخرجات للدراسة</w:t>
            </w:r>
            <w:r w:rsidRPr="00402690">
              <w:rPr>
                <w:rFonts w:ascii="Calibri" w:eastAsia="Calibri" w:hAnsi="Calibri" w:cs="Calibri"/>
                <w:sz w:val="22"/>
                <w:szCs w:val="22"/>
                <w:rtl/>
              </w:rPr>
              <w:t>، وكان يمكن دمجها مع الفجوة المنهجية</w:t>
            </w:r>
            <w:r w:rsidRPr="00402690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2D945B0F" w:rsidR="00402690" w:rsidRPr="00402690" w:rsidRDefault="00402690" w:rsidP="00402690">
            <w:pPr>
              <w:shd w:val="clear" w:color="auto" w:fill="FFFFFF"/>
              <w:bidi/>
            </w:pPr>
          </w:p>
        </w:tc>
      </w:tr>
      <w:tr w:rsidR="00EF57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EF5727" w:rsidRDefault="00EF5727" w:rsidP="00402690">
            <w:pPr>
              <w:jc w:val="center"/>
            </w:pPr>
          </w:p>
        </w:tc>
      </w:tr>
      <w:tr w:rsidR="00EF57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F5727" w:rsidRDefault="00EF5727" w:rsidP="00A968A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3B38A8" w14:textId="77777777" w:rsidR="00A968AB" w:rsidRPr="008D74D3" w:rsidRDefault="00A968AB" w:rsidP="00A968A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2CF2410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838766" w14:textId="53EE347D" w:rsidR="00402690" w:rsidRPr="00402690" w:rsidRDefault="00402690" w:rsidP="00402690">
            <w:pPr>
              <w:shd w:val="clear" w:color="auto" w:fill="FFFFFF"/>
              <w:bidi/>
            </w:pPr>
            <w:r w:rsidRPr="00402690">
              <w:rPr>
                <w:b/>
                <w:bCs/>
                <w:rtl/>
              </w:rPr>
              <w:t>الاعتماد على عينة "كرة الثلج</w:t>
            </w:r>
            <w:r w:rsidRPr="00402690">
              <w:rPr>
                <w:b/>
                <w:bCs/>
              </w:rPr>
              <w:t>" (Snowball)</w:t>
            </w:r>
            <w:r w:rsidRPr="00402690">
              <w:t> </w:t>
            </w:r>
            <w:r w:rsidRPr="00402690">
              <w:rPr>
                <w:rtl/>
              </w:rPr>
              <w:t>في مجتمع مصرفي يمكن حصره (قوائم عملاء البنوك) هو خيار ضعيف منهجياً؛ لأن الإحالة الشخصية تخلق تحيزاً في العينة، والأفضل استخدام العينة المتاحة عبر قنوات البنوك الرسمية</w:t>
            </w:r>
          </w:p>
          <w:p w14:paraId="64B67EB1" w14:textId="44F76B89" w:rsidR="00EF5727" w:rsidRDefault="00EF5727" w:rsidP="00402690">
            <w:pPr>
              <w:shd w:val="clear" w:color="auto" w:fill="FFFFFF"/>
              <w:bidi/>
            </w:pPr>
          </w:p>
        </w:tc>
      </w:tr>
      <w:tr w:rsidR="00EF57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454FF40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2E53AD6" w:rsidR="00EF5727" w:rsidRDefault="00EF5727" w:rsidP="00EF5727">
            <w:pPr>
              <w:jc w:val="center"/>
            </w:pPr>
          </w:p>
        </w:tc>
      </w:tr>
      <w:tr w:rsidR="00EF57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F5727" w:rsidRDefault="00EF5727" w:rsidP="00EF5727">
            <w:pPr>
              <w:jc w:val="center"/>
            </w:pPr>
          </w:p>
        </w:tc>
      </w:tr>
      <w:tr w:rsidR="00EF57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0F1C4E" w:rsidR="00EF5727" w:rsidRDefault="00EF5727" w:rsidP="00EF5727">
            <w:pPr>
              <w:jc w:val="center"/>
            </w:pPr>
          </w:p>
        </w:tc>
      </w:tr>
      <w:tr w:rsidR="00EF57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F7DFC97" w:rsidR="00EF5727" w:rsidRDefault="00402690" w:rsidP="00EF5727">
            <w:pPr>
              <w:jc w:val="center"/>
            </w:pPr>
            <w:r>
              <w:rPr>
                <w:rFonts w:hint="cs"/>
                <w:rtl/>
              </w:rPr>
              <w:t xml:space="preserve">تم عرض الخطة على شكل عرض </w:t>
            </w:r>
            <w:proofErr w:type="gramStart"/>
            <w:r>
              <w:rPr>
                <w:rFonts w:hint="cs"/>
                <w:rtl/>
              </w:rPr>
              <w:t>تقديمي  مما</w:t>
            </w:r>
            <w:proofErr w:type="gramEnd"/>
            <w:r>
              <w:rPr>
                <w:rFonts w:hint="cs"/>
                <w:rtl/>
              </w:rPr>
              <w:t xml:space="preserve"> افقدها الزخم المطلوب لأننا نريد الخطة بعرض تحليلي شامل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D7A56"/>
    <w:rsid w:val="00402690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0677D"/>
    <w:rsid w:val="009B1DDC"/>
    <w:rsid w:val="00A629D4"/>
    <w:rsid w:val="00A968AB"/>
    <w:rsid w:val="00B44D2B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D8E4B1F-4DDF-4F97-8635-3CAC13EC9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2026-07-25T07:58:00Z</dcterms:created>
  <dcterms:modified xsi:type="dcterms:W3CDTF">2026-07-25T08:13:00Z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