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8160E" w14:textId="77777777" w:rsidR="00141E9B" w:rsidRDefault="00141E9B" w:rsidP="00141E9B">
      <w:pPr>
        <w:bidi w:val="0"/>
        <w:rPr>
          <w:rFonts w:ascii="Sakkal Majalla" w:hAnsi="Sakkal Majalla" w:cs="Sakkal Majalla"/>
          <w:b/>
          <w:bCs/>
          <w:sz w:val="28"/>
          <w:szCs w:val="28"/>
          <w:rtl/>
        </w:rPr>
      </w:pPr>
      <w:r>
        <w:rPr>
          <w:rFonts w:ascii="Sakkal Majalla" w:hAnsi="Sakkal Majalla" w:cs="Sakkal Majalla"/>
          <w:b/>
          <w:bCs/>
          <w:noProof/>
          <w:sz w:val="28"/>
          <w:szCs w:val="28"/>
          <w:bdr w:val="single" w:sz="4" w:space="0" w:color="auto"/>
        </w:rPr>
        <w:drawing>
          <wp:anchor distT="0" distB="0" distL="114300" distR="114300" simplePos="0" relativeHeight="251659264" behindDoc="1" locked="0" layoutInCell="1" allowOverlap="1" wp14:anchorId="17CA5FDB" wp14:editId="49CC0676">
            <wp:simplePos x="0" y="0"/>
            <wp:positionH relativeFrom="margin">
              <wp:posOffset>3576955</wp:posOffset>
            </wp:positionH>
            <wp:positionV relativeFrom="margin">
              <wp:posOffset>-183515</wp:posOffset>
            </wp:positionV>
            <wp:extent cx="2226945" cy="1190386"/>
            <wp:effectExtent l="0" t="0" r="0" b="0"/>
            <wp:wrapTight wrapText="bothSides">
              <wp:wrapPolygon edited="0">
                <wp:start x="0" y="0"/>
                <wp:lineTo x="0" y="21168"/>
                <wp:lineTo x="21434" y="21168"/>
                <wp:lineTo x="21434" y="0"/>
                <wp:lineTo x="0" y="0"/>
              </wp:wrapPolygon>
            </wp:wrapTight>
            <wp:docPr id="1027"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srcRect/>
                    <a:stretch/>
                  </pic:blipFill>
                  <pic:spPr>
                    <a:xfrm>
                      <a:off x="0" y="0"/>
                      <a:ext cx="2226945" cy="1190386"/>
                    </a:xfrm>
                    <a:prstGeom prst="rect">
                      <a:avLst/>
                    </a:prstGeom>
                  </pic:spPr>
                </pic:pic>
              </a:graphicData>
            </a:graphic>
          </wp:anchor>
        </w:drawing>
      </w:r>
      <w:r>
        <w:rPr>
          <w:rFonts w:ascii="Sakkal Majalla" w:hAnsi="Sakkal Majalla" w:cs="Sakkal Majalla" w:hint="cs"/>
          <w:b/>
          <w:bCs/>
          <w:sz w:val="28"/>
          <w:szCs w:val="28"/>
          <w:rtl/>
        </w:rPr>
        <w:t xml:space="preserve">                           </w:t>
      </w:r>
      <w:r>
        <w:rPr>
          <w:rFonts w:ascii="Sakkal Majalla" w:hAnsi="Sakkal Majalla" w:cs="Sakkal Majalla"/>
          <w:b/>
          <w:bCs/>
          <w:sz w:val="28"/>
          <w:szCs w:val="28"/>
        </w:rPr>
        <w:t xml:space="preserve">Midocean </w:t>
      </w:r>
      <w:r w:rsidRPr="00C524F0">
        <w:rPr>
          <w:rFonts w:ascii="Sakkal Majalla" w:hAnsi="Sakkal Majalla" w:cs="Sakkal Majalla"/>
          <w:b/>
          <w:bCs/>
          <w:sz w:val="28"/>
          <w:szCs w:val="28"/>
        </w:rPr>
        <w:t>University</w:t>
      </w:r>
    </w:p>
    <w:p w14:paraId="4EB2EF5A" w14:textId="77777777" w:rsidR="00141E9B" w:rsidRDefault="00141E9B" w:rsidP="00141E9B">
      <w:pPr>
        <w:bidi w:val="0"/>
        <w:rPr>
          <w:rFonts w:ascii="Sakkal Majalla" w:hAnsi="Sakkal Majalla" w:cs="Sakkal Majalla"/>
          <w:b/>
          <w:bCs/>
          <w:sz w:val="28"/>
          <w:szCs w:val="28"/>
          <w:rtl/>
        </w:rPr>
      </w:pPr>
      <w:r>
        <w:rPr>
          <w:rFonts w:ascii="Sakkal Majalla" w:hAnsi="Sakkal Majalla" w:cs="Sakkal Majalla" w:hint="cs"/>
          <w:b/>
          <w:bCs/>
          <w:sz w:val="28"/>
          <w:szCs w:val="28"/>
          <w:rtl/>
        </w:rPr>
        <w:t xml:space="preserve">                         </w:t>
      </w:r>
      <w:r w:rsidRPr="00561FB2">
        <w:rPr>
          <w:rFonts w:ascii="Sakkal Majalla" w:hAnsi="Sakkal Majalla" w:cs="Sakkal Majalla"/>
          <w:b/>
          <w:bCs/>
          <w:sz w:val="28"/>
          <w:szCs w:val="28"/>
        </w:rPr>
        <w:t>College of Management</w:t>
      </w:r>
    </w:p>
    <w:p w14:paraId="4195287C" w14:textId="77777777" w:rsidR="00141E9B" w:rsidRDefault="00141E9B" w:rsidP="00141E9B">
      <w:pPr>
        <w:tabs>
          <w:tab w:val="left" w:pos="3876"/>
        </w:tabs>
        <w:bidi w:val="0"/>
        <w:rPr>
          <w:rFonts w:ascii="Sakkal Majalla" w:hAnsi="Sakkal Majalla" w:cs="Sakkal Majalla"/>
          <w:b/>
          <w:bCs/>
          <w:sz w:val="28"/>
          <w:szCs w:val="28"/>
          <w:rtl/>
          <w:lang w:bidi="ar-EG"/>
        </w:rPr>
      </w:pPr>
      <w:r w:rsidRPr="00664D28">
        <w:rPr>
          <w:rFonts w:ascii="Sakkal Majalla" w:hAnsi="Sakkal Majalla" w:cs="Sakkal Majalla"/>
          <w:b/>
          <w:bCs/>
          <w:sz w:val="28"/>
          <w:szCs w:val="28"/>
        </w:rPr>
        <w:t>Master of Business Administration Specialization</w:t>
      </w:r>
    </w:p>
    <w:p w14:paraId="123F0041" w14:textId="77777777" w:rsidR="00141E9B" w:rsidRDefault="00141E9B" w:rsidP="00141E9B">
      <w:pPr>
        <w:tabs>
          <w:tab w:val="left" w:pos="3876"/>
        </w:tabs>
        <w:rPr>
          <w:rFonts w:ascii="Sakkal Majalla" w:hAnsi="Sakkal Majalla" w:cs="Sakkal Majalla"/>
          <w:b/>
          <w:bCs/>
          <w:sz w:val="28"/>
          <w:szCs w:val="28"/>
          <w:lang w:bidi="ar-EG"/>
        </w:rPr>
      </w:pPr>
    </w:p>
    <w:p w14:paraId="15F983F9" w14:textId="77777777" w:rsidR="00141E9B" w:rsidRDefault="00141E9B" w:rsidP="00141E9B">
      <w:pPr>
        <w:tabs>
          <w:tab w:val="left" w:pos="3876"/>
        </w:tabs>
        <w:rPr>
          <w:rFonts w:ascii="Sakkal Majalla" w:hAnsi="Sakkal Majalla" w:cs="Sakkal Majalla"/>
          <w:b/>
          <w:bCs/>
          <w:sz w:val="28"/>
          <w:szCs w:val="28"/>
          <w:rtl/>
          <w:lang w:bidi="ar-EG"/>
        </w:rPr>
      </w:pPr>
    </w:p>
    <w:p w14:paraId="2048B070" w14:textId="77777777" w:rsidR="00141E9B" w:rsidRDefault="00141E9B" w:rsidP="00141E9B">
      <w:pPr>
        <w:tabs>
          <w:tab w:val="left" w:pos="3876"/>
        </w:tabs>
        <w:rPr>
          <w:rFonts w:ascii="Sakkal Majalla" w:hAnsi="Sakkal Majalla" w:cs="Sakkal Majalla"/>
          <w:b/>
          <w:bCs/>
          <w:sz w:val="28"/>
          <w:szCs w:val="28"/>
          <w:rtl/>
          <w:lang w:bidi="ar-EG"/>
        </w:rPr>
      </w:pPr>
    </w:p>
    <w:p w14:paraId="1FA58F62" w14:textId="77777777" w:rsidR="00141E9B" w:rsidRDefault="00141E9B" w:rsidP="00141E9B">
      <w:pPr>
        <w:bidi w:val="0"/>
        <w:jc w:val="center"/>
        <w:rPr>
          <w:rFonts w:ascii="Sakkal Majalla" w:hAnsi="Sakkal Majalla" w:cs="Sakkal Majalla"/>
          <w:b/>
          <w:bCs/>
          <w:sz w:val="32"/>
          <w:szCs w:val="32"/>
          <w:lang w:bidi="ar-EG"/>
        </w:rPr>
      </w:pPr>
      <w:r w:rsidRPr="009B0138">
        <w:rPr>
          <w:rFonts w:ascii="Sakkal Majalla" w:hAnsi="Sakkal Majalla" w:cs="Sakkal Majalla"/>
          <w:b/>
          <w:bCs/>
          <w:sz w:val="32"/>
          <w:szCs w:val="32"/>
          <w:lang w:bidi="ar-EG"/>
        </w:rPr>
        <w:t>Training and Development Practices and Their Impact on Employee Performance: Evidence from the Telecommunications Service Sector in Saudi Arabia</w:t>
      </w:r>
    </w:p>
    <w:p w14:paraId="2D7A5C26" w14:textId="77777777" w:rsidR="00141E9B" w:rsidRDefault="00141E9B" w:rsidP="00141E9B">
      <w:pPr>
        <w:bidi w:val="0"/>
        <w:jc w:val="center"/>
        <w:rPr>
          <w:rFonts w:ascii="Sakkal Majalla" w:hAnsi="Sakkal Majalla" w:cs="Sakkal Majalla"/>
          <w:b/>
          <w:bCs/>
          <w:sz w:val="28"/>
          <w:szCs w:val="28"/>
          <w:rtl/>
          <w:lang w:bidi="ar-EG"/>
        </w:rPr>
      </w:pPr>
    </w:p>
    <w:p w14:paraId="4A2DE476" w14:textId="77777777" w:rsidR="00141E9B" w:rsidRDefault="00141E9B" w:rsidP="00141E9B">
      <w:pPr>
        <w:bidi w:val="0"/>
        <w:jc w:val="center"/>
        <w:rPr>
          <w:rFonts w:ascii="Sakkal Majalla" w:hAnsi="Sakkal Majalla" w:cs="Sakkal Majalla"/>
          <w:b/>
          <w:bCs/>
          <w:sz w:val="28"/>
          <w:szCs w:val="28"/>
          <w:lang w:bidi="ar-EG"/>
        </w:rPr>
      </w:pPr>
    </w:p>
    <w:p w14:paraId="5DA267B8" w14:textId="77777777" w:rsidR="00141E9B" w:rsidRPr="00FD11CF" w:rsidRDefault="00141E9B" w:rsidP="00141E9B">
      <w:pPr>
        <w:bidi w:val="0"/>
        <w:jc w:val="center"/>
        <w:rPr>
          <w:rFonts w:ascii="Sakkal Majalla" w:hAnsi="Sakkal Majalla" w:cs="Sakkal Majalla"/>
          <w:b/>
          <w:bCs/>
          <w:sz w:val="28"/>
          <w:szCs w:val="28"/>
          <w:lang w:bidi="ar-EG"/>
        </w:rPr>
      </w:pPr>
      <w:r w:rsidRPr="00FD11CF">
        <w:rPr>
          <w:rFonts w:ascii="Sakkal Majalla" w:hAnsi="Sakkal Majalla" w:cs="Sakkal Majalla"/>
          <w:b/>
          <w:bCs/>
          <w:sz w:val="28"/>
          <w:szCs w:val="28"/>
          <w:lang w:bidi="ar-EG"/>
        </w:rPr>
        <w:t>Prepared by the student/</w:t>
      </w:r>
    </w:p>
    <w:p w14:paraId="4C8D3E2A" w14:textId="77777777" w:rsidR="000B2BC4" w:rsidRDefault="000B2BC4" w:rsidP="00141E9B">
      <w:pPr>
        <w:bidi w:val="0"/>
        <w:jc w:val="center"/>
        <w:rPr>
          <w:rFonts w:ascii="Sakkal Majalla" w:hAnsi="Sakkal Majalla" w:cs="Sakkal Majalla" w:hint="cs"/>
          <w:b/>
          <w:bCs/>
          <w:sz w:val="28"/>
          <w:szCs w:val="28"/>
        </w:rPr>
      </w:pPr>
      <w:proofErr w:type="spellStart"/>
      <w:r>
        <w:rPr>
          <w:rFonts w:ascii="Sakkal Majalla" w:hAnsi="Sakkal Majalla" w:cs="Sakkal Majalla" w:hint="cs"/>
          <w:b/>
          <w:bCs/>
          <w:sz w:val="28"/>
          <w:szCs w:val="28"/>
        </w:rPr>
        <w:t>Alaa</w:t>
      </w:r>
      <w:proofErr w:type="spellEnd"/>
      <w:r>
        <w:rPr>
          <w:rFonts w:ascii="Sakkal Majalla" w:hAnsi="Sakkal Majalla" w:cs="Sakkal Majalla" w:hint="cs"/>
          <w:b/>
          <w:bCs/>
          <w:sz w:val="28"/>
          <w:szCs w:val="28"/>
        </w:rPr>
        <w:t xml:space="preserve"> </w:t>
      </w:r>
      <w:proofErr w:type="spellStart"/>
      <w:r>
        <w:rPr>
          <w:rFonts w:ascii="Sakkal Majalla" w:hAnsi="Sakkal Majalla" w:cs="Sakkal Majalla" w:hint="cs"/>
          <w:b/>
          <w:bCs/>
          <w:sz w:val="28"/>
          <w:szCs w:val="28"/>
        </w:rPr>
        <w:t>saeed</w:t>
      </w:r>
      <w:proofErr w:type="spellEnd"/>
      <w:r>
        <w:rPr>
          <w:rFonts w:ascii="Sakkal Majalla" w:hAnsi="Sakkal Majalla" w:cs="Sakkal Majalla" w:hint="cs"/>
          <w:b/>
          <w:bCs/>
          <w:sz w:val="28"/>
          <w:szCs w:val="28"/>
        </w:rPr>
        <w:t xml:space="preserve"> </w:t>
      </w:r>
      <w:proofErr w:type="spellStart"/>
      <w:r>
        <w:rPr>
          <w:rFonts w:ascii="Sakkal Majalla" w:hAnsi="Sakkal Majalla" w:cs="Sakkal Majalla" w:hint="cs"/>
          <w:b/>
          <w:bCs/>
          <w:sz w:val="28"/>
          <w:szCs w:val="28"/>
        </w:rPr>
        <w:t>hassan</w:t>
      </w:r>
      <w:proofErr w:type="spellEnd"/>
      <w:r>
        <w:rPr>
          <w:rFonts w:ascii="Sakkal Majalla" w:hAnsi="Sakkal Majalla" w:cs="Sakkal Majalla" w:hint="cs"/>
          <w:b/>
          <w:bCs/>
          <w:sz w:val="28"/>
          <w:szCs w:val="28"/>
        </w:rPr>
        <w:t xml:space="preserve"> </w:t>
      </w:r>
      <w:proofErr w:type="spellStart"/>
      <w:r>
        <w:rPr>
          <w:rFonts w:ascii="Sakkal Majalla" w:hAnsi="Sakkal Majalla" w:cs="Sakkal Majalla" w:hint="cs"/>
          <w:b/>
          <w:bCs/>
          <w:sz w:val="28"/>
          <w:szCs w:val="28"/>
        </w:rPr>
        <w:t>Alyousif</w:t>
      </w:r>
      <w:proofErr w:type="spellEnd"/>
    </w:p>
    <w:p w14:paraId="6196B2AA" w14:textId="77777777" w:rsidR="000B2BC4" w:rsidRDefault="000B2BC4" w:rsidP="000B2BC4">
      <w:pPr>
        <w:bidi w:val="0"/>
        <w:jc w:val="center"/>
        <w:rPr>
          <w:rFonts w:ascii="Sakkal Majalla" w:hAnsi="Sakkal Majalla" w:cs="Sakkal Majalla"/>
          <w:b/>
          <w:bCs/>
          <w:sz w:val="28"/>
          <w:szCs w:val="28"/>
          <w:rtl/>
          <w:lang w:bidi="ar-EG"/>
        </w:rPr>
      </w:pPr>
      <w:r>
        <w:rPr>
          <w:rFonts w:ascii="Sakkal Majalla" w:hAnsi="Sakkal Majalla" w:cs="Sakkal Majalla" w:hint="cs"/>
          <w:b/>
          <w:bCs/>
          <w:sz w:val="28"/>
          <w:szCs w:val="28"/>
        </w:rPr>
        <w:t>University ID/ 252000670</w:t>
      </w:r>
    </w:p>
    <w:p w14:paraId="1CAA7CB6" w14:textId="77777777" w:rsidR="00141E9B" w:rsidRDefault="00141E9B" w:rsidP="00141E9B">
      <w:pPr>
        <w:bidi w:val="0"/>
        <w:jc w:val="center"/>
        <w:rPr>
          <w:rFonts w:ascii="Sakkal Majalla" w:hAnsi="Sakkal Majalla" w:cs="Sakkal Majalla"/>
          <w:b/>
          <w:bCs/>
          <w:sz w:val="28"/>
          <w:szCs w:val="28"/>
          <w:rtl/>
          <w:lang w:bidi="ar-EG"/>
        </w:rPr>
      </w:pPr>
    </w:p>
    <w:p w14:paraId="537F1FD1" w14:textId="77777777" w:rsidR="00141E9B" w:rsidRDefault="00141E9B" w:rsidP="00141E9B">
      <w:pPr>
        <w:bidi w:val="0"/>
        <w:jc w:val="center"/>
        <w:rPr>
          <w:rFonts w:ascii="Sakkal Majalla" w:hAnsi="Sakkal Majalla" w:cs="Sakkal Majalla"/>
          <w:b/>
          <w:bCs/>
          <w:sz w:val="28"/>
          <w:szCs w:val="28"/>
          <w:rtl/>
          <w:lang w:bidi="ar-EG"/>
        </w:rPr>
      </w:pPr>
    </w:p>
    <w:p w14:paraId="4EF47CA0" w14:textId="77777777" w:rsidR="00141E9B" w:rsidRDefault="00141E9B" w:rsidP="00141E9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Supervisor</w:t>
      </w:r>
      <w:r>
        <w:rPr>
          <w:rFonts w:ascii="Sakkal Majalla" w:hAnsi="Sakkal Majalla" w:cs="Sakkal Majalla"/>
          <w:b/>
          <w:bCs/>
          <w:sz w:val="28"/>
          <w:szCs w:val="28"/>
          <w:rtl/>
          <w:lang w:bidi="ar-EG"/>
        </w:rPr>
        <w:t>/</w:t>
      </w:r>
    </w:p>
    <w:p w14:paraId="145DEEF4" w14:textId="77777777" w:rsidR="00141E9B" w:rsidRPr="00DB1945" w:rsidRDefault="00141E9B" w:rsidP="00141E9B">
      <w:pPr>
        <w:bidi w:val="0"/>
        <w:jc w:val="center"/>
        <w:rPr>
          <w:rFonts w:ascii="Sakkal Majalla" w:hAnsi="Sakkal Majalla" w:cs="Sakkal Majalla"/>
          <w:b/>
          <w:bCs/>
          <w:sz w:val="28"/>
          <w:szCs w:val="28"/>
          <w:lang w:bidi="ar-EG"/>
        </w:rPr>
      </w:pPr>
      <w:r w:rsidRPr="00DB1945">
        <w:rPr>
          <w:rFonts w:ascii="Sakkal Majalla" w:hAnsi="Sakkal Majalla" w:cs="Sakkal Majalla"/>
          <w:b/>
          <w:bCs/>
          <w:sz w:val="28"/>
          <w:szCs w:val="28"/>
          <w:lang w:bidi="ar-EG"/>
        </w:rPr>
        <w:t>Prof. Dr. Faisal Abdul Hamid Mohammed</w:t>
      </w:r>
    </w:p>
    <w:p w14:paraId="72A4BE89" w14:textId="77777777" w:rsidR="00141E9B" w:rsidRDefault="00141E9B" w:rsidP="00141E9B">
      <w:pPr>
        <w:bidi w:val="0"/>
        <w:jc w:val="center"/>
        <w:rPr>
          <w:rFonts w:ascii="Sakkal Majalla" w:hAnsi="Sakkal Majalla" w:cs="Sakkal Majalla"/>
          <w:b/>
          <w:bCs/>
          <w:sz w:val="28"/>
          <w:szCs w:val="28"/>
          <w:rtl/>
          <w:lang w:bidi="ar-EG"/>
        </w:rPr>
      </w:pPr>
      <w:r w:rsidRPr="00DB1945">
        <w:rPr>
          <w:rFonts w:ascii="Sakkal Majalla" w:hAnsi="Sakkal Majalla" w:cs="Sakkal Majalla"/>
          <w:b/>
          <w:bCs/>
          <w:sz w:val="28"/>
          <w:szCs w:val="28"/>
          <w:lang w:bidi="ar-EG"/>
        </w:rPr>
        <w:t>Prof. Dr. Fayez Ali Jarad</w:t>
      </w:r>
    </w:p>
    <w:p w14:paraId="352E7AF1" w14:textId="77777777" w:rsidR="00141E9B" w:rsidRDefault="00141E9B" w:rsidP="00141E9B">
      <w:pPr>
        <w:bidi w:val="0"/>
        <w:jc w:val="center"/>
        <w:rPr>
          <w:rFonts w:ascii="Sakkal Majalla" w:hAnsi="Sakkal Majalla" w:cs="Sakkal Majalla"/>
          <w:b/>
          <w:bCs/>
          <w:sz w:val="28"/>
          <w:szCs w:val="28"/>
          <w:rtl/>
          <w:lang w:bidi="ar-EG"/>
        </w:rPr>
      </w:pPr>
    </w:p>
    <w:p w14:paraId="532F3C0D" w14:textId="77777777" w:rsidR="00141E9B" w:rsidRDefault="00141E9B" w:rsidP="00141E9B">
      <w:pPr>
        <w:bidi w:val="0"/>
        <w:jc w:val="center"/>
        <w:rPr>
          <w:rFonts w:ascii="Sakkal Majalla" w:hAnsi="Sakkal Majalla" w:cs="Sakkal Majalla"/>
          <w:b/>
          <w:bCs/>
          <w:sz w:val="28"/>
          <w:szCs w:val="28"/>
          <w:lang w:bidi="ar-EG"/>
        </w:rPr>
      </w:pPr>
      <w:r>
        <w:rPr>
          <w:rFonts w:ascii="Sakkal Majalla" w:hAnsi="Sakkal Majalla" w:cs="Sakkal Majalla"/>
          <w:b/>
          <w:bCs/>
          <w:sz w:val="28"/>
          <w:szCs w:val="28"/>
          <w:lang w:bidi="ar-EG"/>
        </w:rPr>
        <w:t>Year</w:t>
      </w:r>
    </w:p>
    <w:p w14:paraId="561FAA05" w14:textId="77777777" w:rsidR="00141E9B" w:rsidRDefault="00141E9B" w:rsidP="00141E9B">
      <w:pPr>
        <w:bidi w:val="0"/>
        <w:jc w:val="center"/>
        <w:rPr>
          <w:rFonts w:ascii="Sakkal Majalla" w:hAnsi="Sakkal Majalla" w:cs="Sakkal Majalla"/>
          <w:b/>
          <w:bCs/>
          <w:sz w:val="28"/>
          <w:szCs w:val="28"/>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7F775482" w14:textId="77777777" w:rsidR="00FF7838" w:rsidRPr="00141E9B" w:rsidRDefault="00FF7838" w:rsidP="00FF7838">
      <w:pPr>
        <w:jc w:val="center"/>
        <w:rPr>
          <w:noProof/>
          <w:rtl/>
        </w:rPr>
      </w:pPr>
    </w:p>
    <w:p w14:paraId="2179075D" w14:textId="77777777" w:rsidR="00F8009F" w:rsidRDefault="00F8009F">
      <w:pPr>
        <w:rPr>
          <w:rtl/>
        </w:rPr>
      </w:pPr>
    </w:p>
    <w:p w14:paraId="6059E4D2" w14:textId="77777777" w:rsidR="00281F58" w:rsidRDefault="00281F58">
      <w:pPr>
        <w:rPr>
          <w:rtl/>
        </w:rPr>
      </w:pPr>
    </w:p>
    <w:p w14:paraId="6AD5FB02" w14:textId="77777777" w:rsidR="00281F58" w:rsidRDefault="00281F58" w:rsidP="00281F58">
      <w:pPr>
        <w:rPr>
          <w:rFonts w:ascii="Sakkal Majalla" w:hAnsi="Sakkal Majalla" w:cs="Sakkal Majalla"/>
          <w:sz w:val="28"/>
          <w:szCs w:val="28"/>
          <w:u w:val="single"/>
          <w:rtl/>
        </w:rPr>
      </w:pPr>
    </w:p>
    <w:p w14:paraId="2E0B7842" w14:textId="77777777" w:rsidR="00281F58" w:rsidRDefault="00281F58" w:rsidP="00281F58">
      <w:pPr>
        <w:rPr>
          <w:rFonts w:ascii="Sakkal Majalla" w:hAnsi="Sakkal Majalla" w:cs="Sakkal Majalla"/>
          <w:sz w:val="28"/>
          <w:szCs w:val="28"/>
          <w:u w:val="single"/>
          <w:rtl/>
        </w:rPr>
      </w:pPr>
    </w:p>
    <w:p w14:paraId="091151A0" w14:textId="77777777" w:rsidR="00281F58" w:rsidRDefault="00281F58" w:rsidP="00281F58">
      <w:pPr>
        <w:rPr>
          <w:rFonts w:ascii="Sakkal Majalla" w:hAnsi="Sakkal Majalla" w:cs="Sakkal Majalla"/>
          <w:sz w:val="28"/>
          <w:szCs w:val="28"/>
          <w:u w:val="single"/>
          <w:rtl/>
        </w:rPr>
      </w:pPr>
    </w:p>
    <w:p w14:paraId="78750BD6" w14:textId="77777777" w:rsidR="00281F58" w:rsidRDefault="00281F58" w:rsidP="00281F58">
      <w:pPr>
        <w:rPr>
          <w:rFonts w:ascii="Sakkal Majalla" w:hAnsi="Sakkal Majalla" w:cs="Sakkal Majalla"/>
          <w:sz w:val="28"/>
          <w:szCs w:val="28"/>
          <w:u w:val="single"/>
          <w:rtl/>
        </w:rPr>
      </w:pPr>
    </w:p>
    <w:p w14:paraId="5D20A567" w14:textId="77777777" w:rsidR="00281F58" w:rsidRDefault="00281F58" w:rsidP="00281F58">
      <w:pPr>
        <w:rPr>
          <w:rFonts w:ascii="Sakkal Majalla" w:hAnsi="Sakkal Majalla" w:cs="Sakkal Majalla"/>
          <w:sz w:val="28"/>
          <w:szCs w:val="28"/>
          <w:u w:val="single"/>
          <w:rtl/>
        </w:rPr>
      </w:pPr>
      <w:bookmarkStart w:id="0" w:name="_Hlk203348889"/>
      <w:bookmarkStart w:id="1" w:name="_Hlk203586919"/>
    </w:p>
    <w:p w14:paraId="48763889" w14:textId="77777777" w:rsidR="00281F58" w:rsidRDefault="00281F58" w:rsidP="00281F58">
      <w:pPr>
        <w:rPr>
          <w:rFonts w:ascii="Sakkal Majalla" w:hAnsi="Sakkal Majalla" w:cs="Sakkal Majalla"/>
          <w:sz w:val="28"/>
          <w:szCs w:val="28"/>
          <w:u w:val="single"/>
          <w:rtl/>
        </w:rPr>
      </w:pPr>
    </w:p>
    <w:p w14:paraId="7A63AA9F" w14:textId="77777777" w:rsidR="00281F58" w:rsidRDefault="00281F58" w:rsidP="00281F58">
      <w:pPr>
        <w:rPr>
          <w:rFonts w:ascii="Sakkal Majalla" w:hAnsi="Sakkal Majalla" w:cs="Sakkal Majalla"/>
          <w:sz w:val="28"/>
          <w:szCs w:val="28"/>
          <w:u w:val="single"/>
          <w:rtl/>
        </w:rPr>
      </w:pPr>
    </w:p>
    <w:p w14:paraId="5C958135" w14:textId="77777777" w:rsidR="00281F58" w:rsidRPr="00BC5869" w:rsidRDefault="00281F58" w:rsidP="00281F58">
      <w:pPr>
        <w:pStyle w:val="1"/>
        <w:bidi w:val="0"/>
        <w:jc w:val="center"/>
        <w:rPr>
          <w:rFonts w:asciiTheme="majorBidi" w:hAnsiTheme="majorBidi"/>
          <w:b/>
          <w:bCs/>
          <w:sz w:val="144"/>
          <w:szCs w:val="144"/>
          <w:u w:val="single"/>
          <w:rtl/>
        </w:rPr>
      </w:pPr>
      <w:bookmarkStart w:id="2" w:name="_Toc213996899"/>
      <w:r w:rsidRPr="00BC5869">
        <w:rPr>
          <w:rFonts w:asciiTheme="majorBidi" w:hAnsiTheme="majorBidi"/>
          <w:b/>
          <w:bCs/>
          <w:sz w:val="160"/>
          <w:szCs w:val="160"/>
        </w:rPr>
        <w:t>Chapter One</w:t>
      </w:r>
      <w:bookmarkEnd w:id="2"/>
    </w:p>
    <w:p w14:paraId="6E8ABA5F" w14:textId="77777777" w:rsidR="00281F58" w:rsidRDefault="00281F58" w:rsidP="00281F58">
      <w:pPr>
        <w:rPr>
          <w:rFonts w:ascii="Sakkal Majalla" w:hAnsi="Sakkal Majalla" w:cs="Sakkal Majalla"/>
          <w:sz w:val="28"/>
          <w:szCs w:val="28"/>
          <w:u w:val="single"/>
          <w:rtl/>
        </w:rPr>
      </w:pPr>
    </w:p>
    <w:p w14:paraId="5B1CD2D5" w14:textId="77777777" w:rsidR="00281F58" w:rsidRDefault="00281F58" w:rsidP="00281F58">
      <w:pPr>
        <w:rPr>
          <w:rFonts w:ascii="Sakkal Majalla" w:hAnsi="Sakkal Majalla" w:cs="Sakkal Majalla"/>
          <w:sz w:val="28"/>
          <w:szCs w:val="28"/>
          <w:u w:val="single"/>
          <w:rtl/>
        </w:rPr>
      </w:pPr>
    </w:p>
    <w:p w14:paraId="7BD12D30" w14:textId="77777777" w:rsidR="00281F58" w:rsidRDefault="00281F58" w:rsidP="00281F58">
      <w:pPr>
        <w:rPr>
          <w:rFonts w:ascii="Sakkal Majalla" w:hAnsi="Sakkal Majalla" w:cs="Sakkal Majalla"/>
          <w:sz w:val="28"/>
          <w:szCs w:val="28"/>
          <w:u w:val="single"/>
          <w:rtl/>
        </w:rPr>
      </w:pPr>
    </w:p>
    <w:p w14:paraId="22BF754A" w14:textId="77777777" w:rsidR="00281F58" w:rsidRDefault="00281F58" w:rsidP="00281F58">
      <w:pPr>
        <w:rPr>
          <w:rFonts w:ascii="Sakkal Majalla" w:hAnsi="Sakkal Majalla" w:cs="Sakkal Majalla"/>
          <w:sz w:val="28"/>
          <w:szCs w:val="28"/>
          <w:u w:val="single"/>
          <w:rtl/>
        </w:rPr>
      </w:pPr>
    </w:p>
    <w:p w14:paraId="26034C42" w14:textId="77777777" w:rsidR="00281F58" w:rsidRDefault="00281F58" w:rsidP="00281F58">
      <w:pPr>
        <w:rPr>
          <w:rFonts w:ascii="Sakkal Majalla" w:hAnsi="Sakkal Majalla" w:cs="Sakkal Majalla"/>
          <w:sz w:val="28"/>
          <w:szCs w:val="28"/>
          <w:u w:val="single"/>
          <w:rtl/>
        </w:rPr>
      </w:pPr>
    </w:p>
    <w:p w14:paraId="6791588A" w14:textId="77777777" w:rsidR="00281F58" w:rsidRDefault="00281F58" w:rsidP="00281F58">
      <w:pPr>
        <w:rPr>
          <w:rFonts w:ascii="Sakkal Majalla" w:hAnsi="Sakkal Majalla" w:cs="Sakkal Majalla"/>
          <w:sz w:val="28"/>
          <w:szCs w:val="28"/>
          <w:u w:val="single"/>
          <w:rtl/>
        </w:rPr>
      </w:pPr>
    </w:p>
    <w:p w14:paraId="4DFE9ACC" w14:textId="77777777" w:rsidR="00281F58" w:rsidRDefault="00281F58" w:rsidP="00281F58">
      <w:pPr>
        <w:rPr>
          <w:rFonts w:ascii="Sakkal Majalla" w:hAnsi="Sakkal Majalla" w:cs="Sakkal Majalla"/>
          <w:sz w:val="28"/>
          <w:szCs w:val="28"/>
          <w:u w:val="single"/>
          <w:rtl/>
        </w:rPr>
      </w:pPr>
    </w:p>
    <w:p w14:paraId="3B8556D5" w14:textId="77777777" w:rsidR="00281F58" w:rsidRDefault="00281F58" w:rsidP="00281F58">
      <w:pPr>
        <w:rPr>
          <w:rFonts w:ascii="Sakkal Majalla" w:hAnsi="Sakkal Majalla" w:cs="Sakkal Majalla"/>
          <w:sz w:val="28"/>
          <w:szCs w:val="28"/>
          <w:u w:val="single"/>
          <w:rtl/>
        </w:rPr>
      </w:pPr>
    </w:p>
    <w:p w14:paraId="0560F13D" w14:textId="77777777" w:rsidR="00281F58" w:rsidRDefault="00281F58" w:rsidP="00281F58">
      <w:pPr>
        <w:rPr>
          <w:rFonts w:ascii="Sakkal Majalla" w:hAnsi="Sakkal Majalla" w:cs="Sakkal Majalla"/>
          <w:sz w:val="28"/>
          <w:szCs w:val="28"/>
          <w:u w:val="single"/>
          <w:rtl/>
        </w:rPr>
      </w:pPr>
    </w:p>
    <w:p w14:paraId="478DF355" w14:textId="77777777" w:rsidR="00141E9B" w:rsidRPr="00412B54" w:rsidRDefault="00141E9B" w:rsidP="00141E9B">
      <w:pPr>
        <w:pStyle w:val="2"/>
        <w:bidi w:val="0"/>
        <w:spacing w:line="276" w:lineRule="auto"/>
        <w:jc w:val="both"/>
        <w:rPr>
          <w:rFonts w:ascii="Sakkal Majalla" w:hAnsi="Sakkal Majalla" w:cs="Sakkal Majalla"/>
          <w:b/>
          <w:bCs/>
          <w:color w:val="auto"/>
        </w:rPr>
      </w:pPr>
      <w:bookmarkStart w:id="3" w:name="_Toc213996900"/>
      <w:bookmarkEnd w:id="0"/>
      <w:bookmarkEnd w:id="1"/>
      <w:r w:rsidRPr="00BC5869">
        <w:rPr>
          <w:rFonts w:ascii="Sakkal Majalla" w:hAnsi="Sakkal Majalla" w:cs="Sakkal Majalla"/>
          <w:b/>
          <w:bCs/>
          <w:color w:val="auto"/>
        </w:rPr>
        <w:lastRenderedPageBreak/>
        <w:t>Introduction</w:t>
      </w:r>
      <w:bookmarkEnd w:id="3"/>
    </w:p>
    <w:p w14:paraId="2BBCDF25" w14:textId="77777777" w:rsidR="00141E9B" w:rsidRDefault="00141E9B" w:rsidP="00141E9B">
      <w:pPr>
        <w:bidi w:val="0"/>
        <w:spacing w:line="360" w:lineRule="auto"/>
        <w:ind w:firstLine="567"/>
        <w:jc w:val="both"/>
        <w:rPr>
          <w:rFonts w:asciiTheme="majorBidi" w:hAnsiTheme="majorBidi" w:cstheme="majorBidi"/>
          <w:sz w:val="24"/>
          <w:szCs w:val="24"/>
          <w:rtl/>
        </w:rPr>
      </w:pPr>
      <w:r w:rsidRPr="00A82C1A">
        <w:rPr>
          <w:rFonts w:asciiTheme="majorBidi" w:hAnsiTheme="majorBidi" w:cstheme="majorBidi"/>
          <w:sz w:val="24"/>
          <w:szCs w:val="24"/>
        </w:rPr>
        <w:t>In today’s highly competitive and rapidly evolving business environment, organizations increasingly recognize human capital as one of their most valuable strategic assets. The effectiveness, adaptability, and productivity of employees largely determine an organization’s ability to achieve sustainable competitive advantage. Within this context, training and development have emerged as critical managerial functions that enable employees to acquire new knowledge, enhance existing skills, and develop attitudes that align with organizational goals. As technological innovation, globalization, and market liberalization continue to reshape industries, organizations are compelled to invest systematically in employee development to remain responsive to change. This is particularly relevant in service-oriented sectors, where employee performance directly influences service quality, customer satisfaction, and overall organizational success</w:t>
      </w:r>
      <w:r>
        <w:rPr>
          <w:rFonts w:asciiTheme="majorBidi" w:hAnsiTheme="majorBidi" w:cstheme="majorBidi"/>
          <w:sz w:val="24"/>
          <w:szCs w:val="24"/>
        </w:rPr>
        <w:t xml:space="preserve"> </w:t>
      </w:r>
      <w:sdt>
        <w:sdtPr>
          <w:rPr>
            <w:rFonts w:asciiTheme="majorBidi" w:hAnsiTheme="majorBidi" w:cstheme="majorBidi"/>
            <w:sz w:val="24"/>
            <w:szCs w:val="24"/>
          </w:rPr>
          <w:id w:val="154813783"/>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Fau241 \l 1033 </w:instrText>
          </w:r>
          <w:r>
            <w:rPr>
              <w:rFonts w:asciiTheme="majorBidi" w:hAnsiTheme="majorBidi" w:cstheme="majorBidi"/>
              <w:sz w:val="24"/>
              <w:szCs w:val="24"/>
            </w:rPr>
            <w:fldChar w:fldCharType="separate"/>
          </w:r>
          <w:r w:rsidRPr="00E2698C">
            <w:rPr>
              <w:rFonts w:asciiTheme="majorBidi" w:hAnsiTheme="majorBidi" w:cstheme="majorBidi"/>
              <w:noProof/>
              <w:sz w:val="24"/>
              <w:szCs w:val="24"/>
            </w:rPr>
            <w:t>(Faugoo, 2024)</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07C94B10" w14:textId="77777777" w:rsidR="00141E9B" w:rsidRDefault="00141E9B" w:rsidP="00141E9B">
      <w:pPr>
        <w:bidi w:val="0"/>
        <w:spacing w:line="360" w:lineRule="auto"/>
        <w:ind w:firstLine="567"/>
        <w:jc w:val="both"/>
        <w:rPr>
          <w:rFonts w:asciiTheme="majorBidi" w:hAnsiTheme="majorBidi" w:cstheme="majorBidi"/>
          <w:sz w:val="24"/>
          <w:szCs w:val="24"/>
          <w:rtl/>
        </w:rPr>
      </w:pPr>
      <w:r w:rsidRPr="00A82C1A">
        <w:rPr>
          <w:rFonts w:asciiTheme="majorBidi" w:hAnsiTheme="majorBidi" w:cstheme="majorBidi"/>
          <w:sz w:val="24"/>
          <w:szCs w:val="24"/>
        </w:rPr>
        <w:t>Training and development practices encompass a wide range of planned activities designed to improve employees’ competencies, performance, and career growth. Training typically focuses on short-term skill acquisition and job-specific knowledge, enabling employees to perform their current roles more effectively. Development, on the other hand, adopts a longer-term perspective, aiming to prepare employees for future responsibilities through continuous learning, leadership development, and professional growth initiatives. When effectively implemented, these practices not only enhance individual performance but also contribute to higher levels of motivation, job satisfaction, organizational commitment, and employee retention. Consequently, organizations that prioritize structured and strategic training and development programs are better positioned to foster a high-performance work culture</w:t>
      </w:r>
      <w:r>
        <w:rPr>
          <w:rFonts w:asciiTheme="majorBidi" w:hAnsiTheme="majorBidi" w:cstheme="majorBidi"/>
          <w:sz w:val="24"/>
          <w:szCs w:val="24"/>
        </w:rPr>
        <w:t xml:space="preserve"> </w:t>
      </w:r>
      <w:sdt>
        <w:sdtPr>
          <w:rPr>
            <w:rFonts w:asciiTheme="majorBidi" w:hAnsiTheme="majorBidi" w:cstheme="majorBidi"/>
            <w:sz w:val="24"/>
            <w:szCs w:val="24"/>
          </w:rPr>
          <w:id w:val="-1470429018"/>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Pah24 \l 1033 </w:instrText>
          </w:r>
          <w:r>
            <w:rPr>
              <w:rFonts w:asciiTheme="majorBidi" w:hAnsiTheme="majorBidi" w:cstheme="majorBidi"/>
              <w:sz w:val="24"/>
              <w:szCs w:val="24"/>
            </w:rPr>
            <w:fldChar w:fldCharType="separate"/>
          </w:r>
          <w:r w:rsidRPr="00E2698C">
            <w:rPr>
              <w:rFonts w:asciiTheme="majorBidi" w:hAnsiTheme="majorBidi" w:cstheme="majorBidi"/>
              <w:noProof/>
              <w:sz w:val="24"/>
              <w:szCs w:val="24"/>
            </w:rPr>
            <w:t>(Pahuja, 2024)</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50515644" w14:textId="77777777" w:rsidR="00141E9B" w:rsidRDefault="00141E9B" w:rsidP="00141E9B">
      <w:pPr>
        <w:bidi w:val="0"/>
        <w:spacing w:line="360" w:lineRule="auto"/>
        <w:ind w:firstLine="567"/>
        <w:jc w:val="both"/>
        <w:rPr>
          <w:rFonts w:asciiTheme="majorBidi" w:hAnsiTheme="majorBidi" w:cstheme="majorBidi"/>
          <w:sz w:val="24"/>
          <w:szCs w:val="24"/>
          <w:rtl/>
        </w:rPr>
      </w:pPr>
      <w:r w:rsidRPr="00A82C1A">
        <w:rPr>
          <w:rFonts w:asciiTheme="majorBidi" w:hAnsiTheme="majorBidi" w:cstheme="majorBidi"/>
          <w:sz w:val="24"/>
          <w:szCs w:val="24"/>
        </w:rPr>
        <w:t xml:space="preserve">Employee performance is a multidimensional construct that reflects how well employees execute their assigned tasks, meet performance standards, and contribute to organizational objectives. It includes aspects such as productivity, quality of work, efficiency, creativity, and behavioral outcomes such as teamwork and communication. In service sectors, employee performance holds particular significance because employees often represent the primary point of interaction between the organization and its customers. As a result, any improvement in employee competencies and attitudes through training and development is likely to have a direct and measurable impact on service delivery and customer perceptions. Understanding the factors that </w:t>
      </w:r>
      <w:r w:rsidRPr="00A82C1A">
        <w:rPr>
          <w:rFonts w:asciiTheme="majorBidi" w:hAnsiTheme="majorBidi" w:cstheme="majorBidi"/>
          <w:sz w:val="24"/>
          <w:szCs w:val="24"/>
        </w:rPr>
        <w:lastRenderedPageBreak/>
        <w:t>influence employee performance, therefore, remains a central concern for both researchers and practitioners</w:t>
      </w:r>
      <w:r>
        <w:rPr>
          <w:rFonts w:asciiTheme="majorBidi" w:hAnsiTheme="majorBidi" w:cstheme="majorBidi"/>
          <w:sz w:val="24"/>
          <w:szCs w:val="24"/>
        </w:rPr>
        <w:t xml:space="preserve"> </w:t>
      </w:r>
      <w:sdt>
        <w:sdtPr>
          <w:rPr>
            <w:rFonts w:asciiTheme="majorBidi" w:hAnsiTheme="majorBidi" w:cstheme="majorBidi"/>
            <w:sz w:val="24"/>
            <w:szCs w:val="24"/>
          </w:rPr>
          <w:id w:val="-1574660179"/>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Nas251 \l 1033 </w:instrText>
          </w:r>
          <w:r>
            <w:rPr>
              <w:rFonts w:asciiTheme="majorBidi" w:hAnsiTheme="majorBidi" w:cstheme="majorBidi"/>
              <w:sz w:val="24"/>
              <w:szCs w:val="24"/>
            </w:rPr>
            <w:fldChar w:fldCharType="separate"/>
          </w:r>
          <w:r w:rsidRPr="00E2698C">
            <w:rPr>
              <w:rFonts w:asciiTheme="majorBidi" w:hAnsiTheme="majorBidi" w:cstheme="majorBidi"/>
              <w:noProof/>
              <w:sz w:val="24"/>
              <w:szCs w:val="24"/>
            </w:rPr>
            <w:t>(Nastase, 2025)</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5B67440C" w14:textId="77777777" w:rsidR="00141E9B" w:rsidRDefault="00141E9B" w:rsidP="00141E9B">
      <w:pPr>
        <w:bidi w:val="0"/>
        <w:spacing w:line="360" w:lineRule="auto"/>
        <w:ind w:firstLine="567"/>
        <w:jc w:val="both"/>
        <w:rPr>
          <w:rFonts w:asciiTheme="majorBidi" w:hAnsiTheme="majorBidi" w:cstheme="majorBidi"/>
          <w:sz w:val="24"/>
          <w:szCs w:val="24"/>
          <w:rtl/>
        </w:rPr>
      </w:pPr>
      <w:r w:rsidRPr="00A82C1A">
        <w:rPr>
          <w:rFonts w:asciiTheme="majorBidi" w:hAnsiTheme="majorBidi" w:cstheme="majorBidi"/>
          <w:sz w:val="24"/>
          <w:szCs w:val="24"/>
        </w:rPr>
        <w:t>The telecommunications service sector represents one of the most dynamic and strategically important industries in Saudi Arabia. Driven by rapid technological advancements, digital transformation, and increasing customer expectations, this sector plays a vital role in supporting economic diversification and national development initiatives such as Saudi Vision 2030. Telecommunications companies operate in an environment characterized by intense competition, continuous innovation, and strict regulatory requirements. To cope with these challenges, organizations in this sector must rely on a highly skilled, knowledgeable, and adaptable workforce. Effective training and development practices are essential to ensure that employees can keep pace with emerging technologies, deliver high-quality services, and maintain operational efficiency</w:t>
      </w:r>
      <w:r>
        <w:rPr>
          <w:rFonts w:asciiTheme="majorBidi" w:hAnsiTheme="majorBidi" w:cstheme="majorBidi"/>
          <w:sz w:val="24"/>
          <w:szCs w:val="24"/>
        </w:rPr>
        <w:t xml:space="preserve"> </w:t>
      </w:r>
      <w:sdt>
        <w:sdtPr>
          <w:rPr>
            <w:rFonts w:asciiTheme="majorBidi" w:hAnsiTheme="majorBidi" w:cstheme="majorBidi"/>
            <w:sz w:val="24"/>
            <w:szCs w:val="24"/>
          </w:rPr>
          <w:id w:val="-476680906"/>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Ald235 \l 1033 </w:instrText>
          </w:r>
          <w:r>
            <w:rPr>
              <w:rFonts w:asciiTheme="majorBidi" w:hAnsiTheme="majorBidi" w:cstheme="majorBidi"/>
              <w:sz w:val="24"/>
              <w:szCs w:val="24"/>
            </w:rPr>
            <w:fldChar w:fldCharType="separate"/>
          </w:r>
          <w:r w:rsidRPr="00E2698C">
            <w:rPr>
              <w:rFonts w:asciiTheme="majorBidi" w:hAnsiTheme="majorBidi" w:cstheme="majorBidi"/>
              <w:noProof/>
              <w:sz w:val="24"/>
              <w:szCs w:val="24"/>
            </w:rPr>
            <w:t>(Aldahhan, 2023)</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23AA55EE" w14:textId="77777777" w:rsidR="00141E9B" w:rsidRDefault="00141E9B" w:rsidP="00141E9B">
      <w:pPr>
        <w:bidi w:val="0"/>
        <w:spacing w:line="360" w:lineRule="auto"/>
        <w:ind w:firstLine="567"/>
        <w:jc w:val="both"/>
        <w:rPr>
          <w:rFonts w:asciiTheme="majorBidi" w:hAnsiTheme="majorBidi" w:cstheme="majorBidi"/>
          <w:sz w:val="24"/>
          <w:szCs w:val="24"/>
          <w:rtl/>
        </w:rPr>
      </w:pPr>
      <w:r w:rsidRPr="00A82C1A">
        <w:rPr>
          <w:rFonts w:asciiTheme="majorBidi" w:hAnsiTheme="majorBidi" w:cstheme="majorBidi"/>
          <w:sz w:val="24"/>
          <w:szCs w:val="24"/>
        </w:rPr>
        <w:t>Despite the growing emphasis on training and development in Saudi organizations, there remains a need for empirical evidence that clearly demonstrates how these practices influence employee performance, particularly within the telecommunications service sector. Cultural, organizational, and contextual factors unique to Saudi Arabia may shape the design, implementation, and outcomes of training and development initiatives. Therefore, findings from other countries or industries may not be directly applicable. This study seeks to address this gap by examining the nature of training and development practices adopted by telecommunications service providers in Saudi Arabia and assessing their impact on various dimensions of employee performance</w:t>
      </w:r>
      <w:r>
        <w:rPr>
          <w:rFonts w:asciiTheme="majorBidi" w:hAnsiTheme="majorBidi" w:cstheme="majorBidi"/>
          <w:sz w:val="24"/>
          <w:szCs w:val="24"/>
        </w:rPr>
        <w:t xml:space="preserve"> </w:t>
      </w:r>
      <w:sdt>
        <w:sdtPr>
          <w:rPr>
            <w:rFonts w:asciiTheme="majorBidi" w:hAnsiTheme="majorBidi" w:cstheme="majorBidi"/>
            <w:sz w:val="24"/>
            <w:szCs w:val="24"/>
          </w:rPr>
          <w:id w:val="833726211"/>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Rož23 \l 1033 </w:instrText>
          </w:r>
          <w:r>
            <w:rPr>
              <w:rFonts w:asciiTheme="majorBidi" w:hAnsiTheme="majorBidi" w:cstheme="majorBidi"/>
              <w:sz w:val="24"/>
              <w:szCs w:val="24"/>
            </w:rPr>
            <w:fldChar w:fldCharType="separate"/>
          </w:r>
          <w:r w:rsidRPr="00E2698C">
            <w:rPr>
              <w:rFonts w:asciiTheme="majorBidi" w:hAnsiTheme="majorBidi" w:cstheme="majorBidi"/>
              <w:noProof/>
              <w:sz w:val="24"/>
              <w:szCs w:val="24"/>
            </w:rPr>
            <w:t>(Rožman, 2023)</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1F03FB0A" w14:textId="5614CB2F" w:rsidR="00141E9B" w:rsidRPr="00141E9B" w:rsidRDefault="00141E9B" w:rsidP="00141E9B">
      <w:pPr>
        <w:bidi w:val="0"/>
        <w:spacing w:line="360" w:lineRule="auto"/>
        <w:ind w:firstLine="567"/>
        <w:jc w:val="both"/>
        <w:rPr>
          <w:rFonts w:asciiTheme="majorBidi" w:hAnsiTheme="majorBidi" w:cstheme="majorBidi"/>
          <w:sz w:val="24"/>
          <w:szCs w:val="24"/>
          <w:rtl/>
        </w:rPr>
      </w:pPr>
      <w:r w:rsidRPr="00A82C1A">
        <w:rPr>
          <w:rFonts w:asciiTheme="majorBidi" w:hAnsiTheme="majorBidi" w:cstheme="majorBidi"/>
          <w:sz w:val="24"/>
          <w:szCs w:val="24"/>
        </w:rPr>
        <w:t>By focusing on the telecommunications service sector in Saudi Arabia, this study contributes to both academic literature and managerial practice. Academically, it extends existing research on human resource development by providing context-specific insights into the relationship between training and development practices and employee performance in a rapidly developing economy. Practically, the findings are expected to assist managers, human resource professionals, and policymakers in designing more effective training and development strategies that align with organizational objectives and national workforce development goals. Ultimately, the study underscores the importance of investing in human capital as a key driver of organizational performance and long-term competitiveness in the Saudi telecommunications industry.</w:t>
      </w:r>
    </w:p>
    <w:p w14:paraId="76C2834C" w14:textId="77777777" w:rsidR="00141E9B" w:rsidRPr="00BC5869" w:rsidRDefault="00141E9B" w:rsidP="00141E9B">
      <w:pPr>
        <w:pStyle w:val="2"/>
        <w:bidi w:val="0"/>
        <w:spacing w:line="276" w:lineRule="auto"/>
        <w:rPr>
          <w:rFonts w:ascii="Sakkal Majalla" w:hAnsi="Sakkal Majalla" w:cs="Sakkal Majalla"/>
          <w:b/>
          <w:bCs/>
          <w:color w:val="auto"/>
        </w:rPr>
      </w:pPr>
      <w:bookmarkStart w:id="4" w:name="_Toc213996901"/>
      <w:r w:rsidRPr="00BC5869">
        <w:rPr>
          <w:rFonts w:ascii="Sakkal Majalla" w:hAnsi="Sakkal Majalla" w:cs="Sakkal Majalla"/>
          <w:b/>
          <w:bCs/>
          <w:color w:val="auto"/>
        </w:rPr>
        <w:lastRenderedPageBreak/>
        <w:t>Study Problem</w:t>
      </w:r>
      <w:bookmarkEnd w:id="4"/>
    </w:p>
    <w:p w14:paraId="1F34048E" w14:textId="77777777" w:rsidR="00141E9B" w:rsidRDefault="00141E9B" w:rsidP="00141E9B">
      <w:pPr>
        <w:tabs>
          <w:tab w:val="left" w:pos="5387"/>
        </w:tabs>
        <w:bidi w:val="0"/>
        <w:spacing w:line="360" w:lineRule="auto"/>
        <w:ind w:firstLine="567"/>
        <w:jc w:val="both"/>
        <w:rPr>
          <w:rFonts w:asciiTheme="majorBidi" w:hAnsiTheme="majorBidi" w:cstheme="majorBidi"/>
          <w:sz w:val="24"/>
          <w:szCs w:val="24"/>
          <w:rtl/>
        </w:rPr>
      </w:pPr>
      <w:r w:rsidRPr="00A82C1A">
        <w:rPr>
          <w:rFonts w:asciiTheme="majorBidi" w:hAnsiTheme="majorBidi" w:cstheme="majorBidi"/>
          <w:sz w:val="24"/>
          <w:szCs w:val="24"/>
        </w:rPr>
        <w:t>Despite the increasing recognition of training and development as essential strategic tools for enhancing employee capabilities, many organizations in the telecommunications service sector in Saudi Arabia continue to face challenges in translating these practices into tangible improvements in employee performance. Telecommunications companies invest substantial financial and managerial resources in training programs, technical workshops, and professional development initiatives; however, the effectiveness of these investments often remains unclear. In many cases, training activities are implemented without a systematic assessment of employee needs, clear performance objectives, or robust evaluation mechanisms. As a result, there is uncertainty regarding whether existing training and development practices are aligned with organizational goals and whether they genuinely contribute to improved employee performance in a highly competitive and technologically driven environment.</w:t>
      </w:r>
    </w:p>
    <w:p w14:paraId="299F7E80" w14:textId="77777777" w:rsidR="00141E9B" w:rsidRPr="00A82C1A" w:rsidRDefault="00141E9B" w:rsidP="00141E9B">
      <w:pPr>
        <w:tabs>
          <w:tab w:val="left" w:pos="5387"/>
        </w:tabs>
        <w:bidi w:val="0"/>
        <w:spacing w:line="360" w:lineRule="auto"/>
        <w:ind w:firstLine="567"/>
        <w:jc w:val="both"/>
        <w:rPr>
          <w:rFonts w:asciiTheme="majorBidi" w:hAnsiTheme="majorBidi" w:cstheme="majorBidi"/>
          <w:sz w:val="24"/>
          <w:szCs w:val="24"/>
        </w:rPr>
      </w:pPr>
      <w:r>
        <w:rPr>
          <w:rFonts w:asciiTheme="majorBidi" w:hAnsiTheme="majorBidi" w:cstheme="majorBidi"/>
          <w:sz w:val="24"/>
          <w:szCs w:val="24"/>
        </w:rPr>
        <w:t>T</w:t>
      </w:r>
      <w:r w:rsidRPr="00A82C1A">
        <w:rPr>
          <w:rFonts w:asciiTheme="majorBidi" w:hAnsiTheme="majorBidi" w:cstheme="majorBidi"/>
          <w:sz w:val="24"/>
          <w:szCs w:val="24"/>
        </w:rPr>
        <w:t>he rapid pace of technological change in the telecommunications sector places continuous pressure on employees to update their skills and knowledge. While training programs are designed to address these demands, inconsistencies in program quality, relevance, and delivery methods may limit their impact. In the Saudi context, additional factors such as workforce nationalization policies, cultural considerations, and varying levels of employee educational backgrounds further complicate the effective implementation of training and development initiatives. Consequently, organizations may experience gaps between the intended outcomes of training programs and actual employee performance, creating a critical managerial and research problem that warrants in-depth investigation</w:t>
      </w:r>
      <w:r>
        <w:rPr>
          <w:rFonts w:asciiTheme="majorBidi" w:hAnsiTheme="majorBidi" w:cstheme="majorBidi"/>
          <w:sz w:val="24"/>
          <w:szCs w:val="24"/>
        </w:rPr>
        <w:t xml:space="preserve"> </w:t>
      </w:r>
      <w:sdt>
        <w:sdtPr>
          <w:rPr>
            <w:rFonts w:asciiTheme="majorBidi" w:hAnsiTheme="majorBidi" w:cstheme="majorBidi"/>
            <w:sz w:val="24"/>
            <w:szCs w:val="24"/>
          </w:rPr>
          <w:id w:val="-181901768"/>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Get24 \l 1033 </w:instrText>
          </w:r>
          <w:r>
            <w:rPr>
              <w:rFonts w:asciiTheme="majorBidi" w:hAnsiTheme="majorBidi" w:cstheme="majorBidi"/>
              <w:sz w:val="24"/>
              <w:szCs w:val="24"/>
            </w:rPr>
            <w:fldChar w:fldCharType="separate"/>
          </w:r>
          <w:r w:rsidRPr="00124C0E">
            <w:rPr>
              <w:rFonts w:asciiTheme="majorBidi" w:hAnsiTheme="majorBidi" w:cstheme="majorBidi"/>
              <w:noProof/>
              <w:sz w:val="24"/>
              <w:szCs w:val="24"/>
            </w:rPr>
            <w:t>(Gethe, 2024)</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66C4AFD7" w14:textId="77777777" w:rsidR="00141E9B" w:rsidRPr="00A82C1A" w:rsidRDefault="00141E9B" w:rsidP="00141E9B">
      <w:pPr>
        <w:tabs>
          <w:tab w:val="left" w:pos="5387"/>
        </w:tabs>
        <w:bidi w:val="0"/>
        <w:spacing w:line="360" w:lineRule="auto"/>
        <w:jc w:val="both"/>
        <w:rPr>
          <w:rFonts w:asciiTheme="majorBidi" w:hAnsiTheme="majorBidi" w:cstheme="majorBidi"/>
          <w:b/>
          <w:bCs/>
          <w:sz w:val="24"/>
          <w:szCs w:val="24"/>
        </w:rPr>
      </w:pPr>
      <w:r w:rsidRPr="00A82C1A">
        <w:rPr>
          <w:rFonts w:asciiTheme="majorBidi" w:hAnsiTheme="majorBidi" w:cstheme="majorBidi"/>
          <w:b/>
          <w:bCs/>
          <w:sz w:val="24"/>
          <w:szCs w:val="24"/>
        </w:rPr>
        <w:t>Problems Arising from the Main Research Problem</w:t>
      </w:r>
    </w:p>
    <w:p w14:paraId="229AC5EA" w14:textId="77777777" w:rsidR="00141E9B" w:rsidRPr="0030082E" w:rsidRDefault="00141E9B" w:rsidP="00141E9B">
      <w:pPr>
        <w:pStyle w:val="a6"/>
        <w:numPr>
          <w:ilvl w:val="0"/>
          <w:numId w:val="16"/>
        </w:numPr>
        <w:tabs>
          <w:tab w:val="left" w:pos="5387"/>
        </w:tabs>
        <w:bidi w:val="0"/>
        <w:spacing w:line="360" w:lineRule="auto"/>
        <w:jc w:val="both"/>
        <w:rPr>
          <w:rFonts w:asciiTheme="majorBidi" w:hAnsiTheme="majorBidi" w:cstheme="majorBidi"/>
        </w:rPr>
      </w:pPr>
      <w:r w:rsidRPr="0030082E">
        <w:rPr>
          <w:rFonts w:asciiTheme="majorBidi" w:hAnsiTheme="majorBidi" w:cstheme="majorBidi"/>
        </w:rPr>
        <w:t>One of the key problems arising from this main research issue is the misalignment between training and development programs and the actual skill requirements of employees. When training content does not reflect the real challenges employees face in their daily tasks, it fails to enhance job performance and may lead to frustration, low motivation, and wasted organizational resources. This misalignment can be particularly detrimental in the telecommunications service sector, where employees must possess up-to-date technical expertise, problem-solving abilities, and customer service skills to meet evolving market demands.</w:t>
      </w:r>
    </w:p>
    <w:p w14:paraId="26A770AF" w14:textId="77777777" w:rsidR="00141E9B" w:rsidRPr="0030082E" w:rsidRDefault="00141E9B" w:rsidP="00141E9B">
      <w:pPr>
        <w:pStyle w:val="a6"/>
        <w:numPr>
          <w:ilvl w:val="0"/>
          <w:numId w:val="16"/>
        </w:numPr>
        <w:tabs>
          <w:tab w:val="left" w:pos="5387"/>
        </w:tabs>
        <w:bidi w:val="0"/>
        <w:spacing w:line="360" w:lineRule="auto"/>
        <w:jc w:val="both"/>
        <w:rPr>
          <w:rFonts w:asciiTheme="majorBidi" w:hAnsiTheme="majorBidi" w:cstheme="majorBidi"/>
        </w:rPr>
      </w:pPr>
      <w:r w:rsidRPr="0030082E">
        <w:rPr>
          <w:rFonts w:asciiTheme="majorBidi" w:hAnsiTheme="majorBidi" w:cstheme="majorBidi"/>
        </w:rPr>
        <w:t xml:space="preserve">Another significant problem is the lack of systematic evaluation of training and development outcomes. Many organizations focus primarily on the delivery of training activities rather than </w:t>
      </w:r>
      <w:r w:rsidRPr="0030082E">
        <w:rPr>
          <w:rFonts w:asciiTheme="majorBidi" w:hAnsiTheme="majorBidi" w:cstheme="majorBidi"/>
        </w:rPr>
        <w:lastRenderedPageBreak/>
        <w:t>measuring their effectiveness in terms of performance improvement. Without clear performance indicators and feedback mechanisms, it becomes difficult to determine whether training initiatives contribute to productivity, service quality, or employee efficiency. This lack of evaluation can prevent organizations from identifying weaknesses in their training strategies and from making informed decisions about future investments in employee development.</w:t>
      </w:r>
    </w:p>
    <w:p w14:paraId="009AB8C7" w14:textId="77777777" w:rsidR="00141E9B" w:rsidRPr="0030082E" w:rsidRDefault="00141E9B" w:rsidP="00141E9B">
      <w:pPr>
        <w:pStyle w:val="a6"/>
        <w:numPr>
          <w:ilvl w:val="0"/>
          <w:numId w:val="16"/>
        </w:numPr>
        <w:tabs>
          <w:tab w:val="left" w:pos="5387"/>
        </w:tabs>
        <w:bidi w:val="0"/>
        <w:spacing w:line="360" w:lineRule="auto"/>
        <w:jc w:val="both"/>
        <w:rPr>
          <w:rFonts w:asciiTheme="majorBidi" w:hAnsiTheme="majorBidi" w:cstheme="majorBidi"/>
        </w:rPr>
      </w:pPr>
      <w:r w:rsidRPr="0030082E">
        <w:rPr>
          <w:rFonts w:asciiTheme="majorBidi" w:hAnsiTheme="majorBidi" w:cstheme="majorBidi"/>
        </w:rPr>
        <w:t>Additionally, ineffective training and development practices may contribute to broader organizational challenges such as low employee engagement, reduced job satisfaction, and high turnover rates. Employees who perceive training programs as irrelevant or insufficient may feel undervalued or ill-prepared to handle job demands, which can negatively affect their commitment and performance. In the Saudi telecommunications sector, where competition for skilled talent is intense, these issues can undermine organizational stability and long-term competitiveness</w:t>
      </w:r>
      <w:r>
        <w:rPr>
          <w:rFonts w:asciiTheme="majorBidi" w:hAnsiTheme="majorBidi" w:cstheme="majorBidi"/>
        </w:rPr>
        <w:t xml:space="preserve"> </w:t>
      </w:r>
      <w:sdt>
        <w:sdtPr>
          <w:rPr>
            <w:rFonts w:asciiTheme="majorBidi" w:hAnsiTheme="majorBidi" w:cstheme="majorBidi"/>
          </w:rPr>
          <w:id w:val="1101225151"/>
          <w:citation/>
        </w:sdtPr>
        <w:sdtEndPr/>
        <w:sdtContent>
          <w:r>
            <w:rPr>
              <w:rFonts w:asciiTheme="majorBidi" w:hAnsiTheme="majorBidi" w:cstheme="majorBidi"/>
            </w:rPr>
            <w:fldChar w:fldCharType="begin"/>
          </w:r>
          <w:r>
            <w:rPr>
              <w:rFonts w:asciiTheme="majorBidi" w:hAnsiTheme="majorBidi" w:cstheme="majorBidi"/>
            </w:rPr>
            <w:instrText xml:space="preserve"> CITATION AlO25 \l 1033 </w:instrText>
          </w:r>
          <w:r>
            <w:rPr>
              <w:rFonts w:asciiTheme="majorBidi" w:hAnsiTheme="majorBidi" w:cstheme="majorBidi"/>
            </w:rPr>
            <w:fldChar w:fldCharType="separate"/>
          </w:r>
          <w:r w:rsidRPr="00124C0E">
            <w:rPr>
              <w:rFonts w:asciiTheme="majorBidi" w:hAnsiTheme="majorBidi" w:cstheme="majorBidi"/>
              <w:noProof/>
            </w:rPr>
            <w:t>(Al-Oun, 2025)</w:t>
          </w:r>
          <w:r>
            <w:rPr>
              <w:rFonts w:asciiTheme="majorBidi" w:hAnsiTheme="majorBidi" w:cstheme="majorBidi"/>
            </w:rPr>
            <w:fldChar w:fldCharType="end"/>
          </w:r>
        </w:sdtContent>
      </w:sdt>
      <w:r w:rsidRPr="0030082E">
        <w:rPr>
          <w:rFonts w:asciiTheme="majorBidi" w:hAnsiTheme="majorBidi" w:cstheme="majorBidi"/>
        </w:rPr>
        <w:t>.</w:t>
      </w:r>
    </w:p>
    <w:p w14:paraId="4AAF5D8B" w14:textId="77777777" w:rsidR="00141E9B" w:rsidRPr="00A82C1A" w:rsidRDefault="00141E9B" w:rsidP="00141E9B">
      <w:pPr>
        <w:tabs>
          <w:tab w:val="left" w:pos="5387"/>
        </w:tabs>
        <w:bidi w:val="0"/>
        <w:spacing w:line="360" w:lineRule="auto"/>
        <w:jc w:val="both"/>
        <w:rPr>
          <w:rFonts w:asciiTheme="majorBidi" w:hAnsiTheme="majorBidi" w:cstheme="majorBidi"/>
          <w:b/>
          <w:bCs/>
          <w:sz w:val="24"/>
          <w:szCs w:val="24"/>
        </w:rPr>
      </w:pPr>
      <w:r w:rsidRPr="00A82C1A">
        <w:rPr>
          <w:rFonts w:asciiTheme="majorBidi" w:hAnsiTheme="majorBidi" w:cstheme="majorBidi"/>
          <w:sz w:val="24"/>
          <w:szCs w:val="24"/>
        </w:rPr>
        <w:t xml:space="preserve">Based on the main research problem and the challenges arising from it, the central research question of this study is formulated as follows: </w:t>
      </w:r>
      <w:r w:rsidRPr="00A82C1A">
        <w:rPr>
          <w:rFonts w:asciiTheme="majorBidi" w:hAnsiTheme="majorBidi" w:cstheme="majorBidi"/>
          <w:b/>
          <w:bCs/>
          <w:i/>
          <w:iCs/>
          <w:sz w:val="24"/>
          <w:szCs w:val="24"/>
        </w:rPr>
        <w:t>To what extent do training and development practices influence employee performance in the telecommunications service sector in Saudi Arabia?</w:t>
      </w:r>
      <w:r w:rsidRPr="00A82C1A">
        <w:rPr>
          <w:rFonts w:asciiTheme="majorBidi" w:hAnsiTheme="majorBidi" w:cstheme="majorBidi"/>
          <w:b/>
          <w:bCs/>
          <w:sz w:val="24"/>
          <w:szCs w:val="24"/>
        </w:rPr>
        <w:t xml:space="preserve"> </w:t>
      </w:r>
    </w:p>
    <w:p w14:paraId="44A480A1" w14:textId="77777777" w:rsidR="00141E9B" w:rsidRPr="00BC5869" w:rsidRDefault="00141E9B" w:rsidP="00141E9B">
      <w:pPr>
        <w:pStyle w:val="ab"/>
        <w:bidi w:val="0"/>
        <w:rPr>
          <w:rtl/>
        </w:rPr>
      </w:pPr>
    </w:p>
    <w:p w14:paraId="75E76B57" w14:textId="77777777" w:rsidR="00141E9B" w:rsidRPr="00BC5869" w:rsidRDefault="00141E9B" w:rsidP="00141E9B">
      <w:pPr>
        <w:pStyle w:val="2"/>
        <w:bidi w:val="0"/>
        <w:spacing w:line="276" w:lineRule="auto"/>
        <w:rPr>
          <w:rFonts w:ascii="Sakkal Majalla" w:hAnsi="Sakkal Majalla" w:cs="Sakkal Majalla"/>
          <w:b/>
          <w:bCs/>
          <w:color w:val="auto"/>
        </w:rPr>
      </w:pPr>
      <w:bookmarkStart w:id="5" w:name="_Toc213996902"/>
      <w:r w:rsidRPr="00BC5869">
        <w:rPr>
          <w:rFonts w:ascii="Sakkal Majalla" w:hAnsi="Sakkal Majalla" w:cs="Sakkal Majalla"/>
          <w:b/>
          <w:bCs/>
          <w:color w:val="auto"/>
        </w:rPr>
        <w:t>Study Questions</w:t>
      </w:r>
      <w:bookmarkEnd w:id="5"/>
    </w:p>
    <w:p w14:paraId="4A0DD40D" w14:textId="77777777" w:rsidR="00141E9B" w:rsidRPr="00A82C1A" w:rsidRDefault="00141E9B" w:rsidP="00141E9B">
      <w:pPr>
        <w:bidi w:val="0"/>
        <w:spacing w:after="0" w:line="360" w:lineRule="auto"/>
        <w:jc w:val="both"/>
        <w:rPr>
          <w:rFonts w:asciiTheme="majorBidi" w:hAnsiTheme="majorBidi" w:cstheme="majorBidi"/>
          <w:sz w:val="24"/>
          <w:szCs w:val="24"/>
        </w:rPr>
      </w:pPr>
      <w:r w:rsidRPr="00A82C1A">
        <w:rPr>
          <w:rFonts w:asciiTheme="majorBidi" w:hAnsiTheme="majorBidi" w:cstheme="majorBidi"/>
          <w:b/>
          <w:bCs/>
          <w:sz w:val="24"/>
          <w:szCs w:val="24"/>
        </w:rPr>
        <w:t>Main Research Question</w:t>
      </w:r>
      <w:r>
        <w:rPr>
          <w:rFonts w:asciiTheme="majorBidi" w:hAnsiTheme="majorBidi" w:cstheme="majorBidi"/>
          <w:b/>
          <w:bCs/>
          <w:sz w:val="24"/>
          <w:szCs w:val="24"/>
        </w:rPr>
        <w:t>:</w:t>
      </w:r>
    </w:p>
    <w:p w14:paraId="0F8CE2D9" w14:textId="77777777" w:rsidR="00141E9B" w:rsidRPr="005C10F9" w:rsidRDefault="00141E9B" w:rsidP="00141E9B">
      <w:pPr>
        <w:pStyle w:val="a6"/>
        <w:numPr>
          <w:ilvl w:val="0"/>
          <w:numId w:val="16"/>
        </w:numPr>
        <w:bidi w:val="0"/>
        <w:spacing w:after="0" w:line="360" w:lineRule="auto"/>
        <w:jc w:val="both"/>
        <w:rPr>
          <w:rFonts w:asciiTheme="majorBidi" w:hAnsiTheme="majorBidi" w:cstheme="majorBidi"/>
        </w:rPr>
      </w:pPr>
      <w:r w:rsidRPr="005C10F9">
        <w:rPr>
          <w:rFonts w:asciiTheme="majorBidi" w:hAnsiTheme="majorBidi" w:cstheme="majorBidi"/>
        </w:rPr>
        <w:t>To what extent do training and development practices influence employee performance in the telecommunications service sector in Saudi Arabia?</w:t>
      </w:r>
    </w:p>
    <w:p w14:paraId="2AE7566E" w14:textId="77777777" w:rsidR="00141E9B" w:rsidRPr="00A82C1A" w:rsidRDefault="00141E9B" w:rsidP="00141E9B">
      <w:pPr>
        <w:bidi w:val="0"/>
        <w:spacing w:after="0" w:line="360" w:lineRule="auto"/>
        <w:jc w:val="both"/>
        <w:rPr>
          <w:rFonts w:asciiTheme="majorBidi" w:hAnsiTheme="majorBidi" w:cstheme="majorBidi"/>
          <w:sz w:val="24"/>
          <w:szCs w:val="24"/>
        </w:rPr>
      </w:pPr>
      <w:r w:rsidRPr="00A82C1A">
        <w:rPr>
          <w:rFonts w:asciiTheme="majorBidi" w:hAnsiTheme="majorBidi" w:cstheme="majorBidi"/>
          <w:b/>
          <w:bCs/>
          <w:sz w:val="24"/>
          <w:szCs w:val="24"/>
        </w:rPr>
        <w:t>Sub-Research Questions</w:t>
      </w:r>
      <w:r>
        <w:rPr>
          <w:rFonts w:asciiTheme="majorBidi" w:hAnsiTheme="majorBidi" w:cstheme="majorBidi"/>
          <w:b/>
          <w:bCs/>
          <w:sz w:val="24"/>
          <w:szCs w:val="24"/>
        </w:rPr>
        <w:t>:</w:t>
      </w:r>
    </w:p>
    <w:p w14:paraId="07EB8B43" w14:textId="77777777" w:rsidR="00141E9B" w:rsidRPr="00A82C1A" w:rsidRDefault="00141E9B" w:rsidP="00141E9B">
      <w:pPr>
        <w:numPr>
          <w:ilvl w:val="0"/>
          <w:numId w:val="18"/>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What types of training and development practices are currently implemented in telecommunications service companies in Saudi Arabia?</w:t>
      </w:r>
    </w:p>
    <w:p w14:paraId="724A3FE3" w14:textId="77777777" w:rsidR="00141E9B" w:rsidRPr="00A82C1A" w:rsidRDefault="00141E9B" w:rsidP="00141E9B">
      <w:pPr>
        <w:numPr>
          <w:ilvl w:val="0"/>
          <w:numId w:val="18"/>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To what extent are training needs properly identified and aligned with employees’ job requirements and organizational objectives in the telecommunications service sector?</w:t>
      </w:r>
    </w:p>
    <w:p w14:paraId="2581CA4C" w14:textId="77777777" w:rsidR="00141E9B" w:rsidRPr="00A82C1A" w:rsidRDefault="00141E9B" w:rsidP="00141E9B">
      <w:pPr>
        <w:numPr>
          <w:ilvl w:val="0"/>
          <w:numId w:val="18"/>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How do training and development practices affect different dimensions of employee performance, such as productivity, quality of work, efficiency, and service delivery?</w:t>
      </w:r>
    </w:p>
    <w:p w14:paraId="7F3A8F8F" w14:textId="77777777" w:rsidR="00141E9B" w:rsidRPr="00A82C1A" w:rsidRDefault="00141E9B" w:rsidP="00141E9B">
      <w:pPr>
        <w:numPr>
          <w:ilvl w:val="0"/>
          <w:numId w:val="18"/>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What is the relationship between the training methods and delivery approaches used and the effectiveness of employee performance improvement in the telecommunications service sector?</w:t>
      </w:r>
    </w:p>
    <w:p w14:paraId="04A26BDF" w14:textId="77777777" w:rsidR="00141E9B" w:rsidRPr="00A82C1A" w:rsidRDefault="00141E9B" w:rsidP="00141E9B">
      <w:pPr>
        <w:numPr>
          <w:ilvl w:val="0"/>
          <w:numId w:val="18"/>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To what extent do training evaluation and follow-up mechanisms contribute to sustaining and enhancing employee performance after the completion of training programs?</w:t>
      </w:r>
    </w:p>
    <w:p w14:paraId="6610F47E" w14:textId="77777777" w:rsidR="00141E9B" w:rsidRPr="00F76565" w:rsidRDefault="00141E9B" w:rsidP="00141E9B">
      <w:pPr>
        <w:pStyle w:val="ab"/>
        <w:bidi w:val="0"/>
        <w:spacing w:line="360" w:lineRule="auto"/>
        <w:jc w:val="both"/>
        <w:rPr>
          <w:rFonts w:ascii="Sakkal Majalla" w:hAnsi="Sakkal Majalla" w:cs="Sakkal Majalla"/>
          <w:sz w:val="28"/>
          <w:szCs w:val="28"/>
          <w:rtl/>
        </w:rPr>
      </w:pPr>
    </w:p>
    <w:p w14:paraId="3380859A" w14:textId="77777777" w:rsidR="00141E9B" w:rsidRPr="00BC5869" w:rsidRDefault="00141E9B" w:rsidP="00141E9B">
      <w:pPr>
        <w:pStyle w:val="2"/>
        <w:bidi w:val="0"/>
        <w:spacing w:line="276" w:lineRule="auto"/>
        <w:rPr>
          <w:rFonts w:ascii="Sakkal Majalla" w:hAnsi="Sakkal Majalla" w:cs="Sakkal Majalla"/>
          <w:b/>
          <w:bCs/>
          <w:color w:val="auto"/>
        </w:rPr>
      </w:pPr>
      <w:bookmarkStart w:id="6" w:name="_Toc213996903"/>
      <w:r w:rsidRPr="00BC5869">
        <w:rPr>
          <w:rFonts w:ascii="Sakkal Majalla" w:hAnsi="Sakkal Majalla" w:cs="Sakkal Majalla"/>
          <w:b/>
          <w:bCs/>
          <w:color w:val="auto"/>
        </w:rPr>
        <w:t>Study Importance</w:t>
      </w:r>
      <w:bookmarkEnd w:id="6"/>
    </w:p>
    <w:p w14:paraId="64923A23" w14:textId="77777777" w:rsidR="00141E9B" w:rsidRPr="0030082E" w:rsidRDefault="00141E9B" w:rsidP="00141E9B">
      <w:pPr>
        <w:pStyle w:val="a6"/>
        <w:numPr>
          <w:ilvl w:val="0"/>
          <w:numId w:val="16"/>
        </w:numPr>
        <w:bidi w:val="0"/>
        <w:spacing w:line="360" w:lineRule="auto"/>
        <w:jc w:val="both"/>
        <w:rPr>
          <w:rFonts w:asciiTheme="majorBidi" w:hAnsiTheme="majorBidi" w:cstheme="majorBidi"/>
          <w:b/>
          <w:bCs/>
        </w:rPr>
      </w:pPr>
      <w:bookmarkStart w:id="7" w:name="_Toc213996904"/>
      <w:r w:rsidRPr="0030082E">
        <w:rPr>
          <w:rFonts w:asciiTheme="majorBidi" w:hAnsiTheme="majorBidi" w:cstheme="majorBidi"/>
          <w:b/>
          <w:bCs/>
        </w:rPr>
        <w:t>Scientific Importance</w:t>
      </w:r>
    </w:p>
    <w:p w14:paraId="58CD3EB5" w14:textId="77777777" w:rsidR="00141E9B" w:rsidRDefault="00141E9B" w:rsidP="00141E9B">
      <w:pPr>
        <w:bidi w:val="0"/>
        <w:spacing w:line="360" w:lineRule="auto"/>
        <w:jc w:val="both"/>
        <w:rPr>
          <w:rFonts w:asciiTheme="majorBidi" w:hAnsiTheme="majorBidi" w:cstheme="majorBidi"/>
          <w:sz w:val="24"/>
          <w:szCs w:val="24"/>
        </w:rPr>
      </w:pPr>
      <w:r w:rsidRPr="00A82C1A">
        <w:rPr>
          <w:rFonts w:asciiTheme="majorBidi" w:hAnsiTheme="majorBidi" w:cstheme="majorBidi"/>
          <w:sz w:val="24"/>
          <w:szCs w:val="24"/>
        </w:rPr>
        <w:t>The scientific importance of this study lies in its contribution to the existing body of knowledge on human resource management, particularly in the areas of training and development and their relationship with employee performance. Although numerous studies have examined the impact of training and development on employee outcomes, much of the existing literature is concentrated in developed economies or in sectors other than telecommunications. Consequently, there is a limited understanding of how these practices function within the context of developing and emerging economies such as Saudi Arabia, where organizational structures, labor market dynamics, and cultural values differ significantly. By focusing on the telecommunications service sector in Saudi Arabia, this study addresses an important gap in the literature and provides context-specific empirical evidence that can enrich theoretical discussions and comparative research in human resource development.</w:t>
      </w:r>
    </w:p>
    <w:p w14:paraId="54EB9878" w14:textId="77777777" w:rsidR="00141E9B" w:rsidRPr="00A82C1A" w:rsidRDefault="00141E9B" w:rsidP="00141E9B">
      <w:pPr>
        <w:bidi w:val="0"/>
        <w:spacing w:line="360" w:lineRule="auto"/>
        <w:jc w:val="both"/>
        <w:rPr>
          <w:rFonts w:asciiTheme="majorBidi" w:hAnsiTheme="majorBidi" w:cstheme="majorBidi"/>
          <w:sz w:val="24"/>
          <w:szCs w:val="24"/>
        </w:rPr>
      </w:pPr>
      <w:r>
        <w:rPr>
          <w:rFonts w:asciiTheme="majorBidi" w:hAnsiTheme="majorBidi" w:cstheme="majorBidi"/>
          <w:sz w:val="24"/>
          <w:szCs w:val="24"/>
        </w:rPr>
        <w:t>T</w:t>
      </w:r>
      <w:r w:rsidRPr="00A82C1A">
        <w:rPr>
          <w:rFonts w:asciiTheme="majorBidi" w:hAnsiTheme="majorBidi" w:cstheme="majorBidi"/>
          <w:sz w:val="24"/>
          <w:szCs w:val="24"/>
        </w:rPr>
        <w:t>his study advances scientific understanding by examining training and development as multidimensional constructs rather than isolated activities. It explores how various aspects of training—such as needs assessment, program design, delivery methods, and evaluation—interact to influence different dimensions of employee performance. This comprehensive approach allows for a more nuanced analysis of the mechanisms through which training and development practices affect employee outcomes. In addition, the study contributes to theory by testing established human resource and performance models within a new empirical setting, thereby assessing their applicability and robustness in the Saudi telecommunications sector. The findings may also stimulate future research by identifying new variables, relationships, or contextual factors that warrant further investigation</w:t>
      </w:r>
      <w:r>
        <w:rPr>
          <w:rFonts w:asciiTheme="majorBidi" w:hAnsiTheme="majorBidi" w:cstheme="majorBidi"/>
          <w:sz w:val="24"/>
          <w:szCs w:val="24"/>
        </w:rPr>
        <w:t xml:space="preserve"> </w:t>
      </w:r>
      <w:sdt>
        <w:sdtPr>
          <w:rPr>
            <w:rFonts w:asciiTheme="majorBidi" w:hAnsiTheme="majorBidi" w:cstheme="majorBidi"/>
            <w:sz w:val="24"/>
            <w:szCs w:val="24"/>
          </w:rPr>
          <w:id w:val="1333105027"/>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Wal171 \l 1033 </w:instrText>
          </w:r>
          <w:r>
            <w:rPr>
              <w:rFonts w:asciiTheme="majorBidi" w:hAnsiTheme="majorBidi" w:cstheme="majorBidi"/>
              <w:sz w:val="24"/>
              <w:szCs w:val="24"/>
            </w:rPr>
            <w:fldChar w:fldCharType="separate"/>
          </w:r>
          <w:r w:rsidRPr="006A53D8">
            <w:rPr>
              <w:rFonts w:asciiTheme="majorBidi" w:hAnsiTheme="majorBidi" w:cstheme="majorBidi"/>
              <w:noProof/>
              <w:sz w:val="24"/>
              <w:szCs w:val="24"/>
            </w:rPr>
            <w:t>(Walters, 2017)</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6D4510F4" w14:textId="77777777" w:rsidR="00141E9B" w:rsidRPr="0030082E" w:rsidRDefault="00141E9B" w:rsidP="00141E9B">
      <w:pPr>
        <w:pStyle w:val="a6"/>
        <w:numPr>
          <w:ilvl w:val="0"/>
          <w:numId w:val="16"/>
        </w:numPr>
        <w:bidi w:val="0"/>
        <w:spacing w:line="360" w:lineRule="auto"/>
        <w:jc w:val="both"/>
        <w:rPr>
          <w:rFonts w:asciiTheme="majorBidi" w:hAnsiTheme="majorBidi" w:cstheme="majorBidi"/>
          <w:b/>
          <w:bCs/>
        </w:rPr>
      </w:pPr>
      <w:r w:rsidRPr="0030082E">
        <w:rPr>
          <w:rFonts w:asciiTheme="majorBidi" w:hAnsiTheme="majorBidi" w:cstheme="majorBidi"/>
          <w:b/>
          <w:bCs/>
        </w:rPr>
        <w:t>Practical Importance</w:t>
      </w:r>
    </w:p>
    <w:p w14:paraId="0DA846EC" w14:textId="77777777" w:rsidR="00141E9B" w:rsidRDefault="00141E9B" w:rsidP="00141E9B">
      <w:pPr>
        <w:bidi w:val="0"/>
        <w:spacing w:line="360" w:lineRule="auto"/>
        <w:jc w:val="both"/>
        <w:rPr>
          <w:rFonts w:asciiTheme="majorBidi" w:hAnsiTheme="majorBidi" w:cstheme="majorBidi"/>
          <w:sz w:val="24"/>
          <w:szCs w:val="24"/>
        </w:rPr>
      </w:pPr>
      <w:r w:rsidRPr="00A82C1A">
        <w:rPr>
          <w:rFonts w:asciiTheme="majorBidi" w:hAnsiTheme="majorBidi" w:cstheme="majorBidi"/>
          <w:sz w:val="24"/>
          <w:szCs w:val="24"/>
        </w:rPr>
        <w:t>From a practical perspective, the importance of this study is reflected in its potential to support managerial decision-making and organizational effectiveness in the telecommunications service sector in Saudi Arabia. Telecommunications companies operate in a highly competitive and technology-driven environment where employee performance directly affects service quality, customer satisfaction, and organizational reputation. By providing empirical evidence on the impact of training and development practices on employee performance, this study offers valuable insights for managers and human resource professionals seeking to optimize their investment in employee development. The findings can help organizations identify which training practices are most effective and how they can be aligned with strategic objectives to achieve measurable performance improvements.</w:t>
      </w:r>
    </w:p>
    <w:p w14:paraId="0BB57CF7" w14:textId="77777777" w:rsidR="00141E9B" w:rsidRPr="00A82C1A" w:rsidRDefault="00141E9B" w:rsidP="00141E9B">
      <w:pPr>
        <w:bidi w:val="0"/>
        <w:spacing w:line="360" w:lineRule="auto"/>
        <w:jc w:val="both"/>
        <w:rPr>
          <w:rFonts w:asciiTheme="majorBidi" w:hAnsiTheme="majorBidi" w:cstheme="majorBidi"/>
          <w:sz w:val="24"/>
          <w:szCs w:val="24"/>
        </w:rPr>
      </w:pPr>
      <w:r>
        <w:rPr>
          <w:rFonts w:asciiTheme="majorBidi" w:hAnsiTheme="majorBidi" w:cstheme="majorBidi"/>
          <w:sz w:val="24"/>
          <w:szCs w:val="24"/>
        </w:rPr>
        <w:t>T</w:t>
      </w:r>
      <w:r w:rsidRPr="00A82C1A">
        <w:rPr>
          <w:rFonts w:asciiTheme="majorBidi" w:hAnsiTheme="majorBidi" w:cstheme="majorBidi"/>
          <w:sz w:val="24"/>
          <w:szCs w:val="24"/>
        </w:rPr>
        <w:t>he study holds practical significance for policymakers and stakeholders involved in workforce development and national economic transformation initiatives, such as Saudi Vision 2030. Enhancing the skills and capabilities of the workforce is a central pillar of these initiatives, and the telecommunications sector plays a critical role in supporting digital transformation and economic diversification. The results of this study can inform the design of more effective training policies, professional development frameworks, and talent management strategies that support sustainable workforce development. Furthermore, by highlighting best practices and potential shortcomings in current training and development approaches, the study can assist organizations in improving employee engagement, reducing turnover, and fostering a culture of continuous learning. Ultimately, the practical importance of this research lies in its ability to bridge the gap between theory and practice and to contribute to improved employee performance and organizational competitiveness in the Saudi telecommunications industry</w:t>
      </w:r>
      <w:r>
        <w:rPr>
          <w:rFonts w:asciiTheme="majorBidi" w:hAnsiTheme="majorBidi" w:cstheme="majorBidi"/>
          <w:sz w:val="24"/>
          <w:szCs w:val="24"/>
        </w:rPr>
        <w:t xml:space="preserve"> </w:t>
      </w:r>
      <w:sdt>
        <w:sdtPr>
          <w:rPr>
            <w:rFonts w:asciiTheme="majorBidi" w:hAnsiTheme="majorBidi" w:cstheme="majorBidi"/>
            <w:sz w:val="24"/>
            <w:szCs w:val="24"/>
          </w:rPr>
          <w:id w:val="-675805294"/>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Qal22 \l 1033 </w:instrText>
          </w:r>
          <w:r>
            <w:rPr>
              <w:rFonts w:asciiTheme="majorBidi" w:hAnsiTheme="majorBidi" w:cstheme="majorBidi"/>
              <w:sz w:val="24"/>
              <w:szCs w:val="24"/>
            </w:rPr>
            <w:fldChar w:fldCharType="separate"/>
          </w:r>
          <w:r w:rsidRPr="006A53D8">
            <w:rPr>
              <w:rFonts w:asciiTheme="majorBidi" w:hAnsiTheme="majorBidi" w:cstheme="majorBidi"/>
              <w:noProof/>
              <w:sz w:val="24"/>
              <w:szCs w:val="24"/>
            </w:rPr>
            <w:t>(Qalati, 2022)</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4C87D02B" w14:textId="77777777" w:rsidR="00141E9B" w:rsidRPr="00A82C1A" w:rsidRDefault="00141E9B" w:rsidP="00141E9B">
      <w:pPr>
        <w:bidi w:val="0"/>
      </w:pPr>
    </w:p>
    <w:p w14:paraId="1149E38E" w14:textId="77777777" w:rsidR="00141E9B" w:rsidRDefault="00141E9B" w:rsidP="00141E9B">
      <w:pPr>
        <w:pStyle w:val="2"/>
        <w:bidi w:val="0"/>
        <w:spacing w:before="0" w:line="360" w:lineRule="auto"/>
        <w:jc w:val="both"/>
        <w:rPr>
          <w:rFonts w:ascii="Sakkal Majalla" w:hAnsi="Sakkal Majalla" w:cs="Sakkal Majalla"/>
          <w:b/>
          <w:bCs/>
          <w:color w:val="auto"/>
        </w:rPr>
      </w:pPr>
      <w:r w:rsidRPr="00BE6C84">
        <w:rPr>
          <w:rFonts w:ascii="Sakkal Majalla" w:hAnsi="Sakkal Majalla" w:cs="Sakkal Majalla"/>
          <w:b/>
          <w:bCs/>
          <w:color w:val="auto"/>
        </w:rPr>
        <w:t>Study Objectives</w:t>
      </w:r>
      <w:bookmarkEnd w:id="7"/>
    </w:p>
    <w:p w14:paraId="5AAB8192" w14:textId="77777777" w:rsidR="00141E9B" w:rsidRPr="00A82C1A" w:rsidRDefault="00141E9B" w:rsidP="00141E9B">
      <w:pPr>
        <w:bidi w:val="0"/>
        <w:spacing w:after="0" w:line="360" w:lineRule="auto"/>
        <w:jc w:val="both"/>
        <w:rPr>
          <w:rFonts w:asciiTheme="majorBidi" w:hAnsiTheme="majorBidi" w:cstheme="majorBidi"/>
          <w:sz w:val="24"/>
          <w:szCs w:val="24"/>
        </w:rPr>
      </w:pPr>
      <w:r w:rsidRPr="00A82C1A">
        <w:rPr>
          <w:rFonts w:asciiTheme="majorBidi" w:hAnsiTheme="majorBidi" w:cstheme="majorBidi"/>
          <w:b/>
          <w:bCs/>
          <w:sz w:val="24"/>
          <w:szCs w:val="24"/>
        </w:rPr>
        <w:t>Main Objective</w:t>
      </w:r>
      <w:r>
        <w:rPr>
          <w:rFonts w:asciiTheme="majorBidi" w:hAnsiTheme="majorBidi" w:cstheme="majorBidi"/>
          <w:b/>
          <w:bCs/>
          <w:sz w:val="24"/>
          <w:szCs w:val="24"/>
        </w:rPr>
        <w:t>:</w:t>
      </w:r>
    </w:p>
    <w:p w14:paraId="5921A3A3" w14:textId="77502B22" w:rsidR="00141E9B" w:rsidRPr="00141E9B" w:rsidRDefault="00141E9B" w:rsidP="00141E9B">
      <w:pPr>
        <w:pStyle w:val="a6"/>
        <w:numPr>
          <w:ilvl w:val="0"/>
          <w:numId w:val="16"/>
        </w:numPr>
        <w:bidi w:val="0"/>
        <w:spacing w:after="0" w:line="360" w:lineRule="auto"/>
        <w:jc w:val="both"/>
        <w:rPr>
          <w:rFonts w:asciiTheme="majorBidi" w:hAnsiTheme="majorBidi" w:cstheme="majorBidi"/>
        </w:rPr>
      </w:pPr>
      <w:r w:rsidRPr="0030082E">
        <w:rPr>
          <w:rFonts w:asciiTheme="majorBidi" w:hAnsiTheme="majorBidi" w:cstheme="majorBidi"/>
        </w:rPr>
        <w:t>The main objective of this study is to examine the impact of training and development practices on employee performance in the telecommunications service sector in Saudi Arabia, with the aim of determining how these practices contribute to enhancing employees’ skills, competencies, and overall work performance within a highly competitive and technology-driven environment.</w:t>
      </w:r>
    </w:p>
    <w:p w14:paraId="7A8F79EE" w14:textId="77777777" w:rsidR="00141E9B" w:rsidRPr="00A82C1A" w:rsidRDefault="00141E9B" w:rsidP="00141E9B">
      <w:pPr>
        <w:bidi w:val="0"/>
        <w:spacing w:after="0" w:line="360" w:lineRule="auto"/>
        <w:jc w:val="both"/>
        <w:rPr>
          <w:rFonts w:asciiTheme="majorBidi" w:hAnsiTheme="majorBidi" w:cstheme="majorBidi"/>
          <w:sz w:val="24"/>
          <w:szCs w:val="24"/>
        </w:rPr>
      </w:pPr>
      <w:r w:rsidRPr="00A82C1A">
        <w:rPr>
          <w:rFonts w:asciiTheme="majorBidi" w:hAnsiTheme="majorBidi" w:cstheme="majorBidi"/>
          <w:b/>
          <w:bCs/>
          <w:sz w:val="24"/>
          <w:szCs w:val="24"/>
        </w:rPr>
        <w:t>Sub-Objectives</w:t>
      </w:r>
      <w:r>
        <w:rPr>
          <w:rFonts w:asciiTheme="majorBidi" w:hAnsiTheme="majorBidi" w:cstheme="majorBidi"/>
          <w:b/>
          <w:bCs/>
          <w:sz w:val="24"/>
          <w:szCs w:val="24"/>
        </w:rPr>
        <w:t>:</w:t>
      </w:r>
    </w:p>
    <w:p w14:paraId="6D4597DE" w14:textId="77777777" w:rsidR="00141E9B" w:rsidRPr="00A82C1A" w:rsidRDefault="00141E9B" w:rsidP="00141E9B">
      <w:pPr>
        <w:numPr>
          <w:ilvl w:val="0"/>
          <w:numId w:val="17"/>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To identify the prevailing training and development practices implemented by telecommunications service companies in Saudi Arabia and assess their key characteristics.</w:t>
      </w:r>
    </w:p>
    <w:p w14:paraId="21E01BF5" w14:textId="77777777" w:rsidR="00141E9B" w:rsidRPr="00A82C1A" w:rsidRDefault="00141E9B" w:rsidP="00141E9B">
      <w:pPr>
        <w:numPr>
          <w:ilvl w:val="0"/>
          <w:numId w:val="17"/>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To examine the extent to which training needs assessment is conducted and its role in aligning training programs with employees’ job requirements and organizational goals.</w:t>
      </w:r>
    </w:p>
    <w:p w14:paraId="2D9D46AB" w14:textId="77777777" w:rsidR="00141E9B" w:rsidRPr="00A82C1A" w:rsidRDefault="00141E9B" w:rsidP="00141E9B">
      <w:pPr>
        <w:numPr>
          <w:ilvl w:val="0"/>
          <w:numId w:val="17"/>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To analyze the impact of training and development programs on different dimensions of employee performance, including productivity, quality of work, efficiency, and service delivery.</w:t>
      </w:r>
    </w:p>
    <w:p w14:paraId="05ACDE99" w14:textId="77777777" w:rsidR="00141E9B" w:rsidRPr="00A82C1A" w:rsidRDefault="00141E9B" w:rsidP="00141E9B">
      <w:pPr>
        <w:numPr>
          <w:ilvl w:val="0"/>
          <w:numId w:val="17"/>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To evaluate the effectiveness of training methods and delivery approaches used in the telecommunications service sector and their influence on employee learning and performance outcomes.</w:t>
      </w:r>
    </w:p>
    <w:p w14:paraId="53E44A34" w14:textId="77777777" w:rsidR="00141E9B" w:rsidRPr="00A82C1A" w:rsidRDefault="00141E9B" w:rsidP="00141E9B">
      <w:pPr>
        <w:numPr>
          <w:ilvl w:val="0"/>
          <w:numId w:val="17"/>
        </w:numPr>
        <w:bidi w:val="0"/>
        <w:spacing w:after="0" w:line="360" w:lineRule="auto"/>
        <w:jc w:val="both"/>
        <w:rPr>
          <w:rFonts w:asciiTheme="majorBidi" w:hAnsiTheme="majorBidi" w:cstheme="majorBidi"/>
          <w:sz w:val="24"/>
          <w:szCs w:val="24"/>
        </w:rPr>
      </w:pPr>
      <w:r w:rsidRPr="00A82C1A">
        <w:rPr>
          <w:rFonts w:asciiTheme="majorBidi" w:hAnsiTheme="majorBidi" w:cstheme="majorBidi"/>
          <w:sz w:val="24"/>
          <w:szCs w:val="24"/>
        </w:rPr>
        <w:t>To assess the role of training evaluation and follow-up mechanisms in determining the overall effectiveness of training and development practices and their contribution to sustained employee performance improvement.</w:t>
      </w:r>
    </w:p>
    <w:p w14:paraId="77FF96B0" w14:textId="77777777" w:rsidR="00141E9B" w:rsidRPr="00412B54" w:rsidRDefault="00141E9B" w:rsidP="00141E9B">
      <w:pPr>
        <w:pStyle w:val="ab"/>
        <w:bidi w:val="0"/>
        <w:spacing w:line="360" w:lineRule="auto"/>
        <w:jc w:val="both"/>
        <w:rPr>
          <w:rFonts w:ascii="Sakkal Majalla" w:hAnsi="Sakkal Majalla" w:cs="Sakkal Majalla"/>
          <w:sz w:val="28"/>
          <w:szCs w:val="28"/>
          <w:rtl/>
        </w:rPr>
      </w:pPr>
    </w:p>
    <w:p w14:paraId="2344CA10" w14:textId="77777777" w:rsidR="00141E9B" w:rsidRPr="00BC5869" w:rsidRDefault="00141E9B" w:rsidP="00141E9B">
      <w:pPr>
        <w:pStyle w:val="2"/>
        <w:bidi w:val="0"/>
        <w:rPr>
          <w:rFonts w:ascii="Sakkal Majalla" w:hAnsi="Sakkal Majalla" w:cs="Sakkal Majalla"/>
          <w:b/>
          <w:bCs/>
          <w:color w:val="auto"/>
        </w:rPr>
      </w:pPr>
      <w:bookmarkStart w:id="8" w:name="_Toc213996905"/>
      <w:r w:rsidRPr="00BC5869">
        <w:rPr>
          <w:rFonts w:ascii="Sakkal Majalla" w:hAnsi="Sakkal Majalla" w:cs="Sakkal Majalla"/>
          <w:b/>
          <w:bCs/>
          <w:color w:val="auto"/>
        </w:rPr>
        <w:t>Study Hypotheses</w:t>
      </w:r>
      <w:bookmarkEnd w:id="8"/>
    </w:p>
    <w:p w14:paraId="21087F7D" w14:textId="77777777" w:rsidR="00141E9B" w:rsidRPr="00D04E7D" w:rsidRDefault="00141E9B" w:rsidP="00141E9B">
      <w:pPr>
        <w:bidi w:val="0"/>
        <w:spacing w:line="360" w:lineRule="auto"/>
        <w:jc w:val="both"/>
        <w:rPr>
          <w:rFonts w:asciiTheme="majorBidi" w:hAnsiTheme="majorBidi" w:cstheme="majorBidi"/>
          <w:sz w:val="24"/>
          <w:szCs w:val="24"/>
        </w:rPr>
      </w:pPr>
      <w:r w:rsidRPr="00D04E7D">
        <w:rPr>
          <w:rFonts w:asciiTheme="majorBidi" w:hAnsiTheme="majorBidi" w:cstheme="majorBidi"/>
          <w:b/>
          <w:bCs/>
          <w:sz w:val="24"/>
          <w:szCs w:val="24"/>
        </w:rPr>
        <w:t>Main Hypothesis:</w:t>
      </w:r>
    </w:p>
    <w:p w14:paraId="5E0F9050" w14:textId="77777777" w:rsidR="00141E9B" w:rsidRPr="00D04E7D" w:rsidRDefault="00141E9B" w:rsidP="00141E9B">
      <w:pPr>
        <w:pStyle w:val="a6"/>
        <w:numPr>
          <w:ilvl w:val="0"/>
          <w:numId w:val="16"/>
        </w:numPr>
        <w:bidi w:val="0"/>
        <w:spacing w:line="360" w:lineRule="auto"/>
        <w:jc w:val="both"/>
        <w:rPr>
          <w:rFonts w:asciiTheme="majorBidi" w:hAnsiTheme="majorBidi" w:cstheme="majorBidi"/>
          <w:sz w:val="24"/>
          <w:szCs w:val="24"/>
        </w:rPr>
      </w:pPr>
      <w:r w:rsidRPr="00D04E7D">
        <w:rPr>
          <w:rFonts w:asciiTheme="majorBidi" w:hAnsiTheme="majorBidi" w:cstheme="majorBidi"/>
          <w:sz w:val="24"/>
          <w:szCs w:val="24"/>
        </w:rPr>
        <w:t>H₀: Training and development practices have no significant impact on employee performance in the telecommunications service sector in Saudi Arabia.</w:t>
      </w:r>
    </w:p>
    <w:p w14:paraId="162025DB" w14:textId="77777777" w:rsidR="00141E9B" w:rsidRPr="00D04E7D" w:rsidRDefault="00141E9B" w:rsidP="00141E9B">
      <w:pPr>
        <w:pStyle w:val="a6"/>
        <w:numPr>
          <w:ilvl w:val="0"/>
          <w:numId w:val="16"/>
        </w:numPr>
        <w:bidi w:val="0"/>
        <w:spacing w:line="360" w:lineRule="auto"/>
        <w:jc w:val="both"/>
        <w:rPr>
          <w:rFonts w:asciiTheme="majorBidi" w:hAnsiTheme="majorBidi" w:cstheme="majorBidi"/>
          <w:sz w:val="24"/>
          <w:szCs w:val="24"/>
        </w:rPr>
      </w:pPr>
      <w:r w:rsidRPr="00D04E7D">
        <w:rPr>
          <w:rFonts w:asciiTheme="majorBidi" w:hAnsiTheme="majorBidi" w:cstheme="majorBidi"/>
          <w:sz w:val="24"/>
          <w:szCs w:val="24"/>
        </w:rPr>
        <w:t>H₁: Training and development practices have a significant impact on employee performance in the telecommunications service sector in Saudi Arabia.</w:t>
      </w:r>
    </w:p>
    <w:p w14:paraId="6A58FF66" w14:textId="77777777" w:rsidR="00141E9B" w:rsidRPr="00D04E7D" w:rsidRDefault="00141E9B" w:rsidP="00141E9B">
      <w:pPr>
        <w:bidi w:val="0"/>
        <w:spacing w:line="360" w:lineRule="auto"/>
        <w:jc w:val="both"/>
        <w:rPr>
          <w:rFonts w:asciiTheme="majorBidi" w:hAnsiTheme="majorBidi" w:cstheme="majorBidi"/>
          <w:sz w:val="24"/>
          <w:szCs w:val="24"/>
        </w:rPr>
      </w:pPr>
      <w:r w:rsidRPr="00D04E7D">
        <w:rPr>
          <w:rFonts w:asciiTheme="majorBidi" w:hAnsiTheme="majorBidi" w:cstheme="majorBidi"/>
          <w:b/>
          <w:bCs/>
          <w:sz w:val="24"/>
          <w:szCs w:val="24"/>
        </w:rPr>
        <w:t>Sub-Hypotheses:</w:t>
      </w:r>
    </w:p>
    <w:p w14:paraId="734AD8C6" w14:textId="77777777" w:rsidR="00141E9B" w:rsidRPr="00D04E7D" w:rsidRDefault="00141E9B" w:rsidP="00141E9B">
      <w:pPr>
        <w:pStyle w:val="a6"/>
        <w:numPr>
          <w:ilvl w:val="0"/>
          <w:numId w:val="19"/>
        </w:numPr>
        <w:bidi w:val="0"/>
        <w:spacing w:line="360" w:lineRule="auto"/>
        <w:jc w:val="both"/>
        <w:rPr>
          <w:rFonts w:asciiTheme="majorBidi" w:hAnsiTheme="majorBidi" w:cstheme="majorBidi"/>
          <w:sz w:val="24"/>
          <w:szCs w:val="24"/>
        </w:rPr>
      </w:pPr>
      <w:r w:rsidRPr="00D04E7D">
        <w:rPr>
          <w:rFonts w:asciiTheme="majorBidi" w:hAnsiTheme="majorBidi" w:cstheme="majorBidi"/>
          <w:sz w:val="24"/>
          <w:szCs w:val="24"/>
        </w:rPr>
        <w:t>H₁₁: Training needs assessment has a significant positive impact on employee performance in the telecommunications service sector in Saudi Arabia.</w:t>
      </w:r>
    </w:p>
    <w:p w14:paraId="196B1347" w14:textId="77777777" w:rsidR="00141E9B" w:rsidRPr="00D04E7D" w:rsidRDefault="00141E9B" w:rsidP="00141E9B">
      <w:pPr>
        <w:pStyle w:val="a6"/>
        <w:numPr>
          <w:ilvl w:val="0"/>
          <w:numId w:val="19"/>
        </w:numPr>
        <w:bidi w:val="0"/>
        <w:spacing w:line="360" w:lineRule="auto"/>
        <w:jc w:val="both"/>
        <w:rPr>
          <w:rFonts w:asciiTheme="majorBidi" w:hAnsiTheme="majorBidi" w:cstheme="majorBidi"/>
          <w:sz w:val="24"/>
          <w:szCs w:val="24"/>
        </w:rPr>
      </w:pPr>
      <w:r w:rsidRPr="00D04E7D">
        <w:rPr>
          <w:rFonts w:asciiTheme="majorBidi" w:hAnsiTheme="majorBidi" w:cstheme="majorBidi"/>
          <w:sz w:val="24"/>
          <w:szCs w:val="24"/>
        </w:rPr>
        <w:t>H₁₂: Training program design and content have a significant positive impact on employee performance in the telecommunications service sector in Saudi Arabia.</w:t>
      </w:r>
    </w:p>
    <w:p w14:paraId="3BCF3B46" w14:textId="77777777" w:rsidR="00141E9B" w:rsidRPr="00D04E7D" w:rsidRDefault="00141E9B" w:rsidP="00141E9B">
      <w:pPr>
        <w:pStyle w:val="a6"/>
        <w:numPr>
          <w:ilvl w:val="0"/>
          <w:numId w:val="19"/>
        </w:numPr>
        <w:bidi w:val="0"/>
        <w:spacing w:line="360" w:lineRule="auto"/>
        <w:jc w:val="both"/>
        <w:rPr>
          <w:rFonts w:asciiTheme="majorBidi" w:hAnsiTheme="majorBidi" w:cstheme="majorBidi"/>
          <w:sz w:val="24"/>
          <w:szCs w:val="24"/>
        </w:rPr>
      </w:pPr>
      <w:r w:rsidRPr="00D04E7D">
        <w:rPr>
          <w:rFonts w:asciiTheme="majorBidi" w:hAnsiTheme="majorBidi" w:cstheme="majorBidi"/>
          <w:sz w:val="24"/>
          <w:szCs w:val="24"/>
        </w:rPr>
        <w:t>H₁₃: Training methods and delivery approaches have a significant positive impact on employee performance in the telecommunications service sector in Saudi Arabia.</w:t>
      </w:r>
    </w:p>
    <w:p w14:paraId="1821B3EA" w14:textId="77777777" w:rsidR="00141E9B" w:rsidRPr="00D04E7D" w:rsidRDefault="00141E9B" w:rsidP="00141E9B">
      <w:pPr>
        <w:pStyle w:val="a6"/>
        <w:numPr>
          <w:ilvl w:val="0"/>
          <w:numId w:val="19"/>
        </w:numPr>
        <w:bidi w:val="0"/>
        <w:spacing w:line="360" w:lineRule="auto"/>
        <w:jc w:val="both"/>
        <w:rPr>
          <w:rFonts w:asciiTheme="majorBidi" w:hAnsiTheme="majorBidi" w:cstheme="majorBidi"/>
          <w:sz w:val="24"/>
          <w:szCs w:val="24"/>
        </w:rPr>
      </w:pPr>
      <w:r w:rsidRPr="00D04E7D">
        <w:rPr>
          <w:rFonts w:asciiTheme="majorBidi" w:hAnsiTheme="majorBidi" w:cstheme="majorBidi"/>
          <w:sz w:val="24"/>
          <w:szCs w:val="24"/>
        </w:rPr>
        <w:t>H₁₄: Employee participation in training and development programs has a significant positive impact on employee performance in the telecommunications service sector in Saudi Arabia.</w:t>
      </w:r>
    </w:p>
    <w:p w14:paraId="5FFFD66C" w14:textId="77777777" w:rsidR="00141E9B" w:rsidRPr="00D04E7D" w:rsidRDefault="00141E9B" w:rsidP="00141E9B">
      <w:pPr>
        <w:pStyle w:val="a6"/>
        <w:numPr>
          <w:ilvl w:val="0"/>
          <w:numId w:val="19"/>
        </w:numPr>
        <w:bidi w:val="0"/>
        <w:spacing w:line="360" w:lineRule="auto"/>
        <w:jc w:val="both"/>
        <w:rPr>
          <w:rFonts w:asciiTheme="majorBidi" w:hAnsiTheme="majorBidi" w:cstheme="majorBidi"/>
          <w:sz w:val="24"/>
          <w:szCs w:val="24"/>
        </w:rPr>
      </w:pPr>
      <w:r w:rsidRPr="00D04E7D">
        <w:rPr>
          <w:rFonts w:asciiTheme="majorBidi" w:hAnsiTheme="majorBidi" w:cstheme="majorBidi"/>
          <w:sz w:val="24"/>
          <w:szCs w:val="24"/>
        </w:rPr>
        <w:t>H₁₅: Training evaluation and follow-up mechanisms have a significant positive impact on employee performance in the telecommunications service sector in Saudi Arabia.</w:t>
      </w:r>
    </w:p>
    <w:p w14:paraId="74D1D2D6" w14:textId="77777777" w:rsidR="00141E9B" w:rsidRDefault="00141E9B" w:rsidP="00141E9B">
      <w:pPr>
        <w:pStyle w:val="ab"/>
        <w:bidi w:val="0"/>
        <w:rPr>
          <w:lang w:bidi="ar-EG"/>
        </w:rPr>
      </w:pPr>
    </w:p>
    <w:p w14:paraId="30924145" w14:textId="77777777" w:rsidR="00141E9B" w:rsidRPr="00BC5869" w:rsidRDefault="00141E9B" w:rsidP="00141E9B">
      <w:pPr>
        <w:pStyle w:val="ab"/>
        <w:bidi w:val="0"/>
        <w:rPr>
          <w:rtl/>
          <w:lang w:bidi="ar-EG"/>
        </w:rPr>
      </w:pPr>
    </w:p>
    <w:p w14:paraId="75DED2B3" w14:textId="77777777" w:rsidR="00141E9B" w:rsidRDefault="00141E9B" w:rsidP="00141E9B">
      <w:pPr>
        <w:pStyle w:val="2"/>
        <w:bidi w:val="0"/>
        <w:spacing w:line="276" w:lineRule="auto"/>
        <w:rPr>
          <w:rFonts w:ascii="Sakkal Majalla" w:hAnsi="Sakkal Majalla" w:cs="Sakkal Majalla"/>
          <w:b/>
          <w:bCs/>
          <w:color w:val="auto"/>
        </w:rPr>
      </w:pPr>
      <w:bookmarkStart w:id="9" w:name="_Toc213996906"/>
      <w:r w:rsidRPr="00BC5869">
        <w:rPr>
          <w:rFonts w:ascii="Sakkal Majalla" w:hAnsi="Sakkal Majalla" w:cs="Sakkal Majalla"/>
          <w:b/>
          <w:bCs/>
          <w:color w:val="auto"/>
        </w:rPr>
        <w:t>Scientific Theory Used to Prepare Research</w:t>
      </w:r>
      <w:bookmarkEnd w:id="9"/>
    </w:p>
    <w:p w14:paraId="004606AE"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The study is generally grounded in several well-established scientific and management theories that explain how employee capabilities develop and how organizational investment in human resources leads to improved performance. The most relevant theoretical foundations include Human Capital Theory, Resource-Based View (RBV) of the Firm, Adult Learning Theory, and Social Learning Theory. Together, these theories provide a conceptual explanation for why organizations invest in training and development and how such practices influence employee performance and organizational outcomes.</w:t>
      </w:r>
    </w:p>
    <w:p w14:paraId="197AF92F" w14:textId="77777777" w:rsidR="00141E9B" w:rsidRPr="00AA1FA9" w:rsidRDefault="00141E9B" w:rsidP="00141E9B">
      <w:pPr>
        <w:pStyle w:val="a6"/>
        <w:numPr>
          <w:ilvl w:val="0"/>
          <w:numId w:val="20"/>
        </w:numPr>
        <w:bidi w:val="0"/>
        <w:spacing w:line="360" w:lineRule="auto"/>
        <w:jc w:val="both"/>
        <w:rPr>
          <w:rFonts w:asciiTheme="majorBidi" w:hAnsiTheme="majorBidi" w:cstheme="majorBidi"/>
          <w:b/>
          <w:bCs/>
          <w:sz w:val="24"/>
          <w:szCs w:val="24"/>
        </w:rPr>
      </w:pPr>
      <w:r w:rsidRPr="00AA1FA9">
        <w:rPr>
          <w:rFonts w:asciiTheme="majorBidi" w:hAnsiTheme="majorBidi" w:cstheme="majorBidi"/>
          <w:b/>
          <w:bCs/>
          <w:sz w:val="24"/>
          <w:szCs w:val="24"/>
        </w:rPr>
        <w:t>Human Capital Theory</w:t>
      </w:r>
    </w:p>
    <w:p w14:paraId="1DB64DDB"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One of the primary theoretical foundations of research on training and development is Human Capital Theory, originally developed by economists such as Gary Becker and Theodore Schultz. This theory views employees’ knowledge, skills, abilities, and competencies as a form of capital that can generate economic value for organizations and societies. According to this perspective, investments in education, training, and professional development enhance employees’ productive capabilities in much the same way that investments in machinery or technology improve physical productivity.</w:t>
      </w:r>
    </w:p>
    <w:p w14:paraId="75D57ADE"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Within the context of the telecommunications service sector in Saudi Arabia, Human Capital Theory explains that organizations that invest in structured training programs, technical skill development, and professional learning opportunities are effectively increasing the value of their workforce. Telecommunications companies operate in a highly dynamic technological environment characterized by rapid innovations, digital transformation, and constant upgrades in communication infrastructure. Consequently, employees must continuously develop new competencies to remain effective in their roles. Training programs allow employees to update their knowledge of new technologies, improve problem-solving abilities, and develop customer service skills, all of which contribute directly to higher levels of job performance.</w:t>
      </w:r>
    </w:p>
    <w:p w14:paraId="19D77E6D"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Human Capital Theory suggests that when organizations allocate resources toward employee development, they are making long-term strategic investments. These investments lead to improved productivity, higher service quality, and enhanced organizational competitiveness. In the telecommunications sector, where service reliability and technical expertise are crucial, well-trained employees can respond more efficiently to network issues, provide better customer support, and contribute to innovation. Thus, the theory provides a logical explanation for the relationship between training initiatives and improved employee performance.</w:t>
      </w:r>
    </w:p>
    <w:p w14:paraId="7B19E519" w14:textId="77777777" w:rsidR="00141E9B" w:rsidRPr="00AA1FA9" w:rsidRDefault="00141E9B" w:rsidP="00141E9B">
      <w:pPr>
        <w:pStyle w:val="a6"/>
        <w:numPr>
          <w:ilvl w:val="0"/>
          <w:numId w:val="20"/>
        </w:numPr>
        <w:bidi w:val="0"/>
        <w:spacing w:line="360" w:lineRule="auto"/>
        <w:jc w:val="both"/>
        <w:rPr>
          <w:rFonts w:asciiTheme="majorBidi" w:hAnsiTheme="majorBidi" w:cstheme="majorBidi"/>
          <w:b/>
          <w:bCs/>
          <w:sz w:val="24"/>
          <w:szCs w:val="24"/>
        </w:rPr>
      </w:pPr>
      <w:r w:rsidRPr="00AA1FA9">
        <w:rPr>
          <w:rFonts w:asciiTheme="majorBidi" w:hAnsiTheme="majorBidi" w:cstheme="majorBidi"/>
          <w:b/>
          <w:bCs/>
          <w:sz w:val="24"/>
          <w:szCs w:val="24"/>
        </w:rPr>
        <w:t>Resource-Based View (RBV) of the Firm</w:t>
      </w:r>
    </w:p>
    <w:p w14:paraId="2B76F78E"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Another important theoretical perspective underpinning the study is the Resource-Based View of the Firm, which was notably advanced by scholars such as Jay Barney. The RBV argues that organizations achieve sustainable competitive advantage through resources that are valuable, rare, inimitable, and non-substitutable (VRIN). Among these resources, human resources—particularly skilled and knowledgeable employees—are considered one of the most critical strategic assets.</w:t>
      </w:r>
    </w:p>
    <w:p w14:paraId="0E03C5A6"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From this perspective, training and development programs are mechanisms through which organizations strengthen their internal resources. In service industries such as telecommunications, employees interact directly with customers, manage technical systems, and ensure service continuity. Their competence, expertise, and ability to adapt to technological change can significantly influence organizational success. Therefore, companies that systematically develop their employees through training programs create a workforce that is difficult for competitors to replicate.</w:t>
      </w:r>
    </w:p>
    <w:p w14:paraId="7FAD7416" w14:textId="5993AAAA"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In the Saudi telecommunications sector, which includes large firms operating in a competitive market environment, the ability to maintain a highly skilled workforce becomes a strategic necessity. Training programs in areas such as digital systems, customer relationship management, cybersecurity, and emerging communication technologies help organizations build unique capabilities. According to the Resource-Based View, these capabilities contribute not only to improved individual employee performance but also to the long-term strategic advantage of the organization.</w:t>
      </w:r>
    </w:p>
    <w:p w14:paraId="3C4B5E83" w14:textId="77777777" w:rsidR="00141E9B" w:rsidRPr="00AA1FA9" w:rsidRDefault="00141E9B" w:rsidP="00141E9B">
      <w:pPr>
        <w:pStyle w:val="a6"/>
        <w:numPr>
          <w:ilvl w:val="0"/>
          <w:numId w:val="20"/>
        </w:numPr>
        <w:bidi w:val="0"/>
        <w:spacing w:line="360" w:lineRule="auto"/>
        <w:jc w:val="both"/>
        <w:rPr>
          <w:rFonts w:asciiTheme="majorBidi" w:hAnsiTheme="majorBidi" w:cstheme="majorBidi"/>
          <w:b/>
          <w:bCs/>
          <w:sz w:val="24"/>
          <w:szCs w:val="24"/>
        </w:rPr>
      </w:pPr>
      <w:r w:rsidRPr="00AA1FA9">
        <w:rPr>
          <w:rFonts w:asciiTheme="majorBidi" w:hAnsiTheme="majorBidi" w:cstheme="majorBidi"/>
          <w:b/>
          <w:bCs/>
          <w:sz w:val="24"/>
          <w:szCs w:val="24"/>
        </w:rPr>
        <w:t>Adult Learning Theory</w:t>
      </w:r>
    </w:p>
    <w:p w14:paraId="32759E6F"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Training effectiveness is also explained through principles derived from Adult Learning Theory, commonly associated with the work of Malcolm Knowles. Adult Learning Theory, also known as andragogy, focuses on how adults learn differently from children and emphasizes that adult learners are self-directed, goal-oriented, and motivated by practical applications of knowledge.</w:t>
      </w:r>
    </w:p>
    <w:p w14:paraId="654BCFCE"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In organizational settings, this theory suggests that training programs should be designed to meet the specific needs of employees, focusing on practical skills and real workplace problems. Employees are more likely to benefit from training when the learning process is interactive, experience-based, and relevant to their job responsibilities. For example, telecommunications employees may learn more effectively through simulations, technical demonstrations, hands-on training with communication equipment, and case-based problem solving.</w:t>
      </w:r>
    </w:p>
    <w:p w14:paraId="286FF69E"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Adult Learning Theory also highlights the importance of experiential learning, where employees draw upon their previous work experiences as part of the learning process. In the telecommunications sector, technicians, engineers, and customer service representatives bring prior knowledge to training sessions, which enhances learning outcomes when training is structured to encourage participation and collaboration. As a result, organizations that design training programs based on adult learning principles are more likely to achieve improvements in employee performance.</w:t>
      </w:r>
    </w:p>
    <w:p w14:paraId="6A54CAA3" w14:textId="77777777" w:rsidR="00141E9B" w:rsidRPr="00AA1FA9" w:rsidRDefault="00141E9B" w:rsidP="00141E9B">
      <w:pPr>
        <w:pStyle w:val="a6"/>
        <w:numPr>
          <w:ilvl w:val="0"/>
          <w:numId w:val="20"/>
        </w:numPr>
        <w:bidi w:val="0"/>
        <w:spacing w:line="360" w:lineRule="auto"/>
        <w:jc w:val="both"/>
        <w:rPr>
          <w:rFonts w:asciiTheme="majorBidi" w:hAnsiTheme="majorBidi" w:cstheme="majorBidi"/>
          <w:b/>
          <w:bCs/>
          <w:sz w:val="24"/>
          <w:szCs w:val="24"/>
        </w:rPr>
      </w:pPr>
      <w:r w:rsidRPr="00AA1FA9">
        <w:rPr>
          <w:rFonts w:asciiTheme="majorBidi" w:hAnsiTheme="majorBidi" w:cstheme="majorBidi"/>
          <w:b/>
          <w:bCs/>
          <w:sz w:val="24"/>
          <w:szCs w:val="24"/>
        </w:rPr>
        <w:t>Social Learning Theory</w:t>
      </w:r>
    </w:p>
    <w:p w14:paraId="51EEB4BE"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Another theoretical framework relevant to training and development is Social Learning Theory, proposed by Albert Bandura. This theory emphasizes that individuals learn not only through direct instruction but also by observing others, imitating behaviors, and receiving feedback from their environment.</w:t>
      </w:r>
    </w:p>
    <w:p w14:paraId="4D98BB95"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In the workplace, employees often acquire new skills by observing experienced colleagues, mentors, or supervisors. Training programs that incorporate coaching, mentoring, and collaborative learning environments enable employees to learn through observation and interaction. For example, new telecommunications technicians may learn operational procedures by working alongside experienced engineers who demonstrate troubleshooting methods and system maintenance techniques.</w:t>
      </w:r>
    </w:p>
    <w:p w14:paraId="776125CE"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Social Learning Theory also stresses the importance of reinforcement and feedback in shaping behavior. When employees receive recognition or rewards for applying newly learned skills effectively, they are more likely to continue demonstrating those behaviors. Consequently, organizations that combine formal training with mentoring and supportive supervision can enhance the transfer of learning from training sessions to actual job performance.</w:t>
      </w:r>
    </w:p>
    <w:p w14:paraId="64F45881" w14:textId="77777777" w:rsidR="00141E9B" w:rsidRPr="00AA1FA9" w:rsidRDefault="00141E9B" w:rsidP="00141E9B">
      <w:pPr>
        <w:pStyle w:val="a6"/>
        <w:numPr>
          <w:ilvl w:val="0"/>
          <w:numId w:val="20"/>
        </w:numPr>
        <w:bidi w:val="0"/>
        <w:spacing w:line="360" w:lineRule="auto"/>
        <w:jc w:val="both"/>
        <w:rPr>
          <w:rFonts w:asciiTheme="majorBidi" w:hAnsiTheme="majorBidi" w:cstheme="majorBidi"/>
          <w:b/>
          <w:bCs/>
          <w:sz w:val="24"/>
          <w:szCs w:val="24"/>
        </w:rPr>
      </w:pPr>
      <w:r w:rsidRPr="00AA1FA9">
        <w:rPr>
          <w:rFonts w:asciiTheme="majorBidi" w:hAnsiTheme="majorBidi" w:cstheme="majorBidi"/>
          <w:b/>
          <w:bCs/>
          <w:sz w:val="24"/>
          <w:szCs w:val="24"/>
        </w:rPr>
        <w:t>Integration of Theoretical Foundations in the Study</w:t>
      </w:r>
    </w:p>
    <w:p w14:paraId="0CF432B2"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The integration of these theoretical perspectives provides a comprehensive framework for understanding the relationship between training and development practices and employee performance. Human Capital Theory explains why organizations invest in training as a means of enhancing employee productivity. The Resource-Based View highlights how a well-trained workforce can create sustainable competitive advantage. Adult Learning Theory provides insight into how training should be designed to maximize learning effectiveness, while Social Learning Theory explains how employees internalize new skills through observation and interaction.</w:t>
      </w:r>
    </w:p>
    <w:p w14:paraId="0F498460" w14:textId="77777777" w:rsidR="00141E9B" w:rsidRPr="00AA1FA9" w:rsidRDefault="00141E9B" w:rsidP="00141E9B">
      <w:pPr>
        <w:bidi w:val="0"/>
        <w:spacing w:line="360" w:lineRule="auto"/>
        <w:jc w:val="both"/>
        <w:rPr>
          <w:rFonts w:asciiTheme="majorBidi" w:hAnsiTheme="majorBidi" w:cstheme="majorBidi"/>
          <w:sz w:val="24"/>
          <w:szCs w:val="24"/>
        </w:rPr>
      </w:pPr>
      <w:r w:rsidRPr="00AA1FA9">
        <w:rPr>
          <w:rFonts w:asciiTheme="majorBidi" w:hAnsiTheme="majorBidi" w:cstheme="majorBidi"/>
          <w:sz w:val="24"/>
          <w:szCs w:val="24"/>
        </w:rPr>
        <w:t>Together, these theories support the central assumption of the study: that systematic training and development initiatives improve employees’ knowledge, skills, and competencies, which in turn lead to higher levels of job performance. In the context of the telecommunications service sector in Saudi Arabia, where technological innovation and service quality are critical success factors, effective training programs play a crucial role in ensuring that employees can meet evolving industry demands and contribute to organizational growth and competitiveness.</w:t>
      </w:r>
    </w:p>
    <w:p w14:paraId="126802B6" w14:textId="77777777" w:rsidR="00141E9B" w:rsidRPr="00AA1FA9" w:rsidRDefault="00141E9B" w:rsidP="00141E9B">
      <w:pPr>
        <w:bidi w:val="0"/>
      </w:pPr>
    </w:p>
    <w:p w14:paraId="3B3CBD8F" w14:textId="77777777" w:rsidR="00141E9B" w:rsidRDefault="00141E9B" w:rsidP="00141E9B">
      <w:pPr>
        <w:rPr>
          <w:rFonts w:ascii="Sakkal Majalla" w:hAnsi="Sakkal Majalla" w:cs="Sakkal Majalla"/>
          <w:b/>
          <w:bCs/>
          <w:sz w:val="56"/>
          <w:szCs w:val="56"/>
          <w:u w:val="single"/>
          <w:rtl/>
        </w:rPr>
      </w:pPr>
    </w:p>
    <w:p w14:paraId="2440EEB1" w14:textId="77777777" w:rsidR="00141E9B" w:rsidRDefault="00141E9B" w:rsidP="00141E9B">
      <w:pPr>
        <w:rPr>
          <w:rFonts w:ascii="Sakkal Majalla" w:hAnsi="Sakkal Majalla" w:cs="Sakkal Majalla"/>
          <w:b/>
          <w:bCs/>
          <w:sz w:val="56"/>
          <w:szCs w:val="56"/>
          <w:u w:val="single"/>
          <w:rtl/>
        </w:rPr>
      </w:pPr>
    </w:p>
    <w:p w14:paraId="6A11CAAC" w14:textId="77777777" w:rsidR="00141E9B" w:rsidRDefault="00141E9B" w:rsidP="00141E9B">
      <w:pPr>
        <w:rPr>
          <w:rFonts w:ascii="Sakkal Majalla" w:hAnsi="Sakkal Majalla" w:cs="Sakkal Majalla"/>
          <w:b/>
          <w:bCs/>
          <w:sz w:val="56"/>
          <w:szCs w:val="56"/>
          <w:u w:val="single"/>
        </w:rPr>
      </w:pPr>
    </w:p>
    <w:p w14:paraId="47992889" w14:textId="77777777" w:rsidR="00141E9B" w:rsidRDefault="00141E9B" w:rsidP="00141E9B">
      <w:pPr>
        <w:rPr>
          <w:rFonts w:ascii="Sakkal Majalla" w:hAnsi="Sakkal Majalla" w:cs="Sakkal Majalla"/>
          <w:b/>
          <w:bCs/>
          <w:sz w:val="56"/>
          <w:szCs w:val="56"/>
          <w:u w:val="single"/>
        </w:rPr>
      </w:pPr>
    </w:p>
    <w:p w14:paraId="59B4F9DE" w14:textId="77777777" w:rsidR="00141E9B" w:rsidRDefault="00141E9B" w:rsidP="00141E9B">
      <w:pPr>
        <w:rPr>
          <w:rFonts w:ascii="Sakkal Majalla" w:hAnsi="Sakkal Majalla" w:cs="Sakkal Majalla"/>
          <w:b/>
          <w:bCs/>
          <w:sz w:val="56"/>
          <w:szCs w:val="56"/>
          <w:u w:val="single"/>
        </w:rPr>
      </w:pPr>
    </w:p>
    <w:p w14:paraId="5AF93C0B" w14:textId="77777777" w:rsidR="00141E9B" w:rsidRPr="003F027C" w:rsidRDefault="00141E9B" w:rsidP="00141E9B">
      <w:pPr>
        <w:rPr>
          <w:rFonts w:ascii="Sakkal Majalla" w:hAnsi="Sakkal Majalla" w:cs="Sakkal Majalla"/>
          <w:b/>
          <w:bCs/>
          <w:sz w:val="56"/>
          <w:szCs w:val="56"/>
          <w:u w:val="single"/>
          <w:rtl/>
        </w:rPr>
      </w:pPr>
    </w:p>
    <w:p w14:paraId="081D8121" w14:textId="77777777" w:rsidR="00141E9B" w:rsidRPr="008E1CD6" w:rsidRDefault="00141E9B" w:rsidP="00141E9B">
      <w:pPr>
        <w:pStyle w:val="1"/>
        <w:bidi w:val="0"/>
        <w:jc w:val="center"/>
        <w:rPr>
          <w:rFonts w:asciiTheme="majorBidi" w:hAnsiTheme="majorBidi"/>
          <w:b/>
          <w:bCs/>
          <w:sz w:val="144"/>
          <w:szCs w:val="144"/>
        </w:rPr>
      </w:pPr>
      <w:bookmarkStart w:id="10" w:name="_Toc213996907"/>
      <w:r w:rsidRPr="008E1CD6">
        <w:rPr>
          <w:rFonts w:asciiTheme="majorBidi" w:hAnsiTheme="majorBidi"/>
          <w:b/>
          <w:bCs/>
          <w:sz w:val="144"/>
          <w:szCs w:val="144"/>
        </w:rPr>
        <w:t>Chapter Two</w:t>
      </w:r>
      <w:bookmarkEnd w:id="10"/>
    </w:p>
    <w:p w14:paraId="6EEF79FF" w14:textId="77777777" w:rsidR="00141E9B" w:rsidRPr="00CA137D" w:rsidRDefault="00141E9B" w:rsidP="00141E9B">
      <w:pPr>
        <w:pStyle w:val="1"/>
        <w:bidi w:val="0"/>
        <w:jc w:val="center"/>
        <w:rPr>
          <w:rFonts w:asciiTheme="majorBidi" w:hAnsiTheme="majorBidi"/>
          <w:b/>
          <w:bCs/>
          <w:sz w:val="96"/>
          <w:szCs w:val="96"/>
          <w:rtl/>
        </w:rPr>
      </w:pPr>
      <w:bookmarkStart w:id="11" w:name="_Toc213996908"/>
      <w:r w:rsidRPr="00CA137D">
        <w:rPr>
          <w:rFonts w:asciiTheme="majorBidi" w:hAnsiTheme="majorBidi"/>
          <w:b/>
          <w:bCs/>
          <w:sz w:val="96"/>
          <w:szCs w:val="96"/>
        </w:rPr>
        <w:t>Previous Studies</w:t>
      </w:r>
      <w:bookmarkEnd w:id="11"/>
    </w:p>
    <w:p w14:paraId="74280F83" w14:textId="77777777" w:rsidR="00141E9B" w:rsidRPr="008E1CD6" w:rsidRDefault="00141E9B" w:rsidP="00141E9B">
      <w:pPr>
        <w:rPr>
          <w:b/>
          <w:bCs/>
          <w:color w:val="0F4761" w:themeColor="accent1" w:themeShade="BF"/>
          <w:sz w:val="24"/>
          <w:szCs w:val="24"/>
          <w:rtl/>
        </w:rPr>
      </w:pPr>
    </w:p>
    <w:p w14:paraId="3FE819BD" w14:textId="77777777" w:rsidR="00141E9B" w:rsidRDefault="00141E9B" w:rsidP="00141E9B">
      <w:pPr>
        <w:bidi w:val="0"/>
        <w:ind w:firstLine="567"/>
        <w:jc w:val="both"/>
        <w:rPr>
          <w:rFonts w:ascii="Sakkal Majalla" w:hAnsi="Sakkal Majalla" w:cs="Sakkal Majalla"/>
          <w:b/>
          <w:bCs/>
          <w:sz w:val="28"/>
          <w:szCs w:val="28"/>
          <w:u w:val="single"/>
        </w:rPr>
      </w:pPr>
    </w:p>
    <w:p w14:paraId="463038F5" w14:textId="77777777" w:rsidR="00141E9B" w:rsidRDefault="00141E9B" w:rsidP="00141E9B">
      <w:pPr>
        <w:bidi w:val="0"/>
        <w:ind w:firstLine="567"/>
        <w:jc w:val="both"/>
        <w:rPr>
          <w:rFonts w:ascii="Sakkal Majalla" w:hAnsi="Sakkal Majalla" w:cs="Sakkal Majalla"/>
          <w:b/>
          <w:bCs/>
          <w:sz w:val="28"/>
          <w:szCs w:val="28"/>
          <w:u w:val="single"/>
        </w:rPr>
      </w:pPr>
    </w:p>
    <w:p w14:paraId="4305EBEA" w14:textId="77777777" w:rsidR="00141E9B" w:rsidRDefault="00141E9B" w:rsidP="00141E9B">
      <w:pPr>
        <w:bidi w:val="0"/>
        <w:ind w:firstLine="567"/>
        <w:jc w:val="both"/>
        <w:rPr>
          <w:rFonts w:ascii="Sakkal Majalla" w:hAnsi="Sakkal Majalla" w:cs="Sakkal Majalla"/>
          <w:b/>
          <w:bCs/>
          <w:sz w:val="28"/>
          <w:szCs w:val="28"/>
          <w:u w:val="single"/>
        </w:rPr>
      </w:pPr>
    </w:p>
    <w:p w14:paraId="553852D6" w14:textId="77777777" w:rsidR="00141E9B" w:rsidRDefault="00141E9B" w:rsidP="00141E9B">
      <w:pPr>
        <w:bidi w:val="0"/>
        <w:ind w:firstLine="567"/>
        <w:jc w:val="both"/>
        <w:rPr>
          <w:rFonts w:ascii="Sakkal Majalla" w:hAnsi="Sakkal Majalla" w:cs="Sakkal Majalla"/>
          <w:b/>
          <w:bCs/>
          <w:sz w:val="28"/>
          <w:szCs w:val="28"/>
          <w:u w:val="single"/>
        </w:rPr>
      </w:pPr>
    </w:p>
    <w:p w14:paraId="6CCECBFB" w14:textId="77777777" w:rsidR="00141E9B" w:rsidRDefault="00141E9B" w:rsidP="00141E9B">
      <w:pPr>
        <w:bidi w:val="0"/>
        <w:ind w:firstLine="567"/>
        <w:jc w:val="both"/>
        <w:rPr>
          <w:rFonts w:ascii="Sakkal Majalla" w:hAnsi="Sakkal Majalla" w:cs="Sakkal Majalla"/>
          <w:b/>
          <w:bCs/>
          <w:sz w:val="28"/>
          <w:szCs w:val="28"/>
          <w:u w:val="single"/>
        </w:rPr>
      </w:pPr>
    </w:p>
    <w:p w14:paraId="54746022" w14:textId="77777777" w:rsidR="00141E9B" w:rsidRDefault="00141E9B" w:rsidP="00141E9B">
      <w:pPr>
        <w:bidi w:val="0"/>
        <w:ind w:firstLine="567"/>
        <w:jc w:val="both"/>
        <w:rPr>
          <w:rFonts w:ascii="Sakkal Majalla" w:hAnsi="Sakkal Majalla" w:cs="Sakkal Majalla"/>
          <w:b/>
          <w:bCs/>
          <w:sz w:val="28"/>
          <w:szCs w:val="28"/>
          <w:u w:val="single"/>
        </w:rPr>
      </w:pPr>
    </w:p>
    <w:p w14:paraId="0F98CD40" w14:textId="77777777" w:rsidR="00141E9B" w:rsidRDefault="00141E9B" w:rsidP="00141E9B">
      <w:pPr>
        <w:bidi w:val="0"/>
        <w:ind w:firstLine="567"/>
        <w:jc w:val="both"/>
        <w:rPr>
          <w:rFonts w:ascii="Sakkal Majalla" w:hAnsi="Sakkal Majalla" w:cs="Sakkal Majalla"/>
          <w:b/>
          <w:bCs/>
          <w:sz w:val="28"/>
          <w:szCs w:val="28"/>
          <w:u w:val="single"/>
        </w:rPr>
      </w:pPr>
    </w:p>
    <w:p w14:paraId="41677590" w14:textId="77777777" w:rsidR="00141E9B" w:rsidRDefault="00141E9B" w:rsidP="00141E9B">
      <w:pPr>
        <w:bidi w:val="0"/>
        <w:jc w:val="both"/>
        <w:rPr>
          <w:rFonts w:ascii="Sakkal Majalla" w:hAnsi="Sakkal Majalla" w:cs="Sakkal Majalla"/>
          <w:b/>
          <w:bCs/>
          <w:sz w:val="28"/>
          <w:szCs w:val="28"/>
          <w:u w:val="single"/>
        </w:rPr>
      </w:pPr>
    </w:p>
    <w:p w14:paraId="3915F140" w14:textId="77777777" w:rsidR="00141E9B" w:rsidRPr="006C2992" w:rsidRDefault="00141E9B" w:rsidP="00141E9B">
      <w:pPr>
        <w:pStyle w:val="2"/>
        <w:bidi w:val="0"/>
        <w:spacing w:line="276" w:lineRule="auto"/>
        <w:rPr>
          <w:rFonts w:ascii="Sakkal Majalla" w:hAnsi="Sakkal Majalla" w:cs="Sakkal Majalla"/>
          <w:b/>
          <w:bCs/>
          <w:color w:val="auto"/>
        </w:rPr>
      </w:pPr>
      <w:bookmarkStart w:id="12" w:name="_Toc213996909"/>
      <w:r w:rsidRPr="006C2992">
        <w:rPr>
          <w:rFonts w:ascii="Sakkal Majalla" w:hAnsi="Sakkal Majalla" w:cs="Sakkal Majalla"/>
          <w:b/>
          <w:bCs/>
          <w:color w:val="auto"/>
        </w:rPr>
        <w:t>Introduction</w:t>
      </w:r>
      <w:bookmarkEnd w:id="12"/>
    </w:p>
    <w:p w14:paraId="19D4F939" w14:textId="77777777" w:rsidR="00141E9B" w:rsidRDefault="00141E9B" w:rsidP="00141E9B">
      <w:pPr>
        <w:bidi w:val="0"/>
        <w:spacing w:line="360" w:lineRule="auto"/>
        <w:ind w:firstLine="567"/>
        <w:jc w:val="both"/>
        <w:rPr>
          <w:rFonts w:asciiTheme="majorBidi" w:hAnsiTheme="majorBidi" w:cstheme="majorBidi"/>
          <w:sz w:val="24"/>
          <w:szCs w:val="24"/>
        </w:rPr>
      </w:pPr>
      <w:r w:rsidRPr="00AA1FA9">
        <w:rPr>
          <w:rFonts w:asciiTheme="majorBidi" w:hAnsiTheme="majorBidi" w:cstheme="majorBidi"/>
          <w:sz w:val="24"/>
          <w:szCs w:val="24"/>
        </w:rPr>
        <w:t>Chapter Two presents the theoretical and empirical foundations that support the current study titled Training and Development Practices and Their Impact on Employee Performance: Evidence from the Telecommunications Service Sector in Saudi Arabia. The purpose of this chapter is to provide a comprehensive understanding of the major concepts, models, and empirical findings that relate to the relationship between organizational training and development practices and the performance levels of employees. By reviewing relevant academic literature and theoretical perspectives, this chapter establishes the conceptual background necessary for examining how training initiatives influence workforce effectiveness within the telecommunications service industry.</w:t>
      </w:r>
    </w:p>
    <w:p w14:paraId="1A69B270" w14:textId="77777777" w:rsidR="00141E9B" w:rsidRDefault="00141E9B" w:rsidP="00141E9B">
      <w:pPr>
        <w:bidi w:val="0"/>
        <w:spacing w:line="360" w:lineRule="auto"/>
        <w:ind w:firstLine="567"/>
        <w:jc w:val="both"/>
        <w:rPr>
          <w:rFonts w:asciiTheme="majorBidi" w:hAnsiTheme="majorBidi" w:cstheme="majorBidi"/>
          <w:sz w:val="24"/>
          <w:szCs w:val="24"/>
        </w:rPr>
      </w:pPr>
      <w:r w:rsidRPr="00AA1FA9">
        <w:rPr>
          <w:rFonts w:asciiTheme="majorBidi" w:hAnsiTheme="majorBidi" w:cstheme="majorBidi"/>
          <w:sz w:val="24"/>
          <w:szCs w:val="24"/>
        </w:rPr>
        <w:t>Organizations operating in highly competitive and technology-driven sectors increasingly recognize that employee capabilities represent one of the most valuable assets for achieving sustainable success. In service-oriented industries, such as telecommunications, employees are directly involved in delivering services, solving technical issues, interacting with customers, and maintaining the quality and reliability of communication systems. Consequently, organizations place significant emphasis on developing their human resources through structured learning opportunities and professional development initiatives. These practices aim to enhance employees’ knowledge, technical skills, and competencies, enabling them to perform their duties more efficiently and effectively.</w:t>
      </w:r>
    </w:p>
    <w:p w14:paraId="63EF250A" w14:textId="77777777" w:rsidR="00141E9B" w:rsidRDefault="00141E9B" w:rsidP="00141E9B">
      <w:pPr>
        <w:bidi w:val="0"/>
        <w:spacing w:line="360" w:lineRule="auto"/>
        <w:ind w:firstLine="567"/>
        <w:jc w:val="both"/>
        <w:rPr>
          <w:rFonts w:asciiTheme="majorBidi" w:hAnsiTheme="majorBidi" w:cstheme="majorBidi"/>
          <w:sz w:val="24"/>
          <w:szCs w:val="24"/>
        </w:rPr>
      </w:pPr>
      <w:r w:rsidRPr="00AA1FA9">
        <w:rPr>
          <w:rFonts w:asciiTheme="majorBidi" w:hAnsiTheme="majorBidi" w:cstheme="majorBidi"/>
          <w:sz w:val="24"/>
          <w:szCs w:val="24"/>
        </w:rPr>
        <w:t>In this context, the literature review explores the major concepts associated with workforce development and performance improvement within organizations. It provides an in-depth explanation of training and development practices as essential managerial strategies designed to enhance employees’ abilities and productivity. These practices include formal training programs, on-the-job learning, workshops, professional development activities, mentoring systems, and continuous learning opportunities that enable employees to adapt to technological advancements and changing organizational demands. Understanding the nature and role of such practices is essential for evaluating how they influence employee behavior, job performance, and overall organizational effectiveness.</w:t>
      </w:r>
    </w:p>
    <w:p w14:paraId="686CCCDE" w14:textId="77777777" w:rsidR="00141E9B" w:rsidRDefault="00141E9B" w:rsidP="00141E9B">
      <w:pPr>
        <w:bidi w:val="0"/>
        <w:spacing w:line="360" w:lineRule="auto"/>
        <w:ind w:firstLine="567"/>
        <w:jc w:val="both"/>
        <w:rPr>
          <w:rFonts w:asciiTheme="majorBidi" w:hAnsiTheme="majorBidi" w:cstheme="majorBidi"/>
          <w:sz w:val="24"/>
          <w:szCs w:val="24"/>
        </w:rPr>
      </w:pPr>
      <w:r>
        <w:rPr>
          <w:rFonts w:asciiTheme="majorBidi" w:hAnsiTheme="majorBidi" w:cstheme="majorBidi"/>
          <w:sz w:val="24"/>
          <w:szCs w:val="24"/>
        </w:rPr>
        <w:t>T</w:t>
      </w:r>
      <w:r w:rsidRPr="00AA1FA9">
        <w:rPr>
          <w:rFonts w:asciiTheme="majorBidi" w:hAnsiTheme="majorBidi" w:cstheme="majorBidi"/>
          <w:sz w:val="24"/>
          <w:szCs w:val="24"/>
        </w:rPr>
        <w:t>he chapter discusses the concept of employee performance and the various dimensions through which it can be evaluated. Employee performance is widely regarded as a critical indicator of organizational success, as it reflects the extent to which individuals accomplish their assigned tasks and contribute to organizational goals. Performance may include aspects such as productivity, service quality, efficiency, problem-solving ability, and the capacity to meet organizational expectations. In sectors like telecommunications, where operational accuracy and customer satisfaction are essential, employee performance plays a pivotal role in determining the quality and reliability of services delivered to customers.</w:t>
      </w:r>
    </w:p>
    <w:p w14:paraId="30FC517E" w14:textId="77777777" w:rsidR="00141E9B" w:rsidRDefault="00141E9B" w:rsidP="00141E9B">
      <w:pPr>
        <w:bidi w:val="0"/>
        <w:spacing w:line="360" w:lineRule="auto"/>
        <w:ind w:firstLine="567"/>
        <w:jc w:val="both"/>
        <w:rPr>
          <w:rFonts w:asciiTheme="majorBidi" w:hAnsiTheme="majorBidi" w:cstheme="majorBidi"/>
          <w:sz w:val="24"/>
          <w:szCs w:val="24"/>
        </w:rPr>
      </w:pPr>
      <w:r w:rsidRPr="00AA1FA9">
        <w:rPr>
          <w:rFonts w:asciiTheme="majorBidi" w:hAnsiTheme="majorBidi" w:cstheme="majorBidi"/>
          <w:sz w:val="24"/>
          <w:szCs w:val="24"/>
        </w:rPr>
        <w:t>In addition to conceptual explanations, this chapter reviews a wide range of previous empirical studies that have examined the relationship between training, development initiatives, and employee performance across different industries and geographical contexts. Examining these studies provides valuable insights into how organizations have implemented training programs and the extent to which these initiatives have influenced employee outcomes. The analysis of previous research helps identify consistent findings, methodological approaches, and gaps in the literature that justify the need for the present study. By synthesizing these empirical contributions, the chapter highlights how earlier research has shaped the understanding of training effectiveness and employee development within modern organizations.</w:t>
      </w:r>
    </w:p>
    <w:p w14:paraId="5ACF1761" w14:textId="77777777" w:rsidR="00141E9B" w:rsidRDefault="00141E9B" w:rsidP="00141E9B">
      <w:pPr>
        <w:bidi w:val="0"/>
        <w:spacing w:line="360" w:lineRule="auto"/>
        <w:ind w:firstLine="567"/>
        <w:jc w:val="both"/>
        <w:rPr>
          <w:rFonts w:asciiTheme="majorBidi" w:hAnsiTheme="majorBidi" w:cstheme="majorBidi"/>
          <w:sz w:val="24"/>
          <w:szCs w:val="24"/>
        </w:rPr>
      </w:pPr>
      <w:r w:rsidRPr="00AA1FA9">
        <w:rPr>
          <w:rFonts w:asciiTheme="majorBidi" w:hAnsiTheme="majorBidi" w:cstheme="majorBidi"/>
          <w:sz w:val="24"/>
          <w:szCs w:val="24"/>
        </w:rPr>
        <w:t>The chapter also presents the theoretical perspectives that underpin the relationship between training and employee performance. Various theories in human resource management and organizational behavior emphasize the importance of investing in employee development as a strategic tool for enhancing productivity and organizational competitiveness. These theoretical foundations provide a logical explanation of how training initiatives contribute to the development of employees’ knowledge, skills, and attitudes, ultimately leading to improved job performance. Understanding these theories is crucial for interpreting the relationship examined in this research and for developing a conceptual basis that guides the analysis of the study variables.</w:t>
      </w:r>
    </w:p>
    <w:p w14:paraId="55C0BE73" w14:textId="77777777" w:rsidR="00141E9B" w:rsidRDefault="00141E9B" w:rsidP="00141E9B">
      <w:pPr>
        <w:bidi w:val="0"/>
        <w:spacing w:line="360" w:lineRule="auto"/>
        <w:ind w:firstLine="567"/>
        <w:jc w:val="both"/>
        <w:rPr>
          <w:rFonts w:asciiTheme="majorBidi" w:hAnsiTheme="majorBidi" w:cstheme="majorBidi"/>
          <w:sz w:val="24"/>
          <w:szCs w:val="24"/>
          <w:rtl/>
        </w:rPr>
      </w:pPr>
      <w:r w:rsidRPr="00AA1FA9">
        <w:rPr>
          <w:rFonts w:asciiTheme="majorBidi" w:hAnsiTheme="majorBidi" w:cstheme="majorBidi"/>
          <w:sz w:val="24"/>
          <w:szCs w:val="24"/>
        </w:rPr>
        <w:t>Chapter Two serves as a critical foundation for the research by integrating conceptual discussions, theoretical explanations, and empirical evidence related to training and development practices and employee performance. Through a comprehensive review of relevant literature, the chapter establishes a clear understanding of the key constructs examined in the study and demonstrates their significance within organizational contexts. This discussion ultimately supports the development of the research framework and provides the intellectual basis for analyzing how training and development practices influence employee performance within the telecommunications service sector in Saudi Arabia.</w:t>
      </w:r>
    </w:p>
    <w:p w14:paraId="48C2E85D" w14:textId="77777777" w:rsidR="00141E9B" w:rsidRDefault="00141E9B" w:rsidP="00141E9B">
      <w:pPr>
        <w:bidi w:val="0"/>
        <w:spacing w:line="360" w:lineRule="auto"/>
        <w:ind w:firstLine="567"/>
        <w:jc w:val="both"/>
        <w:rPr>
          <w:rFonts w:asciiTheme="majorBidi" w:hAnsiTheme="majorBidi" w:cstheme="majorBidi"/>
          <w:sz w:val="24"/>
          <w:szCs w:val="24"/>
          <w:rtl/>
        </w:rPr>
      </w:pPr>
    </w:p>
    <w:p w14:paraId="0B9E7D75" w14:textId="77777777" w:rsidR="00141E9B" w:rsidRDefault="00141E9B" w:rsidP="00141E9B">
      <w:pPr>
        <w:bidi w:val="0"/>
        <w:spacing w:line="360" w:lineRule="auto"/>
        <w:ind w:firstLine="567"/>
        <w:jc w:val="both"/>
        <w:rPr>
          <w:rFonts w:asciiTheme="majorBidi" w:hAnsiTheme="majorBidi" w:cstheme="majorBidi"/>
          <w:sz w:val="24"/>
          <w:szCs w:val="24"/>
          <w:rtl/>
        </w:rPr>
      </w:pPr>
    </w:p>
    <w:p w14:paraId="79298887" w14:textId="77777777" w:rsidR="00141E9B" w:rsidRDefault="00141E9B" w:rsidP="00141E9B">
      <w:pPr>
        <w:bidi w:val="0"/>
        <w:spacing w:line="360" w:lineRule="auto"/>
        <w:ind w:firstLine="567"/>
        <w:jc w:val="both"/>
        <w:rPr>
          <w:rFonts w:asciiTheme="majorBidi" w:hAnsiTheme="majorBidi" w:cstheme="majorBidi"/>
          <w:sz w:val="24"/>
          <w:szCs w:val="24"/>
          <w:rtl/>
        </w:rPr>
      </w:pPr>
    </w:p>
    <w:p w14:paraId="143C38E3" w14:textId="77777777" w:rsidR="00141E9B" w:rsidRDefault="00141E9B" w:rsidP="00141E9B">
      <w:pPr>
        <w:bidi w:val="0"/>
        <w:spacing w:line="360" w:lineRule="auto"/>
        <w:ind w:firstLine="567"/>
        <w:jc w:val="both"/>
        <w:rPr>
          <w:rFonts w:asciiTheme="majorBidi" w:hAnsiTheme="majorBidi" w:cstheme="majorBidi"/>
          <w:sz w:val="24"/>
          <w:szCs w:val="24"/>
          <w:rtl/>
        </w:rPr>
      </w:pPr>
    </w:p>
    <w:p w14:paraId="66869956" w14:textId="77777777" w:rsidR="00141E9B" w:rsidRDefault="00141E9B" w:rsidP="00141E9B">
      <w:pPr>
        <w:bidi w:val="0"/>
        <w:spacing w:line="360" w:lineRule="auto"/>
        <w:ind w:firstLine="567"/>
        <w:jc w:val="both"/>
        <w:rPr>
          <w:rFonts w:asciiTheme="majorBidi" w:hAnsiTheme="majorBidi" w:cstheme="majorBidi"/>
          <w:sz w:val="24"/>
          <w:szCs w:val="24"/>
          <w:rtl/>
        </w:rPr>
      </w:pPr>
    </w:p>
    <w:p w14:paraId="2CE3E2D3" w14:textId="77777777" w:rsidR="00141E9B" w:rsidRDefault="00141E9B" w:rsidP="00141E9B">
      <w:pPr>
        <w:bidi w:val="0"/>
        <w:spacing w:line="360" w:lineRule="auto"/>
        <w:ind w:firstLine="567"/>
        <w:jc w:val="both"/>
        <w:rPr>
          <w:rFonts w:asciiTheme="majorBidi" w:hAnsiTheme="majorBidi" w:cstheme="majorBidi"/>
          <w:sz w:val="24"/>
          <w:szCs w:val="24"/>
          <w:rtl/>
        </w:rPr>
      </w:pPr>
    </w:p>
    <w:p w14:paraId="6CF99B1D" w14:textId="77777777" w:rsidR="00141E9B" w:rsidRDefault="00141E9B" w:rsidP="00141E9B">
      <w:pPr>
        <w:bidi w:val="0"/>
        <w:spacing w:line="360" w:lineRule="auto"/>
        <w:ind w:firstLine="567"/>
        <w:jc w:val="both"/>
        <w:rPr>
          <w:rFonts w:asciiTheme="majorBidi" w:hAnsiTheme="majorBidi" w:cstheme="majorBidi"/>
          <w:sz w:val="24"/>
          <w:szCs w:val="24"/>
          <w:rtl/>
        </w:rPr>
      </w:pPr>
    </w:p>
    <w:p w14:paraId="69A0C7F4" w14:textId="77777777" w:rsidR="00141E9B" w:rsidRDefault="00141E9B" w:rsidP="00141E9B">
      <w:pPr>
        <w:bidi w:val="0"/>
        <w:spacing w:line="360" w:lineRule="auto"/>
        <w:ind w:firstLine="567"/>
        <w:jc w:val="both"/>
        <w:rPr>
          <w:rFonts w:asciiTheme="majorBidi" w:hAnsiTheme="majorBidi" w:cstheme="majorBidi"/>
          <w:sz w:val="24"/>
          <w:szCs w:val="24"/>
          <w:rtl/>
        </w:rPr>
      </w:pPr>
    </w:p>
    <w:p w14:paraId="5663B306" w14:textId="77777777" w:rsidR="00141E9B" w:rsidRDefault="00141E9B" w:rsidP="00141E9B">
      <w:pPr>
        <w:bidi w:val="0"/>
        <w:spacing w:line="360" w:lineRule="auto"/>
        <w:ind w:firstLine="567"/>
        <w:jc w:val="both"/>
        <w:rPr>
          <w:rFonts w:asciiTheme="majorBidi" w:hAnsiTheme="majorBidi" w:cstheme="majorBidi"/>
          <w:sz w:val="24"/>
          <w:szCs w:val="24"/>
          <w:rtl/>
        </w:rPr>
      </w:pPr>
    </w:p>
    <w:p w14:paraId="07FF316D" w14:textId="77777777" w:rsidR="00141E9B" w:rsidRDefault="00141E9B" w:rsidP="00141E9B">
      <w:pPr>
        <w:bidi w:val="0"/>
        <w:spacing w:line="360" w:lineRule="auto"/>
        <w:ind w:firstLine="567"/>
        <w:jc w:val="both"/>
        <w:rPr>
          <w:rFonts w:asciiTheme="majorBidi" w:hAnsiTheme="majorBidi" w:cstheme="majorBidi"/>
          <w:sz w:val="24"/>
          <w:szCs w:val="24"/>
          <w:rtl/>
        </w:rPr>
      </w:pPr>
    </w:p>
    <w:p w14:paraId="63367B78" w14:textId="77777777" w:rsidR="00141E9B" w:rsidRDefault="00141E9B" w:rsidP="00141E9B">
      <w:pPr>
        <w:bidi w:val="0"/>
        <w:spacing w:line="360" w:lineRule="auto"/>
        <w:ind w:firstLine="567"/>
        <w:jc w:val="both"/>
        <w:rPr>
          <w:rFonts w:asciiTheme="majorBidi" w:hAnsiTheme="majorBidi" w:cstheme="majorBidi"/>
          <w:sz w:val="24"/>
          <w:szCs w:val="24"/>
          <w:rtl/>
        </w:rPr>
      </w:pPr>
    </w:p>
    <w:p w14:paraId="2626F189" w14:textId="77777777" w:rsidR="00141E9B" w:rsidRDefault="00141E9B" w:rsidP="00141E9B">
      <w:pPr>
        <w:bidi w:val="0"/>
        <w:spacing w:line="360" w:lineRule="auto"/>
        <w:ind w:firstLine="567"/>
        <w:jc w:val="both"/>
        <w:rPr>
          <w:rFonts w:asciiTheme="majorBidi" w:hAnsiTheme="majorBidi" w:cstheme="majorBidi"/>
          <w:sz w:val="24"/>
          <w:szCs w:val="24"/>
          <w:rtl/>
        </w:rPr>
      </w:pPr>
    </w:p>
    <w:p w14:paraId="554C5F58" w14:textId="77777777" w:rsidR="00141E9B" w:rsidRDefault="00141E9B" w:rsidP="00141E9B">
      <w:pPr>
        <w:bidi w:val="0"/>
        <w:spacing w:line="360" w:lineRule="auto"/>
        <w:ind w:firstLine="567"/>
        <w:jc w:val="both"/>
        <w:rPr>
          <w:rFonts w:asciiTheme="majorBidi" w:hAnsiTheme="majorBidi" w:cstheme="majorBidi"/>
          <w:sz w:val="24"/>
          <w:szCs w:val="24"/>
          <w:rtl/>
        </w:rPr>
      </w:pPr>
    </w:p>
    <w:p w14:paraId="07F6D9FF" w14:textId="77777777" w:rsidR="00141E9B" w:rsidRDefault="00141E9B" w:rsidP="00141E9B">
      <w:pPr>
        <w:bidi w:val="0"/>
        <w:spacing w:line="360" w:lineRule="auto"/>
        <w:ind w:firstLine="567"/>
        <w:jc w:val="both"/>
        <w:rPr>
          <w:rFonts w:asciiTheme="majorBidi" w:hAnsiTheme="majorBidi" w:cstheme="majorBidi"/>
          <w:sz w:val="24"/>
          <w:szCs w:val="24"/>
          <w:rtl/>
        </w:rPr>
      </w:pPr>
    </w:p>
    <w:p w14:paraId="6C26EB4D" w14:textId="77777777" w:rsidR="00141E9B" w:rsidRDefault="00141E9B" w:rsidP="00141E9B">
      <w:pPr>
        <w:bidi w:val="0"/>
        <w:spacing w:line="360" w:lineRule="auto"/>
        <w:ind w:firstLine="567"/>
        <w:jc w:val="both"/>
        <w:rPr>
          <w:rFonts w:asciiTheme="majorBidi" w:hAnsiTheme="majorBidi" w:cstheme="majorBidi"/>
          <w:sz w:val="24"/>
          <w:szCs w:val="24"/>
          <w:rtl/>
        </w:rPr>
      </w:pPr>
    </w:p>
    <w:p w14:paraId="67A98966" w14:textId="77777777" w:rsidR="00141E9B" w:rsidRDefault="00141E9B" w:rsidP="00141E9B">
      <w:pPr>
        <w:bidi w:val="0"/>
        <w:spacing w:line="360" w:lineRule="auto"/>
        <w:ind w:firstLine="567"/>
        <w:jc w:val="both"/>
        <w:rPr>
          <w:rFonts w:asciiTheme="majorBidi" w:hAnsiTheme="majorBidi" w:cstheme="majorBidi"/>
          <w:sz w:val="24"/>
          <w:szCs w:val="24"/>
          <w:rtl/>
        </w:rPr>
      </w:pPr>
    </w:p>
    <w:p w14:paraId="2BC80CC9" w14:textId="77777777" w:rsidR="00141E9B" w:rsidRDefault="00141E9B" w:rsidP="00141E9B">
      <w:pPr>
        <w:bidi w:val="0"/>
        <w:spacing w:line="360" w:lineRule="auto"/>
        <w:ind w:firstLine="567"/>
        <w:jc w:val="both"/>
        <w:rPr>
          <w:rFonts w:asciiTheme="majorBidi" w:hAnsiTheme="majorBidi" w:cstheme="majorBidi"/>
          <w:sz w:val="24"/>
          <w:szCs w:val="24"/>
          <w:rtl/>
        </w:rPr>
      </w:pPr>
    </w:p>
    <w:p w14:paraId="09AFFD5A" w14:textId="77777777" w:rsidR="00141E9B" w:rsidRDefault="00141E9B" w:rsidP="00141E9B">
      <w:pPr>
        <w:bidi w:val="0"/>
        <w:spacing w:line="360" w:lineRule="auto"/>
        <w:ind w:firstLine="567"/>
        <w:jc w:val="both"/>
        <w:rPr>
          <w:rFonts w:asciiTheme="majorBidi" w:hAnsiTheme="majorBidi" w:cstheme="majorBidi"/>
          <w:sz w:val="24"/>
          <w:szCs w:val="24"/>
          <w:rtl/>
        </w:rPr>
      </w:pPr>
    </w:p>
    <w:p w14:paraId="4B19BC99" w14:textId="77777777" w:rsidR="00141E9B" w:rsidRDefault="00141E9B" w:rsidP="00141E9B">
      <w:pPr>
        <w:bidi w:val="0"/>
        <w:spacing w:line="360" w:lineRule="auto"/>
        <w:ind w:firstLine="567"/>
        <w:jc w:val="both"/>
        <w:rPr>
          <w:rFonts w:asciiTheme="majorBidi" w:hAnsiTheme="majorBidi" w:cstheme="majorBidi"/>
          <w:sz w:val="24"/>
          <w:szCs w:val="24"/>
          <w:rtl/>
        </w:rPr>
      </w:pPr>
    </w:p>
    <w:p w14:paraId="069EE407" w14:textId="77777777" w:rsidR="00141E9B" w:rsidRPr="00AA1FA9" w:rsidRDefault="00141E9B" w:rsidP="00141E9B">
      <w:pPr>
        <w:bidi w:val="0"/>
        <w:spacing w:line="360" w:lineRule="auto"/>
        <w:ind w:firstLine="567"/>
        <w:jc w:val="both"/>
        <w:rPr>
          <w:rFonts w:asciiTheme="majorBidi" w:hAnsiTheme="majorBidi" w:cstheme="majorBidi"/>
          <w:sz w:val="24"/>
          <w:szCs w:val="24"/>
          <w:rtl/>
        </w:rPr>
      </w:pPr>
    </w:p>
    <w:p w14:paraId="5E57364A" w14:textId="77777777" w:rsidR="00141E9B" w:rsidRDefault="00141E9B" w:rsidP="00141E9B">
      <w:pPr>
        <w:pStyle w:val="2"/>
        <w:bidi w:val="0"/>
        <w:spacing w:line="360" w:lineRule="auto"/>
        <w:rPr>
          <w:rFonts w:ascii="Sakkal Majalla" w:hAnsi="Sakkal Majalla" w:cs="Sakkal Majalla"/>
          <w:b/>
          <w:bCs/>
          <w:color w:val="auto"/>
        </w:rPr>
      </w:pPr>
      <w:bookmarkStart w:id="13" w:name="_Toc213996910"/>
      <w:r w:rsidRPr="006C2992">
        <w:rPr>
          <w:rFonts w:ascii="Sakkal Majalla" w:hAnsi="Sakkal Majalla" w:cs="Sakkal Majalla"/>
          <w:b/>
          <w:bCs/>
          <w:color w:val="auto"/>
        </w:rPr>
        <w:t>Dependent and Independent Variables</w:t>
      </w:r>
      <w:bookmarkEnd w:id="13"/>
    </w:p>
    <w:p w14:paraId="52CAA008" w14:textId="77777777" w:rsidR="00141E9B" w:rsidRPr="00FC68AB" w:rsidRDefault="00141E9B" w:rsidP="00141E9B">
      <w:pPr>
        <w:pStyle w:val="a6"/>
        <w:numPr>
          <w:ilvl w:val="0"/>
          <w:numId w:val="16"/>
        </w:numPr>
        <w:bidi w:val="0"/>
        <w:spacing w:line="360" w:lineRule="auto"/>
        <w:jc w:val="both"/>
        <w:rPr>
          <w:rFonts w:asciiTheme="majorBidi" w:hAnsiTheme="majorBidi" w:cstheme="majorBidi"/>
          <w:b/>
          <w:bCs/>
          <w:sz w:val="24"/>
          <w:szCs w:val="24"/>
        </w:rPr>
      </w:pPr>
      <w:r w:rsidRPr="00FC68AB">
        <w:rPr>
          <w:rFonts w:asciiTheme="majorBidi" w:hAnsiTheme="majorBidi" w:cstheme="majorBidi"/>
          <w:b/>
          <w:bCs/>
          <w:sz w:val="24"/>
          <w:szCs w:val="24"/>
        </w:rPr>
        <w:t>Dependent Variable: Employee Performance</w:t>
      </w:r>
    </w:p>
    <w:p w14:paraId="426A2301"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Employee performance represents the primary outcome that organizations seek to enhance through effective human resource management practices. In the context of this study, employee performance refers to the degree to which employees successfully fulfill their job responsibilities and contribute to the achievement of organizational objectives. It encompasses various dimensions such as productivity, efficiency, service quality, problem-solving ability, and the capacity to meet performance standards established by the organization. Within the telecommunications service sector in Saudi Arabia, employee performance plays a particularly significant role because employees are directly responsible for maintaining communication systems, providing technical support, responding to customer inquiries, and ensuring the reliability of telecommunication services.</w:t>
      </w:r>
    </w:p>
    <w:p w14:paraId="7CCDBDDE"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High levels of employee performance are essential for organizations operating in competitive and technology-driven environments. Telecommunications companies rely heavily on skilled employees who possess the technical knowledge and operational competence required to manage complex communication networks and deliver high-quality services to customers. Employees who demonstrate strong performance are typically characterized by their ability to complete tasks accurately, adapt to technological changes, maintain high levels of customer satisfaction, and contribute to organizational innovation. As a result, organizations invest considerable resources in improving the capabilities and competencies of their workforce, recognizing that employee performance directly influences productivity, service quality, and overall organizational effectiveness.</w:t>
      </w:r>
    </w:p>
    <w:p w14:paraId="12B9319C" w14:textId="17BB08D1" w:rsidR="00141E9B" w:rsidRPr="00FC68AB" w:rsidRDefault="00141E9B" w:rsidP="00141E9B">
      <w:pPr>
        <w:bidi w:val="0"/>
        <w:spacing w:line="360" w:lineRule="auto"/>
        <w:jc w:val="both"/>
        <w:rPr>
          <w:rFonts w:asciiTheme="majorBidi" w:hAnsiTheme="majorBidi" w:cstheme="majorBidi"/>
          <w:sz w:val="24"/>
          <w:szCs w:val="24"/>
        </w:rPr>
      </w:pPr>
      <w:r>
        <w:rPr>
          <w:rFonts w:asciiTheme="majorBidi" w:hAnsiTheme="majorBidi" w:cstheme="majorBidi"/>
          <w:sz w:val="24"/>
          <w:szCs w:val="24"/>
        </w:rPr>
        <w:t>E</w:t>
      </w:r>
      <w:r w:rsidRPr="00FC68AB">
        <w:rPr>
          <w:rFonts w:asciiTheme="majorBidi" w:hAnsiTheme="majorBidi" w:cstheme="majorBidi"/>
          <w:sz w:val="24"/>
          <w:szCs w:val="24"/>
        </w:rPr>
        <w:t>mployee performance is viewed as a measurable outcome that reflects how effectively employees apply their knowledge, skills, and abilities in the workplace. It is influenced by various organizational factors, including training opportunities, workplace support, and continuous professional development initiatives. By examining employee performance as the dependent variable, the study seeks to determine how specific training and development practices implemented by organizations in the telecommunications sector contribute to improving employees’ effectiveness and their ability to perform job-related tasks successfully.</w:t>
      </w:r>
    </w:p>
    <w:p w14:paraId="65B0F5C0" w14:textId="77777777" w:rsidR="00141E9B" w:rsidRPr="00FC68AB" w:rsidRDefault="00141E9B" w:rsidP="00141E9B">
      <w:pPr>
        <w:pStyle w:val="a6"/>
        <w:numPr>
          <w:ilvl w:val="0"/>
          <w:numId w:val="16"/>
        </w:numPr>
        <w:bidi w:val="0"/>
        <w:spacing w:line="360" w:lineRule="auto"/>
        <w:jc w:val="both"/>
        <w:rPr>
          <w:rFonts w:asciiTheme="majorBidi" w:hAnsiTheme="majorBidi" w:cstheme="majorBidi"/>
          <w:b/>
          <w:bCs/>
          <w:sz w:val="24"/>
          <w:szCs w:val="24"/>
        </w:rPr>
      </w:pPr>
      <w:r w:rsidRPr="00FC68AB">
        <w:rPr>
          <w:rFonts w:asciiTheme="majorBidi" w:hAnsiTheme="majorBidi" w:cstheme="majorBidi"/>
          <w:b/>
          <w:bCs/>
          <w:sz w:val="24"/>
          <w:szCs w:val="24"/>
        </w:rPr>
        <w:t>Independent Variable: Quality of Training Programs</w:t>
      </w:r>
    </w:p>
    <w:p w14:paraId="50D0BCE9"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The quality of training programs represents one of the key independent variables examined in this research. Training programs are structured learning activities designed to enhance employees’ knowledge, technical skills, and competencies required for performing their roles effectively. However, the effectiveness of such programs largely depends on their quality, which includes factors such as the relevance of the training content, the expertise of trainers, the methods used for delivering training, and the extent to which the training addresses employees’ actual job requirements.</w:t>
      </w:r>
    </w:p>
    <w:p w14:paraId="72EC21A4"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High-quality training programs are carefully designed to align with organizational objectives and the specific needs of employees. In the telecommunications sector, where technological advancements occur rapidly, training programs must be continuously updated to reflect new communication technologies, network management systems, cybersecurity practices, and customer service techniques. When training programs are well-designed and delivered using appropriate instructional methods, they enable employees to acquire practical knowledge and develop the skills required to perform their duties more efficiently.</w:t>
      </w:r>
    </w:p>
    <w:p w14:paraId="67D3791A" w14:textId="77777777" w:rsidR="00141E9B" w:rsidRPr="00FC68AB" w:rsidRDefault="00141E9B" w:rsidP="00141E9B">
      <w:pPr>
        <w:bidi w:val="0"/>
        <w:spacing w:line="360" w:lineRule="auto"/>
        <w:jc w:val="both"/>
        <w:rPr>
          <w:rFonts w:asciiTheme="majorBidi" w:hAnsiTheme="majorBidi" w:cstheme="majorBidi"/>
          <w:sz w:val="24"/>
          <w:szCs w:val="24"/>
        </w:rPr>
      </w:pPr>
      <w:r>
        <w:rPr>
          <w:rFonts w:asciiTheme="majorBidi" w:hAnsiTheme="majorBidi" w:cstheme="majorBidi"/>
          <w:sz w:val="24"/>
          <w:szCs w:val="24"/>
        </w:rPr>
        <w:t>T</w:t>
      </w:r>
      <w:r w:rsidRPr="00FC68AB">
        <w:rPr>
          <w:rFonts w:asciiTheme="majorBidi" w:hAnsiTheme="majorBidi" w:cstheme="majorBidi"/>
          <w:sz w:val="24"/>
          <w:szCs w:val="24"/>
        </w:rPr>
        <w:t>he quality of training programs influences employees’ motivation to participate in learning activities and apply newly acquired knowledge in the workplace. Training initiatives that incorporate interactive learning methods, real-world simulations, and hands-on practice tend to be more effective in improving employees’ technical capabilities and problem-solving skills. Consequently, organizations that invest in high-quality training programs are more likely to experience improvements in employee performance, as employees become better equipped to handle complex tasks and respond to operational challenges within the telecommunications environment.</w:t>
      </w:r>
    </w:p>
    <w:p w14:paraId="36D9C345" w14:textId="77777777" w:rsidR="00141E9B" w:rsidRPr="00FC68AB" w:rsidRDefault="00141E9B" w:rsidP="00141E9B">
      <w:pPr>
        <w:pStyle w:val="a6"/>
        <w:numPr>
          <w:ilvl w:val="0"/>
          <w:numId w:val="16"/>
        </w:numPr>
        <w:bidi w:val="0"/>
        <w:spacing w:line="360" w:lineRule="auto"/>
        <w:jc w:val="both"/>
        <w:rPr>
          <w:rFonts w:asciiTheme="majorBidi" w:hAnsiTheme="majorBidi" w:cstheme="majorBidi"/>
          <w:b/>
          <w:bCs/>
          <w:sz w:val="24"/>
          <w:szCs w:val="24"/>
        </w:rPr>
      </w:pPr>
      <w:r w:rsidRPr="00FC68AB">
        <w:rPr>
          <w:rFonts w:asciiTheme="majorBidi" w:hAnsiTheme="majorBidi" w:cstheme="majorBidi"/>
          <w:b/>
          <w:bCs/>
          <w:sz w:val="24"/>
          <w:szCs w:val="24"/>
        </w:rPr>
        <w:t>Independent Variable: Continuous Professional Development</w:t>
      </w:r>
    </w:p>
    <w:p w14:paraId="5B250C53"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Continuous professional development represents another important factor influencing employee performance. Unlike traditional training programs that may occur occasionally, continuous professional development refers to ongoing learning opportunities that enable employees to continuously update and expand their knowledge and skills throughout their careers. This concept emphasizes the importance of lifelong learning within organizations, particularly in industries characterized by rapid technological advancement and evolving professional requirements.</w:t>
      </w:r>
    </w:p>
    <w:p w14:paraId="3756B953"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In the telecommunications sector, continuous professional development is essential for ensuring that employees remain knowledgeable about emerging technologies, updated operational procedures, and innovative service delivery methods. Through workshops, specialized courses, professional certifications, seminars, and on-the-job learning opportunities, employees can enhance their technical expertise and adapt to the changing demands of the industry. Such development initiatives help employees remain competitive and capable of performing complex tasks associated with modern telecommunication systems.</w:t>
      </w:r>
    </w:p>
    <w:p w14:paraId="15107195"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Continuous professional development also contributes to employees’ personal and professional growth by encouraging them to pursue higher levels of expertise and competence. Employees who engage in ongoing learning tend to demonstrate greater confidence in their abilities, improved problem-solving skills, and a stronger commitment to organizational goals. These benefits ultimately translate into improved work performance, as employees become more capable of addressing technical challenges, delivering efficient services, and maintaining high standards of professional conduct within the organization.</w:t>
      </w:r>
    </w:p>
    <w:p w14:paraId="32E21F19" w14:textId="77777777" w:rsidR="00141E9B" w:rsidRPr="00FC68AB" w:rsidRDefault="00141E9B" w:rsidP="00141E9B">
      <w:pPr>
        <w:pStyle w:val="a6"/>
        <w:numPr>
          <w:ilvl w:val="0"/>
          <w:numId w:val="16"/>
        </w:numPr>
        <w:bidi w:val="0"/>
        <w:spacing w:line="360" w:lineRule="auto"/>
        <w:jc w:val="both"/>
        <w:rPr>
          <w:rFonts w:asciiTheme="majorBidi" w:hAnsiTheme="majorBidi" w:cstheme="majorBidi"/>
          <w:b/>
          <w:bCs/>
          <w:sz w:val="24"/>
          <w:szCs w:val="24"/>
        </w:rPr>
      </w:pPr>
      <w:r w:rsidRPr="00FC68AB">
        <w:rPr>
          <w:rFonts w:asciiTheme="majorBidi" w:hAnsiTheme="majorBidi" w:cstheme="majorBidi"/>
          <w:b/>
          <w:bCs/>
          <w:sz w:val="24"/>
          <w:szCs w:val="24"/>
        </w:rPr>
        <w:t>Independent Variable: Organizational Support for Training</w:t>
      </w:r>
    </w:p>
    <w:p w14:paraId="27CFBDE0"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Organizational support for training refers to the extent to which an organization encourages, facilitates, and invests in the development of its employees through training and learning opportunities. This form of support includes providing financial resources for training programs, allocating time for employees to participate in learning activities, offering access to professional development opportunities, and creating an organizational culture that values continuous learning and improvement.</w:t>
      </w:r>
    </w:p>
    <w:p w14:paraId="67B41244"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When organizations actively support training initiatives, employees are more likely to perceive that their professional growth is valued and encouraged by management. This perception can increase employees’ motivation to participate in training activities and apply the skills they acquire in their daily work. Organizational support may also involve managerial encouragement, mentoring programs, and the provision of modern training facilities or digital learning platforms that make learning more accessible and effective.</w:t>
      </w:r>
    </w:p>
    <w:p w14:paraId="022D9705"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In the telecommunications service sector, where technical competence is essential for maintaining communication infrastructure and delivering reliable services, organizational support for training becomes a critical factor in workforce development. Companies that prioritize employee learning create an environment in which employees feel empowered to enhance their capabilities and remain up to date with technological advancements. As a result, employees are better prepared to perform their duties effectively and contribute to the organization’s long-term success.</w:t>
      </w:r>
    </w:p>
    <w:p w14:paraId="2A0745E7" w14:textId="77777777" w:rsidR="00141E9B" w:rsidRPr="00FC68AB" w:rsidRDefault="00141E9B" w:rsidP="00141E9B">
      <w:pPr>
        <w:bidi w:val="0"/>
        <w:spacing w:line="360" w:lineRule="auto"/>
        <w:jc w:val="both"/>
        <w:rPr>
          <w:rFonts w:asciiTheme="majorBidi" w:hAnsiTheme="majorBidi" w:cstheme="majorBidi"/>
          <w:b/>
          <w:bCs/>
          <w:sz w:val="24"/>
          <w:szCs w:val="24"/>
          <w:u w:val="single"/>
        </w:rPr>
      </w:pPr>
      <w:r w:rsidRPr="00FC68AB">
        <w:rPr>
          <w:rFonts w:asciiTheme="majorBidi" w:hAnsiTheme="majorBidi" w:cstheme="majorBidi"/>
          <w:b/>
          <w:bCs/>
          <w:sz w:val="24"/>
          <w:szCs w:val="24"/>
          <w:u w:val="single"/>
        </w:rPr>
        <w:t>Relationship Between the Variables</w:t>
      </w:r>
    </w:p>
    <w:p w14:paraId="74117367"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The relationship between the variables examined in this study reflects the fundamental principle that investments in employee development lead to improved individual and organizational outcomes. Training and development practices, represented by the quality of training programs, continuous professional development, and organizational support for training, serve as essential mechanisms for enhancing employees’ knowledge, skills, and competencies. When employees participate in well-designed training programs, engage in ongoing professional learning, and receive strong organizational support for their development, they are more likely to perform their job responsibilities effectively.</w:t>
      </w:r>
    </w:p>
    <w:p w14:paraId="5C852802" w14:textId="77777777" w:rsidR="00141E9B" w:rsidRPr="00FC68AB" w:rsidRDefault="00141E9B" w:rsidP="00141E9B">
      <w:pPr>
        <w:bidi w:val="0"/>
        <w:spacing w:line="360" w:lineRule="auto"/>
        <w:jc w:val="both"/>
        <w:rPr>
          <w:rFonts w:asciiTheme="majorBidi" w:hAnsiTheme="majorBidi" w:cstheme="majorBidi"/>
          <w:sz w:val="24"/>
          <w:szCs w:val="24"/>
        </w:rPr>
      </w:pPr>
      <w:r w:rsidRPr="00FC68AB">
        <w:rPr>
          <w:rFonts w:asciiTheme="majorBidi" w:hAnsiTheme="majorBidi" w:cstheme="majorBidi"/>
          <w:sz w:val="24"/>
          <w:szCs w:val="24"/>
        </w:rPr>
        <w:t>These independent variables collectively contribute to creating a learning-oriented organizational environment in which employees are continuously encouraged to develop their abilities and adapt to evolving workplace demands. As employees acquire new technical skills and expand their professional knowledge, their capacity to perform complex tasks, solve problems, and provide high-quality services improves significantly. In the telecommunications sector, where operational efficiency and customer satisfaction are closely linked to employee competence, the impact of training and development initiatives on performance becomes particularly evident.</w:t>
      </w:r>
    </w:p>
    <w:p w14:paraId="2D5F6D51" w14:textId="343FBB92" w:rsidR="00141E9B" w:rsidRPr="00141E9B" w:rsidRDefault="00141E9B" w:rsidP="00141E9B">
      <w:pPr>
        <w:bidi w:val="0"/>
        <w:spacing w:line="360" w:lineRule="auto"/>
        <w:jc w:val="both"/>
        <w:rPr>
          <w:rFonts w:asciiTheme="majorBidi" w:hAnsiTheme="majorBidi" w:cstheme="majorBidi"/>
          <w:sz w:val="24"/>
          <w:szCs w:val="24"/>
          <w:rtl/>
        </w:rPr>
      </w:pPr>
      <w:r>
        <w:rPr>
          <w:rFonts w:asciiTheme="majorBidi" w:hAnsiTheme="majorBidi" w:cstheme="majorBidi"/>
          <w:sz w:val="24"/>
          <w:szCs w:val="24"/>
        </w:rPr>
        <w:t>The</w:t>
      </w:r>
      <w:r w:rsidRPr="00FC68AB">
        <w:rPr>
          <w:rFonts w:asciiTheme="majorBidi" w:hAnsiTheme="majorBidi" w:cstheme="majorBidi"/>
          <w:sz w:val="24"/>
          <w:szCs w:val="24"/>
        </w:rPr>
        <w:t xml:space="preserve"> relationship examined in this study suggests that effective training and development practices positively influence employee performance. Organizations that invest in high-quality training programs, promote continuous professional development, and provide strong support for employee learning are more likely to cultivate a highly skilled workforce capable of achieving superior performance levels. By examining these relationships within the telecommunications service sector in Saudi Arabia, the study aims to provide valuable insights into how organizations can strategically use training and development practices to enhance workforce effectiveness and achieve sustainable organizational success.</w:t>
      </w:r>
    </w:p>
    <w:p w14:paraId="40F1924B" w14:textId="77777777" w:rsidR="00141E9B" w:rsidRDefault="00141E9B" w:rsidP="00141E9B">
      <w:pPr>
        <w:pStyle w:val="2"/>
        <w:bidi w:val="0"/>
        <w:spacing w:before="0" w:after="0" w:line="360" w:lineRule="auto"/>
        <w:rPr>
          <w:rFonts w:ascii="Sakkal Majalla" w:hAnsi="Sakkal Majalla" w:cs="Sakkal Majalla"/>
          <w:b/>
          <w:bCs/>
          <w:color w:val="auto"/>
        </w:rPr>
      </w:pPr>
      <w:bookmarkStart w:id="14" w:name="_Toc213996911"/>
      <w:r w:rsidRPr="006C2992">
        <w:rPr>
          <w:rFonts w:ascii="Sakkal Majalla" w:hAnsi="Sakkal Majalla" w:cs="Sakkal Majalla"/>
          <w:b/>
          <w:bCs/>
          <w:color w:val="auto"/>
        </w:rPr>
        <w:t>Previous Studies</w:t>
      </w:r>
      <w:bookmarkEnd w:id="14"/>
    </w:p>
    <w:p w14:paraId="0E86273C" w14:textId="77777777" w:rsidR="00141E9B" w:rsidRPr="005C10F9" w:rsidRDefault="00141E9B" w:rsidP="00141E9B">
      <w:pPr>
        <w:bidi w:val="0"/>
        <w:spacing w:after="0" w:line="360" w:lineRule="auto"/>
        <w:ind w:firstLine="567"/>
        <w:jc w:val="both"/>
        <w:rPr>
          <w:rFonts w:asciiTheme="majorBidi" w:hAnsiTheme="majorBidi" w:cstheme="majorBidi"/>
          <w:sz w:val="24"/>
          <w:szCs w:val="24"/>
        </w:rPr>
      </w:pPr>
      <w:r w:rsidRPr="005863B9">
        <w:rPr>
          <w:rFonts w:asciiTheme="majorBidi" w:hAnsiTheme="majorBidi" w:cstheme="majorBidi"/>
          <w:sz w:val="24"/>
          <w:szCs w:val="24"/>
        </w:rPr>
        <w:t>Currently, many organizations are facing trials when competing in the turbulent business environment; this is coupled with the current Covid-19 pandemic, which has worsened the strength of the organizations. The telecommunication companies in Malaysia was also not spared in this situation. Therefore, a crucial strategy for the telecommunication companies to gain competitive advantage is by conducting training to its employees at all levels to overcome this current drawback. This research aims to discover if training impacts job performance and job satisfaction which are two crucial variables that leads to the telecommunication company’s survival and growth. Therefore, in order to achieve the objective of this research, the survey procedure is used to develop a thorough profile, which is gathered from 316 out of 500 formal standardized questionnaires sent to employees at three major telecommunication companies in Malaysia. This research utilized the quantitative methods to produce empirical outcomes and substantiations that answer the research questions. The literature examined the areas of training, job performance, and job satisfaction to fill the gap and to determine the significance of training programs conducted on job performance and job satisfaction. The analysis shows that training is statistically significant and has a strong relationship with job performance and job satisfaction. The hypothesis depicted that training programs conducted in the telecommunication companies have a significant relationship with job performance and job satisfaction of the employees. Thus, the findings of this study</w:t>
      </w:r>
      <w:r w:rsidRPr="005C10F9">
        <w:rPr>
          <w:rFonts w:asciiTheme="majorBidi" w:hAnsiTheme="majorBidi" w:cstheme="majorBidi"/>
          <w:sz w:val="24"/>
          <w:szCs w:val="24"/>
        </w:rPr>
        <w:t xml:space="preserve"> </w:t>
      </w:r>
      <w:sdt>
        <w:sdtPr>
          <w:rPr>
            <w:rFonts w:asciiTheme="majorBidi" w:hAnsiTheme="majorBidi" w:cstheme="majorBidi"/>
            <w:sz w:val="24"/>
            <w:szCs w:val="24"/>
          </w:rPr>
          <w:id w:val="904185213"/>
          <w:citation/>
        </w:sdtPr>
        <w:sdtEndPr/>
        <w:sdtContent>
          <w:r w:rsidRPr="005C10F9">
            <w:rPr>
              <w:rFonts w:asciiTheme="majorBidi" w:hAnsiTheme="majorBidi" w:cstheme="majorBidi"/>
              <w:sz w:val="24"/>
              <w:szCs w:val="24"/>
            </w:rPr>
            <w:fldChar w:fldCharType="begin"/>
          </w:r>
          <w:r w:rsidRPr="005C10F9">
            <w:rPr>
              <w:rFonts w:asciiTheme="majorBidi" w:hAnsiTheme="majorBidi" w:cstheme="majorBidi"/>
              <w:sz w:val="24"/>
              <w:szCs w:val="24"/>
            </w:rPr>
            <w:instrText xml:space="preserve"> CITATION Kan203 \l 1033 </w:instrText>
          </w:r>
          <w:r w:rsidRPr="005C10F9">
            <w:rPr>
              <w:rFonts w:asciiTheme="majorBidi" w:hAnsiTheme="majorBidi" w:cstheme="majorBidi"/>
              <w:sz w:val="24"/>
              <w:szCs w:val="24"/>
            </w:rPr>
            <w:fldChar w:fldCharType="separate"/>
          </w:r>
          <w:r w:rsidRPr="005C10F9">
            <w:rPr>
              <w:rFonts w:asciiTheme="majorBidi" w:hAnsiTheme="majorBidi" w:cstheme="majorBidi"/>
              <w:noProof/>
              <w:sz w:val="24"/>
              <w:szCs w:val="24"/>
            </w:rPr>
            <w:t>(Kanapathipillai, 2020)</w:t>
          </w:r>
          <w:r w:rsidRPr="005C10F9">
            <w:rPr>
              <w:rFonts w:asciiTheme="majorBidi" w:hAnsiTheme="majorBidi" w:cstheme="majorBidi"/>
              <w:sz w:val="24"/>
              <w:szCs w:val="24"/>
            </w:rPr>
            <w:fldChar w:fldCharType="end"/>
          </w:r>
        </w:sdtContent>
      </w:sdt>
      <w:r w:rsidRPr="005863B9">
        <w:rPr>
          <w:rFonts w:asciiTheme="majorBidi" w:hAnsiTheme="majorBidi" w:cstheme="majorBidi"/>
          <w:sz w:val="24"/>
          <w:szCs w:val="24"/>
        </w:rPr>
        <w:t xml:space="preserve"> could aid as an example to other companies in Malaysia to not take granted of the impact of training on job performance and job satisfaction. By undertaking continuous training, companies could rise against the current economic problems caused by the Covid-19 pandemic and continue to survive and flourish as well as maintain its competitive strength.</w:t>
      </w:r>
    </w:p>
    <w:p w14:paraId="4B9BD00F" w14:textId="77777777" w:rsidR="00141E9B" w:rsidRPr="005C10F9" w:rsidRDefault="00E73DA2" w:rsidP="00141E9B">
      <w:pPr>
        <w:bidi w:val="0"/>
        <w:spacing w:line="360" w:lineRule="auto"/>
        <w:ind w:firstLine="567"/>
        <w:jc w:val="both"/>
        <w:rPr>
          <w:rFonts w:asciiTheme="majorBidi" w:hAnsiTheme="majorBidi" w:cstheme="majorBidi"/>
          <w:sz w:val="24"/>
          <w:szCs w:val="24"/>
        </w:rPr>
      </w:pPr>
      <w:sdt>
        <w:sdtPr>
          <w:rPr>
            <w:rFonts w:asciiTheme="majorBidi" w:hAnsiTheme="majorBidi" w:cstheme="majorBidi"/>
            <w:sz w:val="24"/>
            <w:szCs w:val="24"/>
          </w:rPr>
          <w:id w:val="2049095730"/>
          <w:citation/>
        </w:sdtPr>
        <w:sdtEndPr/>
        <w:sdtContent>
          <w:r w:rsidR="00141E9B" w:rsidRPr="005C10F9">
            <w:rPr>
              <w:rFonts w:asciiTheme="majorBidi" w:hAnsiTheme="majorBidi" w:cstheme="majorBidi"/>
              <w:sz w:val="24"/>
              <w:szCs w:val="24"/>
            </w:rPr>
            <w:fldChar w:fldCharType="begin"/>
          </w:r>
          <w:r w:rsidR="00141E9B" w:rsidRPr="005C10F9">
            <w:rPr>
              <w:rFonts w:asciiTheme="majorBidi" w:hAnsiTheme="majorBidi" w:cstheme="majorBidi"/>
              <w:sz w:val="24"/>
              <w:szCs w:val="24"/>
            </w:rPr>
            <w:instrText xml:space="preserve"> CITATION Oth202 \l 1033 </w:instrText>
          </w:r>
          <w:r w:rsidR="00141E9B" w:rsidRPr="005C10F9">
            <w:rPr>
              <w:rFonts w:asciiTheme="majorBidi" w:hAnsiTheme="majorBidi" w:cstheme="majorBidi"/>
              <w:sz w:val="24"/>
              <w:szCs w:val="24"/>
            </w:rPr>
            <w:fldChar w:fldCharType="separate"/>
          </w:r>
          <w:r w:rsidR="00141E9B" w:rsidRPr="005C10F9">
            <w:rPr>
              <w:rFonts w:asciiTheme="majorBidi" w:hAnsiTheme="majorBidi" w:cstheme="majorBidi"/>
              <w:noProof/>
              <w:sz w:val="24"/>
              <w:szCs w:val="24"/>
            </w:rPr>
            <w:t>(Othayman, 2020)</w:t>
          </w:r>
          <w:r w:rsidR="00141E9B" w:rsidRPr="005C10F9">
            <w:rPr>
              <w:rFonts w:asciiTheme="majorBidi" w:hAnsiTheme="majorBidi" w:cstheme="majorBidi"/>
              <w:sz w:val="24"/>
              <w:szCs w:val="24"/>
            </w:rPr>
            <w:fldChar w:fldCharType="end"/>
          </w:r>
        </w:sdtContent>
      </w:sdt>
      <w:r w:rsidR="00141E9B" w:rsidRPr="005C10F9">
        <w:rPr>
          <w:rFonts w:asciiTheme="majorBidi" w:hAnsiTheme="majorBidi" w:cstheme="majorBidi"/>
          <w:sz w:val="24"/>
          <w:szCs w:val="24"/>
        </w:rPr>
        <w:t xml:space="preserve"> This research aims to identify the challenges confronting the delivery of training and development in the context of Saudi Arabia. Saudi Arabia is a country which is currently in a transformational phase, triggered by domestic factors like Vision 2030 and global factors. Through a process known as Saudization, the government of Saudi Arabia seeks to improve the quality of human resource in the country and provide the maximum opportunities to its youth that constitutes a significant part of its population. To this end, the government is heavily investing in training and development programs and the education sector. This study collects secondary data from government documents, databases, articles, reports, books, and previous studies undertaken by the government to measure the effectiveness of its training and development programs. Various findings have been </w:t>
      </w:r>
      <w:proofErr w:type="spellStart"/>
      <w:r w:rsidR="00141E9B" w:rsidRPr="005C10F9">
        <w:rPr>
          <w:rFonts w:asciiTheme="majorBidi" w:hAnsiTheme="majorBidi" w:cstheme="majorBidi"/>
          <w:sz w:val="24"/>
          <w:szCs w:val="24"/>
        </w:rPr>
        <w:t>summarised</w:t>
      </w:r>
      <w:proofErr w:type="spellEnd"/>
      <w:r w:rsidR="00141E9B" w:rsidRPr="005C10F9">
        <w:rPr>
          <w:rFonts w:asciiTheme="majorBidi" w:hAnsiTheme="majorBidi" w:cstheme="majorBidi"/>
          <w:sz w:val="24"/>
          <w:szCs w:val="24"/>
        </w:rPr>
        <w:t xml:space="preserve"> from the perspective of challenges confronting the delivery of training and development programs in Saudi Arabia.</w:t>
      </w:r>
    </w:p>
    <w:p w14:paraId="3389B02F" w14:textId="77777777" w:rsidR="00141E9B" w:rsidRPr="005C10F9" w:rsidRDefault="00141E9B" w:rsidP="00141E9B">
      <w:pPr>
        <w:bidi w:val="0"/>
        <w:spacing w:line="360" w:lineRule="auto"/>
        <w:ind w:firstLine="567"/>
        <w:jc w:val="both"/>
        <w:rPr>
          <w:rFonts w:asciiTheme="majorBidi" w:hAnsiTheme="majorBidi" w:cstheme="majorBidi"/>
          <w:sz w:val="24"/>
          <w:szCs w:val="24"/>
        </w:rPr>
      </w:pPr>
      <w:r w:rsidRPr="005863B9">
        <w:rPr>
          <w:rFonts w:asciiTheme="majorBidi" w:hAnsiTheme="majorBidi" w:cstheme="majorBidi"/>
          <w:sz w:val="24"/>
          <w:szCs w:val="24"/>
        </w:rPr>
        <w:t>The focus of the study</w:t>
      </w:r>
      <w:r w:rsidRPr="005C10F9">
        <w:rPr>
          <w:rFonts w:asciiTheme="majorBidi" w:hAnsiTheme="majorBidi" w:cstheme="majorBidi"/>
          <w:sz w:val="24"/>
          <w:szCs w:val="24"/>
        </w:rPr>
        <w:t xml:space="preserve"> </w:t>
      </w:r>
      <w:sdt>
        <w:sdtPr>
          <w:rPr>
            <w:rFonts w:asciiTheme="majorBidi" w:hAnsiTheme="majorBidi" w:cstheme="majorBidi"/>
            <w:sz w:val="24"/>
            <w:szCs w:val="24"/>
          </w:rPr>
          <w:id w:val="-666625128"/>
          <w:citation/>
        </w:sdtPr>
        <w:sdtEndPr/>
        <w:sdtContent>
          <w:r w:rsidRPr="005C10F9">
            <w:rPr>
              <w:rFonts w:asciiTheme="majorBidi" w:hAnsiTheme="majorBidi" w:cstheme="majorBidi"/>
              <w:sz w:val="24"/>
              <w:szCs w:val="24"/>
            </w:rPr>
            <w:fldChar w:fldCharType="begin"/>
          </w:r>
          <w:r w:rsidRPr="005C10F9">
            <w:rPr>
              <w:rFonts w:asciiTheme="majorBidi" w:hAnsiTheme="majorBidi" w:cstheme="majorBidi"/>
              <w:sz w:val="24"/>
              <w:szCs w:val="24"/>
            </w:rPr>
            <w:instrText xml:space="preserve"> CITATION Zam20 \l 1033 </w:instrText>
          </w:r>
          <w:r w:rsidRPr="005C10F9">
            <w:rPr>
              <w:rFonts w:asciiTheme="majorBidi" w:hAnsiTheme="majorBidi" w:cstheme="majorBidi"/>
              <w:sz w:val="24"/>
              <w:szCs w:val="24"/>
            </w:rPr>
            <w:fldChar w:fldCharType="separate"/>
          </w:r>
          <w:r w:rsidRPr="005C10F9">
            <w:rPr>
              <w:rFonts w:asciiTheme="majorBidi" w:hAnsiTheme="majorBidi" w:cstheme="majorBidi"/>
              <w:noProof/>
              <w:sz w:val="24"/>
              <w:szCs w:val="24"/>
            </w:rPr>
            <w:t>(Zaman, 2020)</w:t>
          </w:r>
          <w:r w:rsidRPr="005C10F9">
            <w:rPr>
              <w:rFonts w:asciiTheme="majorBidi" w:hAnsiTheme="majorBidi" w:cstheme="majorBidi"/>
              <w:sz w:val="24"/>
              <w:szCs w:val="24"/>
            </w:rPr>
            <w:fldChar w:fldCharType="end"/>
          </w:r>
        </w:sdtContent>
      </w:sdt>
      <w:r w:rsidRPr="005863B9">
        <w:rPr>
          <w:rFonts w:asciiTheme="majorBidi" w:hAnsiTheme="majorBidi" w:cstheme="majorBidi"/>
          <w:sz w:val="24"/>
          <w:szCs w:val="24"/>
        </w:rPr>
        <w:t xml:space="preserve"> is to examine the impact of Training design and Training &amp; Development practices on employees' performance of insurance sector in Kingdom Saudi Arabia. The study conforms to both quantitative and qualitative research. The study in hand provides brief overview of the literature about training effectiveness and how it contributes in enhancing the employee performance and lastly concludes along with recommendation to give directions for future research by applying different level of analysis on exploring the impact of training practices on employees' performance. This study shows that the training program, design and implementation must be planned and systematic approach, towards enhancing performance and productivity It has been observed that most organization meet their tanning needs, then design training activities in a rational manner and finally assess the results of training. The study concludes that if organizations invest in right type of employees' training it can enhance employee performance as well as competencies and skills. In addition, training design as a useful means in job involvement, delivery styles, organization commitment, quality services and importantly most it plays a key role to enhance employees' performance.</w:t>
      </w:r>
    </w:p>
    <w:p w14:paraId="4438C1A8" w14:textId="77777777" w:rsidR="00141E9B" w:rsidRPr="005C10F9" w:rsidRDefault="00141E9B" w:rsidP="00141E9B">
      <w:pPr>
        <w:bidi w:val="0"/>
        <w:spacing w:line="360" w:lineRule="auto"/>
        <w:ind w:firstLine="567"/>
        <w:jc w:val="both"/>
        <w:rPr>
          <w:rFonts w:asciiTheme="majorBidi" w:hAnsiTheme="majorBidi" w:cstheme="majorBidi"/>
          <w:sz w:val="24"/>
          <w:szCs w:val="24"/>
        </w:rPr>
      </w:pPr>
      <w:r w:rsidRPr="005863B9">
        <w:rPr>
          <w:rFonts w:asciiTheme="majorBidi" w:hAnsiTheme="majorBidi" w:cstheme="majorBidi"/>
          <w:sz w:val="24"/>
          <w:szCs w:val="24"/>
        </w:rPr>
        <w:t>The aim of this study</w:t>
      </w:r>
      <w:r w:rsidRPr="005C10F9">
        <w:rPr>
          <w:rFonts w:asciiTheme="majorBidi" w:hAnsiTheme="majorBidi" w:cstheme="majorBidi"/>
          <w:sz w:val="24"/>
          <w:szCs w:val="24"/>
        </w:rPr>
        <w:t xml:space="preserve"> </w:t>
      </w:r>
      <w:sdt>
        <w:sdtPr>
          <w:rPr>
            <w:rFonts w:asciiTheme="majorBidi" w:hAnsiTheme="majorBidi" w:cstheme="majorBidi"/>
            <w:sz w:val="24"/>
            <w:szCs w:val="24"/>
          </w:rPr>
          <w:id w:val="1330261113"/>
          <w:citation/>
        </w:sdtPr>
        <w:sdtEndPr/>
        <w:sdtContent>
          <w:r w:rsidRPr="005C10F9">
            <w:rPr>
              <w:rFonts w:asciiTheme="majorBidi" w:hAnsiTheme="majorBidi" w:cstheme="majorBidi"/>
              <w:sz w:val="24"/>
              <w:szCs w:val="24"/>
            </w:rPr>
            <w:fldChar w:fldCharType="begin"/>
          </w:r>
          <w:r w:rsidRPr="005C10F9">
            <w:rPr>
              <w:rFonts w:asciiTheme="majorBidi" w:hAnsiTheme="majorBidi" w:cstheme="majorBidi"/>
              <w:sz w:val="24"/>
              <w:szCs w:val="24"/>
            </w:rPr>
            <w:instrText xml:space="preserve"> CITATION You181 \l 1033 </w:instrText>
          </w:r>
          <w:r w:rsidRPr="005C10F9">
            <w:rPr>
              <w:rFonts w:asciiTheme="majorBidi" w:hAnsiTheme="majorBidi" w:cstheme="majorBidi"/>
              <w:sz w:val="24"/>
              <w:szCs w:val="24"/>
            </w:rPr>
            <w:fldChar w:fldCharType="separate"/>
          </w:r>
          <w:r w:rsidRPr="005C10F9">
            <w:rPr>
              <w:rFonts w:asciiTheme="majorBidi" w:hAnsiTheme="majorBidi" w:cstheme="majorBidi"/>
              <w:noProof/>
              <w:sz w:val="24"/>
              <w:szCs w:val="24"/>
            </w:rPr>
            <w:t>(Younas, 2018)</w:t>
          </w:r>
          <w:r w:rsidRPr="005C10F9">
            <w:rPr>
              <w:rFonts w:asciiTheme="majorBidi" w:hAnsiTheme="majorBidi" w:cstheme="majorBidi"/>
              <w:sz w:val="24"/>
              <w:szCs w:val="24"/>
            </w:rPr>
            <w:fldChar w:fldCharType="end"/>
          </w:r>
        </w:sdtContent>
      </w:sdt>
      <w:r w:rsidRPr="005863B9">
        <w:rPr>
          <w:rFonts w:asciiTheme="majorBidi" w:hAnsiTheme="majorBidi" w:cstheme="majorBidi"/>
          <w:sz w:val="24"/>
          <w:szCs w:val="24"/>
        </w:rPr>
        <w:t xml:space="preserve"> was to explore the impact of training and development on employee performance. This study conducted under the framework of banking sector of Pakistan. Study finding reveal development leads to better employee performance, training and development both increase the employee performance. Organizations need to spend on training and development of its employees for sustainable long term competitive edge.</w:t>
      </w:r>
    </w:p>
    <w:p w14:paraId="506A27EA" w14:textId="77777777" w:rsidR="00141E9B" w:rsidRDefault="00141E9B" w:rsidP="00141E9B">
      <w:pPr>
        <w:bidi w:val="0"/>
        <w:spacing w:line="360" w:lineRule="auto"/>
        <w:ind w:firstLine="567"/>
        <w:jc w:val="both"/>
        <w:rPr>
          <w:rFonts w:asciiTheme="majorBidi" w:hAnsiTheme="majorBidi" w:cstheme="majorBidi"/>
          <w:sz w:val="24"/>
          <w:szCs w:val="24"/>
          <w:rtl/>
        </w:rPr>
      </w:pPr>
      <w:r w:rsidRPr="005863B9">
        <w:rPr>
          <w:rFonts w:asciiTheme="majorBidi" w:hAnsiTheme="majorBidi" w:cstheme="majorBidi"/>
          <w:sz w:val="24"/>
          <w:szCs w:val="24"/>
        </w:rPr>
        <w:t>The training and Development teams of every organization aim to drive better employee performance and make a better impact on their businesses. In order to achieve maximum performance, it is critical to consider the capacity building of organizations and institutions. For example, it has been indicated as a means for ensuring the continued existence of organizations by building institutional strength and reducing reliance on key individuals. Effective capacity building allows an organization to continue its work despite staff turnover or changes in the operating environment.</w:t>
      </w:r>
      <w:r w:rsidRPr="005C10F9">
        <w:rPr>
          <w:rFonts w:asciiTheme="majorBidi" w:hAnsiTheme="majorBidi" w:cstheme="majorBidi"/>
          <w:sz w:val="24"/>
          <w:szCs w:val="24"/>
        </w:rPr>
        <w:t xml:space="preserve"> </w:t>
      </w:r>
      <w:sdt>
        <w:sdtPr>
          <w:rPr>
            <w:rFonts w:asciiTheme="majorBidi" w:hAnsiTheme="majorBidi" w:cstheme="majorBidi"/>
            <w:sz w:val="24"/>
            <w:szCs w:val="24"/>
          </w:rPr>
          <w:id w:val="623204815"/>
          <w:citation/>
        </w:sdtPr>
        <w:sdtEndPr/>
        <w:sdtContent>
          <w:r w:rsidRPr="005C10F9">
            <w:rPr>
              <w:rFonts w:asciiTheme="majorBidi" w:hAnsiTheme="majorBidi" w:cstheme="majorBidi"/>
              <w:sz w:val="24"/>
              <w:szCs w:val="24"/>
            </w:rPr>
            <w:fldChar w:fldCharType="begin"/>
          </w:r>
          <w:r w:rsidRPr="005C10F9">
            <w:rPr>
              <w:rFonts w:asciiTheme="majorBidi" w:hAnsiTheme="majorBidi" w:cstheme="majorBidi"/>
              <w:sz w:val="24"/>
              <w:szCs w:val="24"/>
            </w:rPr>
            <w:instrText xml:space="preserve"> CITATION Mek241 \l 1033 </w:instrText>
          </w:r>
          <w:r w:rsidRPr="005C10F9">
            <w:rPr>
              <w:rFonts w:asciiTheme="majorBidi" w:hAnsiTheme="majorBidi" w:cstheme="majorBidi"/>
              <w:sz w:val="24"/>
              <w:szCs w:val="24"/>
            </w:rPr>
            <w:fldChar w:fldCharType="separate"/>
          </w:r>
          <w:r w:rsidRPr="005C10F9">
            <w:rPr>
              <w:rFonts w:asciiTheme="majorBidi" w:hAnsiTheme="majorBidi" w:cstheme="majorBidi"/>
              <w:noProof/>
              <w:sz w:val="24"/>
              <w:szCs w:val="24"/>
            </w:rPr>
            <w:t>(Mekdad, 2024)</w:t>
          </w:r>
          <w:r w:rsidRPr="005C10F9">
            <w:rPr>
              <w:rFonts w:asciiTheme="majorBidi" w:hAnsiTheme="majorBidi" w:cstheme="majorBidi"/>
              <w:sz w:val="24"/>
              <w:szCs w:val="24"/>
            </w:rPr>
            <w:fldChar w:fldCharType="end"/>
          </w:r>
        </w:sdtContent>
      </w:sdt>
      <w:r w:rsidRPr="005C10F9">
        <w:rPr>
          <w:rFonts w:asciiTheme="majorBidi" w:hAnsiTheme="majorBidi" w:cstheme="majorBidi"/>
          <w:sz w:val="24"/>
          <w:szCs w:val="24"/>
        </w:rPr>
        <w:t xml:space="preserve"> </w:t>
      </w:r>
      <w:r w:rsidRPr="005863B9">
        <w:rPr>
          <w:rFonts w:asciiTheme="majorBidi" w:hAnsiTheme="majorBidi" w:cstheme="majorBidi"/>
          <w:sz w:val="24"/>
          <w:szCs w:val="24"/>
        </w:rPr>
        <w:t>This paper focuses on determining the impact of training and development on employee performance by focusing on the insights of sustainable capacity building at one of the organizations in Qatar's telecommunication sector. It also determines the employees’ opinions of how training programs could build the capacity of employees.</w:t>
      </w:r>
      <w:r w:rsidRPr="005C10F9">
        <w:rPr>
          <w:rFonts w:asciiTheme="majorBidi" w:hAnsiTheme="majorBidi" w:cstheme="majorBidi"/>
          <w:sz w:val="24"/>
          <w:szCs w:val="24"/>
        </w:rPr>
        <w:t xml:space="preserve"> </w:t>
      </w:r>
      <w:r w:rsidRPr="005863B9">
        <w:rPr>
          <w:rFonts w:asciiTheme="majorBidi" w:hAnsiTheme="majorBidi" w:cstheme="majorBidi"/>
          <w:sz w:val="24"/>
          <w:szCs w:val="24"/>
        </w:rPr>
        <w:t>A probability technique was employed in this research by using a simple random sampling method to select participants randomly and a quantitative approach was employed by using a survey-based data collection through a questionnaire. The population of the selected company consisted of 150 employees, the data was received from 122 employees reflecting a response rate of 88.5% of the sample size selected, and it was examined through descriptive statistics, reliability analysis, correlation matrix, and regression analysis.</w:t>
      </w:r>
      <w:r w:rsidRPr="005C10F9">
        <w:rPr>
          <w:rFonts w:asciiTheme="majorBidi" w:hAnsiTheme="majorBidi" w:cstheme="majorBidi"/>
          <w:sz w:val="24"/>
          <w:szCs w:val="24"/>
        </w:rPr>
        <w:t xml:space="preserve"> </w:t>
      </w:r>
      <w:r w:rsidRPr="005863B9">
        <w:rPr>
          <w:rFonts w:asciiTheme="majorBidi" w:hAnsiTheme="majorBidi" w:cstheme="majorBidi"/>
          <w:sz w:val="24"/>
          <w:szCs w:val="24"/>
        </w:rPr>
        <w:t>The findings demonstrated that an alpha value of all variables is above 0.84, which shows that the results for the test are highly reliable and valid. The results proved that there is a high correlation where all independent variables (Training Needs Assessment, Training Content, and Training Evaluation) are correlated with the dependent variables (Task Performance and Work Environment) with coefficients greater than 0.97, respectively. Regression analysis shows the strength of the link between variables, the R Square value in regression statistics table is 0.980, which means that the predictor variables in the model (Training and Development) explain higher and stronger relationship with (Employee performance), the P-value shows a value of 0.0012 which results in accepting the alternative hypothesis which is ‘training &amp; development affects employee performance’.</w:t>
      </w:r>
      <w:r w:rsidRPr="005C10F9">
        <w:rPr>
          <w:rFonts w:asciiTheme="majorBidi" w:hAnsiTheme="majorBidi" w:cstheme="majorBidi"/>
          <w:sz w:val="24"/>
          <w:szCs w:val="24"/>
        </w:rPr>
        <w:t xml:space="preserve"> </w:t>
      </w:r>
      <w:r w:rsidRPr="005863B9">
        <w:rPr>
          <w:rFonts w:asciiTheme="majorBidi" w:hAnsiTheme="majorBidi" w:cstheme="majorBidi"/>
          <w:sz w:val="24"/>
          <w:szCs w:val="24"/>
        </w:rPr>
        <w:t>The originality of the current paper comes in identifying the implementation of training and development with employee performance and how sustainable capacity building helps to upskill and re-skill employees, specifically in one of the Qatari organizations in the telecommunication sector. The researchers have proposed a model to outline a 579sustainable solution of training and development designed to enhance capacity building through employee performance.</w:t>
      </w:r>
      <w:r w:rsidRPr="005C10F9">
        <w:rPr>
          <w:rFonts w:asciiTheme="majorBidi" w:hAnsiTheme="majorBidi" w:cstheme="majorBidi"/>
          <w:sz w:val="24"/>
          <w:szCs w:val="24"/>
        </w:rPr>
        <w:t xml:space="preserve"> </w:t>
      </w:r>
      <w:r w:rsidRPr="005863B9">
        <w:rPr>
          <w:rFonts w:asciiTheme="majorBidi" w:hAnsiTheme="majorBidi" w:cstheme="majorBidi"/>
          <w:sz w:val="24"/>
          <w:szCs w:val="24"/>
        </w:rPr>
        <w:t>The research has outlined the essential aspects of training and development and its impact of employee performance in the telecommunication sector. This study proved that all variables of training and development such as training needs assessment, training content, and training evaluation are correlated with performance. Moreover, this research proves that training and development affects employee performance.</w:t>
      </w:r>
    </w:p>
    <w:p w14:paraId="04005936" w14:textId="77777777" w:rsidR="00141E9B" w:rsidRDefault="00141E9B" w:rsidP="00141E9B">
      <w:pPr>
        <w:bidi w:val="0"/>
        <w:spacing w:line="360" w:lineRule="auto"/>
        <w:ind w:firstLine="567"/>
        <w:jc w:val="both"/>
        <w:rPr>
          <w:rFonts w:asciiTheme="majorBidi" w:hAnsiTheme="majorBidi" w:cstheme="majorBidi"/>
          <w:sz w:val="24"/>
          <w:szCs w:val="24"/>
          <w:rtl/>
        </w:rPr>
      </w:pPr>
    </w:p>
    <w:p w14:paraId="567B7637" w14:textId="77777777" w:rsidR="00141E9B" w:rsidRDefault="00141E9B" w:rsidP="00141E9B">
      <w:pPr>
        <w:bidi w:val="0"/>
        <w:spacing w:line="360" w:lineRule="auto"/>
        <w:ind w:firstLine="567"/>
        <w:jc w:val="both"/>
        <w:rPr>
          <w:rFonts w:asciiTheme="majorBidi" w:hAnsiTheme="majorBidi" w:cstheme="majorBidi"/>
          <w:sz w:val="24"/>
          <w:szCs w:val="24"/>
          <w:rtl/>
        </w:rPr>
      </w:pPr>
    </w:p>
    <w:p w14:paraId="2BA07BB4" w14:textId="77777777" w:rsidR="00141E9B" w:rsidRPr="005863B9" w:rsidRDefault="00141E9B" w:rsidP="00141E9B">
      <w:pPr>
        <w:bidi w:val="0"/>
        <w:spacing w:line="360" w:lineRule="auto"/>
        <w:ind w:firstLine="567"/>
        <w:jc w:val="both"/>
        <w:rPr>
          <w:rFonts w:asciiTheme="majorBidi" w:hAnsiTheme="majorBidi" w:cstheme="majorBidi"/>
          <w:sz w:val="24"/>
          <w:szCs w:val="24"/>
        </w:rPr>
      </w:pPr>
    </w:p>
    <w:p w14:paraId="138A2CB4" w14:textId="77777777" w:rsidR="00141E9B" w:rsidRPr="005C10F9" w:rsidRDefault="00141E9B" w:rsidP="00141E9B">
      <w:pPr>
        <w:bidi w:val="0"/>
        <w:spacing w:line="360" w:lineRule="auto"/>
        <w:jc w:val="both"/>
        <w:rPr>
          <w:rFonts w:asciiTheme="majorBidi" w:hAnsiTheme="majorBidi" w:cstheme="majorBidi"/>
          <w:b/>
          <w:bCs/>
          <w:sz w:val="24"/>
          <w:szCs w:val="24"/>
          <w:rtl/>
        </w:rPr>
      </w:pPr>
      <w:r w:rsidRPr="005C10F9">
        <w:rPr>
          <w:rFonts w:asciiTheme="majorBidi" w:hAnsiTheme="majorBidi" w:cstheme="majorBidi"/>
          <w:b/>
          <w:bCs/>
          <w:sz w:val="24"/>
          <w:szCs w:val="24"/>
        </w:rPr>
        <w:t>Commentary on previous studies:</w:t>
      </w:r>
    </w:p>
    <w:p w14:paraId="36E1B00F" w14:textId="77777777" w:rsidR="00141E9B" w:rsidRPr="005C10F9" w:rsidRDefault="00141E9B" w:rsidP="00141E9B">
      <w:pPr>
        <w:pStyle w:val="a6"/>
        <w:numPr>
          <w:ilvl w:val="0"/>
          <w:numId w:val="21"/>
        </w:numPr>
        <w:bidi w:val="0"/>
        <w:spacing w:line="360" w:lineRule="auto"/>
        <w:jc w:val="both"/>
        <w:rPr>
          <w:rFonts w:asciiTheme="majorBidi" w:hAnsiTheme="majorBidi" w:cstheme="majorBidi"/>
          <w:b/>
          <w:bCs/>
          <w:rtl/>
        </w:rPr>
      </w:pPr>
      <w:r w:rsidRPr="005C10F9">
        <w:rPr>
          <w:rFonts w:asciiTheme="majorBidi" w:hAnsiTheme="majorBidi" w:cstheme="majorBidi"/>
          <w:b/>
          <w:bCs/>
        </w:rPr>
        <w:t>Similarities between the current study and previous studies</w:t>
      </w:r>
    </w:p>
    <w:p w14:paraId="0B2C11E9" w14:textId="77777777" w:rsidR="00141E9B" w:rsidRPr="005C10F9" w:rsidRDefault="00141E9B" w:rsidP="00141E9B">
      <w:pPr>
        <w:bidi w:val="0"/>
        <w:spacing w:line="360" w:lineRule="auto"/>
        <w:jc w:val="both"/>
        <w:rPr>
          <w:rFonts w:asciiTheme="majorBidi" w:hAnsiTheme="majorBidi" w:cstheme="majorBidi"/>
          <w:sz w:val="24"/>
          <w:szCs w:val="24"/>
          <w:rtl/>
        </w:rPr>
      </w:pPr>
      <w:r w:rsidRPr="003C5A69">
        <w:rPr>
          <w:rFonts w:asciiTheme="majorBidi" w:hAnsiTheme="majorBidi" w:cstheme="majorBidi"/>
          <w:sz w:val="24"/>
          <w:szCs w:val="24"/>
        </w:rPr>
        <w:t>Previous studies consistently highlight the critical role of training and development in improving employee performance, productivity, and job satisfaction across service-oriented sectors. Like these studies, the current research recognizes that systematic training programs—including needs assessment, program design, delivery methods, and evaluation mechanisms—are essential for enhancing employee skills, motivation, and overall organizational effectiveness. Both prior research and the current study emphasize that continuous investment in employee development enables organizations to maintain a competitive edge, improve service quality, and adapt to rapidly changing business environments. The shared understanding is that training and development positively influence both individual employee outcomes and broader organizational performance indicators.</w:t>
      </w:r>
    </w:p>
    <w:p w14:paraId="34B7BEAF" w14:textId="77777777" w:rsidR="00141E9B" w:rsidRPr="005C10F9" w:rsidRDefault="00141E9B" w:rsidP="00141E9B">
      <w:pPr>
        <w:pStyle w:val="a6"/>
        <w:numPr>
          <w:ilvl w:val="0"/>
          <w:numId w:val="21"/>
        </w:numPr>
        <w:bidi w:val="0"/>
        <w:spacing w:line="360" w:lineRule="auto"/>
        <w:jc w:val="both"/>
        <w:rPr>
          <w:rFonts w:asciiTheme="majorBidi" w:hAnsiTheme="majorBidi" w:cstheme="majorBidi"/>
          <w:b/>
          <w:bCs/>
          <w:rtl/>
        </w:rPr>
      </w:pPr>
      <w:r w:rsidRPr="005C10F9">
        <w:rPr>
          <w:rFonts w:asciiTheme="majorBidi" w:hAnsiTheme="majorBidi" w:cstheme="majorBidi"/>
          <w:b/>
          <w:bCs/>
        </w:rPr>
        <w:t>Differences between the current study and previous studies</w:t>
      </w:r>
    </w:p>
    <w:p w14:paraId="081B0B68" w14:textId="77777777" w:rsidR="00141E9B" w:rsidRPr="005C10F9" w:rsidRDefault="00141E9B" w:rsidP="00141E9B">
      <w:pPr>
        <w:bidi w:val="0"/>
        <w:spacing w:line="360" w:lineRule="auto"/>
        <w:jc w:val="both"/>
        <w:rPr>
          <w:rFonts w:asciiTheme="majorBidi" w:hAnsiTheme="majorBidi" w:cstheme="majorBidi"/>
          <w:sz w:val="24"/>
          <w:szCs w:val="24"/>
          <w:rtl/>
        </w:rPr>
      </w:pPr>
      <w:r w:rsidRPr="003C5A69">
        <w:rPr>
          <w:rFonts w:asciiTheme="majorBidi" w:hAnsiTheme="majorBidi" w:cstheme="majorBidi"/>
          <w:sz w:val="24"/>
          <w:szCs w:val="24"/>
        </w:rPr>
        <w:t>While previous research examined training and development in sectors such as banking, insurance, and telecommunications in regions outside Saudi Arabia, the current study focuses specifically on the telecommunications service sector within Saudi Arabia. This localized focus allows for the consideration of unique cultural, organizational, and regulatory factors, as well as the influence of national initiatives aimed at workforce development. Additionally, earlier studies often analyzed training or development separately or concentrated on general employee outcomes, whereas the current study investigates multiple dimensions of training and development practices collectively, assessing their direct and measurable impact on various aspects of employee performance. This approach provides a more comprehensive understanding of how training and development programs function within a specific organizational and national context.</w:t>
      </w:r>
    </w:p>
    <w:p w14:paraId="1091415E" w14:textId="77777777" w:rsidR="00141E9B" w:rsidRPr="005C10F9" w:rsidRDefault="00141E9B" w:rsidP="00141E9B">
      <w:pPr>
        <w:pStyle w:val="a6"/>
        <w:numPr>
          <w:ilvl w:val="0"/>
          <w:numId w:val="21"/>
        </w:numPr>
        <w:bidi w:val="0"/>
        <w:spacing w:line="360" w:lineRule="auto"/>
        <w:jc w:val="both"/>
        <w:rPr>
          <w:rFonts w:asciiTheme="majorBidi" w:hAnsiTheme="majorBidi" w:cstheme="majorBidi"/>
          <w:b/>
          <w:bCs/>
        </w:rPr>
      </w:pPr>
      <w:r w:rsidRPr="005C10F9">
        <w:rPr>
          <w:rFonts w:asciiTheme="majorBidi" w:hAnsiTheme="majorBidi" w:cstheme="majorBidi"/>
          <w:b/>
          <w:bCs/>
        </w:rPr>
        <w:t>Research gap</w:t>
      </w:r>
    </w:p>
    <w:p w14:paraId="2F85698C" w14:textId="77777777" w:rsidR="00141E9B" w:rsidRPr="003C5A69" w:rsidRDefault="00141E9B" w:rsidP="00141E9B">
      <w:pPr>
        <w:bidi w:val="0"/>
        <w:spacing w:line="360" w:lineRule="auto"/>
        <w:jc w:val="both"/>
        <w:rPr>
          <w:rFonts w:asciiTheme="majorBidi" w:hAnsiTheme="majorBidi" w:cstheme="majorBidi"/>
          <w:sz w:val="24"/>
          <w:szCs w:val="24"/>
        </w:rPr>
      </w:pPr>
      <w:r w:rsidRPr="003C5A69">
        <w:rPr>
          <w:rFonts w:asciiTheme="majorBidi" w:hAnsiTheme="majorBidi" w:cstheme="majorBidi"/>
          <w:sz w:val="24"/>
          <w:szCs w:val="24"/>
        </w:rPr>
        <w:t>The research gap addressed by this study stems from the limited empirical evidence regarding the effectiveness of training and development practices in Saudi Arabia’s telecommunications sector. Although prior studies have demonstrated that training programs positively influence employee performance in other countries and industries, there is a lack of context-specific research examining how these practices operate within the unique organizational structures, cultural norms, and policy frameworks of Saudi Arabia. This study fills this gap by providing empirical data on the relationship between comprehensive training and development initiatives and employee performance, offering insights for managers and policymakers seeking to enhance workforce capabilities and organizational competitiveness in the Saudi telecommunications sector.</w:t>
      </w:r>
    </w:p>
    <w:p w14:paraId="2C2EF4C1" w14:textId="77777777" w:rsidR="00141E9B" w:rsidRPr="009A7AB5" w:rsidRDefault="00141E9B" w:rsidP="00141E9B">
      <w:pPr>
        <w:tabs>
          <w:tab w:val="left" w:pos="1854"/>
        </w:tabs>
        <w:bidi w:val="0"/>
        <w:spacing w:line="276" w:lineRule="auto"/>
        <w:jc w:val="both"/>
        <w:rPr>
          <w:rFonts w:ascii="Sakkal Majalla" w:hAnsi="Sakkal Majalla" w:cs="Sakkal Majalla"/>
          <w:sz w:val="28"/>
          <w:szCs w:val="28"/>
          <w:rtl/>
        </w:rPr>
      </w:pPr>
    </w:p>
    <w:p w14:paraId="2070623D" w14:textId="77777777" w:rsidR="00141E9B" w:rsidRDefault="00141E9B" w:rsidP="00141E9B">
      <w:pPr>
        <w:pStyle w:val="2"/>
        <w:bidi w:val="0"/>
        <w:spacing w:line="276" w:lineRule="auto"/>
        <w:rPr>
          <w:rFonts w:ascii="Sakkal Majalla" w:hAnsi="Sakkal Majalla" w:cs="Sakkal Majalla"/>
          <w:b/>
          <w:bCs/>
          <w:color w:val="auto"/>
          <w:rtl/>
        </w:rPr>
      </w:pPr>
      <w:bookmarkStart w:id="15" w:name="_Toc213996912"/>
      <w:r w:rsidRPr="006C2992">
        <w:rPr>
          <w:rFonts w:ascii="Sakkal Majalla" w:hAnsi="Sakkal Majalla" w:cs="Sakkal Majalla"/>
          <w:b/>
          <w:bCs/>
          <w:color w:val="auto"/>
        </w:rPr>
        <w:t>Theoretical Framework of the Study</w:t>
      </w:r>
      <w:bookmarkEnd w:id="15"/>
    </w:p>
    <w:p w14:paraId="127574A3" w14:textId="77777777" w:rsidR="00141E9B" w:rsidRDefault="00141E9B" w:rsidP="00141E9B">
      <w:pPr>
        <w:bidi w:val="0"/>
        <w:spacing w:line="360" w:lineRule="auto"/>
        <w:jc w:val="both"/>
        <w:rPr>
          <w:rFonts w:asciiTheme="majorBidi" w:hAnsiTheme="majorBidi" w:cstheme="majorBidi"/>
          <w:sz w:val="24"/>
          <w:szCs w:val="24"/>
        </w:rPr>
      </w:pPr>
      <w:r w:rsidRPr="00A82C1A">
        <w:rPr>
          <w:rFonts w:asciiTheme="majorBidi" w:hAnsiTheme="majorBidi" w:cstheme="majorBidi"/>
          <w:sz w:val="24"/>
          <w:szCs w:val="24"/>
        </w:rPr>
        <w:t>The theoretical foundations of this study are grounded in established theories of human resource management, organizational behavior, and performance management that emphasize the strategic role of training and development in enhancing employee performance. These theories provide a conceptual framework for understanding how investments in employee learning translate into improved skills, knowledge, attitudes, and behaviors that ultimately contribute to organizational effectiveness. In the context of the telecommunications service sector in Saudi Arabia, where rapid technological change and service quality are critical success factors, these theoretical perspectives offer valuable insights into the mechanisms through which training and development practices influence employee performance. By integrating multiple theoretical lenses, this study adopts a comprehensive approach that captures both individual-level and organizational-level dynamics.</w:t>
      </w:r>
    </w:p>
    <w:p w14:paraId="3F0846B7" w14:textId="77777777" w:rsidR="00141E9B" w:rsidRDefault="000B2BC4" w:rsidP="00141E9B">
      <w:pPr>
        <w:bidi w:val="0"/>
        <w:spacing w:line="360" w:lineRule="auto"/>
        <w:jc w:val="both"/>
        <w:rPr>
          <w:rFonts w:asciiTheme="majorBidi" w:hAnsiTheme="majorBidi" w:cstheme="majorBidi"/>
          <w:sz w:val="24"/>
          <w:szCs w:val="24"/>
        </w:rPr>
      </w:pPr>
      <w:r>
        <w:rPr>
          <w:noProof/>
        </w:rPr>
      </w:r>
      <w:r w:rsidR="000B2BC4">
        <w:rPr>
          <w:noProof/>
        </w:rPr>
        <w:object w:dxaOrig="10741" w:dyaOrig="4711" w14:anchorId="6145A3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9pt;height:195.2pt" o:ole="">
            <v:imagedata r:id="rId9" o:title=""/>
          </v:shape>
          <o:OLEObject Type="Embed" ProgID="Visio.Drawing.15" ShapeID="_x0000_i1025" DrawAspect="Content" ObjectID="_1834869155" r:id="rId10"/>
        </w:object>
      </w:r>
    </w:p>
    <w:p w14:paraId="3B8DA87B" w14:textId="77777777" w:rsidR="00141E9B" w:rsidRDefault="00141E9B" w:rsidP="00141E9B">
      <w:pPr>
        <w:pStyle w:val="aa"/>
        <w:bidi w:val="0"/>
        <w:jc w:val="center"/>
        <w:rPr>
          <w:rtl/>
        </w:rPr>
      </w:pPr>
      <w:bookmarkStart w:id="16" w:name="_Toc224238430"/>
      <w:r>
        <w:t xml:space="preserve">Figure </w:t>
      </w:r>
      <w:r>
        <w:fldChar w:fldCharType="begin"/>
      </w:r>
      <w:r>
        <w:instrText xml:space="preserve"> SEQ Figure \* ARABIC </w:instrText>
      </w:r>
      <w:r>
        <w:fldChar w:fldCharType="separate"/>
      </w:r>
      <w:r>
        <w:rPr>
          <w:noProof/>
        </w:rPr>
        <w:t>1</w:t>
      </w:r>
      <w:r>
        <w:fldChar w:fldCharType="end"/>
      </w:r>
      <w:r>
        <w:t xml:space="preserve">: </w:t>
      </w:r>
      <w:r w:rsidRPr="00A7345F">
        <w:t>Theoretical Framework of the Study</w:t>
      </w:r>
      <w:bookmarkEnd w:id="16"/>
    </w:p>
    <w:p w14:paraId="5EBB10A0" w14:textId="77777777" w:rsidR="00141E9B" w:rsidRDefault="00141E9B" w:rsidP="00141E9B">
      <w:pPr>
        <w:bidi w:val="0"/>
        <w:rPr>
          <w:rtl/>
        </w:rPr>
      </w:pPr>
    </w:p>
    <w:p w14:paraId="5F2E9761" w14:textId="77777777" w:rsidR="00141E9B" w:rsidRPr="00141E9B" w:rsidRDefault="00141E9B" w:rsidP="00141E9B">
      <w:pPr>
        <w:bidi w:val="0"/>
      </w:pPr>
    </w:p>
    <w:p w14:paraId="448553E5" w14:textId="77777777" w:rsidR="00141E9B" w:rsidRPr="005C10F9" w:rsidRDefault="00141E9B" w:rsidP="00141E9B">
      <w:pPr>
        <w:pStyle w:val="a6"/>
        <w:numPr>
          <w:ilvl w:val="0"/>
          <w:numId w:val="21"/>
        </w:numPr>
        <w:bidi w:val="0"/>
        <w:spacing w:line="360" w:lineRule="auto"/>
        <w:jc w:val="both"/>
        <w:rPr>
          <w:rFonts w:asciiTheme="majorBidi" w:hAnsiTheme="majorBidi" w:cstheme="majorBidi"/>
          <w:b/>
          <w:bCs/>
        </w:rPr>
      </w:pPr>
      <w:r w:rsidRPr="005C10F9">
        <w:rPr>
          <w:rFonts w:asciiTheme="majorBidi" w:hAnsiTheme="majorBidi" w:cstheme="majorBidi"/>
          <w:b/>
          <w:bCs/>
        </w:rPr>
        <w:t>Human Capital Theory</w:t>
      </w:r>
    </w:p>
    <w:p w14:paraId="49F05088" w14:textId="77777777" w:rsidR="00141E9B" w:rsidRPr="00A82C1A" w:rsidRDefault="00141E9B" w:rsidP="00141E9B">
      <w:pPr>
        <w:bidi w:val="0"/>
        <w:spacing w:line="360" w:lineRule="auto"/>
        <w:jc w:val="both"/>
        <w:rPr>
          <w:rFonts w:asciiTheme="majorBidi" w:hAnsiTheme="majorBidi" w:cstheme="majorBidi"/>
          <w:sz w:val="24"/>
          <w:szCs w:val="24"/>
        </w:rPr>
      </w:pPr>
      <w:r w:rsidRPr="00A82C1A">
        <w:rPr>
          <w:rFonts w:asciiTheme="majorBidi" w:hAnsiTheme="majorBidi" w:cstheme="majorBidi"/>
          <w:sz w:val="24"/>
          <w:szCs w:val="24"/>
        </w:rPr>
        <w:t>Human Capital Theory serves as one of the primary theoretical foundations of this study. This theory posits that employees’ knowledge, skills, and abilities constitute a form of capital that can be enhanced through deliberate investments such as education, training, and professional development. According to this perspective, organizations that allocate resources to training and development are effectively investing in their workforce, with the expectation of achieving higher productivity, improved performance, and long-term economic returns. In the telecommunications service sector, where technological competencies and specialized skills are essential, training programs play a critical role in upgrading employees’ human capital to meet evolving job demands. This study draws on Human Capital Theory to explain how systematic training and development practices can enhance employee performance by increasing their capability to perform tasks efficiently and effectively</w:t>
      </w:r>
      <w:r>
        <w:rPr>
          <w:rFonts w:asciiTheme="majorBidi" w:hAnsiTheme="majorBidi" w:cstheme="majorBidi"/>
          <w:sz w:val="24"/>
          <w:szCs w:val="24"/>
        </w:rPr>
        <w:t xml:space="preserve"> </w:t>
      </w:r>
      <w:sdt>
        <w:sdtPr>
          <w:rPr>
            <w:rFonts w:asciiTheme="majorBidi" w:hAnsiTheme="majorBidi" w:cstheme="majorBidi"/>
            <w:sz w:val="24"/>
            <w:szCs w:val="24"/>
          </w:rPr>
          <w:id w:val="-1232768941"/>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Pee15 \l 1033 </w:instrText>
          </w:r>
          <w:r>
            <w:rPr>
              <w:rFonts w:asciiTheme="majorBidi" w:hAnsiTheme="majorBidi" w:cstheme="majorBidi"/>
              <w:sz w:val="24"/>
              <w:szCs w:val="24"/>
            </w:rPr>
            <w:fldChar w:fldCharType="separate"/>
          </w:r>
          <w:r w:rsidRPr="006A53D8">
            <w:rPr>
              <w:rFonts w:asciiTheme="majorBidi" w:hAnsiTheme="majorBidi" w:cstheme="majorBidi"/>
              <w:noProof/>
              <w:sz w:val="24"/>
              <w:szCs w:val="24"/>
            </w:rPr>
            <w:t>(Peers, 2015)</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234E512B" w14:textId="77777777" w:rsidR="00141E9B" w:rsidRPr="005C10F9" w:rsidRDefault="00141E9B" w:rsidP="00141E9B">
      <w:pPr>
        <w:pStyle w:val="a6"/>
        <w:numPr>
          <w:ilvl w:val="0"/>
          <w:numId w:val="21"/>
        </w:numPr>
        <w:bidi w:val="0"/>
        <w:spacing w:line="360" w:lineRule="auto"/>
        <w:jc w:val="both"/>
        <w:rPr>
          <w:rFonts w:asciiTheme="majorBidi" w:hAnsiTheme="majorBidi" w:cstheme="majorBidi"/>
          <w:b/>
          <w:bCs/>
        </w:rPr>
      </w:pPr>
      <w:r w:rsidRPr="005C10F9">
        <w:rPr>
          <w:rFonts w:asciiTheme="majorBidi" w:hAnsiTheme="majorBidi" w:cstheme="majorBidi"/>
          <w:b/>
          <w:bCs/>
        </w:rPr>
        <w:t>Resource-Based View of the Firm</w:t>
      </w:r>
    </w:p>
    <w:p w14:paraId="0E8C9758" w14:textId="77777777" w:rsidR="00141E9B" w:rsidRPr="00A82C1A" w:rsidRDefault="00141E9B" w:rsidP="00141E9B">
      <w:pPr>
        <w:bidi w:val="0"/>
        <w:spacing w:line="360" w:lineRule="auto"/>
        <w:jc w:val="both"/>
        <w:rPr>
          <w:rFonts w:asciiTheme="majorBidi" w:hAnsiTheme="majorBidi" w:cstheme="majorBidi"/>
          <w:sz w:val="24"/>
          <w:szCs w:val="24"/>
        </w:rPr>
      </w:pPr>
      <w:r w:rsidRPr="00A82C1A">
        <w:rPr>
          <w:rFonts w:asciiTheme="majorBidi" w:hAnsiTheme="majorBidi" w:cstheme="majorBidi"/>
          <w:sz w:val="24"/>
          <w:szCs w:val="24"/>
        </w:rPr>
        <w:t>The Resource-Based View (RBV) of the firm provides another important theoretical underpinning for this study. RBV argues that organizations achieve sustainable competitive advantage by possessing valuable, rare, inimitable, and non-substitutable resources. Human resources, particularly a skilled and well-trained workforce, are considered one of the most strategic assets that organizations can leverage to differentiate themselves from competitors. In the Saudi telecommunications sector, where companies often operate with similar technologies and infrastructure, employee competencies and service-related skills become key sources of competitive advantage. Training and development practices are therefore essential mechanisms for building and sustaining these unique human resources. This study uses the RBV framework to highlight how effective training and development can strengthen organizational capabilities and enhance employee performance in ways that are difficult for competitors to replicate</w:t>
      </w:r>
      <w:r>
        <w:rPr>
          <w:rFonts w:asciiTheme="majorBidi" w:hAnsiTheme="majorBidi" w:cstheme="majorBidi"/>
          <w:sz w:val="24"/>
          <w:szCs w:val="24"/>
        </w:rPr>
        <w:t xml:space="preserve"> </w:t>
      </w:r>
      <w:sdt>
        <w:sdtPr>
          <w:rPr>
            <w:rFonts w:asciiTheme="majorBidi" w:hAnsiTheme="majorBidi" w:cstheme="majorBidi"/>
            <w:sz w:val="24"/>
            <w:szCs w:val="24"/>
          </w:rPr>
          <w:id w:val="-1211878609"/>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Con251 \l 1033 </w:instrText>
          </w:r>
          <w:r>
            <w:rPr>
              <w:rFonts w:asciiTheme="majorBidi" w:hAnsiTheme="majorBidi" w:cstheme="majorBidi"/>
              <w:sz w:val="24"/>
              <w:szCs w:val="24"/>
            </w:rPr>
            <w:fldChar w:fldCharType="separate"/>
          </w:r>
          <w:r w:rsidRPr="006A53D8">
            <w:rPr>
              <w:rFonts w:asciiTheme="majorBidi" w:hAnsiTheme="majorBidi" w:cstheme="majorBidi"/>
              <w:noProof/>
              <w:sz w:val="24"/>
              <w:szCs w:val="24"/>
            </w:rPr>
            <w:t>(Congna, 2025)</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4296D1B4" w14:textId="77777777" w:rsidR="00141E9B" w:rsidRPr="005C10F9" w:rsidRDefault="00141E9B" w:rsidP="00141E9B">
      <w:pPr>
        <w:pStyle w:val="a6"/>
        <w:numPr>
          <w:ilvl w:val="0"/>
          <w:numId w:val="21"/>
        </w:numPr>
        <w:bidi w:val="0"/>
        <w:spacing w:line="360" w:lineRule="auto"/>
        <w:jc w:val="both"/>
        <w:rPr>
          <w:rFonts w:asciiTheme="majorBidi" w:hAnsiTheme="majorBidi" w:cstheme="majorBidi"/>
          <w:b/>
          <w:bCs/>
        </w:rPr>
      </w:pPr>
      <w:r w:rsidRPr="005C10F9">
        <w:rPr>
          <w:rFonts w:asciiTheme="majorBidi" w:hAnsiTheme="majorBidi" w:cstheme="majorBidi"/>
          <w:b/>
          <w:bCs/>
        </w:rPr>
        <w:t>Social Learning Theory</w:t>
      </w:r>
    </w:p>
    <w:p w14:paraId="2EF7ABDA" w14:textId="77777777" w:rsidR="00141E9B" w:rsidRPr="00A82C1A" w:rsidRDefault="00141E9B" w:rsidP="00141E9B">
      <w:pPr>
        <w:bidi w:val="0"/>
        <w:spacing w:line="360" w:lineRule="auto"/>
        <w:jc w:val="both"/>
        <w:rPr>
          <w:rFonts w:asciiTheme="majorBidi" w:hAnsiTheme="majorBidi" w:cstheme="majorBidi"/>
          <w:sz w:val="24"/>
          <w:szCs w:val="24"/>
        </w:rPr>
      </w:pPr>
      <w:r w:rsidRPr="00A82C1A">
        <w:rPr>
          <w:rFonts w:asciiTheme="majorBidi" w:hAnsiTheme="majorBidi" w:cstheme="majorBidi"/>
          <w:sz w:val="24"/>
          <w:szCs w:val="24"/>
        </w:rPr>
        <w:t>Social Learning Theory also informs the theoretical framework of this study by emphasizing the role of observation, interaction, and experience in the learning process. According to this theory, employees learn not only through formal training sessions but also by observing colleagues, supervisors, and role models within the workplace. Training methods such as coaching, mentoring, on-the-job training, and teamwork facilitate social learning and encourage the transfer of knowledge and skills to actual job performance. In the telecommunications service sector, where collaboration and real-time problem-solving are essential, social learning mechanisms can significantly enhance the effectiveness of training and development initiatives. This study incorporates Social Learning Theory to explain how interactive and experiential training approaches contribute to improved employee performance</w:t>
      </w:r>
      <w:r>
        <w:rPr>
          <w:rFonts w:asciiTheme="majorBidi" w:hAnsiTheme="majorBidi" w:cstheme="majorBidi"/>
          <w:sz w:val="24"/>
          <w:szCs w:val="24"/>
        </w:rPr>
        <w:t xml:space="preserve"> </w:t>
      </w:r>
      <w:sdt>
        <w:sdtPr>
          <w:rPr>
            <w:rFonts w:asciiTheme="majorBidi" w:hAnsiTheme="majorBidi" w:cstheme="majorBidi"/>
            <w:sz w:val="24"/>
            <w:szCs w:val="24"/>
          </w:rPr>
          <w:id w:val="-556170111"/>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Ras251 \l 1033 </w:instrText>
          </w:r>
          <w:r>
            <w:rPr>
              <w:rFonts w:asciiTheme="majorBidi" w:hAnsiTheme="majorBidi" w:cstheme="majorBidi"/>
              <w:sz w:val="24"/>
              <w:szCs w:val="24"/>
            </w:rPr>
            <w:fldChar w:fldCharType="separate"/>
          </w:r>
          <w:r w:rsidRPr="006A53D8">
            <w:rPr>
              <w:rFonts w:asciiTheme="majorBidi" w:hAnsiTheme="majorBidi" w:cstheme="majorBidi"/>
              <w:noProof/>
              <w:sz w:val="24"/>
              <w:szCs w:val="24"/>
            </w:rPr>
            <w:t>(Rasure, 2025)</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6E888C48" w14:textId="77777777" w:rsidR="00141E9B" w:rsidRPr="005C10F9" w:rsidRDefault="00141E9B" w:rsidP="00141E9B">
      <w:pPr>
        <w:pStyle w:val="a6"/>
        <w:numPr>
          <w:ilvl w:val="0"/>
          <w:numId w:val="21"/>
        </w:numPr>
        <w:bidi w:val="0"/>
        <w:spacing w:line="360" w:lineRule="auto"/>
        <w:jc w:val="both"/>
        <w:rPr>
          <w:rFonts w:asciiTheme="majorBidi" w:hAnsiTheme="majorBidi" w:cstheme="majorBidi"/>
          <w:b/>
          <w:bCs/>
        </w:rPr>
      </w:pPr>
      <w:r w:rsidRPr="005C10F9">
        <w:rPr>
          <w:rFonts w:asciiTheme="majorBidi" w:hAnsiTheme="majorBidi" w:cstheme="majorBidi"/>
          <w:b/>
          <w:bCs/>
        </w:rPr>
        <w:t>Goal-Setting and Performance Theory</w:t>
      </w:r>
    </w:p>
    <w:p w14:paraId="077A87F1" w14:textId="77777777" w:rsidR="00141E9B" w:rsidRPr="00A82C1A" w:rsidRDefault="00141E9B" w:rsidP="00141E9B">
      <w:pPr>
        <w:bidi w:val="0"/>
        <w:spacing w:line="360" w:lineRule="auto"/>
        <w:jc w:val="both"/>
        <w:rPr>
          <w:rFonts w:asciiTheme="majorBidi" w:hAnsiTheme="majorBidi" w:cstheme="majorBidi"/>
          <w:sz w:val="24"/>
          <w:szCs w:val="24"/>
        </w:rPr>
      </w:pPr>
      <w:r w:rsidRPr="00A82C1A">
        <w:rPr>
          <w:rFonts w:asciiTheme="majorBidi" w:hAnsiTheme="majorBidi" w:cstheme="majorBidi"/>
          <w:sz w:val="24"/>
          <w:szCs w:val="24"/>
        </w:rPr>
        <w:t>Goal-Setting Theory and related performance management theories provide further theoretical support for this study. These theories suggest that employee performance improves when individuals have clear, specific, and challenging goals, along with appropriate feedback and support. Training and development programs often serve as platforms for clarifying performance expectations, setting skill development goals, and providing feedback on progress. When employees understand how training objectives align with their job roles and organizational goals, they are more likely to apply newly acquired skills in their work. In the telecommunications service sector, where performance standards are closely tied to service quality and efficiency, goal-oriented training can enhance employee motivation and performance. This study draws on these theories to examine how structured training programs and evaluation mechanisms influence employee performance outcomes</w:t>
      </w:r>
      <w:r>
        <w:rPr>
          <w:rFonts w:asciiTheme="majorBidi" w:hAnsiTheme="majorBidi" w:cstheme="majorBidi"/>
          <w:sz w:val="24"/>
          <w:szCs w:val="24"/>
        </w:rPr>
        <w:t xml:space="preserve"> </w:t>
      </w:r>
      <w:sdt>
        <w:sdtPr>
          <w:rPr>
            <w:rFonts w:asciiTheme="majorBidi" w:hAnsiTheme="majorBidi" w:cstheme="majorBidi"/>
            <w:sz w:val="24"/>
            <w:szCs w:val="24"/>
          </w:rPr>
          <w:id w:val="1907719900"/>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Win19 \l 1033 </w:instrText>
          </w:r>
          <w:r>
            <w:rPr>
              <w:rFonts w:asciiTheme="majorBidi" w:hAnsiTheme="majorBidi" w:cstheme="majorBidi"/>
              <w:sz w:val="24"/>
              <w:szCs w:val="24"/>
            </w:rPr>
            <w:fldChar w:fldCharType="separate"/>
          </w:r>
          <w:r w:rsidRPr="006A53D8">
            <w:rPr>
              <w:rFonts w:asciiTheme="majorBidi" w:hAnsiTheme="majorBidi" w:cstheme="majorBidi"/>
              <w:noProof/>
              <w:sz w:val="24"/>
              <w:szCs w:val="24"/>
            </w:rPr>
            <w:t>(Winterton, 2019)</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p w14:paraId="02BDDDAE" w14:textId="77777777" w:rsidR="00141E9B" w:rsidRPr="005C10F9" w:rsidRDefault="00141E9B" w:rsidP="00141E9B">
      <w:pPr>
        <w:pStyle w:val="a6"/>
        <w:numPr>
          <w:ilvl w:val="0"/>
          <w:numId w:val="21"/>
        </w:numPr>
        <w:bidi w:val="0"/>
        <w:spacing w:line="360" w:lineRule="auto"/>
        <w:jc w:val="both"/>
        <w:rPr>
          <w:rFonts w:asciiTheme="majorBidi" w:hAnsiTheme="majorBidi" w:cstheme="majorBidi"/>
          <w:b/>
          <w:bCs/>
        </w:rPr>
      </w:pPr>
      <w:r w:rsidRPr="005C10F9">
        <w:rPr>
          <w:rFonts w:asciiTheme="majorBidi" w:hAnsiTheme="majorBidi" w:cstheme="majorBidi"/>
          <w:b/>
          <w:bCs/>
        </w:rPr>
        <w:t>Systems Theory</w:t>
      </w:r>
    </w:p>
    <w:p w14:paraId="2A95B178" w14:textId="19723BFB" w:rsidR="00FF7838" w:rsidRPr="00141E9B" w:rsidRDefault="00141E9B" w:rsidP="00141E9B">
      <w:pPr>
        <w:bidi w:val="0"/>
        <w:spacing w:line="360" w:lineRule="auto"/>
        <w:jc w:val="both"/>
        <w:rPr>
          <w:rFonts w:asciiTheme="majorBidi" w:hAnsiTheme="majorBidi" w:cstheme="majorBidi"/>
          <w:sz w:val="24"/>
          <w:szCs w:val="24"/>
        </w:rPr>
      </w:pPr>
      <w:r w:rsidRPr="00A82C1A">
        <w:rPr>
          <w:rFonts w:asciiTheme="majorBidi" w:hAnsiTheme="majorBidi" w:cstheme="majorBidi"/>
          <w:sz w:val="24"/>
          <w:szCs w:val="24"/>
        </w:rPr>
        <w:t>Systems Theory offers an integrative perspective by viewing organizations as interconnected systems composed of interdependent components. From this viewpoint, training and development should not be considered in isolation but as part of a broader human resource system that includes recruitment, performance appraisal, rewards, and organizational culture. Effective training outcomes depend on the alignment of these components and the support provided by the organizational environment. In the Saudi telecommunications sector, successful training and development practices require coordination across departments and alignment with strategic objectives. This study employs Systems Theory to emphasize the importance of integrating training and development with other human resource practices to achieve sustained improvements in employee performance</w:t>
      </w:r>
      <w:r>
        <w:rPr>
          <w:rFonts w:asciiTheme="majorBidi" w:hAnsiTheme="majorBidi" w:cstheme="majorBidi"/>
          <w:sz w:val="24"/>
          <w:szCs w:val="24"/>
        </w:rPr>
        <w:t xml:space="preserve"> </w:t>
      </w:r>
      <w:sdt>
        <w:sdtPr>
          <w:rPr>
            <w:rFonts w:asciiTheme="majorBidi" w:hAnsiTheme="majorBidi" w:cstheme="majorBidi"/>
            <w:sz w:val="24"/>
            <w:szCs w:val="24"/>
          </w:rPr>
          <w:id w:val="-269003593"/>
          <w:citation/>
        </w:sdtPr>
        <w:sdtEndPr/>
        <w:sdtContent>
          <w:r>
            <w:rPr>
              <w:rFonts w:asciiTheme="majorBidi" w:hAnsiTheme="majorBidi" w:cstheme="majorBidi"/>
              <w:sz w:val="24"/>
              <w:szCs w:val="24"/>
            </w:rPr>
            <w:fldChar w:fldCharType="begin"/>
          </w:r>
          <w:r>
            <w:rPr>
              <w:rFonts w:asciiTheme="majorBidi" w:hAnsiTheme="majorBidi" w:cstheme="majorBidi"/>
              <w:sz w:val="24"/>
              <w:szCs w:val="24"/>
            </w:rPr>
            <w:instrText xml:space="preserve"> CITATION Olt25 \l 1033 </w:instrText>
          </w:r>
          <w:r>
            <w:rPr>
              <w:rFonts w:asciiTheme="majorBidi" w:hAnsiTheme="majorBidi" w:cstheme="majorBidi"/>
              <w:sz w:val="24"/>
              <w:szCs w:val="24"/>
            </w:rPr>
            <w:fldChar w:fldCharType="separate"/>
          </w:r>
          <w:r w:rsidRPr="006A53D8">
            <w:rPr>
              <w:rFonts w:asciiTheme="majorBidi" w:hAnsiTheme="majorBidi" w:cstheme="majorBidi"/>
              <w:noProof/>
              <w:sz w:val="24"/>
              <w:szCs w:val="24"/>
            </w:rPr>
            <w:t>(Oltulular, 2025)</w:t>
          </w:r>
          <w:r>
            <w:rPr>
              <w:rFonts w:asciiTheme="majorBidi" w:hAnsiTheme="majorBidi" w:cstheme="majorBidi"/>
              <w:sz w:val="24"/>
              <w:szCs w:val="24"/>
            </w:rPr>
            <w:fldChar w:fldCharType="end"/>
          </w:r>
        </w:sdtContent>
      </w:sdt>
      <w:r w:rsidRPr="00A82C1A">
        <w:rPr>
          <w:rFonts w:asciiTheme="majorBidi" w:hAnsiTheme="majorBidi" w:cstheme="majorBidi"/>
          <w:sz w:val="24"/>
          <w:szCs w:val="24"/>
        </w:rPr>
        <w:t>.</w:t>
      </w:r>
    </w:p>
    <w:sectPr w:rsidR="00FF7838" w:rsidRPr="00141E9B" w:rsidSect="00281F58">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930E6" w14:textId="77777777" w:rsidR="00094650" w:rsidRDefault="00094650" w:rsidP="00281F58">
      <w:pPr>
        <w:spacing w:after="0" w:line="240" w:lineRule="auto"/>
      </w:pPr>
      <w:r>
        <w:separator/>
      </w:r>
    </w:p>
  </w:endnote>
  <w:endnote w:type="continuationSeparator" w:id="0">
    <w:p w14:paraId="11A2CAD8" w14:textId="77777777" w:rsidR="00094650" w:rsidRDefault="00094650" w:rsidP="00281F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altName w:val="Arial"/>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46395180"/>
      <w:docPartObj>
        <w:docPartGallery w:val="Page Numbers (Bottom of Page)"/>
        <w:docPartUnique/>
      </w:docPartObj>
    </w:sdtPr>
    <w:sdtEndPr>
      <w:rPr>
        <w:noProof/>
      </w:rPr>
    </w:sdtEndPr>
    <w:sdtContent>
      <w:p w14:paraId="683ECE81" w14:textId="2B818078" w:rsidR="00281F58" w:rsidRDefault="00281F58">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655E215C" w14:textId="77777777" w:rsidR="00281F58" w:rsidRDefault="00281F58">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45ADC" w14:textId="77777777" w:rsidR="00094650" w:rsidRDefault="00094650" w:rsidP="00281F58">
      <w:pPr>
        <w:spacing w:after="0" w:line="240" w:lineRule="auto"/>
      </w:pPr>
      <w:r>
        <w:separator/>
      </w:r>
    </w:p>
  </w:footnote>
  <w:footnote w:type="continuationSeparator" w:id="0">
    <w:p w14:paraId="293DD970" w14:textId="77777777" w:rsidR="00094650" w:rsidRDefault="00094650" w:rsidP="00281F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7C86"/>
    <w:multiLevelType w:val="hybridMultilevel"/>
    <w:tmpl w:val="6A5A69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F3E8A"/>
    <w:multiLevelType w:val="multilevel"/>
    <w:tmpl w:val="C5ECA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BE5C49"/>
    <w:multiLevelType w:val="hybridMultilevel"/>
    <w:tmpl w:val="F598867E"/>
    <w:lvl w:ilvl="0" w:tplc="D80850E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255BF"/>
    <w:multiLevelType w:val="multilevel"/>
    <w:tmpl w:val="B540D6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B5548D"/>
    <w:multiLevelType w:val="multilevel"/>
    <w:tmpl w:val="D6BEC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6B05BB"/>
    <w:multiLevelType w:val="multilevel"/>
    <w:tmpl w:val="239A1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BED03ED"/>
    <w:multiLevelType w:val="multilevel"/>
    <w:tmpl w:val="B7443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FE1AA7"/>
    <w:multiLevelType w:val="hybridMultilevel"/>
    <w:tmpl w:val="717637A4"/>
    <w:lvl w:ilvl="0" w:tplc="22FC7A2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E770C0"/>
    <w:multiLevelType w:val="hybridMultilevel"/>
    <w:tmpl w:val="027CA2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0C51A9"/>
    <w:multiLevelType w:val="hybridMultilevel"/>
    <w:tmpl w:val="FA7E44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6F5ACB"/>
    <w:multiLevelType w:val="hybridMultilevel"/>
    <w:tmpl w:val="4BC41B76"/>
    <w:lvl w:ilvl="0" w:tplc="8920268C">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A41E10"/>
    <w:multiLevelType w:val="hybridMultilevel"/>
    <w:tmpl w:val="339C706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057C63"/>
    <w:multiLevelType w:val="hybridMultilevel"/>
    <w:tmpl w:val="7046B3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03A2107"/>
    <w:multiLevelType w:val="multilevel"/>
    <w:tmpl w:val="A3BE19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557E31"/>
    <w:multiLevelType w:val="hybridMultilevel"/>
    <w:tmpl w:val="E0B2A1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D101720"/>
    <w:multiLevelType w:val="multilevel"/>
    <w:tmpl w:val="7DC8BF1C"/>
    <w:lvl w:ilvl="0">
      <w:start w:val="1"/>
      <w:numFmt w:val="decimal"/>
      <w:lvlText w:val="%1."/>
      <w:lvlJc w:val="left"/>
      <w:pPr>
        <w:tabs>
          <w:tab w:val="num" w:pos="720"/>
        </w:tabs>
        <w:ind w:left="720" w:hanging="360"/>
      </w:pPr>
    </w:lvl>
    <w:lvl w:ilvl="1">
      <w:start w:val="1"/>
      <w:numFmt w:val="decimal"/>
      <w:lvlText w:val="%2&gt;"/>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19040E"/>
    <w:multiLevelType w:val="hybridMultilevel"/>
    <w:tmpl w:val="9CEECA94"/>
    <w:lvl w:ilvl="0" w:tplc="D80850E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26E37"/>
    <w:multiLevelType w:val="hybridMultilevel"/>
    <w:tmpl w:val="E3B680F4"/>
    <w:lvl w:ilvl="0" w:tplc="F3687A78">
      <w:start w:val="1"/>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8B6E99"/>
    <w:multiLevelType w:val="hybridMultilevel"/>
    <w:tmpl w:val="EA60E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06654A9"/>
    <w:multiLevelType w:val="multilevel"/>
    <w:tmpl w:val="1B54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0890FB1"/>
    <w:multiLevelType w:val="hybridMultilevel"/>
    <w:tmpl w:val="E66AE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642486">
    <w:abstractNumId w:val="11"/>
  </w:num>
  <w:num w:numId="2" w16cid:durableId="373123623">
    <w:abstractNumId w:val="6"/>
  </w:num>
  <w:num w:numId="3" w16cid:durableId="1666279021">
    <w:abstractNumId w:val="12"/>
  </w:num>
  <w:num w:numId="4" w16cid:durableId="900020229">
    <w:abstractNumId w:val="14"/>
  </w:num>
  <w:num w:numId="5" w16cid:durableId="410926306">
    <w:abstractNumId w:val="17"/>
  </w:num>
  <w:num w:numId="6" w16cid:durableId="591353007">
    <w:abstractNumId w:val="19"/>
  </w:num>
  <w:num w:numId="7" w16cid:durableId="450516729">
    <w:abstractNumId w:val="20"/>
  </w:num>
  <w:num w:numId="8" w16cid:durableId="1345598383">
    <w:abstractNumId w:val="18"/>
  </w:num>
  <w:num w:numId="9" w16cid:durableId="2002078319">
    <w:abstractNumId w:val="8"/>
  </w:num>
  <w:num w:numId="10" w16cid:durableId="1760104680">
    <w:abstractNumId w:val="13"/>
  </w:num>
  <w:num w:numId="11" w16cid:durableId="1954441329">
    <w:abstractNumId w:val="1"/>
  </w:num>
  <w:num w:numId="12" w16cid:durableId="1602757128">
    <w:abstractNumId w:val="3"/>
  </w:num>
  <w:num w:numId="13" w16cid:durableId="786120556">
    <w:abstractNumId w:val="10"/>
  </w:num>
  <w:num w:numId="14" w16cid:durableId="1122072214">
    <w:abstractNumId w:val="5"/>
  </w:num>
  <w:num w:numId="15" w16cid:durableId="542987142">
    <w:abstractNumId w:val="7"/>
  </w:num>
  <w:num w:numId="16" w16cid:durableId="1127236534">
    <w:abstractNumId w:val="16"/>
  </w:num>
  <w:num w:numId="17" w16cid:durableId="529417793">
    <w:abstractNumId w:val="4"/>
  </w:num>
  <w:num w:numId="18" w16cid:durableId="1778674925">
    <w:abstractNumId w:val="15"/>
  </w:num>
  <w:num w:numId="19" w16cid:durableId="2146270467">
    <w:abstractNumId w:val="9"/>
  </w:num>
  <w:num w:numId="20" w16cid:durableId="78839984">
    <w:abstractNumId w:val="0"/>
  </w:num>
  <w:num w:numId="21" w16cid:durableId="20336051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532"/>
    <w:rsid w:val="000926BE"/>
    <w:rsid w:val="00094650"/>
    <w:rsid w:val="000B2BC4"/>
    <w:rsid w:val="000C22EF"/>
    <w:rsid w:val="00141E9B"/>
    <w:rsid w:val="00170579"/>
    <w:rsid w:val="00171326"/>
    <w:rsid w:val="00173399"/>
    <w:rsid w:val="001A006B"/>
    <w:rsid w:val="001B4532"/>
    <w:rsid w:val="00281F58"/>
    <w:rsid w:val="004766AE"/>
    <w:rsid w:val="00530ECB"/>
    <w:rsid w:val="00583837"/>
    <w:rsid w:val="005938C9"/>
    <w:rsid w:val="00656640"/>
    <w:rsid w:val="006658B2"/>
    <w:rsid w:val="00683C54"/>
    <w:rsid w:val="0074080A"/>
    <w:rsid w:val="007D1979"/>
    <w:rsid w:val="00872B53"/>
    <w:rsid w:val="008C5B47"/>
    <w:rsid w:val="0098550C"/>
    <w:rsid w:val="00AE3DA0"/>
    <w:rsid w:val="00B04DB0"/>
    <w:rsid w:val="00E41613"/>
    <w:rsid w:val="00F8009F"/>
    <w:rsid w:val="00FF42C4"/>
    <w:rsid w:val="00FF78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A7300A7"/>
  <w15:chartTrackingRefBased/>
  <w15:docId w15:val="{D2971155-F376-4658-B418-7B7F996EA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81F58"/>
    <w:pPr>
      <w:bidi/>
      <w:spacing w:line="259" w:lineRule="auto"/>
    </w:pPr>
    <w:rPr>
      <w:sz w:val="22"/>
      <w:szCs w:val="22"/>
    </w:rPr>
  </w:style>
  <w:style w:type="paragraph" w:styleId="1">
    <w:name w:val="heading 1"/>
    <w:basedOn w:val="a"/>
    <w:next w:val="a"/>
    <w:link w:val="1Char"/>
    <w:uiPriority w:val="9"/>
    <w:qFormat/>
    <w:rsid w:val="001B45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9"/>
    <w:unhideWhenUsed/>
    <w:qFormat/>
    <w:rsid w:val="001B45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B453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B453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B453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B45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B45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B45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B45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sid w:val="001B453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9"/>
    <w:rsid w:val="001B453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B453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B453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B4532"/>
    <w:rPr>
      <w:rFonts w:eastAsiaTheme="majorEastAsia" w:cstheme="majorBidi"/>
      <w:color w:val="0F4761" w:themeColor="accent1" w:themeShade="BF"/>
    </w:rPr>
  </w:style>
  <w:style w:type="character" w:customStyle="1" w:styleId="6Char">
    <w:name w:val="عنوان 6 Char"/>
    <w:basedOn w:val="a0"/>
    <w:link w:val="6"/>
    <w:uiPriority w:val="9"/>
    <w:semiHidden/>
    <w:rsid w:val="001B4532"/>
    <w:rPr>
      <w:rFonts w:eastAsiaTheme="majorEastAsia" w:cstheme="majorBidi"/>
      <w:i/>
      <w:iCs/>
      <w:color w:val="595959" w:themeColor="text1" w:themeTint="A6"/>
    </w:rPr>
  </w:style>
  <w:style w:type="character" w:customStyle="1" w:styleId="7Char">
    <w:name w:val="عنوان 7 Char"/>
    <w:basedOn w:val="a0"/>
    <w:link w:val="7"/>
    <w:uiPriority w:val="9"/>
    <w:semiHidden/>
    <w:rsid w:val="001B4532"/>
    <w:rPr>
      <w:rFonts w:eastAsiaTheme="majorEastAsia" w:cstheme="majorBidi"/>
      <w:color w:val="595959" w:themeColor="text1" w:themeTint="A6"/>
    </w:rPr>
  </w:style>
  <w:style w:type="character" w:customStyle="1" w:styleId="8Char">
    <w:name w:val="عنوان 8 Char"/>
    <w:basedOn w:val="a0"/>
    <w:link w:val="8"/>
    <w:uiPriority w:val="9"/>
    <w:semiHidden/>
    <w:rsid w:val="001B4532"/>
    <w:rPr>
      <w:rFonts w:eastAsiaTheme="majorEastAsia" w:cstheme="majorBidi"/>
      <w:i/>
      <w:iCs/>
      <w:color w:val="272727" w:themeColor="text1" w:themeTint="D8"/>
    </w:rPr>
  </w:style>
  <w:style w:type="character" w:customStyle="1" w:styleId="9Char">
    <w:name w:val="عنوان 9 Char"/>
    <w:basedOn w:val="a0"/>
    <w:link w:val="9"/>
    <w:uiPriority w:val="9"/>
    <w:semiHidden/>
    <w:rsid w:val="001B4532"/>
    <w:rPr>
      <w:rFonts w:eastAsiaTheme="majorEastAsia" w:cstheme="majorBidi"/>
      <w:color w:val="272727" w:themeColor="text1" w:themeTint="D8"/>
    </w:rPr>
  </w:style>
  <w:style w:type="paragraph" w:styleId="a3">
    <w:name w:val="Title"/>
    <w:basedOn w:val="a"/>
    <w:next w:val="a"/>
    <w:link w:val="Char"/>
    <w:uiPriority w:val="10"/>
    <w:qFormat/>
    <w:rsid w:val="001B45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B45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B45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B45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B4532"/>
    <w:pPr>
      <w:spacing w:before="160"/>
      <w:jc w:val="center"/>
    </w:pPr>
    <w:rPr>
      <w:i/>
      <w:iCs/>
      <w:color w:val="404040" w:themeColor="text1" w:themeTint="BF"/>
    </w:rPr>
  </w:style>
  <w:style w:type="character" w:customStyle="1" w:styleId="Char1">
    <w:name w:val="اقتباس Char"/>
    <w:basedOn w:val="a0"/>
    <w:link w:val="a5"/>
    <w:uiPriority w:val="29"/>
    <w:rsid w:val="001B4532"/>
    <w:rPr>
      <w:i/>
      <w:iCs/>
      <w:color w:val="404040" w:themeColor="text1" w:themeTint="BF"/>
    </w:rPr>
  </w:style>
  <w:style w:type="paragraph" w:styleId="a6">
    <w:name w:val="List Paragraph"/>
    <w:aliases w:val="عنوان رئيسي,سرد الفقراتCxSpLast,List Paragraph1,NumberedList"/>
    <w:basedOn w:val="a"/>
    <w:link w:val="Char2"/>
    <w:uiPriority w:val="34"/>
    <w:qFormat/>
    <w:rsid w:val="001B4532"/>
    <w:pPr>
      <w:ind w:left="720"/>
      <w:contextualSpacing/>
    </w:pPr>
  </w:style>
  <w:style w:type="character" w:styleId="a7">
    <w:name w:val="Intense Emphasis"/>
    <w:basedOn w:val="a0"/>
    <w:uiPriority w:val="21"/>
    <w:qFormat/>
    <w:rsid w:val="001B4532"/>
    <w:rPr>
      <w:i/>
      <w:iCs/>
      <w:color w:val="0F4761" w:themeColor="accent1" w:themeShade="BF"/>
    </w:rPr>
  </w:style>
  <w:style w:type="paragraph" w:styleId="a8">
    <w:name w:val="Intense Quote"/>
    <w:basedOn w:val="a"/>
    <w:next w:val="a"/>
    <w:link w:val="Char3"/>
    <w:uiPriority w:val="30"/>
    <w:qFormat/>
    <w:rsid w:val="001B45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1B4532"/>
    <w:rPr>
      <w:i/>
      <w:iCs/>
      <w:color w:val="0F4761" w:themeColor="accent1" w:themeShade="BF"/>
    </w:rPr>
  </w:style>
  <w:style w:type="character" w:styleId="a9">
    <w:name w:val="Intense Reference"/>
    <w:basedOn w:val="a0"/>
    <w:uiPriority w:val="32"/>
    <w:qFormat/>
    <w:rsid w:val="001B4532"/>
    <w:rPr>
      <w:b/>
      <w:bCs/>
      <w:smallCaps/>
      <w:color w:val="0F4761" w:themeColor="accent1" w:themeShade="BF"/>
      <w:spacing w:val="5"/>
    </w:rPr>
  </w:style>
  <w:style w:type="paragraph" w:styleId="aa">
    <w:name w:val="caption"/>
    <w:basedOn w:val="a"/>
    <w:next w:val="a"/>
    <w:uiPriority w:val="35"/>
    <w:unhideWhenUsed/>
    <w:qFormat/>
    <w:rsid w:val="00281F58"/>
    <w:pPr>
      <w:spacing w:after="200" w:line="240" w:lineRule="auto"/>
    </w:pPr>
    <w:rPr>
      <w:i/>
      <w:iCs/>
      <w:color w:val="0E2841" w:themeColor="text2"/>
      <w:sz w:val="18"/>
      <w:szCs w:val="18"/>
    </w:rPr>
  </w:style>
  <w:style w:type="paragraph" w:styleId="ab">
    <w:name w:val="No Spacing"/>
    <w:link w:val="Char4"/>
    <w:uiPriority w:val="1"/>
    <w:qFormat/>
    <w:rsid w:val="00281F58"/>
    <w:pPr>
      <w:bidi/>
      <w:spacing w:after="0" w:line="240" w:lineRule="auto"/>
    </w:pPr>
    <w:rPr>
      <w:sz w:val="22"/>
      <w:szCs w:val="22"/>
    </w:rPr>
  </w:style>
  <w:style w:type="character" w:customStyle="1" w:styleId="Char4">
    <w:name w:val="بلا تباعد Char"/>
    <w:basedOn w:val="a0"/>
    <w:link w:val="ab"/>
    <w:uiPriority w:val="1"/>
    <w:rsid w:val="00281F58"/>
    <w:rPr>
      <w:sz w:val="22"/>
      <w:szCs w:val="22"/>
    </w:rPr>
  </w:style>
  <w:style w:type="character" w:customStyle="1" w:styleId="Char2">
    <w:name w:val="سرد الفقرات Char"/>
    <w:aliases w:val="عنوان رئيسي Char,سرد الفقراتCxSpLast Char,List Paragraph1 Char,NumberedList Char"/>
    <w:link w:val="a6"/>
    <w:uiPriority w:val="34"/>
    <w:rsid w:val="00281F58"/>
  </w:style>
  <w:style w:type="paragraph" w:styleId="ac">
    <w:name w:val="header"/>
    <w:basedOn w:val="a"/>
    <w:link w:val="Char5"/>
    <w:uiPriority w:val="99"/>
    <w:unhideWhenUsed/>
    <w:rsid w:val="00281F58"/>
    <w:pPr>
      <w:tabs>
        <w:tab w:val="center" w:pos="4680"/>
        <w:tab w:val="right" w:pos="9360"/>
      </w:tabs>
      <w:spacing w:after="0" w:line="240" w:lineRule="auto"/>
    </w:pPr>
  </w:style>
  <w:style w:type="character" w:customStyle="1" w:styleId="Char5">
    <w:name w:val="رأس الصفحة Char"/>
    <w:basedOn w:val="a0"/>
    <w:link w:val="ac"/>
    <w:uiPriority w:val="99"/>
    <w:rsid w:val="00281F58"/>
    <w:rPr>
      <w:sz w:val="22"/>
      <w:szCs w:val="22"/>
    </w:rPr>
  </w:style>
  <w:style w:type="paragraph" w:styleId="ad">
    <w:name w:val="footer"/>
    <w:basedOn w:val="a"/>
    <w:link w:val="Char6"/>
    <w:uiPriority w:val="99"/>
    <w:unhideWhenUsed/>
    <w:rsid w:val="00281F58"/>
    <w:pPr>
      <w:tabs>
        <w:tab w:val="center" w:pos="4680"/>
        <w:tab w:val="right" w:pos="9360"/>
      </w:tabs>
      <w:spacing w:after="0" w:line="240" w:lineRule="auto"/>
    </w:pPr>
  </w:style>
  <w:style w:type="character" w:customStyle="1" w:styleId="Char6">
    <w:name w:val="تذييل الصفحة Char"/>
    <w:basedOn w:val="a0"/>
    <w:link w:val="ad"/>
    <w:uiPriority w:val="99"/>
    <w:rsid w:val="00281F58"/>
    <w:rPr>
      <w:sz w:val="22"/>
      <w:szCs w:val="22"/>
    </w:rPr>
  </w:style>
  <w:style w:type="character" w:styleId="Hyperlink">
    <w:name w:val="Hyperlink"/>
    <w:basedOn w:val="a0"/>
    <w:uiPriority w:val="99"/>
    <w:unhideWhenUsed/>
    <w:rsid w:val="00FF78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Pet251</b:Tag>
    <b:SourceType>JournalArticle</b:SourceType>
    <b:Guid>{84FE628E-B07F-4281-B544-4C76DF809AAF}</b:Guid>
    <b:Author>
      <b:Author>
        <b:NameList>
          <b:Person>
            <b:Last>Fotios</b:Last>
          </b:Person>
        </b:NameList>
      </b:Author>
    </b:Author>
    <b:Title>Operations &amp; supply chain management: principles and practice</b:Title>
    <b:Year>2025</b:Year>
    <b:URL>https://www.tandfonline.com/doi/full/10.1080/00207543.2025.2555531</b:URL>
    <b:RefOrder>1</b:RefOrder>
  </b:Source>
  <b:Source>
    <b:Tag>Gov22</b:Tag>
    <b:SourceType>JournalArticle</b:SourceType>
    <b:Guid>{668136C5-0690-44E4-9978-606B3287B3E2}</b:Guid>
    <b:Author>
      <b:Author>
        <b:NameList>
          <b:Person>
            <b:Last>Govindan</b:Last>
            <b:First>Kannan</b:First>
          </b:Person>
        </b:NameList>
      </b:Author>
    </b:Author>
    <b:Title>Supply Chain 4.0 performance measurement: A systematic literature review, framework development, and empirical evidence</b:Title>
    <b:Year>2022</b:Year>
    <b:URL>https://www.sciencedirect.com/science/article/pii/S1366554522001168</b:URL>
    <b:RefOrder>2</b:RefOrder>
  </b:Source>
  <b:Source>
    <b:Tag>Str24</b:Tag>
    <b:SourceType>JournalArticle</b:SourceType>
    <b:Guid>{1AC65C5A-CED3-4631-945A-AFC40EA326A8}</b:Guid>
    <b:Author>
      <b:Author>
        <b:NameList>
          <b:Person>
            <b:Last>Stroumpoulis</b:Last>
            <b:First>Asterios</b:First>
          </b:Person>
        </b:NameList>
      </b:Author>
    </b:Author>
    <b:Title>Enhancing Sustainable Supply Chain Management through Digital Transformation: A Comparative Case Study Analysis</b:Title>
    <b:Year>2024</b:Year>
    <b:URL>https://www.mdpi.com/2071-1050/16/16/6778</b:URL>
    <b:RefOrder>3</b:RefOrder>
  </b:Source>
  <b:Source>
    <b:Tag>Yeu18</b:Tag>
    <b:SourceType>JournalArticle</b:SourceType>
    <b:Guid>{7441F7AE-56E1-44D6-8B76-502578DF3E75}</b:Guid>
    <b:Author>
      <b:Author>
        <b:NameList>
          <b:Person>
            <b:Last>Yeung</b:Last>
            <b:First>Andy</b:First>
            <b:Middle>C. L.</b:Middle>
          </b:Person>
        </b:NameList>
      </b:Author>
    </b:Author>
    <b:Title>Strategic supply management, quality initiatives, and organizational performance</b:Title>
    <b:Year>2018</b:Year>
    <b:URL>https://www.researchgate.net/publication/223744593_Strategic_supply_management_quality_initiatives_and_organizational_performance</b:URL>
    <b:RefOrder>4</b:RefOrder>
  </b:Source>
  <b:Source>
    <b:Tag>Leo24</b:Tag>
    <b:SourceType>JournalArticle</b:SourceType>
    <b:Guid>{CCC69D9E-A51D-4D34-886F-C84983EC8025}</b:Guid>
    <b:Author>
      <b:Author>
        <b:NameList>
          <b:Person>
            <b:Last>Leogrande</b:Last>
            <b:First>Angelo</b:First>
          </b:Person>
        </b:NameList>
      </b:Author>
    </b:Author>
    <b:Title>Integrating ESG Principles into Smart Logistics:Toward Sustainable Supply Chains</b:Title>
    <b:Year>2024</b:Year>
    <b:URL>https://www.preprints.org/manuscript/202411.1432</b:URL>
    <b:RefOrder>5</b:RefOrder>
  </b:Source>
  <b:Source>
    <b:Tag>Sit24</b:Tag>
    <b:SourceType>JournalArticle</b:SourceType>
    <b:Guid>{9EB273B9-7A19-484F-87FA-32BC73777C6C}</b:Guid>
    <b:Author>
      <b:Author>
        <b:NameList>
          <b:Person>
            <b:Last>Sitko</b:Last>
            <b:First>Jacek</b:First>
          </b:Person>
        </b:NameList>
      </b:Author>
    </b:Author>
    <b:Title>Analysis of Performance Processes Material Management</b:Title>
    <b:Year>2024</b:Year>
    <b:URL>https://www.researchgate.net/publication/344030479_Analysis_of_Performance_Processes_Material_Management</b:URL>
    <b:RefOrder>6</b:RefOrder>
  </b:Source>
  <b:Source>
    <b:Tag>Ali251</b:Tag>
    <b:SourceType>JournalArticle</b:SourceType>
    <b:Guid>{9905A6B7-9E79-4161-96E9-4422339E0772}</b:Guid>
    <b:Author>
      <b:Author>
        <b:NameList>
          <b:Person>
            <b:Last>Ali</b:Last>
            <b:First>Ahmad</b:First>
            <b:Middle>el</b:Middle>
          </b:Person>
        </b:NameList>
      </b:Author>
    </b:Author>
    <b:Title>ENHANCING SUPPLY CHAIN AND ORGANIZATIONAL PERFORMANCE THROUGH LEAN SUPPLY CHAIN MANAGEMENT PRACTICES: A STUDY OF SAUDI ARABIAN MANUFACTURING</b:Title>
    <b:Year>2025</b:Year>
    <b:URL>https://www.researchgate.net/publication/395952896_ENHANCING_SUPPLY_CHAIN_AND_ORGANIZATIONAL_PERFORMANCE_THROUGH_LEAN_SUPPLY_CHAIN_MANAGEMENT_PRACTICES_A_STUDY_OF_SAUDI_ARABIAN_MANUFACTURING</b:URL>
    <b:RefOrder>7</b:RefOrder>
  </b:Source>
  <b:Source>
    <b:Tag>Oke24</b:Tag>
    <b:SourceType>JournalArticle</b:SourceType>
    <b:Guid>{6C06EEB9-7F77-4DDC-AF4C-54AF14102AD5}</b:Guid>
    <b:Author>
      <b:Author>
        <b:NameList>
          <b:Person>
            <b:Last>Okeke</b:Last>
            <b:First>Augustine</b:First>
          </b:Person>
        </b:NameList>
      </b:Author>
    </b:Author>
    <b:Title>An exploration of sustainability and supply chain management practises in the oil and gas industry: A systematic review of practises and implications</b:Title>
    <b:Year>2024</b:Year>
    <b:URL>https://www.sciencedirect.com/science/article/pii/S2665972724001302</b:URL>
    <b:RefOrder>8</b:RefOrder>
  </b:Source>
  <b:Source>
    <b:Tag>Ami243</b:Tag>
    <b:SourceType>JournalArticle</b:SourceType>
    <b:Guid>{EA913BE0-1C37-4D7C-97C9-08C7F043D51D}</b:Guid>
    <b:Author>
      <b:Author>
        <b:NameList>
          <b:Person>
            <b:Last>Amin</b:Last>
            <b:First>Rubel</b:First>
          </b:Person>
        </b:NameList>
      </b:Author>
    </b:Author>
    <b:Title>A Study of Supply Chain Management Strategies and Challenges Through Systematic Literature Review</b:Title>
    <b:Year>2024</b:Year>
    <b:URL>https://www.researchgate.net/publication/380126283_A_Study_of_Supply_Chain_Management_Strategies_and_Challenges_Through_Systematic_Literature_Review</b:URL>
    <b:RefOrder>9</b:RefOrder>
  </b:Source>
  <b:Source>
    <b:Tag>Res231</b:Tag>
    <b:SourceType>JournalArticle</b:SourceType>
    <b:Guid>{B01F5AC7-82F3-451C-927A-F659EE49C105}</b:Guid>
    <b:Author>
      <b:Author>
        <b:NameList>
          <b:Person>
            <b:Last>Restrepo-Morales</b:Last>
            <b:First>Jorge</b:First>
            <b:Middle>Aníbal</b:Middle>
          </b:Person>
        </b:NameList>
      </b:Author>
    </b:Author>
    <b:Title>Enhanced Organizational Performance: Integrating Dimensions for Sustainable Growth</b:Title>
    <b:Year>2023</b:Year>
    <b:URL>https://www.mdpi.com/2071-1050/15/21/15186</b:URL>
    <b:RefOrder>10</b:RefOrder>
  </b:Source>
  <b:Source>
    <b:Tag>Jor24</b:Tag>
    <b:SourceType>JournalArticle</b:SourceType>
    <b:Guid>{EC2B3183-3D0B-4C19-8A43-508D91BD0E2B}</b:Guid>
    <b:Author>
      <b:Author>
        <b:NameList>
          <b:Person>
            <b:Last>Jordans</b:Last>
            <b:First>Mark</b:First>
            <b:Middle>J D</b:Middle>
          </b:Person>
        </b:NameList>
      </b:Author>
    </b:Author>
    <b:Title>Applying systems theory to global mental health</b:Title>
    <b:Year>2024</b:Year>
    <b:URL>https://pmc.ncbi.nlm.nih.gov/articles/PMC11810753/</b:URL>
    <b:RefOrder>11</b:RefOrder>
  </b:Source>
  <b:Source>
    <b:Tag>SEU23</b:Tag>
    <b:SourceType>JournalArticle</b:SourceType>
    <b:Guid>{9E3AA33C-F203-47EF-8649-ECD25A1D70C0}</b:Guid>
    <b:Author>
      <b:Author>
        <b:NameList>
          <b:Person>
            <b:Last>SEUN</b:Last>
            <b:First>EBIESUWA</b:First>
          </b:Person>
        </b:NameList>
      </b:Author>
    </b:Author>
    <b:Title>Impact of Information Systems on Operational Efficiency: A Comprehensive Analysis</b:Title>
    <b:Year>2023</b:Year>
    <b:URL>https://www.researchgate.net/publication/373267444_Impact_of_Information_Systems_on_Operational_Efficiency_A_Comprehensive_Analysis</b:URL>
    <b:RefOrder>12</b:RefOrder>
  </b:Source>
  <b:Source>
    <b:Tag>Ken251</b:Tag>
    <b:SourceType>JournalArticle</b:SourceType>
    <b:Guid>{6B532844-CD62-4F31-8C4A-01AED306B25A}</b:Guid>
    <b:Author>
      <b:Author>
        <b:NameList>
          <b:Person>
            <b:Last>Kenton</b:Last>
            <b:First>Will</b:First>
          </b:Person>
        </b:NameList>
      </b:Author>
    </b:Author>
    <b:Title>Material Requirements Planning (MRP): Benefits, Process, and Challenges</b:Title>
    <b:Year>2025</b:Year>
    <b:URL>https://www.investopedia.com/terms/m/mrp.asp</b:URL>
    <b:RefOrder>13</b:RefOrder>
  </b:Source>
  <b:Source>
    <b:Tag>Ugb24</b:Tag>
    <b:SourceType>JournalArticle</b:SourceType>
    <b:Guid>{FF2F6157-552F-4E74-8A59-820508209A06}</b:Guid>
    <b:Author>
      <b:Author>
        <b:NameList>
          <b:Person>
            <b:Last>Ugbebor</b:Last>
            <b:First>Friday</b:First>
          </b:Person>
        </b:NameList>
      </b:Author>
    </b:Author>
    <b:Title>Automated Inventory Management Systems with IoT Integration to Optimize Stock Levels and Reduce Carrying Costs for SMEs: A Comprehensive Review</b:Title>
    <b:Year>2024</b:Year>
    <b:URL>https://www.researchgate.net/publication/385884677_Automated_Inventory_Management_Systems_with_IoT_Integration_to_Optimize_Stock_Levels_and_Reduce_Carrying_Costs_for_SMEs_A_Comprehensive_Review</b:URL>
    <b:RefOrder>14</b:RefOrder>
  </b:Source>
  <b:Source>
    <b:Tag>Ras244</b:Tag>
    <b:SourceType>JournalArticle</b:SourceType>
    <b:Guid>{7A176D38-B11B-48B5-9358-0D07443F7470}</b:Guid>
    <b:Author>
      <b:Author>
        <b:NameList>
          <b:Person>
            <b:Last>Rashid</b:Last>
            <b:First>Haroon</b:First>
          </b:Person>
        </b:NameList>
      </b:Author>
    </b:Author>
    <b:Title>The Impact of Supplier Relationship Management on Reducing Procurement Lead Times in High-Pressure Markets</b:Title>
    <b:Year>2024</b:Year>
    <b:URL>https://www.researchgate.net/publication/388928607_The_Impact_of_Supplier_Relationship_Management_on_Reducing_Procurement_Lead_Times_in_High-Pressure_Markets</b:URL>
    <b:RefOrder>15</b:RefOrder>
  </b:Source>
  <b:Source>
    <b:Tag>Iss24</b:Tag>
    <b:SourceType>JournalArticle</b:SourceType>
    <b:Guid>{191F47FF-033D-4534-927D-8064C0C691FB}</b:Guid>
    <b:Author>
      <b:Author>
        <b:NameList>
          <b:Person>
            <b:Last>Issah</b:Last>
            <b:First>Ofori</b:First>
          </b:Person>
        </b:NameList>
      </b:Author>
    </b:Author>
    <b:Title>The influence of supplier relationship management on supply performance: the moderating effect of employee commitment</b:Title>
    <b:Year>2024</b:Year>
    <b:URL>https://www.researchgate.net/publication/383763091_The_influence_of_supplier_relationship_management_on_supply_performance_the_moderating_effect_of_employee_commitment</b:URL>
    <b:RefOrder>16</b:RefOrder>
  </b:Source>
  <b:Source>
    <b:Tag>Yıl24</b:Tag>
    <b:SourceType>JournalArticle</b:SourceType>
    <b:Guid>{A4D7CE48-E69F-4FAA-9F5F-78FFC8138925}</b:Guid>
    <b:Author>
      <b:Author>
        <b:NameList>
          <b:Person>
            <b:Last>Yıldız</b:Last>
            <b:First>Serkan</b:First>
          </b:Person>
        </b:NameList>
      </b:Author>
    </b:Author>
    <b:Title>Examining the Impact of Material Management Practices on Project Performance in the Construction Industry</b:Title>
    <b:Year>2024</b:Year>
    <b:Volume>14</b:Volume>
    <b:Issue>7</b:Issue>
    <b:URL>https://www.researchgate.net/publication/382103939_Examining_the_Impact_of_Material_Management_Practices_on_Project_Performance_in_the_Construction_Industry</b:URL>
    <b:RefOrder>17</b:RefOrder>
  </b:Source>
  <b:Source>
    <b:Tag>Isu24</b:Tag>
    <b:SourceType>JournalArticle</b:SourceType>
    <b:Guid>{BE037131-7E5F-4B1A-8D97-C02C56A685A6}</b:Guid>
    <b:Author>
      <b:Author>
        <b:NameList>
          <b:Person>
            <b:Last>Isukuru</b:Last>
            <b:First>Efe</b:First>
            <b:Middle>Jeffery</b:Middle>
          </b:Person>
        </b:NameList>
      </b:Author>
    </b:Author>
    <b:Title>Nigeria's water crisis: Abundant water, polluted reality</b:Title>
    <b:Year>2024</b:Year>
    <b:URL>https://www.sciencedirect.com/science/article/pii/S2950263224000243</b:URL>
    <b:RefOrder>18</b:RefOrder>
  </b:Source>
  <b:Source>
    <b:Tag>Lóp25</b:Tag>
    <b:SourceType>JournalArticle</b:SourceType>
    <b:Guid>{735D01F8-DC1A-4EFF-B250-63885D7A8BC5}</b:Guid>
    <b:Author>
      <b:Author>
        <b:NameList>
          <b:Person>
            <b:Last>López-Pérez</b:Last>
            <b:First>Germán</b:First>
          </b:Person>
        </b:NameList>
      </b:Author>
    </b:Author>
    <b:Title>Comparative Analysis of Corporate Environmental Performance in Terms of Eco-Innovation: Developing a Dominance Index (DMI) Approach</b:Title>
    <b:Year>2025</b:Year>
    <b:URL>https://onlinelibrary.wiley.com/doi/full/10.1002/csr.70077</b:URL>
    <b:RefOrder>19</b:RefOrder>
  </b:Source>
  <b:Source>
    <b:Tag>Alh255</b:Tag>
    <b:SourceType>JournalArticle</b:SourceType>
    <b:Guid>{D21047DE-2E58-4993-B5C8-A3FCB4504E98}</b:Guid>
    <b:Author>
      <b:Author>
        <b:NameList>
          <b:Person>
            <b:Last>Alhamdi</b:Last>
            <b:First>Fuad</b:First>
            <b:Middle>Mohammed</b:Middle>
          </b:Person>
        </b:NameList>
      </b:Author>
    </b:Author>
    <b:Title>The impact of applying environmental management standards in achieving sustainable development: evidence from food product manufacturing companies in Saudi Arabia</b:Title>
    <b:Year>2025</b:Year>
    <b:URL>https://link.springer.com/article/10.1007/s43621-025-00832-7</b:URL>
    <b:RefOrder>20</b:RefOrder>
  </b:Source>
  <b:Source>
    <b:Tag>Als249</b:Tag>
    <b:SourceType>JournalArticle</b:SourceType>
    <b:Guid>{A0984502-5C3B-4B45-A2F2-840F719C3B31}</b:Guid>
    <b:Author>
      <b:Author>
        <b:NameList>
          <b:Person>
            <b:Last>Alsubaie</b:Last>
            <b:First>Hamad</b:First>
            <b:Middle>Turki</b:Middle>
          </b:Person>
        </b:NameList>
      </b:Author>
    </b:Author>
    <b:Title>Feasibility study of an intelligent monitoring platform for the power transformers in Saudi Arabia and the Middle East region</b:Title>
    <b:Year>2024</b:Year>
    <b:URL>https://ieeexplore.ieee.org/abstract/document/10808862</b:URL>
    <b:RefOrder>21</b:RefOrder>
  </b:Source>
  <b:Source>
    <b:Tag>Har242</b:Tag>
    <b:SourceType>JournalArticle</b:SourceType>
    <b:Guid>{FD1D8AB4-3208-47A7-AFCD-F7FF9B1CB7F7}</b:Guid>
    <b:Author>
      <b:Author>
        <b:NameList>
          <b:Person>
            <b:Last>Harney</b:Last>
            <b:First>Brian</b:First>
          </b:Person>
        </b:NameList>
      </b:Author>
    </b:Author>
    <b:Title>Systems theory</b:Title>
    <b:Year>2024</b:Year>
    <b:URL>https://www.researchgate.net/publication/377150769_Systems_theory</b:URL>
    <b:RefOrder>22</b:RefOrder>
  </b:Source>
  <b:Source>
    <b:Tag>Rom24</b:Tag>
    <b:SourceType>JournalArticle</b:SourceType>
    <b:Guid>{2E6AEF1E-8272-4655-81A2-964181DC9134}</b:Guid>
    <b:Author>
      <b:Author>
        <b:NameList>
          <b:Person>
            <b:Last>Romberg</b:Last>
            <b:First>Andreas</b:First>
          </b:Person>
        </b:NameList>
      </b:Author>
    </b:Author>
    <b:Title>Lean Management: Definition, Principles, Methods</b:Title>
    <b:Year>2024</b:Year>
    <b:URL>https://blog.valuestreamer.de/en/lean-management/definition-principles-methods</b:URL>
    <b:RefOrder>23</b:RefOrder>
  </b:Source>
  <b:Source>
    <b:Tag>Pet25</b:Tag>
    <b:SourceType>JournalArticle</b:SourceType>
    <b:Guid>{9FA57415-6CCF-4BB1-BFE6-95563D585803}</b:Guid>
    <b:Author>
      <b:Author>
        <b:NameList>
          <b:Person>
            <b:Last>Petropoulos</b:Last>
            <b:First>Fotios</b:First>
          </b:Person>
        </b:NameList>
      </b:Author>
    </b:Author>
    <b:Title>Beyond Systems and Lean theories, the study draws on supply chain and operations management principles, which emphasize the alignment of upstream material processes with downstream operational goals. Material management practices influence not only the av</b:Title>
    <b:Year>2025</b:Year>
    <b:URL>https://www.researchgate.net/publication/389714562_Operations_Supply_Chain_Management_Principles_and_Practice</b:URL>
    <b:RefOrder>24</b:RefOrder>
  </b:Source>
  <b:Source>
    <b:Tag>Gut234</b:Tag>
    <b:SourceType>JournalArticle</b:SourceType>
    <b:Guid>{3D65FFF2-55A7-4EB6-9C6B-F0905ADEBECA}</b:Guid>
    <b:Author>
      <b:Author>
        <b:NameList>
          <b:Person>
            <b:Last>Gutterman</b:Last>
            <b:First>Alan</b:First>
            <b:Middle>S.</b:Middle>
          </b:Person>
        </b:NameList>
      </b:Author>
    </b:Author>
    <b:Title>Organizational Performance and Effectiveness</b:Title>
    <b:Year>2023</b:Year>
    <b:URL>https://www.researchgate.net/publication/372935897_Organizational_Performance_and_Effectiveness</b:URL>
    <b:RefOrder>1</b:RefOrder>
  </b:Source>
  <b:Source>
    <b:Tag>Dua25</b:Tag>
    <b:SourceType>JournalArticle</b:SourceType>
    <b:Guid>{32B42B19-53F6-4A60-A549-39FF3941A574}</b:Guid>
    <b:Author>
      <b:Author>
        <b:NameList>
          <b:Person>
            <b:Last>Duarte</b:Last>
            <b:First>Aura</b:First>
            <b:Middle>Andrea Díaz</b:Middle>
          </b:Person>
        </b:NameList>
      </b:Author>
    </b:Author>
    <b:Title>Business Performance and Sustainability Outcomes Driven by Circular Economy, Eco-Innovation, and Sustainable Marketing</b:Title>
    <b:Year>2025</b:Year>
    <b:URL>https://www.mdpi.com/2071-1050/17/21/9858</b:URL>
    <b:RefOrder>2</b:RefOrder>
  </b:Source>
  <b:Source>
    <b:Tag>Val254</b:Tag>
    <b:SourceType>JournalArticle</b:SourceType>
    <b:Guid>{970E49D9-6A7F-4752-90F1-F769B07B0DEF}</b:Guid>
    <b:Author>
      <b:Author>
        <b:NameList>
          <b:Person>
            <b:Last>Valcozzena</b:Last>
            <b:First>Silvia</b:First>
          </b:Person>
        </b:NameList>
      </b:Author>
    </b:Author>
    <b:Title>Managing firm sustainability planning process: insights on strategic integration complexity</b:Title>
    <b:Year>2025</b:Year>
    <b:URL>https://www.emerald.com/md/article/doi/10.1108/MD-12-2023-2421/1259618/Managing-firm-sustainability-planning-process</b:URL>
    <b:RefOrder>3</b:RefOrder>
  </b:Source>
  <b:Source>
    <b:Tag>Far252</b:Tag>
    <b:SourceType>JournalArticle</b:SourceType>
    <b:Guid>{2B545C5D-004F-4778-BE7C-2D22B3362526}</b:Guid>
    <b:Author>
      <b:Author>
        <b:NameList>
          <b:Person>
            <b:Last>Farahmand</b:Last>
            <b:First>Nasser</b:First>
            <b:Middle>Fegh-hi</b:Middle>
          </b:Person>
        </b:NameList>
      </b:Author>
    </b:Author>
    <b:Title>Unlocking university performance: the role of staff commitment and accreditation effectiveness in Saudi universities</b:Title>
    <b:Year>2025</b:Year>
    <b:URL>https://www.nature.com/articles/s41599-025-05533-0</b:URL>
    <b:RefOrder>4</b:RefOrder>
  </b:Source>
  <b:Source>
    <b:Tag>Wij251</b:Tag>
    <b:SourceType>JournalArticle</b:SourceType>
    <b:Guid>{8A809179-F401-4E45-ACB6-41A0A6450E69}</b:Guid>
    <b:Author>
      <b:Author>
        <b:NameList>
          <b:Person>
            <b:Last>Wijayanto</b:Last>
            <b:First>Ahmad</b:First>
          </b:Person>
        </b:NameList>
      </b:Author>
    </b:Author>
    <b:Title>Analysis of the Challenges of Sustainable Organizational Development in a Changing Business Environment</b:Title>
    <b:Year>2025</b:Year>
    <b:URL>https://www.researchgate.net/publication/394258474_Analysis_of_the_Challenges_of_Sustainable_Organizational_Development_in_a_Changing_Business_Environment</b:URL>
    <b:RefOrder>5</b:RefOrder>
  </b:Source>
  <b:Source>
    <b:Tag>Kol19</b:Tag>
    <b:SourceType>JournalArticle</b:SourceType>
    <b:Guid>{D69BE519-3E48-49FD-8964-585D4A574FEB}</b:Guid>
    <b:Author>
      <b:Author>
        <b:NameList>
          <b:Person>
            <b:Last>Kolk</b:Last>
            <b:First>Berend</b:First>
            <b:Middle>Van Der</b:Middle>
          </b:Person>
        </b:NameList>
      </b:Author>
    </b:Author>
    <b:Title>The Impact of Management Control on Employee Motivation and Performance in the Public Sector</b:Title>
    <b:Year>2019</b:Year>
    <b:URL>https://www.researchgate.net/publication/328964338_The_Impact_of_Management_Control_on_Employee_Motivation_and_Performance_in_the_Public_Sector</b:URL>
    <b:RefOrder>6</b:RefOrder>
  </b:Source>
  <b:Source>
    <b:Tag>Res241</b:Tag>
    <b:SourceType>JournalArticle</b:SourceType>
    <b:Guid>{72D1A429-2943-4BAA-AD3A-F8F31C6FA432}</b:Guid>
    <b:Author>
      <b:Author>
        <b:NameList>
          <b:Person>
            <b:Last>Restuputri</b:Last>
            <b:First>Dian</b:First>
            <b:Middle>Palupi</b:Middle>
          </b:Person>
        </b:NameList>
      </b:Author>
    </b:Author>
    <b:Title>The role of knowledge management to improve organizational performance through organizational ambidexterity within the uncertainties</b:Title>
    <b:Year>2024</b:Year>
    <b:URL>https://www.emerald.com/bpmj/article/30/7/2237/1230021/The-role-of-knowledge-management-to-improve</b:URL>
    <b:RefOrder>7</b:RefOrder>
  </b:Source>
  <b:Source>
    <b:Tag>Sap24</b:Tag>
    <b:SourceType>JournalArticle</b:SourceType>
    <b:Guid>{6595B3B9-4A6B-47C5-B88F-8E64C6474953}</b:Guid>
    <b:Author>
      <b:Author>
        <b:NameList>
          <b:Person>
            <b:Last>Saputra</b:Last>
            <b:First>Nika</b:First>
          </b:Person>
        </b:NameList>
      </b:Author>
    </b:Author>
    <b:Title>Capacity building for organizational performance: a systematic review, conceptual framework, and future research directions</b:Title>
    <b:Year>2024</b:Year>
    <b:URL>https://www.tandfonline.com/doi/full/10.1080/23311975.2024.2434966</b:URL>
    <b:RefOrder>8</b:RefOrder>
  </b:Source>
  <b:Source>
    <b:Tag>Wan201</b:Tag>
    <b:SourceType>JournalArticle</b:SourceType>
    <b:Guid>{74B2ED94-6388-4C31-99F6-7F1A65EC9B0F}</b:Guid>
    <b:Author>
      <b:Author>
        <b:NameList>
          <b:Person>
            <b:Last>Wang</b:Last>
            <b:First>Xiaochen</b:First>
          </b:Person>
        </b:NameList>
      </b:Author>
    </b:Author>
    <b:Title>Work-Related Flow: The Development of a Theoretical Framework Based on the High Involvement HRM Practices With Mediating Role of Affective Commitment and Moderating Effect of Emotional Intelligence</b:Title>
    <b:Year>2020</b:Year>
    <b:URL>https://pmc.ncbi.nlm.nih.gov/articles/PMC7784544/</b:URL>
    <b:RefOrder>9</b:RefOrder>
  </b:Source>
  <b:Source>
    <b:Tag>Sal234</b:Tag>
    <b:SourceType>JournalArticle</b:SourceType>
    <b:Guid>{427B91DE-8D4E-4274-9E97-715B9BDF0D39}</b:Guid>
    <b:Author>
      <b:Author>
        <b:NameList>
          <b:Person>
            <b:Last>Salawu</b:Last>
            <b:First>Rafiu</b:First>
            <b:Middle>Oyesola</b:Middle>
          </b:Person>
        </b:NameList>
      </b:Author>
    </b:Author>
    <b:Title>THEORETICAL AND CONCEPTUAL FRAMEWORKS IN RESEARCH: CONCEPTUAL CLARIFICATION</b:Title>
    <b:Year>2023</b:Year>
    <b:URL>https://www.researchgate.net/publication/374081258_THEORETICAL_AND_CONCEPTUAL_FRAMEWORKS_IN_RESEARCH_CONCEPTUAL_CLARIFICATION</b:URL>
    <b:RefOrder>10</b:RefOrder>
  </b:Source>
  <b:Source>
    <b:Tag>Alj245</b:Tag>
    <b:SourceType>JournalArticle</b:SourceType>
    <b:Guid>{1D70FFDE-5F09-462E-8EA8-93E8B047D99E}</b:Guid>
    <b:Author>
      <b:Author>
        <b:NameList>
          <b:Person>
            <b:Last>Aljehani</b:Last>
            <b:First>Sultan</b:First>
            <b:Middle>Bader</b:Middle>
          </b:Person>
        </b:NameList>
      </b:Author>
    </b:Author>
    <b:Title>Big Data Analytics and Organizational Performance: Mediating Roles of Green Innovation and Knowledge Management in Telecommunications</b:Title>
    <b:Year>2024</b:Year>
    <b:URL>https://www.mdpi.com/2071-1050/16/18/7887</b:URL>
    <b:RefOrder>11</b:RefOrder>
  </b:Source>
  <b:Source>
    <b:Tag>Chu21</b:Tag>
    <b:SourceType>JournalArticle</b:SourceType>
    <b:Guid>{9C4F53BC-2C0B-41B7-BE1E-B40F0D23397F}</b:Guid>
    <b:Author>
      <b:Author>
        <b:NameList>
          <b:Person>
            <b:Last>Chukwuere</b:Last>
            <b:First>Joshua</b:First>
          </b:Person>
        </b:NameList>
      </b:Author>
    </b:Author>
    <b:Title>Theoretical And Conceptual Framework: A Critical Part of Information Systems Research Process and Writing</b:Title>
    <b:Year>2021</b:Year>
    <b:URL>https://www.researchgate.net/publication/357173731_Theoretical_And_Conceptual_Framework_A_Critical_Part_of_Information_Systems_Research_Process_and_Writing</b:URL>
    <b:RefOrder>12</b:RefOrder>
  </b:Source>
  <b:Source>
    <b:Tag>Lon221</b:Tag>
    <b:SourceType>JournalArticle</b:SourceType>
    <b:Guid>{728A0B61-E6BD-4A86-941A-0E0B74F4B60A}</b:Guid>
    <b:Author>
      <b:Author>
        <b:NameList>
          <b:Person>
            <b:Last>Long</b:Last>
            <b:First>Bunteng</b:First>
          </b:Person>
        </b:NameList>
      </b:Author>
    </b:Author>
    <b:Title>Factors Affecting Organizational Performance: A Study on Four Factors: Motivation, Ability, Roles, and Organizational Support</b:Title>
    <b:Year>2022</b:Year>
    <b:URL>https://www.researchgate.net/publication/363753705_Factors_Affecting_Organizational_Performance_A_Study_on_Four_Factors_Motivation_Ability_Roles_and_Organizational_Support</b:URL>
    <b:RefOrder>13</b:RefOrder>
  </b:Source>
  <b:Source>
    <b:Tag>Ash24</b:Tag>
    <b:SourceType>JournalArticle</b:SourceType>
    <b:Guid>{78F24118-CB67-42B8-A850-CBB82CAE8D89}</b:Guid>
    <b:Author>
      <b:Author>
        <b:NameList>
          <b:Person>
            <b:Last>Ashley-Osuzoka</b:Last>
            <b:First>Joseph</b:First>
          </b:Person>
        </b:NameList>
      </b:Author>
    </b:Author>
    <b:Title>Leadership and Strategic Management: The Impact of Effective Leadership Skills on Organizational Performance</b:Title>
    <b:Year>2024</b:Year>
    <b:URL>https://www.researchgate.net/publication/384157938_Leadership_and_Strategic_Management_The_Impact_of_Effective_Leadership_Skills_on_Organizational_Performance</b:URL>
    <b:RefOrder>14</b:RefOrder>
  </b:Source>
  <b:Source>
    <b:Tag>Car20</b:Tag>
    <b:SourceType>JournalArticle</b:SourceType>
    <b:Guid>{11E4BCBC-0D65-41FF-8625-C876C9476858}</b:Guid>
    <b:Author>
      <b:Author>
        <b:NameList>
          <b:Person>
            <b:Last>Carter</b:Last>
            <b:First>Dorothy</b:First>
            <b:Middle>R</b:Middle>
          </b:Person>
        </b:NameList>
      </b:Author>
    </b:Author>
    <b:Title>Functional Leadership in Interteam Contexts: Understanding ‘What’ in the Context of Why? Where? When? and Who?</b:Title>
    <b:Year>2020</b:Year>
    <b:URL>https://pmc.ncbi.nlm.nih.gov/articles/PMC7454171/</b:URL>
    <b:RefOrder>15</b:RefOrder>
  </b:Source>
  <b:Source>
    <b:Tag>Nov24</b:Tag>
    <b:SourceType>JournalArticle</b:SourceType>
    <b:Guid>{B87CEF77-C2CF-4348-BBD5-D1DED209CD9C}</b:Guid>
    <b:Author>
      <b:Author>
        <b:NameList>
          <b:Person>
            <b:Last>Novruzov</b:Last>
            <b:First>Samir</b:First>
          </b:Person>
        </b:NameList>
      </b:Author>
    </b:Author>
    <b:Title>The Impact of Leadership Styles on Organizational Commitment: A Study in the Trading and Logistics Company in Azerbaijan</b:Title>
    <b:Year>2024</b:Year>
    <b:URL>https://www.scirp.org/journal/paperinformation?paperid=136181</b:URL>
    <b:RefOrder>16</b:RefOrder>
  </b:Source>
  <b:Source>
    <b:Tag>Nur234</b:Tag>
    <b:SourceType>JournalArticle</b:SourceType>
    <b:Guid>{5A5743A2-2ACE-4A0D-8E8D-F9757804B61C}</b:Guid>
    <b:Author>
      <b:Author>
        <b:NameList>
          <b:Person>
            <b:Last>Nurlina</b:Last>
          </b:Person>
        </b:NameList>
      </b:Author>
    </b:Author>
    <b:Title>Optimizing Employee Performance through Timeliness in the Department of Population and Civil Registration of Bone Regency</b:Title>
    <b:Year>2023</b:Year>
    <b:URL>https://knepublishing.com/index.php/KnE-Social/article/view/14153</b:URL>
    <b:RefOrder>17</b:RefOrder>
  </b:Source>
  <b:Source>
    <b:Tag>Zoh241</b:Tag>
    <b:SourceType>JournalArticle</b:SourceType>
    <b:Guid>{BD0BA46D-8BC1-4F32-967E-823D9EA6DE4A}</b:Guid>
    <b:Author>
      <b:Author>
        <b:NameList>
          <b:Person>
            <b:Last>Zohry</b:Last>
            <b:First>Alaa</b:First>
            <b:Middle>Fathy</b:Middle>
          </b:Person>
        </b:NameList>
      </b:Author>
    </b:Author>
    <b:Title>Optimizing Business Performance Through Effective Accounting Information Systems: The Role of System Competence and Information Quality</b:Title>
    <b:Year>2024</b:Year>
    <b:URL>https://www.mdpi.com/1911-8074/17/11/515</b:URL>
    <b:RefOrder>18</b:RefOrder>
  </b:Source>
  <b:Source>
    <b:Tag>Han233</b:Tag>
    <b:SourceType>JournalArticle</b:SourceType>
    <b:Guid>{C702B7CF-5E29-44BA-9043-E7D617DD8696}</b:Guid>
    <b:Author>
      <b:Author>
        <b:NameList>
          <b:Person>
            <b:Last>Handoyo</b:Last>
            <b:First>Sofik</b:First>
          </b:Person>
        </b:NameList>
      </b:Author>
    </b:Author>
    <b:Title>A business strategy, operational efficiency, ownership structure, and manufacturing performance: The moderating role of market uncertainty and competition intensity and its implication on open innovation</b:Title>
    <b:Year>2023</b:Year>
    <b:URL>https://www.sciencedirect.com/science/article/pii/S2199853123001415</b:URL>
    <b:RefOrder>19</b:RefOrder>
  </b:Source>
  <b:Source>
    <b:Tag>Yul25</b:Tag>
    <b:SourceType>JournalArticle</b:SourceType>
    <b:Guid>{7F96B4F2-8541-4261-ABBA-5062D6D37084}</b:Guid>
    <b:Author>
      <b:Author>
        <b:NameList>
          <b:Person>
            <b:Last>Yuldashev</b:Last>
            <b:First>Anvar</b:First>
          </b:Person>
        </b:NameList>
      </b:Author>
    </b:Author>
    <b:Title>Optimizing Managerial Time: Strategies for Efficiency</b:Title>
    <b:Year>2025</b:Year>
    <b:URL>https://www.researchgate.net/publication/396770754_Optimizing_Managerial_Time_Strategies_for_Efficiency</b:URL>
    <b:RefOrder>20</b:RefOrder>
  </b:Source>
  <b:Source>
    <b:Tag>Kar222</b:Tag>
    <b:SourceType>JournalArticle</b:SourceType>
    <b:Guid>{2045C4EB-EBE5-468B-8F2B-5E4FC274D030}</b:Guid>
    <b:Author>
      <b:Author>
        <b:NameList>
          <b:Person>
            <b:Last>Karim</b:Last>
            <b:First>Muhammad</b:First>
            <b:Middle>Abdul</b:Middle>
          </b:Person>
        </b:NameList>
      </b:Author>
    </b:Author>
    <b:Title>Organizational Aspects and Practices for Enhancing Organizational Project Management Maturity</b:Title>
    <b:Year>2022</b:Year>
    <b:URL>https://www.mdpi.com/2071-1050/14/9/5113</b:URL>
    <b:RefOrder>21</b:RefOrder>
  </b:Source>
  <b:Source>
    <b:Tag>Mur25</b:Tag>
    <b:SourceType>JournalArticle</b:SourceType>
    <b:Guid>{4A409977-021A-4C47-868A-56B5E8205448}</b:Guid>
    <b:Author>
      <b:Author>
        <b:NameList>
          <b:Person>
            <b:Last>Murphy</b:Last>
            <b:First>Kevin</b:First>
            <b:Middle>R.</b:Middle>
          </b:Person>
        </b:NameList>
      </b:Author>
    </b:Author>
    <b:Title>The Illusion of Performance Management</b:Title>
    <b:Year>2025</b:Year>
    <b:URL>https://onlinelibrary.wiley.com/doi/10.1002/hrm.70016</b:URL>
    <b:RefOrder>22</b:RefOrder>
  </b:Source>
  <b:Source>
    <b:Tag>Gar244</b:Tag>
    <b:SourceType>JournalArticle</b:SourceType>
    <b:Guid>{E5DD47D1-7963-4378-BFFE-B8AEF5BD8C4B}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23</b:RefOrder>
  </b:Source>
  <b:Source>
    <b:Tag>Jos25</b:Tag>
    <b:SourceType>JournalArticle</b:SourceType>
    <b:Guid>{51929550-AF7A-4F95-95DB-C8E502A09805}</b:Guid>
    <b:Author>
      <b:Author>
        <b:NameList>
          <b:Person>
            <b:Last>José</b:Last>
            <b:First>Denise</b:First>
          </b:Person>
        </b:NameList>
      </b:Author>
    </b:Author>
    <b:Title>Organizational Culture and Perceived Performance: Mediation of Perceived Organizational Support and Moderation of Motivation</b:Title>
    <b:Year>2025</b:Year>
    <b:URL>https://www.mdpi.com/2076-3387/15/8/307</b:URL>
    <b:RefOrder>24</b:RefOrder>
  </b:Source>
  <b:Source>
    <b:Tag>Bas181</b:Tag>
    <b:SourceType>JournalArticle</b:SourceType>
    <b:Guid>{17560634-09D7-4FBD-8A11-B02B4CD7BF88}</b:Guid>
    <b:Author>
      <b:Author>
        <b:NameList>
          <b:Person>
            <b:Last>Basten</b:Last>
            <b:First>Dirk</b:First>
          </b:Person>
        </b:NameList>
      </b:Author>
    </b:Author>
    <b:Title>Approaches for Organizational Learning: A Literature Review</b:Title>
    <b:Year>2018</b:Year>
    <b:URL>https://journals.sagepub.com/doi/10.1177/2158244018794224</b:URL>
    <b:RefOrder>25</b:RefOrder>
  </b:Source>
  <b:Source>
    <b:Tag>Gee24</b:Tag>
    <b:SourceType>JournalArticle</b:SourceType>
    <b:Guid>{170CE36E-F28E-4AED-8CE9-6E9F68D11543}</b:Guid>
    <b:Author>
      <b:Author>
        <b:NameList>
          <b:Person>
            <b:Last>Geerts</b:Last>
            <b:First>Jaason</b:First>
            <b:Middle>M</b:Middle>
          </b:Person>
        </b:NameList>
      </b:Author>
    </b:Author>
    <b:Title>Maximizing the Impact and ROI of Leadership Development: A Theory- and Evidence-Informed Framework</b:Title>
    <b:Year>2024</b:Year>
    <b:URL>https://pmc.ncbi.nlm.nih.gov/articles/PMC11505461/</b:URL>
    <b:RefOrder>26</b:RefOrder>
  </b:Source>
  <b:Source>
    <b:Tag>Fau241</b:Tag>
    <b:SourceType>JournalArticle</b:SourceType>
    <b:Guid>{78700984-6867-4F3F-9370-5AC1F8D6F80C}</b:Guid>
    <b:Author>
      <b:Author>
        <b:NameList>
          <b:Person>
            <b:Last>Faugoo</b:Last>
            <b:First>Deepika</b:First>
          </b:Person>
        </b:NameList>
      </b:Author>
    </b:Author>
    <b:Title>Human Capital as Strategic Valued Assets- Core drivers of Organisational Success in the modern day workplace</b:Title>
    <b:Year>2024</b:Year>
    <b:URL>https://www.researchgate.net/publication/386025753_Human_Capital_as_Strategic_Valued_Assets-_Core_drivers_of_Organisational_Success_in_the_modern_day_workplace</b:URL>
    <b:RefOrder>1</b:RefOrder>
  </b:Source>
  <b:Source>
    <b:Tag>Pah24</b:Tag>
    <b:SourceType>JournalArticle</b:SourceType>
    <b:Guid>{A6B36C4E-1678-48F3-9E4B-44795F46D386}</b:Guid>
    <b:Author>
      <b:Author>
        <b:NameList>
          <b:Person>
            <b:Last>Pahuja</b:Last>
            <b:First>Saloni</b:First>
          </b:Person>
        </b:NameList>
      </b:Author>
    </b:Author>
    <b:Title>Gaining competitive advantage status through human resource practices: A study of Indian banks</b:Title>
    <b:Year>2024</b:Year>
    <b:URL>https://www.sciencedirect.com/science/article/pii/S2590291124000019</b:URL>
    <b:RefOrder>2</b:RefOrder>
  </b:Source>
  <b:Source>
    <b:Tag>Nas251</b:Tag>
    <b:SourceType>JournalArticle</b:SourceType>
    <b:Guid>{F1A81700-7FEE-444C-9AD2-906BEAA481FF}</b:Guid>
    <b:Author>
      <b:Author>
        <b:NameList>
          <b:Person>
            <b:Last>Nastase</b:Last>
            <b:First>Carmen</b:First>
          </b:Person>
        </b:NameList>
      </b:Author>
    </b:Author>
    <b:Title>Strategic Human Resource Management in the Digital Era: Technology, Transformation, and Sustainable Advantage</b:Title>
    <b:Year>2025</b:Year>
    <b:URL>https://www.mdpi.com/2673-8104/5/4/23</b:URL>
    <b:RefOrder>3</b:RefOrder>
  </b:Source>
  <b:Source>
    <b:Tag>Ald235</b:Tag>
    <b:SourceType>JournalArticle</b:SourceType>
    <b:Guid>{014A7C1F-4CE1-4F21-8DD5-6461442EEDEA}</b:Guid>
    <b:Author>
      <b:Author>
        <b:NameList>
          <b:Person>
            <b:Last>Aldahhan</b:Last>
            <b:First>Eman</b:First>
            <b:Middle>A</b:Middle>
          </b:Person>
        </b:NameList>
      </b:Author>
    </b:Author>
    <b:Title>The Impact of human capital on Business organizations competitive advantage by mediating the effect of organizational commitment</b:Title>
    <b:Year>2023</b:Year>
    <b:URL>https://www.researchgate.net/publication/375182786_The_Impact_of_human_capital_on_Business_organizations_competitive_advantage_by_mediating_the_effect_of_organizational_commitment</b:URL>
    <b:RefOrder>4</b:RefOrder>
  </b:Source>
  <b:Source>
    <b:Tag>Rož23</b:Tag>
    <b:SourceType>JournalArticle</b:SourceType>
    <b:Guid>{64B85942-8BC8-4AD9-B39D-DEA4D9326DA0}</b:Guid>
    <b:Author>
      <b:Author>
        <b:NameList>
          <b:Person>
            <b:Last>Rožman</b:Last>
            <b:First>Maja</b:First>
          </b:Person>
        </b:NameList>
      </b:Author>
    </b:Author>
    <b:Title>Competitiveness Through Development of Strategic Talent Management and Agile Management Ecosystems</b:Title>
    <b:Year>2023</b:Year>
    <b:URL>https://link.springer.com/article/10.1007/s40171-023-00344-1</b:URL>
    <b:RefOrder>5</b:RefOrder>
  </b:Source>
  <b:Source>
    <b:Tag>Get24</b:Tag>
    <b:SourceType>JournalArticle</b:SourceType>
    <b:Guid>{8B2D24EF-E9C6-4ACE-AC7A-A2E3893AA97C}</b:Guid>
    <b:Author>
      <b:Author>
        <b:NameList>
          <b:Person>
            <b:Last>Gethe</b:Last>
            <b:First>Rajashree</b:First>
          </b:Person>
        </b:NameList>
      </b:Author>
    </b:Author>
    <b:Title>The Impact of Technology on Employee Training and Development Process</b:Title>
    <b:Year>2024</b:Year>
    <b:URL>https://www.researchgate.net/publication/377222103_The_Impact_of_Technology_on_Employee_Training_and_Development_Process</b:URL>
    <b:RefOrder>6</b:RefOrder>
  </b:Source>
  <b:Source>
    <b:Tag>AlO25</b:Tag>
    <b:SourceType>JournalArticle</b:SourceType>
    <b:Guid>{7B54C25E-58AB-4D8F-8DFB-3C4296B5A5E7}</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https://www.mdpi.com/2071-1050/17/11/4866#Discussion</b:URL>
    <b:RefOrder>7</b:RefOrder>
  </b:Source>
  <b:Source>
    <b:Tag>Wal171</b:Tag>
    <b:SourceType>JournalArticle</b:SourceType>
    <b:Guid>{C7FA8896-ED1A-4F68-8F65-A3C4A17531B6}</b:Guid>
    <b:Author>
      <b:Author>
        <b:NameList>
          <b:Person>
            <b:Last>Walters</b:Last>
            <b:First>Kelley</b:First>
          </b:Person>
        </b:NameList>
      </b:Author>
    </b:Author>
    <b:Title>The Importance of Training and Development in Employee Performance and Evaluation</b:Title>
    <b:Year>2017</b:Year>
    <b:URL>https://www.researchgate.net/publication/332537797_The_Importance_of_Training_and_Development_in_Employee_Performance_and_Evaluation</b:URL>
    <b:RefOrder>8</b:RefOrder>
  </b:Source>
  <b:Source>
    <b:Tag>Qal22</b:Tag>
    <b:SourceType>JournalArticle</b:SourceType>
    <b:Guid>{92ED1EB7-A7C0-4617-84A2-8356AB896EA0}</b:Guid>
    <b:Author>
      <b:Author>
        <b:NameList>
          <b:Person>
            <b:Last>Qalati</b:Last>
            <b:First>panelSikandar</b:First>
            <b:Middle>Ali</b:Middle>
          </b:Person>
        </b:NameList>
      </b:Author>
    </b:Author>
    <b:Title>Employee performance under transformational leadership and organizational citizenship behavior: A mediated model</b:Title>
    <b:Year>2022</b:Year>
    <b:URL>https://www.sciencedirect.com/science/article/pii/S2405844022026627</b:URL>
    <b:RefOrder>9</b:RefOrder>
  </b:Source>
  <b:Source>
    <b:Tag>Kan203</b:Tag>
    <b:SourceType>JournalArticle</b:SourceType>
    <b:Guid>{A8B84725-CB8B-4829-A4B4-655B12BDC69A}</b:Guid>
    <b:Author>
      <b:Author>
        <b:NameList>
          <b:Person>
            <b:Last>Kanapathipillai</b:Last>
            <b:First>Kumaran</b:First>
          </b:Person>
        </b:NameList>
      </b:Author>
    </b:Author>
    <b:Title>THE IMPACT OF EMPLOYEE TRAINING PROGRAMS ON JOB PERFORMANCE AND JOB SATISFACTION IN THE TELECOMMUNICATION COMPANIES IN MALAYSIA</b:Title>
    <b:Year>2020</b:Year>
    <b:URL>https://oapub.org/soc/index.php/EJHRMS/article/view/857</b:URL>
    <b:RefOrder>10</b:RefOrder>
  </b:Source>
  <b:Source>
    <b:Tag>Oth202</b:Tag>
    <b:SourceType>JournalArticle</b:SourceType>
    <b:Guid>{C7749F51-7C31-4570-BAA5-D6292610D253}</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11</b:RefOrder>
  </b:Source>
  <b:Source>
    <b:Tag>Zam20</b:Tag>
    <b:SourceType>JournalArticle</b:SourceType>
    <b:Guid>{96F69ACA-9157-46AD-A85C-4F2412A119F7}</b:Guid>
    <b:Author>
      <b:Author>
        <b:NameList>
          <b:Person>
            <b:Last>Zaman</b:Last>
            <b:First>Mizan</b:First>
          </b:Person>
        </b:NameList>
      </b:Author>
    </b:Author>
    <b:Title>Assessing the Impact of Training Design and Development on Employees' Performance Insurance Sector in Kingdom of Saudi Arabia</b:Title>
    <b:Year>2020</b:Year>
    <b:URL>https://www.academia.edu/30796356/Assessing_the_Impact_of_Training_Design_and_Development_on_Employees_Performance_Insurance_Sector_in_Kingdom_of_Saudi_Arabia</b:URL>
    <b:RefOrder>12</b:RefOrder>
  </b:Source>
  <b:Source>
    <b:Tag>You181</b:Tag>
    <b:SourceType>JournalArticle</b:SourceType>
    <b:Guid>{0E50D46B-5E03-418A-A235-CAC6539EAD1A}</b:Guid>
    <b:Author>
      <b:Author>
        <b:NameList>
          <b:Person>
            <b:Last>Younas</b:Last>
            <b:First>Waqar</b:First>
          </b:Person>
        </b:NameList>
      </b:Author>
    </b:Author>
    <b:Title>The Impact of Training and Development on Employee Performance</b:Title>
    <b:Year>2018</b:Year>
    <b:URL>https://www.researchgate.net/publication/326427056_The_Impact_of_Training_and_Development_on_Employee_Performance</b:URL>
    <b:RefOrder>13</b:RefOrder>
  </b:Source>
  <b:Source>
    <b:Tag>Mek241</b:Tag>
    <b:SourceType>JournalArticle</b:SourceType>
    <b:Guid>{7830988D-F324-4EBD-B27D-1A379C4836E1}</b:Guid>
    <b:Author>
      <b:Author>
        <b:NameList>
          <b:Person>
            <b:Last>Mekdad</b:Last>
            <b:First>Dareen</b:First>
            <b:Middle>Khaled</b:Middle>
          </b:Person>
        </b:NameList>
      </b:Author>
    </b:Author>
    <b:Title>Impact of training and development on employee performance: Insights for sustainable capacity building of employees in telecommunication organization in Qatar</b:Title>
    <b:Year>2024</b:Year>
    <b:URL>https://www.taylorfrancis.com/chapters/oa-edit/10.1201/9781003496724-58/impact-training-development-employee-performance-insights-sustainable-capacity-building-employees-telecommunication-organization-qatar-dareen-khaled-mekdad-juliet-gladies-jayasuria-al</b:URL>
    <b:RefOrder>14</b:RefOrder>
  </b:Source>
  <b:Source>
    <b:Tag>Pee15</b:Tag>
    <b:SourceType>JournalArticle</b:SourceType>
    <b:Guid>{767707BC-1B38-4C67-A9AD-2645D0844002}</b:Guid>
    <b:Author>
      <b:Author>
        <b:NameList>
          <b:Person>
            <b:Last>Peers</b:Last>
            <b:First>Chris</b:First>
          </b:Person>
        </b:NameList>
      </b:Author>
    </b:Author>
    <b:Title>What is ‘Human’ in Human Capital Theory? Marking a transition from industrial to postindustrial education</b:Title>
    <b:Year>2015</b:Year>
    <b:URL>https://www.researchgate.net/publication/276236008_What_is_'Human'_in_Human_Capital_Theory_Marking_a_transition_from_industrial_to_postindustrial_education</b:URL>
    <b:RefOrder>15</b:RefOrder>
  </b:Source>
  <b:Source>
    <b:Tag>Con251</b:Tag>
    <b:SourceType>JournalArticle</b:SourceType>
    <b:Guid>{BA720045-8C33-4767-BE20-1FBCBE704166}</b:Guid>
    <b:Author>
      <b:Author>
        <b:NameList>
          <b:Person>
            <b:Last>Congna</b:Last>
            <b:First>He</b:First>
          </b:Person>
        </b:NameList>
      </b:Author>
    </b:Author>
    <b:Title>The impact of human capital on employment quality: a scoping review</b:Title>
    <b:Year>2025</b:Year>
    <b:URL>https://www.tandfonline.com/doi/full/10.1080/2331186X.2025.2552352</b:URL>
    <b:RefOrder>16</b:RefOrder>
  </b:Source>
  <b:Source>
    <b:Tag>Ras251</b:Tag>
    <b:SourceType>JournalArticle</b:SourceType>
    <b:Guid>{187B4C9C-0AF1-4CD0-9934-3A6DAC75E52A}</b:Guid>
    <b:Author>
      <b:Author>
        <b:NameList>
          <b:Person>
            <b:Last>Rasure</b:Last>
            <b:First>Erika</b:First>
          </b:Person>
        </b:NameList>
      </b:Author>
    </b:Author>
    <b:Title>Understanding Human Capital Theory: Importance and Application</b:Title>
    <b:Year>2025</b:Year>
    <b:URL>https://www.investopedia.com/ask/answers/032715/what-human-capital-and-how-it-used.asp</b:URL>
    <b:RefOrder>17</b:RefOrder>
  </b:Source>
  <b:Source>
    <b:Tag>Win19</b:Tag>
    <b:SourceType>JournalArticle</b:SourceType>
    <b:Guid>{0DC4330C-B556-4622-8C30-8009671444BC}</b:Guid>
    <b:Author>
      <b:Author>
        <b:NameList>
          <b:Person>
            <b:Last>Winterton</b:Last>
            <b:First>Jonathan</b:First>
          </b:Person>
        </b:NameList>
      </b:Author>
    </b:Author>
    <b:Title>Revisiting Human Capital Theory: Progress and Prospects</b:Title>
    <b:Year>2019</b:Year>
    <b:URL>https://www.researchgate.net/publication/336133620_Revisiting_Human_Capital_Theory_Progress_and_Prospects</b:URL>
    <b:RefOrder>18</b:RefOrder>
  </b:Source>
  <b:Source>
    <b:Tag>Olt25</b:Tag>
    <b:SourceType>JournalArticle</b:SourceType>
    <b:Guid>{A36C1D82-EF61-4989-B354-8F63D9BB1205}</b:Guid>
    <b:Author>
      <b:Author>
        <b:NameList>
          <b:Person>
            <b:Last>Oltulular</b:Last>
            <b:First>Sabiha</b:First>
          </b:Person>
        </b:NameList>
      </b:Author>
    </b:Author>
    <b:Title>Human Capital Dynamics Are the Key to Economic Growth: Source of Value of the Future</b:Title>
    <b:Year>2025</b:Year>
    <b:URL>https://www.mdpi.com/2227-7099/13/8/235</b:URL>
    <b:RefOrder>19</b:RefOrder>
  </b:Source>
</b:Sources>
</file>

<file path=customXml/itemProps1.xml><?xml version="1.0" encoding="utf-8"?>
<ds:datastoreItem xmlns:ds="http://schemas.openxmlformats.org/officeDocument/2006/customXml" ds:itemID="{68E55906-E998-42E9-8966-E231E6D546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8666</Words>
  <Characters>49398</Characters>
  <Application>Microsoft Office Word</Application>
  <DocSecurity>0</DocSecurity>
  <Lines>411</Lines>
  <Paragraphs>115</Paragraphs>
  <ScaleCrop>false</ScaleCrop>
  <Company/>
  <LinksUpToDate>false</LinksUpToDate>
  <CharactersWithSpaces>57949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عزالدين الروحاني</cp:lastModifiedBy>
  <cp:revision>2</cp:revision>
  <dcterms:created xsi:type="dcterms:W3CDTF">2026-03-12T22:06:00Z</dcterms:created>
  <dcterms:modified xsi:type="dcterms:W3CDTF">2026-03-12T22:06:00Z</dcterms:modified>
</cp:coreProperties>
</file>