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78F4E" w14:textId="5A528E20" w:rsidR="00534293" w:rsidRPr="0084648B" w:rsidRDefault="00534293" w:rsidP="00534293">
      <w:pPr>
        <w:pStyle w:val="Heading2"/>
        <w:bidi/>
        <w:rPr>
          <w:rFonts w:ascii="Simplified Arabic" w:hAnsi="Simplified Arabic" w:cs="Simplified Arabic"/>
          <w:color w:val="365F91" w:themeColor="accent1" w:themeShade="BF"/>
          <w:sz w:val="32"/>
          <w:szCs w:val="28"/>
        </w:rPr>
      </w:pPr>
      <w:r w:rsidRPr="0084648B">
        <w:rPr>
          <w:rFonts w:ascii="Simplified Arabic" w:hAnsi="Simplified Arabic" w:cs="Simplified Arabic"/>
          <w:color w:val="365F91" w:themeColor="accent1" w:themeShade="BF"/>
          <w:sz w:val="32"/>
          <w:szCs w:val="28"/>
          <w:rtl/>
        </w:rPr>
        <w:t>مراجعة أكاديمية للفصل الأول ملف: عبد الله الرويلي – التسليم الأول</w:t>
      </w:r>
    </w:p>
    <w:p w14:paraId="05589CB0" w14:textId="29AA3304" w:rsidR="00C55C16" w:rsidRPr="0084648B" w:rsidRDefault="00534293" w:rsidP="00534293">
      <w:pPr>
        <w:pStyle w:val="Heading2"/>
        <w:bidi/>
        <w:rPr>
          <w:rFonts w:ascii="Simplified Arabic" w:hAnsi="Simplified Arabic" w:cs="Simplified Arabic"/>
          <w:sz w:val="28"/>
          <w:szCs w:val="24"/>
        </w:rPr>
      </w:pPr>
      <w:r w:rsidRPr="0084648B">
        <w:rPr>
          <w:rFonts w:ascii="Simplified Arabic" w:hAnsi="Simplified Arabic" w:cs="Simplified Arabic"/>
          <w:color w:val="365F91" w:themeColor="accent1" w:themeShade="BF"/>
          <w:sz w:val="32"/>
          <w:szCs w:val="28"/>
          <w:rtl/>
        </w:rPr>
        <w:t>مقدمة الدراسة</w:t>
      </w:r>
    </w:p>
    <w:tbl>
      <w:tblPr>
        <w:tblStyle w:val="TableGrid"/>
        <w:tblW w:w="0" w:type="auto"/>
        <w:jc w:val="right"/>
        <w:tblLook w:val="04A0" w:firstRow="1" w:lastRow="0" w:firstColumn="1" w:lastColumn="0" w:noHBand="0" w:noVBand="1"/>
      </w:tblPr>
      <w:tblGrid>
        <w:gridCol w:w="2410"/>
        <w:gridCol w:w="2787"/>
        <w:gridCol w:w="2246"/>
        <w:gridCol w:w="1187"/>
      </w:tblGrid>
      <w:tr w:rsidR="00534293" w:rsidRPr="0084648B" w14:paraId="03ED7295" w14:textId="7D7E0A6E" w:rsidTr="00534293">
        <w:trPr>
          <w:jc w:val="right"/>
        </w:trPr>
        <w:tc>
          <w:tcPr>
            <w:tcW w:w="2412" w:type="dxa"/>
          </w:tcPr>
          <w:p w14:paraId="13D8EC49" w14:textId="16E0DB6B"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كيفية التنفيذ (خطوات عملية للطالب)</w:t>
            </w:r>
          </w:p>
        </w:tc>
        <w:tc>
          <w:tcPr>
            <w:tcW w:w="2790" w:type="dxa"/>
          </w:tcPr>
          <w:p w14:paraId="009CA74C" w14:textId="17961105"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نص الملاحظة (بالعربية الأكاديمية)</w:t>
            </w:r>
          </w:p>
        </w:tc>
        <w:tc>
          <w:tcPr>
            <w:tcW w:w="2250" w:type="dxa"/>
          </w:tcPr>
          <w:p w14:paraId="4449C804" w14:textId="709A7ECE"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موضع الملاحظة في النص</w:t>
            </w:r>
          </w:p>
        </w:tc>
        <w:tc>
          <w:tcPr>
            <w:tcW w:w="1188" w:type="dxa"/>
          </w:tcPr>
          <w:p w14:paraId="676322A8" w14:textId="7799404F"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رقم الملاحظة</w:t>
            </w:r>
          </w:p>
        </w:tc>
      </w:tr>
      <w:tr w:rsidR="00534293" w:rsidRPr="0084648B" w14:paraId="73FFE8E0" w14:textId="61357B3E" w:rsidTr="00534293">
        <w:trPr>
          <w:jc w:val="right"/>
        </w:trPr>
        <w:tc>
          <w:tcPr>
            <w:tcW w:w="2412" w:type="dxa"/>
          </w:tcPr>
          <w:p w14:paraId="29EFEA65" w14:textId="6B6791E0"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أعد صياغة المقدمة لتتضمن: (1) لمحة موثقة عن الجوف (عدد المستشفيات الحكومية، حجم القوى العاملة، أبرز التحديات)، (2) ربط مباشر بين هذا السياق ومشكلة الدراسة.</w:t>
            </w:r>
          </w:p>
        </w:tc>
        <w:tc>
          <w:tcPr>
            <w:tcW w:w="2790" w:type="dxa"/>
          </w:tcPr>
          <w:p w14:paraId="3FDE0AAD" w14:textId="599ED760"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تمهيد عام جيّد عن سلامة المرضى، لكنه لا يبرز مبكرًا خصوصية منطقة الجوف وخصائص مستشفيات القطاع الحكومي فيها كمنطلق للسياق البحثي.</w:t>
            </w:r>
          </w:p>
        </w:tc>
        <w:tc>
          <w:tcPr>
            <w:tcW w:w="2250" w:type="dxa"/>
          </w:tcPr>
          <w:p w14:paraId="39D43E40" w14:textId="0E7D2A15"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الفقرة الأولى من المقدمة</w:t>
            </w:r>
          </w:p>
        </w:tc>
        <w:tc>
          <w:tcPr>
            <w:tcW w:w="1188" w:type="dxa"/>
          </w:tcPr>
          <w:p w14:paraId="5BC5EF29" w14:textId="67A9F3FB"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1</w:t>
            </w:r>
          </w:p>
        </w:tc>
      </w:tr>
      <w:tr w:rsidR="00534293" w:rsidRPr="0084648B" w14:paraId="10914128" w14:textId="5374D87A" w:rsidTr="00534293">
        <w:trPr>
          <w:jc w:val="right"/>
        </w:trPr>
        <w:tc>
          <w:tcPr>
            <w:tcW w:w="2412" w:type="dxa"/>
          </w:tcPr>
          <w:p w14:paraId="1B6F1BFC" w14:textId="2525AF5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افصل فقرة تعريفية موجزة (سطران) للمفهوم النظري، يتبعها تعداد مختصر للأبعاد/المظاهر مع إحالة مرجعية حديثة.</w:t>
            </w:r>
          </w:p>
        </w:tc>
        <w:tc>
          <w:tcPr>
            <w:tcW w:w="2790" w:type="dxa"/>
          </w:tcPr>
          <w:p w14:paraId="42CD6456" w14:textId="0105782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يظهر تداخُل بين تعريف «ثقافة السلامة» ومكوّناتها (دعم الإدارة/التواصل/التعلم) دون فصل بين التعريف النظري ومظاهره.</w:t>
            </w:r>
          </w:p>
        </w:tc>
        <w:tc>
          <w:tcPr>
            <w:tcW w:w="2250" w:type="dxa"/>
          </w:tcPr>
          <w:p w14:paraId="21820960" w14:textId="2DEF2E7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منتصف المقدمة (تعريف المفاهيم)</w:t>
            </w:r>
          </w:p>
        </w:tc>
        <w:tc>
          <w:tcPr>
            <w:tcW w:w="1188" w:type="dxa"/>
          </w:tcPr>
          <w:p w14:paraId="44A19F54" w14:textId="1C189750"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2</w:t>
            </w:r>
          </w:p>
        </w:tc>
      </w:tr>
      <w:tr w:rsidR="00534293" w:rsidRPr="0084648B" w14:paraId="1F661383" w14:textId="076A3FA6" w:rsidTr="00534293">
        <w:trPr>
          <w:jc w:val="right"/>
        </w:trPr>
        <w:tc>
          <w:tcPr>
            <w:tcW w:w="2412" w:type="dxa"/>
          </w:tcPr>
          <w:p w14:paraId="3F0434B0" w14:textId="439EF755"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اختم المقدمة بفقرة «خلاصة الفجوة»: (أ) ماذا تناولته الأدبيات عالميًا ومحليًا، (ب) ما الذي لم يُتناول في مستشفيات الجوف، (ج) صياغة فجوة دقيقة تمهّد لمشكلة الدراسة.</w:t>
            </w:r>
          </w:p>
        </w:tc>
        <w:tc>
          <w:tcPr>
            <w:tcW w:w="2790" w:type="dxa"/>
          </w:tcPr>
          <w:p w14:paraId="74F4424D" w14:textId="7B72E211"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يُشار لفجوة عامة (قلة دراسات/عدم تغطية الجوف) دون توصيف نوع الفجوة (سياقية، منهجية، متغيرات وسيطة/تابعة).</w:t>
            </w:r>
          </w:p>
        </w:tc>
        <w:tc>
          <w:tcPr>
            <w:tcW w:w="2250" w:type="dxa"/>
          </w:tcPr>
          <w:p w14:paraId="034BF6D5" w14:textId="19157A51"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فقرة إبراز الفجوة</w:t>
            </w:r>
          </w:p>
        </w:tc>
        <w:tc>
          <w:tcPr>
            <w:tcW w:w="1188" w:type="dxa"/>
          </w:tcPr>
          <w:p w14:paraId="12186686" w14:textId="3926BDB8"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3</w:t>
            </w:r>
          </w:p>
        </w:tc>
      </w:tr>
      <w:tr w:rsidR="00534293" w:rsidRPr="0084648B" w14:paraId="724EBBEC" w14:textId="4D21E464" w:rsidTr="00534293">
        <w:trPr>
          <w:jc w:val="right"/>
        </w:trPr>
        <w:tc>
          <w:tcPr>
            <w:tcW w:w="2412" w:type="dxa"/>
          </w:tcPr>
          <w:p w14:paraId="10FA6DB0" w14:textId="70F1F8D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قصر الإحالات في المقدمة على مصادر محكّمة وتقارير رسمية حديثة (آخر 5 سنوات)، مع توحيد نمط التوثيق</w:t>
            </w:r>
            <w:r w:rsidRPr="0084648B">
              <w:rPr>
                <w:rFonts w:ascii="Simplified Arabic" w:hAnsi="Simplified Arabic" w:cs="Simplified Arabic"/>
              </w:rPr>
              <w:t xml:space="preserve"> (APA-7).</w:t>
            </w:r>
          </w:p>
        </w:tc>
        <w:tc>
          <w:tcPr>
            <w:tcW w:w="2790" w:type="dxa"/>
          </w:tcPr>
          <w:p w14:paraId="7D774A0A" w14:textId="27F04A11"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الآثار التطبيقية والمؤشرات تُذكر أحيانًا دون إحالات محكّمة أو بتنوّع جودة المصادر (مراجعات صحفية/تقارير عامة).</w:t>
            </w:r>
          </w:p>
        </w:tc>
        <w:tc>
          <w:tcPr>
            <w:tcW w:w="2250" w:type="dxa"/>
          </w:tcPr>
          <w:p w14:paraId="4EF6B0C9" w14:textId="2D13614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الإحالات والمراجع</w:t>
            </w:r>
          </w:p>
        </w:tc>
        <w:tc>
          <w:tcPr>
            <w:tcW w:w="1188" w:type="dxa"/>
          </w:tcPr>
          <w:p w14:paraId="2843B5A2" w14:textId="19FFEB4B"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4</w:t>
            </w:r>
          </w:p>
        </w:tc>
      </w:tr>
      <w:tr w:rsidR="00534293" w:rsidRPr="0084648B" w14:paraId="1ED7D4FA" w14:textId="489BD182" w:rsidTr="00534293">
        <w:trPr>
          <w:jc w:val="right"/>
        </w:trPr>
        <w:tc>
          <w:tcPr>
            <w:tcW w:w="2412" w:type="dxa"/>
          </w:tcPr>
          <w:p w14:paraId="16824683" w14:textId="323C431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استبدل جميع التراكيب العامية بصياغة فصحى رسمية، وأجرِ تدقيقًا لغويًا شاملًا لتوحيد الأسلوب.</w:t>
            </w:r>
          </w:p>
        </w:tc>
        <w:tc>
          <w:tcPr>
            <w:tcW w:w="2790" w:type="dxa"/>
          </w:tcPr>
          <w:p w14:paraId="6139F90A" w14:textId="62612C2F"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تتخلّل النص عبارات عامية/مخاطبة غير أكاديمية («اللي»، «نرى»)، ما يضعف النبرة العلمية.</w:t>
            </w:r>
          </w:p>
        </w:tc>
        <w:tc>
          <w:tcPr>
            <w:tcW w:w="2250" w:type="dxa"/>
          </w:tcPr>
          <w:p w14:paraId="4984F9BE" w14:textId="38A9B8E8"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اللغة والأسلوب</w:t>
            </w:r>
          </w:p>
        </w:tc>
        <w:tc>
          <w:tcPr>
            <w:tcW w:w="1188" w:type="dxa"/>
          </w:tcPr>
          <w:p w14:paraId="1CC130E9" w14:textId="2097A1AB"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5</w:t>
            </w:r>
          </w:p>
        </w:tc>
      </w:tr>
    </w:tbl>
    <w:p w14:paraId="591235F0" w14:textId="77777777" w:rsidR="00C55C16" w:rsidRPr="0084648B" w:rsidRDefault="00C55C16" w:rsidP="00534293">
      <w:pPr>
        <w:bidi/>
        <w:rPr>
          <w:rFonts w:ascii="Simplified Arabic" w:hAnsi="Simplified Arabic" w:cs="Simplified Arabic"/>
          <w:rtl/>
        </w:rPr>
      </w:pPr>
    </w:p>
    <w:p w14:paraId="01BD8A92" w14:textId="77777777" w:rsidR="00534293" w:rsidRPr="0084648B" w:rsidRDefault="00534293" w:rsidP="00534293">
      <w:pPr>
        <w:bidi/>
        <w:rPr>
          <w:rFonts w:ascii="Simplified Arabic" w:hAnsi="Simplified Arabic" w:cs="Simplified Arabic"/>
          <w:rtl/>
        </w:rPr>
      </w:pPr>
    </w:p>
    <w:p w14:paraId="2AAC1E17" w14:textId="77777777" w:rsidR="00C55C16" w:rsidRPr="0084648B" w:rsidRDefault="00F248DC" w:rsidP="00534293">
      <w:pPr>
        <w:pStyle w:val="Heading2"/>
        <w:bidi/>
        <w:rPr>
          <w:rFonts w:ascii="Simplified Arabic" w:hAnsi="Simplified Arabic" w:cs="Simplified Arabic"/>
        </w:rPr>
      </w:pPr>
      <w:proofErr w:type="spellStart"/>
      <w:r w:rsidRPr="0084648B">
        <w:rPr>
          <w:rFonts w:ascii="Simplified Arabic" w:hAnsi="Simplified Arabic" w:cs="Simplified Arabic"/>
          <w:sz w:val="28"/>
        </w:rPr>
        <w:lastRenderedPageBreak/>
        <w:t>مشكلة</w:t>
      </w:r>
      <w:proofErr w:type="spellEnd"/>
      <w:r w:rsidRPr="0084648B">
        <w:rPr>
          <w:rFonts w:ascii="Simplified Arabic" w:hAnsi="Simplified Arabic" w:cs="Simplified Arabic"/>
          <w:sz w:val="28"/>
        </w:rPr>
        <w:t xml:space="preserve"> </w:t>
      </w:r>
      <w:proofErr w:type="spellStart"/>
      <w:r w:rsidRPr="0084648B">
        <w:rPr>
          <w:rFonts w:ascii="Simplified Arabic" w:hAnsi="Simplified Arabic" w:cs="Simplified Arabic"/>
          <w:sz w:val="28"/>
        </w:rPr>
        <w:t>الدراسة</w:t>
      </w:r>
      <w:proofErr w:type="spellEnd"/>
    </w:p>
    <w:tbl>
      <w:tblPr>
        <w:tblStyle w:val="TableGrid"/>
        <w:tblW w:w="0" w:type="auto"/>
        <w:jc w:val="right"/>
        <w:tblLook w:val="04A0" w:firstRow="1" w:lastRow="0" w:firstColumn="1" w:lastColumn="0" w:noHBand="0" w:noVBand="1"/>
      </w:tblPr>
      <w:tblGrid>
        <w:gridCol w:w="2409"/>
        <w:gridCol w:w="2787"/>
        <w:gridCol w:w="2247"/>
        <w:gridCol w:w="1187"/>
      </w:tblGrid>
      <w:tr w:rsidR="00534293" w:rsidRPr="0084648B" w14:paraId="4BF7DD6C" w14:textId="5648C0A8" w:rsidTr="00534293">
        <w:trPr>
          <w:jc w:val="right"/>
        </w:trPr>
        <w:tc>
          <w:tcPr>
            <w:tcW w:w="2412" w:type="dxa"/>
          </w:tcPr>
          <w:p w14:paraId="499749D2" w14:textId="13562891" w:rsidR="00534293" w:rsidRPr="0084648B" w:rsidRDefault="00534293" w:rsidP="00534293">
            <w:pPr>
              <w:bidi/>
              <w:rPr>
                <w:rFonts w:ascii="Simplified Arabic" w:hAnsi="Simplified Arabic" w:cs="Simplified Arabic"/>
              </w:rPr>
            </w:pPr>
            <w:r w:rsidRPr="0084648B">
              <w:rPr>
                <w:rFonts w:ascii="Simplified Arabic" w:hAnsi="Simplified Arabic" w:cs="Simplified Arabic"/>
                <w:b/>
                <w:bCs/>
                <w:rtl/>
              </w:rPr>
              <w:t>كيفية التنفيذ (خطوات عملية للطالب)</w:t>
            </w:r>
          </w:p>
        </w:tc>
        <w:tc>
          <w:tcPr>
            <w:tcW w:w="2790" w:type="dxa"/>
          </w:tcPr>
          <w:p w14:paraId="0900451F" w14:textId="38CD9409"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نص الملاحظة (بالعربية الأكاديمية)</w:t>
            </w:r>
          </w:p>
        </w:tc>
        <w:tc>
          <w:tcPr>
            <w:tcW w:w="2250" w:type="dxa"/>
          </w:tcPr>
          <w:p w14:paraId="62DFE595" w14:textId="579831E9"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موضع الملاحظة في النص</w:t>
            </w:r>
          </w:p>
        </w:tc>
        <w:tc>
          <w:tcPr>
            <w:tcW w:w="1188" w:type="dxa"/>
          </w:tcPr>
          <w:p w14:paraId="4013D34F" w14:textId="45A7436C"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رقم الملاحظة</w:t>
            </w:r>
          </w:p>
        </w:tc>
      </w:tr>
      <w:tr w:rsidR="00534293" w:rsidRPr="0084648B" w14:paraId="7D0CB895" w14:textId="539E5537" w:rsidTr="00534293">
        <w:trPr>
          <w:jc w:val="right"/>
        </w:trPr>
        <w:tc>
          <w:tcPr>
            <w:tcW w:w="2412" w:type="dxa"/>
          </w:tcPr>
          <w:p w14:paraId="16A2C282" w14:textId="58421032"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أعد كتابة المشكلة وفق التسلسل: (أ) وضع قائم مُسنَد بمؤشرات (نقص الإبلاغ/أحداث ضارة)، (ب) قصور تنظيمي/قيادي محدّد، (ج) قصور الأدبيات في اختبار الوساطة المتسلسلة، (د) صياغة مشكلة ختامية مركزة.</w:t>
            </w:r>
          </w:p>
        </w:tc>
        <w:tc>
          <w:tcPr>
            <w:tcW w:w="2790" w:type="dxa"/>
          </w:tcPr>
          <w:p w14:paraId="40F57D1E" w14:textId="7A3AA87F"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الصياغة تميل للوصف العام لأهمية السلامة دون إظهار الآلية السببية</w:t>
            </w:r>
            <w:r w:rsidRPr="0084648B">
              <w:rPr>
                <w:rFonts w:ascii="Simplified Arabic" w:hAnsi="Simplified Arabic" w:cs="Simplified Arabic"/>
              </w:rPr>
              <w:t xml:space="preserve"> </w:t>
            </w:r>
            <w:r w:rsidRPr="0084648B">
              <w:rPr>
                <w:rFonts w:ascii="Simplified Arabic" w:hAnsi="Simplified Arabic" w:cs="Simplified Arabic"/>
                <w:rtl/>
              </w:rPr>
              <w:t>التي تربط القيادة التحويلية بثقافة/سلوك السلامة وتقليل الأحداث الضارة.</w:t>
            </w:r>
          </w:p>
        </w:tc>
        <w:tc>
          <w:tcPr>
            <w:tcW w:w="2250" w:type="dxa"/>
          </w:tcPr>
          <w:p w14:paraId="789A20BA" w14:textId="51C6D099"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بداية قسم المشكلة</w:t>
            </w:r>
          </w:p>
        </w:tc>
        <w:tc>
          <w:tcPr>
            <w:tcW w:w="1188" w:type="dxa"/>
          </w:tcPr>
          <w:p w14:paraId="7C37FECF" w14:textId="73EDB4CA"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1</w:t>
            </w:r>
          </w:p>
        </w:tc>
      </w:tr>
      <w:tr w:rsidR="00534293" w:rsidRPr="0084648B" w14:paraId="35DEC61C" w14:textId="0B37579E" w:rsidTr="00534293">
        <w:trPr>
          <w:jc w:val="right"/>
        </w:trPr>
        <w:tc>
          <w:tcPr>
            <w:tcW w:w="2412" w:type="dxa"/>
          </w:tcPr>
          <w:p w14:paraId="79CC8387" w14:textId="36158BD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أضف سطرين يعلّلان خصوصية الجوف (تباعد جغرافي، كثافة سكانية، هيكل إداري)، لتبرير الحاجة العلمية والسياقية.</w:t>
            </w:r>
          </w:p>
        </w:tc>
        <w:tc>
          <w:tcPr>
            <w:tcW w:w="2790" w:type="dxa"/>
          </w:tcPr>
          <w:p w14:paraId="06FE0546" w14:textId="5EB99F4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تشير الفقرة إلى تركّز الأبحاث في مناطق أخرى، لكن دون بيان لماذا قد تختلف الجوف (خصائص بنيوية/موارد/انتشار مستشفيات).</w:t>
            </w:r>
          </w:p>
        </w:tc>
        <w:tc>
          <w:tcPr>
            <w:tcW w:w="2250" w:type="dxa"/>
          </w:tcPr>
          <w:p w14:paraId="657E5824" w14:textId="266BDD0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الفجوة في الجوف</w:t>
            </w:r>
          </w:p>
        </w:tc>
        <w:tc>
          <w:tcPr>
            <w:tcW w:w="1188" w:type="dxa"/>
          </w:tcPr>
          <w:p w14:paraId="65290B28" w14:textId="4E906A6B"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2</w:t>
            </w:r>
          </w:p>
        </w:tc>
      </w:tr>
      <w:tr w:rsidR="00534293" w:rsidRPr="0084648B" w14:paraId="7ACA3DB9" w14:textId="729DF7A9" w:rsidTr="00534293">
        <w:trPr>
          <w:jc w:val="right"/>
        </w:trPr>
        <w:tc>
          <w:tcPr>
            <w:tcW w:w="2412" w:type="dxa"/>
          </w:tcPr>
          <w:p w14:paraId="62B953A1" w14:textId="24444FDB"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أدرج 3–4 مؤشرات ممكنة: معدلات الأحداث الضارة/الأخطاء الدوائية، زمن الاستجابة، نسب الإبلاغ، مع مصادر رسمية إن أمكن.</w:t>
            </w:r>
          </w:p>
        </w:tc>
        <w:tc>
          <w:tcPr>
            <w:tcW w:w="2790" w:type="dxa"/>
          </w:tcPr>
          <w:p w14:paraId="2404A84B" w14:textId="19CE0EF4"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لا تُقدَّم مؤشرات أداء ملموسة تُظهر حجم المشكلة داخل مستشفيات الجوف.</w:t>
            </w:r>
          </w:p>
        </w:tc>
        <w:tc>
          <w:tcPr>
            <w:tcW w:w="2250" w:type="dxa"/>
          </w:tcPr>
          <w:p w14:paraId="45A581BE" w14:textId="25CE4D4A"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المؤشرات العملية</w:t>
            </w:r>
          </w:p>
        </w:tc>
        <w:tc>
          <w:tcPr>
            <w:tcW w:w="1188" w:type="dxa"/>
          </w:tcPr>
          <w:p w14:paraId="31331172" w14:textId="6FC181B9"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3</w:t>
            </w:r>
          </w:p>
        </w:tc>
      </w:tr>
      <w:tr w:rsidR="00534293" w:rsidRPr="0084648B" w14:paraId="28BFDD97" w14:textId="0F31106B" w:rsidTr="00534293">
        <w:trPr>
          <w:jc w:val="right"/>
        </w:trPr>
        <w:tc>
          <w:tcPr>
            <w:tcW w:w="2412" w:type="dxa"/>
          </w:tcPr>
          <w:p w14:paraId="25A79305" w14:textId="5D75184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جزّئ إلى سؤال رئيس مختصر عن أثر</w:t>
            </w:r>
            <w:r w:rsidRPr="0084648B">
              <w:rPr>
                <w:rFonts w:ascii="Simplified Arabic" w:hAnsi="Simplified Arabic" w:cs="Simplified Arabic"/>
              </w:rPr>
              <w:t xml:space="preserve"> TL </w:t>
            </w:r>
            <w:r w:rsidRPr="0084648B">
              <w:rPr>
                <w:rFonts w:ascii="Simplified Arabic" w:hAnsi="Simplified Arabic" w:cs="Simplified Arabic"/>
                <w:rtl/>
              </w:rPr>
              <w:t>على</w:t>
            </w:r>
            <w:r w:rsidRPr="0084648B">
              <w:rPr>
                <w:rFonts w:ascii="Simplified Arabic" w:hAnsi="Simplified Arabic" w:cs="Simplified Arabic"/>
              </w:rPr>
              <w:t xml:space="preserve"> SC</w:t>
            </w:r>
            <w:r w:rsidRPr="0084648B">
              <w:rPr>
                <w:rFonts w:ascii="Simplified Arabic" w:hAnsi="Simplified Arabic" w:cs="Simplified Arabic"/>
                <w:rtl/>
              </w:rPr>
              <w:t>، ثم أسئلة لاحقة عن</w:t>
            </w:r>
            <w:r w:rsidRPr="0084648B">
              <w:rPr>
                <w:rFonts w:ascii="Simplified Arabic" w:hAnsi="Simplified Arabic" w:cs="Simplified Arabic"/>
              </w:rPr>
              <w:t xml:space="preserve"> SC</w:t>
            </w:r>
            <w:r w:rsidRPr="0084648B">
              <w:rPr>
                <w:rFonts w:ascii="Times New Roman" w:hAnsi="Times New Roman" w:cs="Times New Roman"/>
              </w:rPr>
              <w:t>→</w:t>
            </w:r>
            <w:r w:rsidRPr="0084648B">
              <w:rPr>
                <w:rFonts w:ascii="Simplified Arabic" w:hAnsi="Simplified Arabic" w:cs="Simplified Arabic"/>
              </w:rPr>
              <w:t xml:space="preserve">SB </w:t>
            </w:r>
            <w:r w:rsidRPr="0084648B">
              <w:rPr>
                <w:rFonts w:ascii="Simplified Arabic" w:hAnsi="Simplified Arabic" w:cs="Simplified Arabic"/>
                <w:rtl/>
              </w:rPr>
              <w:t>و</w:t>
            </w:r>
            <w:r w:rsidRPr="0084648B">
              <w:rPr>
                <w:rFonts w:ascii="Simplified Arabic" w:hAnsi="Simplified Arabic" w:cs="Simplified Arabic"/>
              </w:rPr>
              <w:t>SB</w:t>
            </w:r>
            <w:r w:rsidRPr="0084648B">
              <w:rPr>
                <w:rFonts w:ascii="Times New Roman" w:hAnsi="Times New Roman" w:cs="Times New Roman"/>
              </w:rPr>
              <w:t>→</w:t>
            </w:r>
            <w:r w:rsidRPr="0084648B">
              <w:rPr>
                <w:rFonts w:ascii="Simplified Arabic" w:hAnsi="Simplified Arabic" w:cs="Simplified Arabic"/>
              </w:rPr>
              <w:t>AE</w:t>
            </w:r>
            <w:r w:rsidRPr="0084648B">
              <w:rPr>
                <w:rFonts w:ascii="Simplified Arabic" w:hAnsi="Simplified Arabic" w:cs="Simplified Arabic"/>
                <w:rtl/>
              </w:rPr>
              <w:t>، وسؤال عن الوساطة المتسلسلة</w:t>
            </w:r>
            <w:r w:rsidRPr="0084648B">
              <w:rPr>
                <w:rFonts w:ascii="Simplified Arabic" w:hAnsi="Simplified Arabic" w:cs="Simplified Arabic"/>
              </w:rPr>
              <w:t xml:space="preserve"> (SC </w:t>
            </w:r>
            <w:r w:rsidRPr="0084648B">
              <w:rPr>
                <w:rFonts w:ascii="Simplified Arabic" w:hAnsi="Simplified Arabic" w:cs="Simplified Arabic"/>
                <w:rtl/>
              </w:rPr>
              <w:t>ثم</w:t>
            </w:r>
            <w:r w:rsidRPr="0084648B">
              <w:rPr>
                <w:rFonts w:ascii="Simplified Arabic" w:hAnsi="Simplified Arabic" w:cs="Simplified Arabic"/>
              </w:rPr>
              <w:t xml:space="preserve"> SB).</w:t>
            </w:r>
          </w:p>
        </w:tc>
        <w:tc>
          <w:tcPr>
            <w:tcW w:w="2790" w:type="dxa"/>
          </w:tcPr>
          <w:p w14:paraId="1443D3AE" w14:textId="55EA69F2"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السؤال الرئيس مركّب وطويل ويجمع أكثر من علاقة في جملة واحدة، ما يضعف دقته القياسية.</w:t>
            </w:r>
          </w:p>
        </w:tc>
        <w:tc>
          <w:tcPr>
            <w:tcW w:w="2250" w:type="dxa"/>
          </w:tcPr>
          <w:p w14:paraId="3727BE81" w14:textId="23E62082"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صياغة السؤال الرئيس</w:t>
            </w:r>
          </w:p>
        </w:tc>
        <w:tc>
          <w:tcPr>
            <w:tcW w:w="1188" w:type="dxa"/>
          </w:tcPr>
          <w:p w14:paraId="684F8FB7" w14:textId="35BBB5DE"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4</w:t>
            </w:r>
          </w:p>
        </w:tc>
      </w:tr>
    </w:tbl>
    <w:p w14:paraId="63A4BB3A" w14:textId="77777777" w:rsidR="00C55C16" w:rsidRPr="0084648B" w:rsidRDefault="00C55C16" w:rsidP="00534293">
      <w:pPr>
        <w:bidi/>
        <w:rPr>
          <w:rFonts w:ascii="Simplified Arabic" w:hAnsi="Simplified Arabic" w:cs="Simplified Arabic"/>
        </w:rPr>
      </w:pPr>
    </w:p>
    <w:p w14:paraId="41AF83F3" w14:textId="77777777" w:rsidR="00C55C16" w:rsidRPr="0084648B" w:rsidRDefault="00F248DC" w:rsidP="00534293">
      <w:pPr>
        <w:pStyle w:val="Heading2"/>
        <w:bidi/>
        <w:rPr>
          <w:rFonts w:ascii="Simplified Arabic" w:hAnsi="Simplified Arabic" w:cs="Simplified Arabic"/>
        </w:rPr>
      </w:pPr>
      <w:r w:rsidRPr="0084648B">
        <w:rPr>
          <w:rFonts w:ascii="Simplified Arabic" w:hAnsi="Simplified Arabic" w:cs="Simplified Arabic"/>
          <w:sz w:val="28"/>
        </w:rPr>
        <w:t>أهداف</w:t>
      </w:r>
      <w:r w:rsidRPr="0084648B">
        <w:rPr>
          <w:rFonts w:ascii="Simplified Arabic" w:hAnsi="Simplified Arabic" w:cs="Simplified Arabic"/>
          <w:sz w:val="28"/>
        </w:rPr>
        <w:t xml:space="preserve"> </w:t>
      </w:r>
      <w:r w:rsidRPr="0084648B">
        <w:rPr>
          <w:rFonts w:ascii="Simplified Arabic" w:hAnsi="Simplified Arabic" w:cs="Simplified Arabic"/>
          <w:sz w:val="28"/>
        </w:rPr>
        <w:t>الدراسة</w:t>
      </w:r>
    </w:p>
    <w:tbl>
      <w:tblPr>
        <w:tblStyle w:val="TableGrid"/>
        <w:tblW w:w="0" w:type="auto"/>
        <w:jc w:val="right"/>
        <w:tblLook w:val="04A0" w:firstRow="1" w:lastRow="0" w:firstColumn="1" w:lastColumn="0" w:noHBand="0" w:noVBand="1"/>
      </w:tblPr>
      <w:tblGrid>
        <w:gridCol w:w="2411"/>
        <w:gridCol w:w="2786"/>
        <w:gridCol w:w="2246"/>
        <w:gridCol w:w="1187"/>
      </w:tblGrid>
      <w:tr w:rsidR="00534293" w:rsidRPr="0084648B" w14:paraId="753BF32C" w14:textId="4A4688A0" w:rsidTr="00534293">
        <w:trPr>
          <w:jc w:val="right"/>
        </w:trPr>
        <w:tc>
          <w:tcPr>
            <w:tcW w:w="2412" w:type="dxa"/>
          </w:tcPr>
          <w:p w14:paraId="5C74505D" w14:textId="340A5CA3" w:rsidR="00534293" w:rsidRPr="0084648B" w:rsidRDefault="00534293" w:rsidP="00534293">
            <w:pPr>
              <w:bidi/>
              <w:rPr>
                <w:rFonts w:ascii="Simplified Arabic" w:hAnsi="Simplified Arabic" w:cs="Simplified Arabic"/>
              </w:rPr>
            </w:pPr>
            <w:r w:rsidRPr="0084648B">
              <w:rPr>
                <w:rFonts w:ascii="Simplified Arabic" w:hAnsi="Simplified Arabic" w:cs="Simplified Arabic"/>
                <w:b/>
                <w:bCs/>
                <w:rtl/>
              </w:rPr>
              <w:t>كيفية التنفيذ (خطوات عملية للطالب)</w:t>
            </w:r>
          </w:p>
        </w:tc>
        <w:tc>
          <w:tcPr>
            <w:tcW w:w="2790" w:type="dxa"/>
          </w:tcPr>
          <w:p w14:paraId="4C5F73A3" w14:textId="232414F0"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نص الملاحظة (بالعربية الأكاديمية)</w:t>
            </w:r>
          </w:p>
        </w:tc>
        <w:tc>
          <w:tcPr>
            <w:tcW w:w="2250" w:type="dxa"/>
          </w:tcPr>
          <w:p w14:paraId="3E005C80" w14:textId="5C5873B8"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موضع الملاحظة في النص</w:t>
            </w:r>
          </w:p>
        </w:tc>
        <w:tc>
          <w:tcPr>
            <w:tcW w:w="1188" w:type="dxa"/>
          </w:tcPr>
          <w:p w14:paraId="0EF449D4" w14:textId="17ACEA6B"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رقم الملاحظة</w:t>
            </w:r>
          </w:p>
        </w:tc>
      </w:tr>
      <w:tr w:rsidR="00534293" w:rsidRPr="0084648B" w14:paraId="57DF1D2B" w14:textId="4CC10C7A" w:rsidTr="00534293">
        <w:trPr>
          <w:jc w:val="right"/>
        </w:trPr>
        <w:tc>
          <w:tcPr>
            <w:tcW w:w="2412" w:type="dxa"/>
          </w:tcPr>
          <w:p w14:paraId="3145A531" w14:textId="081C0901"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 xml:space="preserve">صغ الهدف العام: «قياس أثر القيادة التحويلية على ثقافة </w:t>
            </w:r>
            <w:r w:rsidRPr="0084648B">
              <w:rPr>
                <w:rFonts w:ascii="Simplified Arabic" w:hAnsi="Simplified Arabic" w:cs="Simplified Arabic"/>
                <w:rtl/>
              </w:rPr>
              <w:lastRenderedPageBreak/>
              <w:t>السلامة وسلوكيات السلامة وتقليل الأحداث الضارة لدى العاملين في مستشفيات القطاع الحكومي بمنطقة الجوف خلال عام</w:t>
            </w:r>
            <w:r w:rsidRPr="0084648B">
              <w:rPr>
                <w:rFonts w:ascii="Simplified Arabic" w:hAnsi="Simplified Arabic" w:cs="Simplified Arabic"/>
              </w:rPr>
              <w:t xml:space="preserve"> (20XX)».</w:t>
            </w:r>
          </w:p>
        </w:tc>
        <w:tc>
          <w:tcPr>
            <w:tcW w:w="2790" w:type="dxa"/>
          </w:tcPr>
          <w:p w14:paraId="3E718470" w14:textId="1DECB8D5"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lastRenderedPageBreak/>
              <w:t xml:space="preserve">الهدف العام ملائم لكنه غير مقيّد زمانيًا/مكانيًا بصيغة قياسية قابلة </w:t>
            </w:r>
            <w:r w:rsidRPr="0084648B">
              <w:rPr>
                <w:rFonts w:ascii="Simplified Arabic" w:hAnsi="Simplified Arabic" w:cs="Simplified Arabic"/>
                <w:rtl/>
              </w:rPr>
              <w:lastRenderedPageBreak/>
              <w:t>للاختبار.</w:t>
            </w:r>
          </w:p>
        </w:tc>
        <w:tc>
          <w:tcPr>
            <w:tcW w:w="2250" w:type="dxa"/>
          </w:tcPr>
          <w:p w14:paraId="4C94259D" w14:textId="2776DF9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lastRenderedPageBreak/>
              <w:t>الهدف</w:t>
            </w:r>
            <w:r w:rsidRPr="0084648B">
              <w:rPr>
                <w:rFonts w:ascii="Simplified Arabic" w:hAnsi="Simplified Arabic" w:cs="Simplified Arabic"/>
              </w:rPr>
              <w:t xml:space="preserve"> </w:t>
            </w:r>
            <w:r w:rsidRPr="0084648B">
              <w:rPr>
                <w:rFonts w:ascii="Simplified Arabic" w:hAnsi="Simplified Arabic" w:cs="Simplified Arabic"/>
                <w:rtl/>
              </w:rPr>
              <w:t>العام</w:t>
            </w:r>
          </w:p>
        </w:tc>
        <w:tc>
          <w:tcPr>
            <w:tcW w:w="1188" w:type="dxa"/>
          </w:tcPr>
          <w:p w14:paraId="25088295" w14:textId="72741A98"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1</w:t>
            </w:r>
          </w:p>
        </w:tc>
      </w:tr>
      <w:tr w:rsidR="00534293" w:rsidRPr="0084648B" w14:paraId="1EAE62AA" w14:textId="528654EF" w:rsidTr="00534293">
        <w:trPr>
          <w:jc w:val="right"/>
        </w:trPr>
        <w:tc>
          <w:tcPr>
            <w:tcW w:w="2412" w:type="dxa"/>
          </w:tcPr>
          <w:p w14:paraId="471228A7" w14:textId="3FA7C580"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أعد الهيكلة: (1) قياس مستويات</w:t>
            </w:r>
            <w:r w:rsidRPr="0084648B">
              <w:rPr>
                <w:rFonts w:ascii="Simplified Arabic" w:hAnsi="Simplified Arabic" w:cs="Simplified Arabic"/>
              </w:rPr>
              <w:t xml:space="preserve"> TL/SC/SB/AE</w:t>
            </w:r>
            <w:r w:rsidRPr="0084648B">
              <w:rPr>
                <w:rFonts w:ascii="Simplified Arabic" w:hAnsi="Simplified Arabic" w:cs="Simplified Arabic"/>
                <w:rtl/>
              </w:rPr>
              <w:t xml:space="preserve">، </w:t>
            </w:r>
            <w:r w:rsidRPr="0084648B">
              <w:rPr>
                <w:rFonts w:ascii="Simplified Arabic" w:hAnsi="Simplified Arabic" w:cs="Simplified Arabic"/>
              </w:rPr>
              <w:t xml:space="preserve">(2) </w:t>
            </w:r>
            <w:r w:rsidRPr="0084648B">
              <w:rPr>
                <w:rFonts w:ascii="Simplified Arabic" w:hAnsi="Simplified Arabic" w:cs="Simplified Arabic"/>
                <w:rtl/>
              </w:rPr>
              <w:t>اختبار الأثر المباشر</w:t>
            </w:r>
            <w:r w:rsidRPr="0084648B">
              <w:rPr>
                <w:rFonts w:ascii="Simplified Arabic" w:hAnsi="Simplified Arabic" w:cs="Simplified Arabic"/>
              </w:rPr>
              <w:t xml:space="preserve"> TL</w:t>
            </w:r>
            <w:r w:rsidRPr="0084648B">
              <w:rPr>
                <w:rFonts w:ascii="Times New Roman" w:hAnsi="Times New Roman" w:cs="Times New Roman"/>
              </w:rPr>
              <w:t>→</w:t>
            </w:r>
            <w:r w:rsidRPr="0084648B">
              <w:rPr>
                <w:rFonts w:ascii="Simplified Arabic" w:hAnsi="Simplified Arabic" w:cs="Simplified Arabic"/>
              </w:rPr>
              <w:t>SC</w:t>
            </w:r>
            <w:r w:rsidRPr="0084648B">
              <w:rPr>
                <w:rFonts w:ascii="Simplified Arabic" w:hAnsi="Simplified Arabic" w:cs="Simplified Arabic"/>
                <w:rtl/>
              </w:rPr>
              <w:t xml:space="preserve">، </w:t>
            </w:r>
            <w:r w:rsidRPr="0084648B">
              <w:rPr>
                <w:rFonts w:ascii="Simplified Arabic" w:hAnsi="Simplified Arabic" w:cs="Simplified Arabic"/>
              </w:rPr>
              <w:t>SC</w:t>
            </w:r>
            <w:r w:rsidRPr="0084648B">
              <w:rPr>
                <w:rFonts w:ascii="Times New Roman" w:hAnsi="Times New Roman" w:cs="Times New Roman"/>
              </w:rPr>
              <w:t>→</w:t>
            </w:r>
            <w:r w:rsidRPr="0084648B">
              <w:rPr>
                <w:rFonts w:ascii="Simplified Arabic" w:hAnsi="Simplified Arabic" w:cs="Simplified Arabic"/>
              </w:rPr>
              <w:t>SB</w:t>
            </w:r>
            <w:r w:rsidRPr="0084648B">
              <w:rPr>
                <w:rFonts w:ascii="Simplified Arabic" w:hAnsi="Simplified Arabic" w:cs="Simplified Arabic"/>
                <w:rtl/>
              </w:rPr>
              <w:t xml:space="preserve">، </w:t>
            </w:r>
            <w:r w:rsidRPr="0084648B">
              <w:rPr>
                <w:rFonts w:ascii="Simplified Arabic" w:hAnsi="Simplified Arabic" w:cs="Simplified Arabic"/>
              </w:rPr>
              <w:t>SB</w:t>
            </w:r>
            <w:r w:rsidRPr="0084648B">
              <w:rPr>
                <w:rFonts w:ascii="Times New Roman" w:hAnsi="Times New Roman" w:cs="Times New Roman"/>
              </w:rPr>
              <w:t>→</w:t>
            </w:r>
            <w:r w:rsidRPr="0084648B">
              <w:rPr>
                <w:rFonts w:ascii="Simplified Arabic" w:hAnsi="Simplified Arabic" w:cs="Simplified Arabic"/>
              </w:rPr>
              <w:t>AE</w:t>
            </w:r>
            <w:r w:rsidRPr="0084648B">
              <w:rPr>
                <w:rFonts w:ascii="Simplified Arabic" w:hAnsi="Simplified Arabic" w:cs="Simplified Arabic"/>
                <w:rtl/>
              </w:rPr>
              <w:t xml:space="preserve">، </w:t>
            </w:r>
            <w:r w:rsidRPr="0084648B">
              <w:rPr>
                <w:rFonts w:ascii="Simplified Arabic" w:hAnsi="Simplified Arabic" w:cs="Simplified Arabic"/>
              </w:rPr>
              <w:t xml:space="preserve">(3) </w:t>
            </w:r>
            <w:r w:rsidRPr="0084648B">
              <w:rPr>
                <w:rFonts w:ascii="Simplified Arabic" w:hAnsi="Simplified Arabic" w:cs="Simplified Arabic"/>
                <w:rtl/>
              </w:rPr>
              <w:t>اختبار الوساطة المتسلسلة</w:t>
            </w:r>
            <w:r w:rsidRPr="0084648B">
              <w:rPr>
                <w:rFonts w:ascii="Simplified Arabic" w:hAnsi="Simplified Arabic" w:cs="Simplified Arabic"/>
              </w:rPr>
              <w:t xml:space="preserve"> TL</w:t>
            </w:r>
            <w:r w:rsidRPr="0084648B">
              <w:rPr>
                <w:rFonts w:ascii="Times New Roman" w:hAnsi="Times New Roman" w:cs="Times New Roman"/>
              </w:rPr>
              <w:t>→</w:t>
            </w:r>
            <w:r w:rsidRPr="0084648B">
              <w:rPr>
                <w:rFonts w:ascii="Simplified Arabic" w:hAnsi="Simplified Arabic" w:cs="Simplified Arabic"/>
              </w:rPr>
              <w:t>SC</w:t>
            </w:r>
            <w:r w:rsidRPr="0084648B">
              <w:rPr>
                <w:rFonts w:ascii="Times New Roman" w:hAnsi="Times New Roman" w:cs="Times New Roman"/>
              </w:rPr>
              <w:t>→</w:t>
            </w:r>
            <w:r w:rsidRPr="0084648B">
              <w:rPr>
                <w:rFonts w:ascii="Simplified Arabic" w:hAnsi="Simplified Arabic" w:cs="Simplified Arabic"/>
              </w:rPr>
              <w:t>SB</w:t>
            </w:r>
            <w:r w:rsidRPr="0084648B">
              <w:rPr>
                <w:rFonts w:ascii="Times New Roman" w:hAnsi="Times New Roman" w:cs="Times New Roman"/>
              </w:rPr>
              <w:t>→</w:t>
            </w:r>
            <w:r w:rsidRPr="0084648B">
              <w:rPr>
                <w:rFonts w:ascii="Simplified Arabic" w:hAnsi="Simplified Arabic" w:cs="Simplified Arabic"/>
              </w:rPr>
              <w:t xml:space="preserve">AE </w:t>
            </w:r>
            <w:r w:rsidRPr="0084648B">
              <w:rPr>
                <w:rFonts w:ascii="Simplified Arabic" w:hAnsi="Simplified Arabic" w:cs="Simplified Arabic"/>
                <w:rtl/>
              </w:rPr>
              <w:t>بالتمهيد</w:t>
            </w:r>
            <w:r w:rsidRPr="0084648B">
              <w:rPr>
                <w:rFonts w:ascii="Simplified Arabic" w:hAnsi="Simplified Arabic" w:cs="Simplified Arabic"/>
              </w:rPr>
              <w:t xml:space="preserve"> (Bootstrapping).</w:t>
            </w:r>
          </w:p>
        </w:tc>
        <w:tc>
          <w:tcPr>
            <w:tcW w:w="2790" w:type="dxa"/>
          </w:tcPr>
          <w:p w14:paraId="296F0E48" w14:textId="09736C24"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بعض الأهداف يكرّر المضمون (قياس/تحليل) دون ترتيب يعكس خطة التحليل لاحقًا.</w:t>
            </w:r>
          </w:p>
        </w:tc>
        <w:tc>
          <w:tcPr>
            <w:tcW w:w="2250" w:type="dxa"/>
          </w:tcPr>
          <w:p w14:paraId="79BA1F5C" w14:textId="59CB38C9"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الأهداف الفرعية</w:t>
            </w:r>
          </w:p>
        </w:tc>
        <w:tc>
          <w:tcPr>
            <w:tcW w:w="1188" w:type="dxa"/>
          </w:tcPr>
          <w:p w14:paraId="0675479E" w14:textId="2F802B8E"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2</w:t>
            </w:r>
          </w:p>
        </w:tc>
      </w:tr>
      <w:tr w:rsidR="00534293" w:rsidRPr="0084648B" w14:paraId="54C5CABA" w14:textId="5C49365D" w:rsidTr="00534293">
        <w:trPr>
          <w:jc w:val="right"/>
        </w:trPr>
        <w:tc>
          <w:tcPr>
            <w:tcW w:w="2412" w:type="dxa"/>
          </w:tcPr>
          <w:p w14:paraId="5502500C" w14:textId="1E754614"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أدرج الأبعاد المعتمدة</w:t>
            </w:r>
            <w:r w:rsidRPr="0084648B">
              <w:rPr>
                <w:rFonts w:ascii="Simplified Arabic" w:hAnsi="Simplified Arabic" w:cs="Simplified Arabic"/>
              </w:rPr>
              <w:t xml:space="preserve"> (MLQ </w:t>
            </w:r>
            <w:r w:rsidRPr="0084648B">
              <w:rPr>
                <w:rFonts w:ascii="Simplified Arabic" w:hAnsi="Simplified Arabic" w:cs="Simplified Arabic"/>
                <w:rtl/>
              </w:rPr>
              <w:t>للقيادة</w:t>
            </w:r>
            <w:r w:rsidRPr="0084648B">
              <w:rPr>
                <w:rFonts w:ascii="Simplified Arabic" w:hAnsi="Simplified Arabic" w:cs="Simplified Arabic"/>
              </w:rPr>
              <w:t xml:space="preserve">… HSOPSC </w:t>
            </w:r>
            <w:r w:rsidRPr="0084648B">
              <w:rPr>
                <w:rFonts w:ascii="Simplified Arabic" w:hAnsi="Simplified Arabic" w:cs="Simplified Arabic"/>
                <w:rtl/>
              </w:rPr>
              <w:t>للثقافة… إلخ</w:t>
            </w:r>
            <w:r w:rsidRPr="0084648B">
              <w:rPr>
                <w:rFonts w:ascii="Simplified Arabic" w:hAnsi="Simplified Arabic" w:cs="Simplified Arabic"/>
              </w:rPr>
              <w:t xml:space="preserve">) </w:t>
            </w:r>
            <w:r w:rsidRPr="0084648B">
              <w:rPr>
                <w:rFonts w:ascii="Simplified Arabic" w:hAnsi="Simplified Arabic" w:cs="Simplified Arabic"/>
                <w:rtl/>
              </w:rPr>
              <w:t>لتصبح الأهداف قابلة للقياس على مستوى الأبعاد.</w:t>
            </w:r>
          </w:p>
        </w:tc>
        <w:tc>
          <w:tcPr>
            <w:tcW w:w="2790" w:type="dxa"/>
          </w:tcPr>
          <w:p w14:paraId="69CE7C79" w14:textId="7F07B3C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تحتاج الأهداف لعبارات تشير صراحةً إلى الأبعاد المعتمدة لكل متغير.</w:t>
            </w:r>
          </w:p>
        </w:tc>
        <w:tc>
          <w:tcPr>
            <w:tcW w:w="2250" w:type="dxa"/>
          </w:tcPr>
          <w:p w14:paraId="0B7BBF49" w14:textId="7065C359"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قابلية القياس</w:t>
            </w:r>
          </w:p>
        </w:tc>
        <w:tc>
          <w:tcPr>
            <w:tcW w:w="1188" w:type="dxa"/>
          </w:tcPr>
          <w:p w14:paraId="7FB76FF0" w14:textId="38E0E346"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3</w:t>
            </w:r>
          </w:p>
        </w:tc>
      </w:tr>
    </w:tbl>
    <w:p w14:paraId="52FE97F5" w14:textId="278129DB" w:rsidR="00C55C16" w:rsidRPr="0084648B" w:rsidRDefault="00534293" w:rsidP="00534293">
      <w:pPr>
        <w:pStyle w:val="Heading2"/>
        <w:bidi/>
        <w:rPr>
          <w:rFonts w:ascii="Simplified Arabic" w:hAnsi="Simplified Arabic" w:cs="Simplified Arabic"/>
          <w:sz w:val="28"/>
          <w:szCs w:val="28"/>
        </w:rPr>
      </w:pPr>
      <w:r w:rsidRPr="0084648B">
        <w:rPr>
          <w:rFonts w:ascii="Simplified Arabic" w:hAnsi="Simplified Arabic" w:cs="Simplified Arabic"/>
          <w:sz w:val="32"/>
          <w:szCs w:val="28"/>
          <w:rtl/>
        </w:rPr>
        <w:t>أسئلة الدراسة أو فرضياتها</w:t>
      </w:r>
    </w:p>
    <w:tbl>
      <w:tblPr>
        <w:tblStyle w:val="TableGrid"/>
        <w:tblW w:w="0" w:type="auto"/>
        <w:jc w:val="right"/>
        <w:tblLook w:val="04A0" w:firstRow="1" w:lastRow="0" w:firstColumn="1" w:lastColumn="0" w:noHBand="0" w:noVBand="1"/>
      </w:tblPr>
      <w:tblGrid>
        <w:gridCol w:w="2410"/>
        <w:gridCol w:w="2786"/>
        <w:gridCol w:w="2247"/>
        <w:gridCol w:w="1187"/>
      </w:tblGrid>
      <w:tr w:rsidR="00534293" w:rsidRPr="0084648B" w14:paraId="6CA8F184" w14:textId="247589FB" w:rsidTr="00534293">
        <w:trPr>
          <w:jc w:val="right"/>
        </w:trPr>
        <w:tc>
          <w:tcPr>
            <w:tcW w:w="2412" w:type="dxa"/>
          </w:tcPr>
          <w:p w14:paraId="1FDFED8D" w14:textId="659F0163" w:rsidR="00534293" w:rsidRPr="0084648B" w:rsidRDefault="00534293" w:rsidP="00534293">
            <w:pPr>
              <w:bidi/>
              <w:rPr>
                <w:rFonts w:ascii="Simplified Arabic" w:hAnsi="Simplified Arabic" w:cs="Simplified Arabic"/>
              </w:rPr>
            </w:pPr>
            <w:r w:rsidRPr="0084648B">
              <w:rPr>
                <w:rFonts w:ascii="Simplified Arabic" w:hAnsi="Simplified Arabic" w:cs="Simplified Arabic"/>
                <w:b/>
                <w:bCs/>
                <w:rtl/>
              </w:rPr>
              <w:t>كيفية التنفيذ (خطوات عملية للطالب)</w:t>
            </w:r>
          </w:p>
        </w:tc>
        <w:tc>
          <w:tcPr>
            <w:tcW w:w="2790" w:type="dxa"/>
          </w:tcPr>
          <w:p w14:paraId="5869DB00" w14:textId="7F4A0FAA"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نص الملاحظة (بالعربية الأكاديمية)</w:t>
            </w:r>
          </w:p>
        </w:tc>
        <w:tc>
          <w:tcPr>
            <w:tcW w:w="2250" w:type="dxa"/>
          </w:tcPr>
          <w:p w14:paraId="5E6F07E4" w14:textId="7D8B48D6"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موضع الملاحظة في النص</w:t>
            </w:r>
          </w:p>
        </w:tc>
        <w:tc>
          <w:tcPr>
            <w:tcW w:w="1188" w:type="dxa"/>
          </w:tcPr>
          <w:p w14:paraId="4C3B1D60" w14:textId="4A886000" w:rsidR="00534293" w:rsidRPr="0084648B" w:rsidRDefault="00534293" w:rsidP="00534293">
            <w:pPr>
              <w:bidi/>
              <w:rPr>
                <w:rFonts w:ascii="Simplified Arabic" w:hAnsi="Simplified Arabic" w:cs="Simplified Arabic"/>
                <w:b/>
              </w:rPr>
            </w:pPr>
            <w:r w:rsidRPr="0084648B">
              <w:rPr>
                <w:rFonts w:ascii="Simplified Arabic" w:hAnsi="Simplified Arabic" w:cs="Simplified Arabic"/>
                <w:b/>
                <w:bCs/>
                <w:rtl/>
              </w:rPr>
              <w:t>رقم الملاحظة</w:t>
            </w:r>
          </w:p>
        </w:tc>
      </w:tr>
      <w:tr w:rsidR="00534293" w:rsidRPr="0084648B" w14:paraId="76A51C26" w14:textId="12E2D8C0" w:rsidTr="00534293">
        <w:trPr>
          <w:jc w:val="right"/>
        </w:trPr>
        <w:tc>
          <w:tcPr>
            <w:tcW w:w="2412" w:type="dxa"/>
          </w:tcPr>
          <w:p w14:paraId="6612B48B" w14:textId="4FBF3AC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اجعل الأسئلة وصفية (مستويات المتغيرات) وخص الفرضيات للاختبارات السببية.</w:t>
            </w:r>
          </w:p>
        </w:tc>
        <w:tc>
          <w:tcPr>
            <w:tcW w:w="2790" w:type="dxa"/>
          </w:tcPr>
          <w:p w14:paraId="5143AA76" w14:textId="7D81DCE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الأسئلة عديدة وبعضها متداخل؛ يُستحسن مواءمتها مع الفرضيات لتقليل التكرار.</w:t>
            </w:r>
          </w:p>
        </w:tc>
        <w:tc>
          <w:tcPr>
            <w:tcW w:w="2250" w:type="dxa"/>
          </w:tcPr>
          <w:p w14:paraId="4F43C119" w14:textId="3F94F5F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قائمة الأسئلة</w:t>
            </w:r>
          </w:p>
        </w:tc>
        <w:tc>
          <w:tcPr>
            <w:tcW w:w="1188" w:type="dxa"/>
          </w:tcPr>
          <w:p w14:paraId="23A1EE4E" w14:textId="3BD980EE"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1</w:t>
            </w:r>
          </w:p>
        </w:tc>
      </w:tr>
      <w:tr w:rsidR="00534293" w:rsidRPr="0084648B" w14:paraId="49B9A3A5" w14:textId="163FF4CA" w:rsidTr="00534293">
        <w:trPr>
          <w:jc w:val="right"/>
        </w:trPr>
        <w:tc>
          <w:tcPr>
            <w:tcW w:w="2412" w:type="dxa"/>
          </w:tcPr>
          <w:p w14:paraId="3FCD8023" w14:textId="413C8825"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صُغ مثلًا</w:t>
            </w:r>
            <w:r w:rsidRPr="0084648B">
              <w:rPr>
                <w:rFonts w:ascii="Simplified Arabic" w:hAnsi="Simplified Arabic" w:cs="Simplified Arabic"/>
              </w:rPr>
              <w:t xml:space="preserve">: H1a–H1d: </w:t>
            </w:r>
            <w:r w:rsidRPr="0084648B">
              <w:rPr>
                <w:rFonts w:ascii="Simplified Arabic" w:hAnsi="Simplified Arabic" w:cs="Simplified Arabic"/>
                <w:rtl/>
              </w:rPr>
              <w:t>أثر أبعاد</w:t>
            </w:r>
            <w:r w:rsidRPr="0084648B">
              <w:rPr>
                <w:rFonts w:ascii="Simplified Arabic" w:hAnsi="Simplified Arabic" w:cs="Simplified Arabic"/>
              </w:rPr>
              <w:t xml:space="preserve"> TL </w:t>
            </w:r>
            <w:r w:rsidRPr="0084648B">
              <w:rPr>
                <w:rFonts w:ascii="Simplified Arabic" w:hAnsi="Simplified Arabic" w:cs="Simplified Arabic"/>
                <w:rtl/>
              </w:rPr>
              <w:t>(التأثير المثالي/التحفيز/الاستثارة الفكرية/الاعتبار الفردي) على</w:t>
            </w:r>
            <w:r w:rsidRPr="0084648B">
              <w:rPr>
                <w:rFonts w:ascii="Simplified Arabic" w:hAnsi="Simplified Arabic" w:cs="Simplified Arabic"/>
              </w:rPr>
              <w:t xml:space="preserve"> SC </w:t>
            </w:r>
            <w:r w:rsidRPr="0084648B">
              <w:rPr>
                <w:rFonts w:ascii="Simplified Arabic" w:hAnsi="Simplified Arabic" w:cs="Simplified Arabic"/>
                <w:rtl/>
              </w:rPr>
              <w:t>الكلية</w:t>
            </w:r>
            <w:r w:rsidRPr="0084648B">
              <w:rPr>
                <w:rFonts w:ascii="Simplified Arabic" w:hAnsi="Simplified Arabic" w:cs="Simplified Arabic"/>
              </w:rPr>
              <w:t xml:space="preserve">. H2a…: </w:t>
            </w:r>
            <w:r w:rsidRPr="0084648B">
              <w:rPr>
                <w:rFonts w:ascii="Simplified Arabic" w:hAnsi="Simplified Arabic" w:cs="Simplified Arabic"/>
                <w:rtl/>
              </w:rPr>
              <w:t>أبعاد</w:t>
            </w:r>
            <w:r w:rsidRPr="0084648B">
              <w:rPr>
                <w:rFonts w:ascii="Simplified Arabic" w:hAnsi="Simplified Arabic" w:cs="Simplified Arabic"/>
              </w:rPr>
              <w:t xml:space="preserve"> SC</w:t>
            </w:r>
            <w:r w:rsidRPr="0084648B">
              <w:rPr>
                <w:rFonts w:ascii="Times New Roman" w:hAnsi="Times New Roman" w:cs="Times New Roman"/>
              </w:rPr>
              <w:t>→</w:t>
            </w:r>
            <w:r w:rsidRPr="0084648B">
              <w:rPr>
                <w:rFonts w:ascii="Simplified Arabic" w:hAnsi="Simplified Arabic" w:cs="Simplified Arabic"/>
              </w:rPr>
              <w:t>SB. H3: SB</w:t>
            </w:r>
            <w:r w:rsidRPr="0084648B">
              <w:rPr>
                <w:rFonts w:ascii="Times New Roman" w:hAnsi="Times New Roman" w:cs="Times New Roman"/>
              </w:rPr>
              <w:t>→</w:t>
            </w:r>
            <w:r w:rsidRPr="0084648B">
              <w:rPr>
                <w:rFonts w:ascii="Simplified Arabic" w:hAnsi="Simplified Arabic" w:cs="Simplified Arabic"/>
              </w:rPr>
              <w:t xml:space="preserve">AE </w:t>
            </w:r>
            <w:r w:rsidRPr="0084648B">
              <w:rPr>
                <w:rFonts w:ascii="Simplified Arabic" w:hAnsi="Simplified Arabic" w:cs="Simplified Arabic"/>
                <w:rtl/>
              </w:rPr>
              <w:t>سلبًا.</w:t>
            </w:r>
          </w:p>
        </w:tc>
        <w:tc>
          <w:tcPr>
            <w:tcW w:w="2790" w:type="dxa"/>
          </w:tcPr>
          <w:p w14:paraId="18003D2F" w14:textId="0B4EA4D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الفرضيات</w:t>
            </w:r>
            <w:r w:rsidRPr="0084648B">
              <w:rPr>
                <w:rFonts w:ascii="Simplified Arabic" w:hAnsi="Simplified Arabic" w:cs="Simplified Arabic"/>
              </w:rPr>
              <w:t xml:space="preserve"> H1–H3 </w:t>
            </w:r>
            <w:r w:rsidRPr="0084648B">
              <w:rPr>
                <w:rFonts w:ascii="Simplified Arabic" w:hAnsi="Simplified Arabic" w:cs="Simplified Arabic"/>
                <w:rtl/>
              </w:rPr>
              <w:t>جيّدة لكن ينقصها ضبط أبعاد كل متغير واتساق الترقيم.</w:t>
            </w:r>
          </w:p>
        </w:tc>
        <w:tc>
          <w:tcPr>
            <w:tcW w:w="2250" w:type="dxa"/>
          </w:tcPr>
          <w:p w14:paraId="296B19E8" w14:textId="1B2DA4D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الفرضيات المباشرة</w:t>
            </w:r>
          </w:p>
        </w:tc>
        <w:tc>
          <w:tcPr>
            <w:tcW w:w="1188" w:type="dxa"/>
          </w:tcPr>
          <w:p w14:paraId="2E9EA3AE" w14:textId="32957843"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2</w:t>
            </w:r>
          </w:p>
        </w:tc>
      </w:tr>
      <w:tr w:rsidR="00534293" w:rsidRPr="0084648B" w14:paraId="721F9082" w14:textId="16FA09D4" w:rsidTr="00534293">
        <w:trPr>
          <w:jc w:val="right"/>
        </w:trPr>
        <w:tc>
          <w:tcPr>
            <w:tcW w:w="2412" w:type="dxa"/>
          </w:tcPr>
          <w:p w14:paraId="7AFA5F1B" w14:textId="71ED79D8"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حدّد مسبقًا التوقع النظري (وساطة جزئية مرجّحة) مع تبرير من الأدبيات، واستخدم</w:t>
            </w:r>
            <w:r w:rsidRPr="0084648B">
              <w:rPr>
                <w:rFonts w:ascii="Simplified Arabic" w:hAnsi="Simplified Arabic" w:cs="Simplified Arabic"/>
              </w:rPr>
              <w:t xml:space="preserve"> Bootstrapping </w:t>
            </w:r>
            <w:r w:rsidRPr="0084648B">
              <w:rPr>
                <w:rFonts w:ascii="Simplified Arabic" w:hAnsi="Simplified Arabic" w:cs="Simplified Arabic"/>
                <w:rtl/>
              </w:rPr>
              <w:t xml:space="preserve">(5000 </w:t>
            </w:r>
            <w:r w:rsidRPr="0084648B">
              <w:rPr>
                <w:rFonts w:ascii="Simplified Arabic" w:hAnsi="Simplified Arabic" w:cs="Simplified Arabic"/>
                <w:rtl/>
              </w:rPr>
              <w:lastRenderedPageBreak/>
              <w:t>عينة) لاختبارها</w:t>
            </w:r>
            <w:r w:rsidRPr="0084648B">
              <w:rPr>
                <w:rFonts w:ascii="Simplified Arabic" w:hAnsi="Simplified Arabic" w:cs="Simplified Arabic"/>
              </w:rPr>
              <w:t>.</w:t>
            </w:r>
          </w:p>
        </w:tc>
        <w:tc>
          <w:tcPr>
            <w:tcW w:w="2790" w:type="dxa"/>
          </w:tcPr>
          <w:p w14:paraId="6AABFC02" w14:textId="42C945F5"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lastRenderedPageBreak/>
              <w:t xml:space="preserve">H4 </w:t>
            </w:r>
            <w:r w:rsidRPr="0084648B">
              <w:rPr>
                <w:rFonts w:ascii="Simplified Arabic" w:hAnsi="Simplified Arabic" w:cs="Simplified Arabic"/>
                <w:rtl/>
              </w:rPr>
              <w:t>و</w:t>
            </w:r>
            <w:r w:rsidRPr="0084648B">
              <w:rPr>
                <w:rFonts w:ascii="Simplified Arabic" w:hAnsi="Simplified Arabic" w:cs="Simplified Arabic"/>
              </w:rPr>
              <w:t xml:space="preserve">H5 </w:t>
            </w:r>
            <w:r w:rsidRPr="0084648B">
              <w:rPr>
                <w:rFonts w:ascii="Simplified Arabic" w:hAnsi="Simplified Arabic" w:cs="Simplified Arabic"/>
                <w:rtl/>
              </w:rPr>
              <w:t>تُذكران جيدًا، لكن حدّ «نوع الوساطة» غير محدد (كلية/جزئية).</w:t>
            </w:r>
          </w:p>
        </w:tc>
        <w:tc>
          <w:tcPr>
            <w:tcW w:w="2250" w:type="dxa"/>
          </w:tcPr>
          <w:p w14:paraId="4652AC7E" w14:textId="591F5D4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الفرضيات غير المباشرة</w:t>
            </w:r>
          </w:p>
        </w:tc>
        <w:tc>
          <w:tcPr>
            <w:tcW w:w="1188" w:type="dxa"/>
          </w:tcPr>
          <w:p w14:paraId="1157C5A9" w14:textId="1E26FB7A"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3</w:t>
            </w:r>
          </w:p>
        </w:tc>
      </w:tr>
      <w:tr w:rsidR="00534293" w:rsidRPr="0084648B" w14:paraId="5A8DF08E" w14:textId="6F46AE59" w:rsidTr="00534293">
        <w:trPr>
          <w:jc w:val="right"/>
        </w:trPr>
        <w:tc>
          <w:tcPr>
            <w:tcW w:w="2412" w:type="dxa"/>
          </w:tcPr>
          <w:p w14:paraId="1EA5D29F" w14:textId="4836BEAB"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أضف فقرة بمتغيرات ضابطة لاختبار فروق/تأثيرات هامشية والحد من التحيّز.</w:t>
            </w:r>
          </w:p>
        </w:tc>
        <w:tc>
          <w:tcPr>
            <w:tcW w:w="2790" w:type="dxa"/>
          </w:tcPr>
          <w:p w14:paraId="257BFE7B" w14:textId="0DD8ACB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لا تُذكر متغيرات ضابطة (القسم، الخبرة، النوبات، المستوى الوظيفي).</w:t>
            </w:r>
          </w:p>
        </w:tc>
        <w:tc>
          <w:tcPr>
            <w:tcW w:w="2250" w:type="dxa"/>
          </w:tcPr>
          <w:p w14:paraId="3D5E2A36" w14:textId="3D56A397"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متغيرات ضابطة</w:t>
            </w:r>
          </w:p>
        </w:tc>
        <w:tc>
          <w:tcPr>
            <w:tcW w:w="1188" w:type="dxa"/>
          </w:tcPr>
          <w:p w14:paraId="059B70E4" w14:textId="76251B1C"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4</w:t>
            </w:r>
          </w:p>
        </w:tc>
      </w:tr>
    </w:tbl>
    <w:p w14:paraId="12526CC7" w14:textId="77777777" w:rsidR="00C55C16" w:rsidRPr="0084648B" w:rsidRDefault="00C55C16" w:rsidP="00534293">
      <w:pPr>
        <w:bidi/>
        <w:rPr>
          <w:rFonts w:ascii="Simplified Arabic" w:hAnsi="Simplified Arabic" w:cs="Simplified Arabic"/>
        </w:rPr>
      </w:pPr>
    </w:p>
    <w:p w14:paraId="7F23C510" w14:textId="77777777" w:rsidR="00C55C16" w:rsidRPr="0084648B" w:rsidRDefault="00F248DC" w:rsidP="00534293">
      <w:pPr>
        <w:pStyle w:val="Heading2"/>
        <w:bidi/>
        <w:rPr>
          <w:rFonts w:ascii="Simplified Arabic" w:hAnsi="Simplified Arabic" w:cs="Simplified Arabic"/>
        </w:rPr>
      </w:pPr>
      <w:r w:rsidRPr="0084648B">
        <w:rPr>
          <w:rFonts w:ascii="Simplified Arabic" w:hAnsi="Simplified Arabic" w:cs="Simplified Arabic"/>
          <w:sz w:val="28"/>
        </w:rPr>
        <w:t>أهمية</w:t>
      </w:r>
      <w:r w:rsidRPr="0084648B">
        <w:rPr>
          <w:rFonts w:ascii="Simplified Arabic" w:hAnsi="Simplified Arabic" w:cs="Simplified Arabic"/>
          <w:sz w:val="28"/>
        </w:rPr>
        <w:t xml:space="preserve"> </w:t>
      </w:r>
      <w:r w:rsidRPr="0084648B">
        <w:rPr>
          <w:rFonts w:ascii="Simplified Arabic" w:hAnsi="Simplified Arabic" w:cs="Simplified Arabic"/>
          <w:sz w:val="28"/>
        </w:rPr>
        <w:t>الدراسة</w:t>
      </w:r>
    </w:p>
    <w:tbl>
      <w:tblPr>
        <w:tblStyle w:val="TableGrid"/>
        <w:tblW w:w="0" w:type="auto"/>
        <w:jc w:val="right"/>
        <w:tblLook w:val="04A0" w:firstRow="1" w:lastRow="0" w:firstColumn="1" w:lastColumn="0" w:noHBand="0" w:noVBand="1"/>
      </w:tblPr>
      <w:tblGrid>
        <w:gridCol w:w="2411"/>
        <w:gridCol w:w="2786"/>
        <w:gridCol w:w="2246"/>
        <w:gridCol w:w="1187"/>
      </w:tblGrid>
      <w:tr w:rsidR="00534293" w:rsidRPr="0084648B" w14:paraId="04DAE46B" w14:textId="701FACE0" w:rsidTr="00534293">
        <w:trPr>
          <w:jc w:val="right"/>
        </w:trPr>
        <w:tc>
          <w:tcPr>
            <w:tcW w:w="2412" w:type="dxa"/>
          </w:tcPr>
          <w:p w14:paraId="62CD9BB2" w14:textId="1603C9F1"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كيفية التنفيذ (خطوات عملية للطالب)</w:t>
            </w:r>
          </w:p>
        </w:tc>
        <w:tc>
          <w:tcPr>
            <w:tcW w:w="2790" w:type="dxa"/>
          </w:tcPr>
          <w:p w14:paraId="2126FED7" w14:textId="492FF98E"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نص الملاحظة (بالعربية الأكاديمية)</w:t>
            </w:r>
          </w:p>
        </w:tc>
        <w:tc>
          <w:tcPr>
            <w:tcW w:w="2250" w:type="dxa"/>
          </w:tcPr>
          <w:p w14:paraId="2043819C" w14:textId="310DD814"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موضع الملاحظة في النص</w:t>
            </w:r>
          </w:p>
        </w:tc>
        <w:tc>
          <w:tcPr>
            <w:tcW w:w="1188" w:type="dxa"/>
          </w:tcPr>
          <w:p w14:paraId="0A381141" w14:textId="2E8D486A"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رقم الملاحظة</w:t>
            </w:r>
          </w:p>
        </w:tc>
      </w:tr>
      <w:tr w:rsidR="00534293" w:rsidRPr="0084648B" w14:paraId="36EA5BF6" w14:textId="23FA921A" w:rsidTr="00534293">
        <w:trPr>
          <w:jc w:val="right"/>
        </w:trPr>
        <w:tc>
          <w:tcPr>
            <w:tcW w:w="2412" w:type="dxa"/>
          </w:tcPr>
          <w:p w14:paraId="528AEE72" w14:textId="475AAC1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افصل 4–6 أسطر للأهمية النظرية: اختبار وساطة متسلسلة</w:t>
            </w:r>
            <w:r w:rsidRPr="0084648B">
              <w:rPr>
                <w:rFonts w:ascii="Simplified Arabic" w:hAnsi="Simplified Arabic" w:cs="Simplified Arabic"/>
              </w:rPr>
              <w:t xml:space="preserve"> TL</w:t>
            </w:r>
            <w:r w:rsidRPr="0084648B">
              <w:rPr>
                <w:rFonts w:ascii="Times New Roman" w:hAnsi="Times New Roman" w:cs="Times New Roman"/>
              </w:rPr>
              <w:t>→</w:t>
            </w:r>
            <w:r w:rsidRPr="0084648B">
              <w:rPr>
                <w:rFonts w:ascii="Simplified Arabic" w:hAnsi="Simplified Arabic" w:cs="Simplified Arabic"/>
              </w:rPr>
              <w:t>SC</w:t>
            </w:r>
            <w:r w:rsidRPr="0084648B">
              <w:rPr>
                <w:rFonts w:ascii="Times New Roman" w:hAnsi="Times New Roman" w:cs="Times New Roman"/>
              </w:rPr>
              <w:t>→</w:t>
            </w:r>
            <w:r w:rsidRPr="0084648B">
              <w:rPr>
                <w:rFonts w:ascii="Simplified Arabic" w:hAnsi="Simplified Arabic" w:cs="Simplified Arabic"/>
              </w:rPr>
              <w:t>SB</w:t>
            </w:r>
            <w:r w:rsidRPr="0084648B">
              <w:rPr>
                <w:rFonts w:ascii="Times New Roman" w:hAnsi="Times New Roman" w:cs="Times New Roman"/>
              </w:rPr>
              <w:t>→</w:t>
            </w:r>
            <w:r w:rsidRPr="0084648B">
              <w:rPr>
                <w:rFonts w:ascii="Simplified Arabic" w:hAnsi="Simplified Arabic" w:cs="Simplified Arabic"/>
              </w:rPr>
              <w:t xml:space="preserve">AE </w:t>
            </w:r>
            <w:r w:rsidRPr="0084648B">
              <w:rPr>
                <w:rFonts w:ascii="Simplified Arabic" w:hAnsi="Simplified Arabic" w:cs="Simplified Arabic"/>
                <w:rtl/>
              </w:rPr>
              <w:t>في سياق سعودي مُهمَل جغرافيًا (الجوف).</w:t>
            </w:r>
          </w:p>
        </w:tc>
        <w:tc>
          <w:tcPr>
            <w:tcW w:w="2790" w:type="dxa"/>
          </w:tcPr>
          <w:p w14:paraId="78E72DE2" w14:textId="48AE6DA7"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اختلاط نسبي بين النظرية والتطبيق، مع تكرار بعض مضامين المقدمة.</w:t>
            </w:r>
          </w:p>
        </w:tc>
        <w:tc>
          <w:tcPr>
            <w:tcW w:w="2250" w:type="dxa"/>
          </w:tcPr>
          <w:p w14:paraId="3F9EEB3B" w14:textId="3F16DE5A"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الأهمية النظرية</w:t>
            </w:r>
          </w:p>
        </w:tc>
        <w:tc>
          <w:tcPr>
            <w:tcW w:w="1188" w:type="dxa"/>
          </w:tcPr>
          <w:p w14:paraId="5EC3BEB8" w14:textId="67233E87"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1</w:t>
            </w:r>
          </w:p>
        </w:tc>
      </w:tr>
      <w:tr w:rsidR="00534293" w:rsidRPr="0084648B" w14:paraId="185D05DC" w14:textId="1678796E" w:rsidTr="00534293">
        <w:trPr>
          <w:jc w:val="right"/>
        </w:trPr>
        <w:tc>
          <w:tcPr>
            <w:tcW w:w="2412" w:type="dxa"/>
          </w:tcPr>
          <w:p w14:paraId="6F25CE02" w14:textId="255F6AF1"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اربط كل فائدة بمؤشر: رفع الإبلاغ، خفض زمن الاستجابة، خفض</w:t>
            </w:r>
            <w:r w:rsidRPr="0084648B">
              <w:rPr>
                <w:rFonts w:ascii="Simplified Arabic" w:hAnsi="Simplified Arabic" w:cs="Simplified Arabic"/>
              </w:rPr>
              <w:t xml:space="preserve"> AE </w:t>
            </w:r>
            <w:r w:rsidRPr="0084648B">
              <w:rPr>
                <w:rFonts w:ascii="Simplified Arabic" w:hAnsi="Simplified Arabic" w:cs="Simplified Arabic"/>
                <w:rtl/>
              </w:rPr>
              <w:t>لكل 1000 حالة، رفع امتثال البروتوكولات.</w:t>
            </w:r>
          </w:p>
        </w:tc>
        <w:tc>
          <w:tcPr>
            <w:tcW w:w="2790" w:type="dxa"/>
          </w:tcPr>
          <w:p w14:paraId="1C44834B" w14:textId="1C85A7F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عرض جيّد لكن يحتاج ربطًا بمؤشرات قابلة للقياس.</w:t>
            </w:r>
          </w:p>
        </w:tc>
        <w:tc>
          <w:tcPr>
            <w:tcW w:w="2250" w:type="dxa"/>
          </w:tcPr>
          <w:p w14:paraId="46CEDBBD" w14:textId="2E1E2090"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الأهمية التطبيقية</w:t>
            </w:r>
          </w:p>
        </w:tc>
        <w:tc>
          <w:tcPr>
            <w:tcW w:w="1188" w:type="dxa"/>
          </w:tcPr>
          <w:p w14:paraId="26D7299C" w14:textId="65890757"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2</w:t>
            </w:r>
          </w:p>
        </w:tc>
      </w:tr>
      <w:tr w:rsidR="00534293" w:rsidRPr="0084648B" w14:paraId="48A38303" w14:textId="27640570" w:rsidTr="00534293">
        <w:trPr>
          <w:jc w:val="right"/>
        </w:trPr>
        <w:tc>
          <w:tcPr>
            <w:tcW w:w="2412" w:type="dxa"/>
          </w:tcPr>
          <w:p w14:paraId="19B17A0A" w14:textId="683ACE99"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قصر الإسناد هنا على أدلة محكّمة/رسمية حديثة، وانقل الروابط العامة إلى الهوامش/الملاحق.</w:t>
            </w:r>
          </w:p>
        </w:tc>
        <w:tc>
          <w:tcPr>
            <w:tcW w:w="2790" w:type="dxa"/>
          </w:tcPr>
          <w:p w14:paraId="05DCA049" w14:textId="3E688A89"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بعض الاستشهادات عامة.</w:t>
            </w:r>
          </w:p>
        </w:tc>
        <w:tc>
          <w:tcPr>
            <w:tcW w:w="2250" w:type="dxa"/>
          </w:tcPr>
          <w:p w14:paraId="4BD5623D" w14:textId="10A63211"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الإسناد العلمي</w:t>
            </w:r>
          </w:p>
        </w:tc>
        <w:tc>
          <w:tcPr>
            <w:tcW w:w="1188" w:type="dxa"/>
          </w:tcPr>
          <w:p w14:paraId="43316344" w14:textId="4A311225"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3</w:t>
            </w:r>
          </w:p>
        </w:tc>
      </w:tr>
    </w:tbl>
    <w:p w14:paraId="43E5D877" w14:textId="77777777" w:rsidR="00C55C16" w:rsidRPr="0084648B" w:rsidRDefault="00C55C16" w:rsidP="00534293">
      <w:pPr>
        <w:bidi/>
        <w:rPr>
          <w:rFonts w:ascii="Simplified Arabic" w:hAnsi="Simplified Arabic" w:cs="Simplified Arabic"/>
          <w:rtl/>
        </w:rPr>
      </w:pPr>
    </w:p>
    <w:p w14:paraId="63AE26EB" w14:textId="77777777" w:rsidR="00C55C16" w:rsidRPr="0084648B" w:rsidRDefault="00F248DC" w:rsidP="00534293">
      <w:pPr>
        <w:pStyle w:val="Heading2"/>
        <w:bidi/>
        <w:rPr>
          <w:rFonts w:ascii="Simplified Arabic" w:hAnsi="Simplified Arabic" w:cs="Simplified Arabic"/>
        </w:rPr>
      </w:pPr>
      <w:proofErr w:type="spellStart"/>
      <w:r w:rsidRPr="0084648B">
        <w:rPr>
          <w:rFonts w:ascii="Simplified Arabic" w:hAnsi="Simplified Arabic" w:cs="Simplified Arabic"/>
          <w:sz w:val="28"/>
        </w:rPr>
        <w:t>ح</w:t>
      </w:r>
      <w:r w:rsidRPr="0084648B">
        <w:rPr>
          <w:rFonts w:ascii="Simplified Arabic" w:hAnsi="Simplified Arabic" w:cs="Simplified Arabic"/>
          <w:sz w:val="28"/>
        </w:rPr>
        <w:t>دود</w:t>
      </w:r>
      <w:proofErr w:type="spellEnd"/>
      <w:r w:rsidRPr="0084648B">
        <w:rPr>
          <w:rFonts w:ascii="Simplified Arabic" w:hAnsi="Simplified Arabic" w:cs="Simplified Arabic"/>
          <w:sz w:val="28"/>
        </w:rPr>
        <w:t xml:space="preserve"> </w:t>
      </w:r>
      <w:proofErr w:type="spellStart"/>
      <w:r w:rsidRPr="0084648B">
        <w:rPr>
          <w:rFonts w:ascii="Simplified Arabic" w:hAnsi="Simplified Arabic" w:cs="Simplified Arabic"/>
          <w:sz w:val="28"/>
        </w:rPr>
        <w:t>الدراسة</w:t>
      </w:r>
      <w:proofErr w:type="spellEnd"/>
    </w:p>
    <w:tbl>
      <w:tblPr>
        <w:tblStyle w:val="TableGrid"/>
        <w:tblW w:w="0" w:type="auto"/>
        <w:jc w:val="right"/>
        <w:tblLook w:val="04A0" w:firstRow="1" w:lastRow="0" w:firstColumn="1" w:lastColumn="0" w:noHBand="0" w:noVBand="1"/>
      </w:tblPr>
      <w:tblGrid>
        <w:gridCol w:w="2410"/>
        <w:gridCol w:w="2786"/>
        <w:gridCol w:w="2247"/>
        <w:gridCol w:w="1187"/>
      </w:tblGrid>
      <w:tr w:rsidR="00534293" w:rsidRPr="0084648B" w14:paraId="19B6D2DC" w14:textId="07EE89A0" w:rsidTr="00534293">
        <w:trPr>
          <w:jc w:val="right"/>
        </w:trPr>
        <w:tc>
          <w:tcPr>
            <w:tcW w:w="2412" w:type="dxa"/>
          </w:tcPr>
          <w:p w14:paraId="2138C3A8" w14:textId="75480860"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كيفية التنفيذ (خطوات عملية للطالب)</w:t>
            </w:r>
          </w:p>
        </w:tc>
        <w:tc>
          <w:tcPr>
            <w:tcW w:w="2790" w:type="dxa"/>
          </w:tcPr>
          <w:p w14:paraId="011D2A73" w14:textId="4092A249"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نص الملاحظة (بالعربية الأكاديمية)</w:t>
            </w:r>
          </w:p>
        </w:tc>
        <w:tc>
          <w:tcPr>
            <w:tcW w:w="2250" w:type="dxa"/>
          </w:tcPr>
          <w:p w14:paraId="62681BCB" w14:textId="4CCC96B9"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موضع الملاحظة في النص</w:t>
            </w:r>
          </w:p>
        </w:tc>
        <w:tc>
          <w:tcPr>
            <w:tcW w:w="1188" w:type="dxa"/>
          </w:tcPr>
          <w:p w14:paraId="65226676" w14:textId="41DDD56F"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رقم الملاحظة</w:t>
            </w:r>
          </w:p>
        </w:tc>
      </w:tr>
      <w:tr w:rsidR="00534293" w:rsidRPr="0084648B" w14:paraId="5070B535" w14:textId="73C1A491" w:rsidTr="00534293">
        <w:trPr>
          <w:jc w:val="right"/>
        </w:trPr>
        <w:tc>
          <w:tcPr>
            <w:tcW w:w="2412" w:type="dxa"/>
          </w:tcPr>
          <w:p w14:paraId="76E87F83" w14:textId="3DE642B2"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أضف سطرًا يوضح المستبعدات وتأثيرها على التعميم، مع اقتراح بحث لاحق يختبر هذه العوامل.</w:t>
            </w:r>
          </w:p>
        </w:tc>
        <w:tc>
          <w:tcPr>
            <w:tcW w:w="2790" w:type="dxa"/>
          </w:tcPr>
          <w:p w14:paraId="245E1C08" w14:textId="2EA4125D"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ذُكر استبعاد أنماط قيادية أخرى، لكن لم تُذكر متغيرات قد تؤثر في النتائج (ثقافة السلامة المؤسسية العليا/القيادة الوسطى).</w:t>
            </w:r>
          </w:p>
        </w:tc>
        <w:tc>
          <w:tcPr>
            <w:tcW w:w="2250" w:type="dxa"/>
          </w:tcPr>
          <w:p w14:paraId="2B2D0B83" w14:textId="176565C1"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الحدود الموضوعية</w:t>
            </w:r>
          </w:p>
        </w:tc>
        <w:tc>
          <w:tcPr>
            <w:tcW w:w="1188" w:type="dxa"/>
          </w:tcPr>
          <w:p w14:paraId="66D33780" w14:textId="3DD56DD6"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1</w:t>
            </w:r>
          </w:p>
        </w:tc>
      </w:tr>
      <w:tr w:rsidR="00534293" w:rsidRPr="0084648B" w14:paraId="26CE93B7" w14:textId="500507D6" w:rsidTr="00534293">
        <w:trPr>
          <w:jc w:val="right"/>
        </w:trPr>
        <w:tc>
          <w:tcPr>
            <w:tcW w:w="2412" w:type="dxa"/>
          </w:tcPr>
          <w:p w14:paraId="530FF8F4" w14:textId="153CE6FF"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 xml:space="preserve">ناقش اختلافات البنى الإدارية/الثقافية بين المناطق، وحدود نقل النتائج لقطاعات </w:t>
            </w:r>
            <w:r w:rsidRPr="0084648B">
              <w:rPr>
                <w:rFonts w:ascii="Simplified Arabic" w:hAnsi="Simplified Arabic" w:cs="Simplified Arabic"/>
                <w:rtl/>
              </w:rPr>
              <w:lastRenderedPageBreak/>
              <w:t>أخرى (خاص/عسكري).</w:t>
            </w:r>
          </w:p>
        </w:tc>
        <w:tc>
          <w:tcPr>
            <w:tcW w:w="2790" w:type="dxa"/>
          </w:tcPr>
          <w:p w14:paraId="6C46667C" w14:textId="479A45D4"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lastRenderedPageBreak/>
              <w:t>تحديد القطاع الحكومي بالجوف واضح؛ يلزم تعليل قابلية التعميم خارج الجوف.</w:t>
            </w:r>
          </w:p>
        </w:tc>
        <w:tc>
          <w:tcPr>
            <w:tcW w:w="2250" w:type="dxa"/>
          </w:tcPr>
          <w:p w14:paraId="1F9B19D5" w14:textId="31E2767E"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الحدود المكانية</w:t>
            </w:r>
          </w:p>
        </w:tc>
        <w:tc>
          <w:tcPr>
            <w:tcW w:w="1188" w:type="dxa"/>
          </w:tcPr>
          <w:p w14:paraId="6C0A6A84" w14:textId="0CC5227A"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2</w:t>
            </w:r>
          </w:p>
        </w:tc>
      </w:tr>
      <w:tr w:rsidR="00534293" w:rsidRPr="0084648B" w14:paraId="68D7315B" w14:textId="66A5389F" w:rsidTr="00534293">
        <w:trPr>
          <w:jc w:val="right"/>
        </w:trPr>
        <w:tc>
          <w:tcPr>
            <w:tcW w:w="2412" w:type="dxa"/>
          </w:tcPr>
          <w:p w14:paraId="6ECDD0FB" w14:textId="7C8210EF"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ثبّت فترة زمنية محددة لجمع البيانات (شهر/سنة) ومبرر اختيارها (تزامن تغييرات تنظيمية/أنظمة).</w:t>
            </w:r>
          </w:p>
        </w:tc>
        <w:tc>
          <w:tcPr>
            <w:tcW w:w="2790" w:type="dxa"/>
          </w:tcPr>
          <w:p w14:paraId="3C55BF2B" w14:textId="733CEC86"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الفترة 2026 مذكورة بصيغة مستقبلية.</w:t>
            </w:r>
          </w:p>
        </w:tc>
        <w:tc>
          <w:tcPr>
            <w:tcW w:w="2250" w:type="dxa"/>
          </w:tcPr>
          <w:p w14:paraId="14F59482" w14:textId="68619E17"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الحدود الزمانية</w:t>
            </w:r>
          </w:p>
        </w:tc>
        <w:tc>
          <w:tcPr>
            <w:tcW w:w="1188" w:type="dxa"/>
          </w:tcPr>
          <w:p w14:paraId="6B7A108A" w14:textId="46FA09A7"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3</w:t>
            </w:r>
          </w:p>
        </w:tc>
      </w:tr>
      <w:tr w:rsidR="00534293" w:rsidRPr="0084648B" w14:paraId="6B5B87B2" w14:textId="44D963BC" w:rsidTr="00534293">
        <w:trPr>
          <w:jc w:val="right"/>
        </w:trPr>
        <w:tc>
          <w:tcPr>
            <w:tcW w:w="2412" w:type="dxa"/>
          </w:tcPr>
          <w:p w14:paraId="506FC814" w14:textId="2243B073"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برّر الاستبعاد منهجيًا، واذكر إستراتيجية عيّنة طبقية وحجوم دنيا لكل طبقة لضمان التمثيل.</w:t>
            </w:r>
          </w:p>
        </w:tc>
        <w:tc>
          <w:tcPr>
            <w:tcW w:w="2790" w:type="dxa"/>
          </w:tcPr>
          <w:p w14:paraId="7A4B710C" w14:textId="1B3727BB"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تحديد الفئات جيّد، مع استبعاد الخدمات المساندة.</w:t>
            </w:r>
          </w:p>
        </w:tc>
        <w:tc>
          <w:tcPr>
            <w:tcW w:w="2250" w:type="dxa"/>
          </w:tcPr>
          <w:p w14:paraId="6B6B78F1" w14:textId="3626D2D8"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الحدود البشرية</w:t>
            </w:r>
          </w:p>
        </w:tc>
        <w:tc>
          <w:tcPr>
            <w:tcW w:w="1188" w:type="dxa"/>
          </w:tcPr>
          <w:p w14:paraId="62D408D3" w14:textId="0AFAC241"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4</w:t>
            </w:r>
          </w:p>
        </w:tc>
      </w:tr>
    </w:tbl>
    <w:p w14:paraId="71574099" w14:textId="77777777" w:rsidR="00C55C16" w:rsidRPr="0084648B" w:rsidRDefault="00F248DC" w:rsidP="00534293">
      <w:pPr>
        <w:pStyle w:val="Heading2"/>
        <w:bidi/>
        <w:rPr>
          <w:rFonts w:ascii="Simplified Arabic" w:hAnsi="Simplified Arabic" w:cs="Simplified Arabic"/>
        </w:rPr>
      </w:pPr>
      <w:r w:rsidRPr="0084648B">
        <w:rPr>
          <w:rFonts w:ascii="Simplified Arabic" w:hAnsi="Simplified Arabic" w:cs="Simplified Arabic"/>
          <w:sz w:val="28"/>
        </w:rPr>
        <w:t>مصطلحات</w:t>
      </w:r>
      <w:r w:rsidRPr="0084648B">
        <w:rPr>
          <w:rFonts w:ascii="Simplified Arabic" w:hAnsi="Simplified Arabic" w:cs="Simplified Arabic"/>
          <w:sz w:val="28"/>
        </w:rPr>
        <w:t xml:space="preserve"> </w:t>
      </w:r>
      <w:r w:rsidRPr="0084648B">
        <w:rPr>
          <w:rFonts w:ascii="Simplified Arabic" w:hAnsi="Simplified Arabic" w:cs="Simplified Arabic"/>
          <w:sz w:val="28"/>
        </w:rPr>
        <w:t>الدراسة</w:t>
      </w:r>
    </w:p>
    <w:tbl>
      <w:tblPr>
        <w:tblStyle w:val="TableGrid"/>
        <w:tblW w:w="0" w:type="auto"/>
        <w:jc w:val="right"/>
        <w:tblLook w:val="04A0" w:firstRow="1" w:lastRow="0" w:firstColumn="1" w:lastColumn="0" w:noHBand="0" w:noVBand="1"/>
      </w:tblPr>
      <w:tblGrid>
        <w:gridCol w:w="2410"/>
        <w:gridCol w:w="2786"/>
        <w:gridCol w:w="2247"/>
        <w:gridCol w:w="1187"/>
      </w:tblGrid>
      <w:tr w:rsidR="00534293" w:rsidRPr="0084648B" w14:paraId="2A9770E4" w14:textId="52C0243D" w:rsidTr="00534293">
        <w:trPr>
          <w:jc w:val="right"/>
        </w:trPr>
        <w:tc>
          <w:tcPr>
            <w:tcW w:w="2412" w:type="dxa"/>
          </w:tcPr>
          <w:p w14:paraId="50A02425" w14:textId="3126264A"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كيفية التنفيذ (خطوات عملية للطالب)</w:t>
            </w:r>
          </w:p>
        </w:tc>
        <w:tc>
          <w:tcPr>
            <w:tcW w:w="2790" w:type="dxa"/>
          </w:tcPr>
          <w:p w14:paraId="4102AE12" w14:textId="177A5F0D"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نص الملاحظة (بالعربية الأكاديمية)</w:t>
            </w:r>
          </w:p>
        </w:tc>
        <w:tc>
          <w:tcPr>
            <w:tcW w:w="2250" w:type="dxa"/>
          </w:tcPr>
          <w:p w14:paraId="1BF074FA" w14:textId="4633A4D3"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موضع الملاحظة في النص</w:t>
            </w:r>
          </w:p>
        </w:tc>
        <w:tc>
          <w:tcPr>
            <w:tcW w:w="1188" w:type="dxa"/>
          </w:tcPr>
          <w:p w14:paraId="303B2A5A" w14:textId="310A14AD" w:rsidR="00534293" w:rsidRPr="0084648B" w:rsidRDefault="00534293" w:rsidP="00534293">
            <w:pPr>
              <w:bidi/>
              <w:rPr>
                <w:rFonts w:ascii="Simplified Arabic" w:hAnsi="Simplified Arabic" w:cs="Simplified Arabic"/>
                <w:b/>
                <w:bCs/>
              </w:rPr>
            </w:pPr>
            <w:r w:rsidRPr="0084648B">
              <w:rPr>
                <w:rFonts w:ascii="Simplified Arabic" w:hAnsi="Simplified Arabic" w:cs="Simplified Arabic"/>
                <w:b/>
                <w:bCs/>
                <w:rtl/>
              </w:rPr>
              <w:t>رقم الملاحظة</w:t>
            </w:r>
          </w:p>
        </w:tc>
      </w:tr>
      <w:tr w:rsidR="00534293" w:rsidRPr="0084648B" w14:paraId="12DAD725" w14:textId="68D491A4" w:rsidTr="00534293">
        <w:trPr>
          <w:jc w:val="right"/>
        </w:trPr>
        <w:tc>
          <w:tcPr>
            <w:tcW w:w="2412" w:type="dxa"/>
          </w:tcPr>
          <w:p w14:paraId="7E6C1126" w14:textId="15E1C409"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اجعل الإجرائي محايدًا يقتصر على كيف سيُقاس المتغير (الأبعاد/عدد البنود/المقياس/المصدر).</w:t>
            </w:r>
          </w:p>
        </w:tc>
        <w:tc>
          <w:tcPr>
            <w:tcW w:w="2790" w:type="dxa"/>
          </w:tcPr>
          <w:p w14:paraId="16B50DEE" w14:textId="20A60729"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التعريفات الإجرائية أحيانًا تُدخل نتائج مرغوبة ضمن التعريف (مثل تقليل الأحداث)، ما يسبب «تلوّث القياس</w:t>
            </w:r>
            <w:r w:rsidRPr="0084648B">
              <w:rPr>
                <w:rFonts w:ascii="Simplified Arabic" w:hAnsi="Simplified Arabic" w:cs="Simplified Arabic"/>
              </w:rPr>
              <w:t>».</w:t>
            </w:r>
          </w:p>
        </w:tc>
        <w:tc>
          <w:tcPr>
            <w:tcW w:w="2250" w:type="dxa"/>
          </w:tcPr>
          <w:p w14:paraId="720A939D" w14:textId="2C983907"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 xml:space="preserve">TL/SC/SB/AE </w:t>
            </w:r>
            <w:r w:rsidRPr="0084648B">
              <w:rPr>
                <w:rFonts w:ascii="Simplified Arabic" w:hAnsi="Simplified Arabic" w:cs="Simplified Arabic"/>
                <w:rtl/>
              </w:rPr>
              <w:t>(تعريفات)</w:t>
            </w:r>
          </w:p>
        </w:tc>
        <w:tc>
          <w:tcPr>
            <w:tcW w:w="1188" w:type="dxa"/>
          </w:tcPr>
          <w:p w14:paraId="3DE41D57" w14:textId="6B44D783"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1</w:t>
            </w:r>
          </w:p>
        </w:tc>
      </w:tr>
      <w:tr w:rsidR="00534293" w:rsidRPr="0084648B" w14:paraId="5AFDD312" w14:textId="7346677F" w:rsidTr="00534293">
        <w:trPr>
          <w:jc w:val="right"/>
        </w:trPr>
        <w:tc>
          <w:tcPr>
            <w:tcW w:w="2412" w:type="dxa"/>
          </w:tcPr>
          <w:p w14:paraId="74A437CE" w14:textId="42B9493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أضف جدولًا موجزًا لكل متغير: تعريف نظري، تعريف إجرائي، الأبعاد، المرجع الأصلي، مثال بند، مقياس الاستجابة.</w:t>
            </w:r>
          </w:p>
        </w:tc>
        <w:tc>
          <w:tcPr>
            <w:tcW w:w="2790" w:type="dxa"/>
          </w:tcPr>
          <w:p w14:paraId="5C64BA71" w14:textId="551B8DDC"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ذُكرت أدوات معتبرة</w:t>
            </w:r>
            <w:r w:rsidRPr="0084648B">
              <w:rPr>
                <w:rFonts w:ascii="Simplified Arabic" w:hAnsi="Simplified Arabic" w:cs="Simplified Arabic"/>
              </w:rPr>
              <w:t xml:space="preserve"> (MLQ/HSOPSC)</w:t>
            </w:r>
            <w:r w:rsidRPr="0084648B">
              <w:rPr>
                <w:rFonts w:ascii="Simplified Arabic" w:hAnsi="Simplified Arabic" w:cs="Simplified Arabic"/>
                <w:rtl/>
              </w:rPr>
              <w:t>، لكن دون اقتباس أمثلة بنود أو توضيح النسخ/التكييف العربي.</w:t>
            </w:r>
          </w:p>
        </w:tc>
        <w:tc>
          <w:tcPr>
            <w:tcW w:w="2250" w:type="dxa"/>
          </w:tcPr>
          <w:p w14:paraId="65625822" w14:textId="27332E1F"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مصادر المقاييس</w:t>
            </w:r>
          </w:p>
        </w:tc>
        <w:tc>
          <w:tcPr>
            <w:tcW w:w="1188" w:type="dxa"/>
          </w:tcPr>
          <w:p w14:paraId="6EFD6B9E" w14:textId="69F2690E"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2</w:t>
            </w:r>
          </w:p>
        </w:tc>
      </w:tr>
      <w:tr w:rsidR="00534293" w:rsidRPr="0084648B" w14:paraId="0365942B" w14:textId="0B168F9A" w:rsidTr="00534293">
        <w:trPr>
          <w:jc w:val="right"/>
        </w:trPr>
        <w:tc>
          <w:tcPr>
            <w:tcW w:w="2412" w:type="dxa"/>
          </w:tcPr>
          <w:p w14:paraId="60B7B9F3" w14:textId="2B7F6A6B"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أنشئ «قائمة مسميات معتمدة» ثنائية اللغة والتزم بها عبر جميع الفصول والجداول والأشكال.</w:t>
            </w:r>
          </w:p>
        </w:tc>
        <w:tc>
          <w:tcPr>
            <w:tcW w:w="2790" w:type="dxa"/>
          </w:tcPr>
          <w:p w14:paraId="12FB41C2" w14:textId="09E9498A"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تذبذب طفيف في المصطلحات (سلوكيات السلامة/السلوكيات المرتبطة بالسلامة).</w:t>
            </w:r>
          </w:p>
        </w:tc>
        <w:tc>
          <w:tcPr>
            <w:tcW w:w="2250" w:type="dxa"/>
          </w:tcPr>
          <w:p w14:paraId="7CECCF55" w14:textId="62F95484" w:rsidR="00534293" w:rsidRPr="0084648B" w:rsidRDefault="00534293" w:rsidP="00534293">
            <w:pPr>
              <w:bidi/>
              <w:rPr>
                <w:rFonts w:ascii="Simplified Arabic" w:hAnsi="Simplified Arabic" w:cs="Simplified Arabic"/>
              </w:rPr>
            </w:pPr>
            <w:r w:rsidRPr="0084648B">
              <w:rPr>
                <w:rFonts w:ascii="Simplified Arabic" w:hAnsi="Simplified Arabic" w:cs="Simplified Arabic"/>
                <w:rtl/>
              </w:rPr>
              <w:t>توحيد المسميات</w:t>
            </w:r>
          </w:p>
        </w:tc>
        <w:tc>
          <w:tcPr>
            <w:tcW w:w="1188" w:type="dxa"/>
          </w:tcPr>
          <w:p w14:paraId="7B8FBC84" w14:textId="46FCBD04" w:rsidR="00534293" w:rsidRPr="0084648B" w:rsidRDefault="00534293" w:rsidP="00534293">
            <w:pPr>
              <w:bidi/>
              <w:rPr>
                <w:rFonts w:ascii="Simplified Arabic" w:hAnsi="Simplified Arabic" w:cs="Simplified Arabic"/>
              </w:rPr>
            </w:pPr>
            <w:r w:rsidRPr="0084648B">
              <w:rPr>
                <w:rFonts w:ascii="Simplified Arabic" w:hAnsi="Simplified Arabic" w:cs="Simplified Arabic"/>
              </w:rPr>
              <w:t>3</w:t>
            </w:r>
          </w:p>
        </w:tc>
      </w:tr>
    </w:tbl>
    <w:p w14:paraId="5F991DF5" w14:textId="77777777" w:rsidR="00C55C16" w:rsidRPr="0084648B" w:rsidRDefault="00F248DC" w:rsidP="00534293">
      <w:pPr>
        <w:pStyle w:val="Heading2"/>
        <w:bidi/>
        <w:rPr>
          <w:rFonts w:ascii="Simplified Arabic" w:hAnsi="Simplified Arabic" w:cs="Simplified Arabic"/>
        </w:rPr>
      </w:pPr>
      <w:proofErr w:type="spellStart"/>
      <w:r w:rsidRPr="0084648B">
        <w:rPr>
          <w:rFonts w:ascii="Simplified Arabic" w:hAnsi="Simplified Arabic" w:cs="Simplified Arabic"/>
          <w:sz w:val="28"/>
        </w:rPr>
        <w:t>بنية</w:t>
      </w:r>
      <w:proofErr w:type="spellEnd"/>
      <w:r w:rsidRPr="0084648B">
        <w:rPr>
          <w:rFonts w:ascii="Simplified Arabic" w:hAnsi="Simplified Arabic" w:cs="Simplified Arabic"/>
          <w:sz w:val="28"/>
        </w:rPr>
        <w:t>/</w:t>
      </w:r>
      <w:proofErr w:type="spellStart"/>
      <w:r w:rsidRPr="0084648B">
        <w:rPr>
          <w:rFonts w:ascii="Simplified Arabic" w:hAnsi="Simplified Arabic" w:cs="Simplified Arabic"/>
          <w:sz w:val="28"/>
        </w:rPr>
        <w:t>تنظيم</w:t>
      </w:r>
      <w:proofErr w:type="spellEnd"/>
      <w:r w:rsidRPr="0084648B">
        <w:rPr>
          <w:rFonts w:ascii="Simplified Arabic" w:hAnsi="Simplified Arabic" w:cs="Simplified Arabic"/>
          <w:sz w:val="28"/>
        </w:rPr>
        <w:t xml:space="preserve"> </w:t>
      </w:r>
      <w:proofErr w:type="spellStart"/>
      <w:r w:rsidRPr="0084648B">
        <w:rPr>
          <w:rFonts w:ascii="Simplified Arabic" w:hAnsi="Simplified Arabic" w:cs="Simplified Arabic"/>
          <w:sz w:val="28"/>
        </w:rPr>
        <w:t>فصول</w:t>
      </w:r>
      <w:proofErr w:type="spellEnd"/>
      <w:r w:rsidRPr="0084648B">
        <w:rPr>
          <w:rFonts w:ascii="Simplified Arabic" w:hAnsi="Simplified Arabic" w:cs="Simplified Arabic"/>
          <w:sz w:val="28"/>
        </w:rPr>
        <w:t xml:space="preserve"> </w:t>
      </w:r>
      <w:proofErr w:type="spellStart"/>
      <w:r w:rsidRPr="0084648B">
        <w:rPr>
          <w:rFonts w:ascii="Simplified Arabic" w:hAnsi="Simplified Arabic" w:cs="Simplified Arabic"/>
          <w:sz w:val="28"/>
        </w:rPr>
        <w:t>الأطروحة</w:t>
      </w:r>
      <w:proofErr w:type="spellEnd"/>
    </w:p>
    <w:tbl>
      <w:tblPr>
        <w:tblStyle w:val="TableGrid"/>
        <w:tblW w:w="0" w:type="auto"/>
        <w:jc w:val="right"/>
        <w:tblLook w:val="04A0" w:firstRow="1" w:lastRow="0" w:firstColumn="1" w:lastColumn="0" w:noHBand="0" w:noVBand="1"/>
      </w:tblPr>
      <w:tblGrid>
        <w:gridCol w:w="2410"/>
        <w:gridCol w:w="2786"/>
        <w:gridCol w:w="2247"/>
        <w:gridCol w:w="1187"/>
      </w:tblGrid>
      <w:tr w:rsidR="00395D0A" w:rsidRPr="0084648B" w14:paraId="34FFE6D9" w14:textId="6F1EBF30" w:rsidTr="00534293">
        <w:trPr>
          <w:jc w:val="right"/>
        </w:trPr>
        <w:tc>
          <w:tcPr>
            <w:tcW w:w="2412" w:type="dxa"/>
          </w:tcPr>
          <w:p w14:paraId="5E95D457" w14:textId="26DD77A0"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كيفية التنفيذ (خطوات عملية للطالب)</w:t>
            </w:r>
          </w:p>
        </w:tc>
        <w:tc>
          <w:tcPr>
            <w:tcW w:w="2790" w:type="dxa"/>
          </w:tcPr>
          <w:p w14:paraId="3D6F30E4" w14:textId="374F68B4"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نص الملاحظة (بالعربية الأكاديمية)</w:t>
            </w:r>
          </w:p>
        </w:tc>
        <w:tc>
          <w:tcPr>
            <w:tcW w:w="2250" w:type="dxa"/>
          </w:tcPr>
          <w:p w14:paraId="185845E7" w14:textId="0675FE51"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موضع الملاحظة في النص</w:t>
            </w:r>
          </w:p>
        </w:tc>
        <w:tc>
          <w:tcPr>
            <w:tcW w:w="1188" w:type="dxa"/>
          </w:tcPr>
          <w:p w14:paraId="09997732" w14:textId="54FE11C3"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رقم الملاحظة</w:t>
            </w:r>
          </w:p>
        </w:tc>
      </w:tr>
      <w:tr w:rsidR="00395D0A" w:rsidRPr="0084648B" w14:paraId="5A86DA4A" w14:textId="5F7E7C39" w:rsidTr="00534293">
        <w:trPr>
          <w:jc w:val="right"/>
        </w:trPr>
        <w:tc>
          <w:tcPr>
            <w:tcW w:w="2412" w:type="dxa"/>
          </w:tcPr>
          <w:p w14:paraId="7D9865D0" w14:textId="3426D344"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أضف فقرة قصيرة (2–3 أسطر لكل فصل): (2) الأدبيات والإطار النظري، (3) المنهجية والمقاييس، (4) النتائج، (5) المناقشة والتوصيات.</w:t>
            </w:r>
          </w:p>
        </w:tc>
        <w:tc>
          <w:tcPr>
            <w:tcW w:w="2790" w:type="dxa"/>
          </w:tcPr>
          <w:p w14:paraId="15A9F729" w14:textId="6408D827"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لا توجد فقرة «تنظيم الفصول» تمنح القارئ خريطة واضحة.</w:t>
            </w:r>
          </w:p>
        </w:tc>
        <w:tc>
          <w:tcPr>
            <w:tcW w:w="2250" w:type="dxa"/>
          </w:tcPr>
          <w:p w14:paraId="459442B9" w14:textId="75C3B152"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نهاية الفصل الأول</w:t>
            </w:r>
          </w:p>
        </w:tc>
        <w:tc>
          <w:tcPr>
            <w:tcW w:w="1188" w:type="dxa"/>
          </w:tcPr>
          <w:p w14:paraId="1270865A" w14:textId="32E4A786" w:rsidR="00395D0A" w:rsidRPr="0084648B" w:rsidRDefault="00395D0A" w:rsidP="00395D0A">
            <w:pPr>
              <w:bidi/>
              <w:rPr>
                <w:rFonts w:ascii="Simplified Arabic" w:hAnsi="Simplified Arabic" w:cs="Simplified Arabic"/>
              </w:rPr>
            </w:pPr>
            <w:r w:rsidRPr="0084648B">
              <w:rPr>
                <w:rFonts w:ascii="Simplified Arabic" w:hAnsi="Simplified Arabic" w:cs="Simplified Arabic"/>
              </w:rPr>
              <w:t>1</w:t>
            </w:r>
          </w:p>
        </w:tc>
      </w:tr>
      <w:tr w:rsidR="00395D0A" w:rsidRPr="0084648B" w14:paraId="4313CD95" w14:textId="01DEF6E7" w:rsidTr="00534293">
        <w:trPr>
          <w:jc w:val="right"/>
        </w:trPr>
        <w:tc>
          <w:tcPr>
            <w:tcW w:w="2412" w:type="dxa"/>
          </w:tcPr>
          <w:p w14:paraId="519E5AF2" w14:textId="33CDBC90"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 xml:space="preserve">صرّح بأن فحوص الصلاحية والثبات تُعرض في فصل المنهجية/النتائج، وأن اختبار </w:t>
            </w:r>
            <w:r w:rsidRPr="0084648B">
              <w:rPr>
                <w:rFonts w:ascii="Simplified Arabic" w:hAnsi="Simplified Arabic" w:cs="Simplified Arabic"/>
                <w:rtl/>
              </w:rPr>
              <w:lastRenderedPageBreak/>
              <w:t>الوساطة يتم بــ</w:t>
            </w:r>
            <w:r w:rsidRPr="0084648B">
              <w:rPr>
                <w:rFonts w:ascii="Simplified Arabic" w:hAnsi="Simplified Arabic" w:cs="Simplified Arabic"/>
              </w:rPr>
              <w:t xml:space="preserve"> SEM </w:t>
            </w:r>
            <w:r w:rsidRPr="0084648B">
              <w:rPr>
                <w:rFonts w:ascii="Simplified Arabic" w:hAnsi="Simplified Arabic" w:cs="Simplified Arabic"/>
                <w:rtl/>
              </w:rPr>
              <w:t>وبـ</w:t>
            </w:r>
            <w:r w:rsidRPr="0084648B">
              <w:rPr>
                <w:rFonts w:ascii="Simplified Arabic" w:hAnsi="Simplified Arabic" w:cs="Simplified Arabic"/>
              </w:rPr>
              <w:t xml:space="preserve"> Bootstrapping.</w:t>
            </w:r>
          </w:p>
        </w:tc>
        <w:tc>
          <w:tcPr>
            <w:tcW w:w="2790" w:type="dxa"/>
          </w:tcPr>
          <w:p w14:paraId="07DC46A1" w14:textId="666E4526"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lastRenderedPageBreak/>
              <w:t>لم يُذكر موضع فحوص الصدق/الثبات و</w:t>
            </w:r>
            <w:r w:rsidRPr="0084648B">
              <w:rPr>
                <w:rFonts w:ascii="Simplified Arabic" w:hAnsi="Simplified Arabic" w:cs="Simplified Arabic"/>
              </w:rPr>
              <w:t xml:space="preserve">CFA/SEM </w:t>
            </w:r>
            <w:r w:rsidRPr="0084648B">
              <w:rPr>
                <w:rFonts w:ascii="Simplified Arabic" w:hAnsi="Simplified Arabic" w:cs="Simplified Arabic"/>
                <w:rtl/>
              </w:rPr>
              <w:t>بوضوح.</w:t>
            </w:r>
          </w:p>
        </w:tc>
        <w:tc>
          <w:tcPr>
            <w:tcW w:w="2250" w:type="dxa"/>
          </w:tcPr>
          <w:p w14:paraId="549741D2" w14:textId="06368782"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موضع الفحوص</w:t>
            </w:r>
          </w:p>
        </w:tc>
        <w:tc>
          <w:tcPr>
            <w:tcW w:w="1188" w:type="dxa"/>
          </w:tcPr>
          <w:p w14:paraId="61B2A4FA" w14:textId="184FBE41" w:rsidR="00395D0A" w:rsidRPr="0084648B" w:rsidRDefault="00395D0A" w:rsidP="00395D0A">
            <w:pPr>
              <w:bidi/>
              <w:rPr>
                <w:rFonts w:ascii="Simplified Arabic" w:hAnsi="Simplified Arabic" w:cs="Simplified Arabic"/>
              </w:rPr>
            </w:pPr>
            <w:r w:rsidRPr="0084648B">
              <w:rPr>
                <w:rFonts w:ascii="Simplified Arabic" w:hAnsi="Simplified Arabic" w:cs="Simplified Arabic"/>
              </w:rPr>
              <w:t>2</w:t>
            </w:r>
          </w:p>
        </w:tc>
      </w:tr>
    </w:tbl>
    <w:p w14:paraId="69C29489" w14:textId="77777777" w:rsidR="00C55C16" w:rsidRPr="0084648B" w:rsidRDefault="00C55C16" w:rsidP="00534293">
      <w:pPr>
        <w:bidi/>
        <w:rPr>
          <w:rFonts w:ascii="Simplified Arabic" w:hAnsi="Simplified Arabic" w:cs="Simplified Arabic"/>
        </w:rPr>
      </w:pPr>
    </w:p>
    <w:p w14:paraId="68C92994" w14:textId="77777777" w:rsidR="00C55C16" w:rsidRPr="0084648B" w:rsidRDefault="00F248DC" w:rsidP="00534293">
      <w:pPr>
        <w:pStyle w:val="Heading2"/>
        <w:bidi/>
        <w:rPr>
          <w:rFonts w:ascii="Simplified Arabic" w:hAnsi="Simplified Arabic" w:cs="Simplified Arabic"/>
        </w:rPr>
      </w:pPr>
      <w:r w:rsidRPr="0084648B">
        <w:rPr>
          <w:rFonts w:ascii="Simplified Arabic" w:hAnsi="Simplified Arabic" w:cs="Simplified Arabic"/>
          <w:sz w:val="28"/>
        </w:rPr>
        <w:t>ملاحظات</w:t>
      </w:r>
      <w:r w:rsidRPr="0084648B">
        <w:rPr>
          <w:rFonts w:ascii="Simplified Arabic" w:hAnsi="Simplified Arabic" w:cs="Simplified Arabic"/>
          <w:sz w:val="28"/>
        </w:rPr>
        <w:t xml:space="preserve"> </w:t>
      </w:r>
      <w:r w:rsidRPr="0084648B">
        <w:rPr>
          <w:rFonts w:ascii="Simplified Arabic" w:hAnsi="Simplified Arabic" w:cs="Simplified Arabic"/>
          <w:sz w:val="28"/>
        </w:rPr>
        <w:t>عامة</w:t>
      </w:r>
      <w:r w:rsidRPr="0084648B">
        <w:rPr>
          <w:rFonts w:ascii="Simplified Arabic" w:hAnsi="Simplified Arabic" w:cs="Simplified Arabic"/>
          <w:sz w:val="28"/>
        </w:rPr>
        <w:t xml:space="preserve"> </w:t>
      </w:r>
      <w:r w:rsidRPr="0084648B">
        <w:rPr>
          <w:rFonts w:ascii="Simplified Arabic" w:hAnsi="Simplified Arabic" w:cs="Simplified Arabic"/>
          <w:sz w:val="28"/>
        </w:rPr>
        <w:t>على</w:t>
      </w:r>
      <w:r w:rsidRPr="0084648B">
        <w:rPr>
          <w:rFonts w:ascii="Simplified Arabic" w:hAnsi="Simplified Arabic" w:cs="Simplified Arabic"/>
          <w:sz w:val="28"/>
        </w:rPr>
        <w:t xml:space="preserve"> </w:t>
      </w:r>
      <w:r w:rsidRPr="0084648B">
        <w:rPr>
          <w:rFonts w:ascii="Simplified Arabic" w:hAnsi="Simplified Arabic" w:cs="Simplified Arabic"/>
          <w:sz w:val="28"/>
        </w:rPr>
        <w:t>الأسلوب</w:t>
      </w:r>
      <w:r w:rsidRPr="0084648B">
        <w:rPr>
          <w:rFonts w:ascii="Simplified Arabic" w:hAnsi="Simplified Arabic" w:cs="Simplified Arabic"/>
          <w:sz w:val="28"/>
        </w:rPr>
        <w:t xml:space="preserve"> </w:t>
      </w:r>
      <w:r w:rsidRPr="0084648B">
        <w:rPr>
          <w:rFonts w:ascii="Simplified Arabic" w:hAnsi="Simplified Arabic" w:cs="Simplified Arabic"/>
          <w:sz w:val="28"/>
        </w:rPr>
        <w:t>والصياغة</w:t>
      </w:r>
      <w:r w:rsidRPr="0084648B">
        <w:rPr>
          <w:rFonts w:ascii="Simplified Arabic" w:hAnsi="Simplified Arabic" w:cs="Simplified Arabic"/>
          <w:sz w:val="28"/>
        </w:rPr>
        <w:t xml:space="preserve"> </w:t>
      </w:r>
      <w:r w:rsidRPr="0084648B">
        <w:rPr>
          <w:rFonts w:ascii="Simplified Arabic" w:hAnsi="Simplified Arabic" w:cs="Simplified Arabic"/>
          <w:sz w:val="28"/>
        </w:rPr>
        <w:t>في</w:t>
      </w:r>
      <w:r w:rsidRPr="0084648B">
        <w:rPr>
          <w:rFonts w:ascii="Simplified Arabic" w:hAnsi="Simplified Arabic" w:cs="Simplified Arabic"/>
          <w:sz w:val="28"/>
        </w:rPr>
        <w:t xml:space="preserve"> </w:t>
      </w:r>
      <w:r w:rsidRPr="0084648B">
        <w:rPr>
          <w:rFonts w:ascii="Simplified Arabic" w:hAnsi="Simplified Arabic" w:cs="Simplified Arabic"/>
          <w:sz w:val="28"/>
        </w:rPr>
        <w:t>الفصل</w:t>
      </w:r>
      <w:r w:rsidRPr="0084648B">
        <w:rPr>
          <w:rFonts w:ascii="Simplified Arabic" w:hAnsi="Simplified Arabic" w:cs="Simplified Arabic"/>
          <w:sz w:val="28"/>
        </w:rPr>
        <w:t xml:space="preserve"> </w:t>
      </w:r>
      <w:r w:rsidRPr="0084648B">
        <w:rPr>
          <w:rFonts w:ascii="Simplified Arabic" w:hAnsi="Simplified Arabic" w:cs="Simplified Arabic"/>
          <w:sz w:val="28"/>
        </w:rPr>
        <w:t>الأول</w:t>
      </w:r>
    </w:p>
    <w:tbl>
      <w:tblPr>
        <w:tblStyle w:val="TableGrid"/>
        <w:tblW w:w="0" w:type="auto"/>
        <w:jc w:val="right"/>
        <w:tblLook w:val="04A0" w:firstRow="1" w:lastRow="0" w:firstColumn="1" w:lastColumn="0" w:noHBand="0" w:noVBand="1"/>
      </w:tblPr>
      <w:tblGrid>
        <w:gridCol w:w="2410"/>
        <w:gridCol w:w="2786"/>
        <w:gridCol w:w="2247"/>
        <w:gridCol w:w="1187"/>
      </w:tblGrid>
      <w:tr w:rsidR="00395D0A" w:rsidRPr="0084648B" w14:paraId="40663078" w14:textId="06A3C9AD" w:rsidTr="0086176D">
        <w:trPr>
          <w:jc w:val="right"/>
        </w:trPr>
        <w:tc>
          <w:tcPr>
            <w:tcW w:w="2412" w:type="dxa"/>
          </w:tcPr>
          <w:p w14:paraId="1B7A5D9E" w14:textId="5152C1E7"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كيفية التنفيذ (خطوات عملية للطالب)</w:t>
            </w:r>
          </w:p>
        </w:tc>
        <w:tc>
          <w:tcPr>
            <w:tcW w:w="2790" w:type="dxa"/>
          </w:tcPr>
          <w:p w14:paraId="715EB578" w14:textId="7A46341A"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نص الملاحظة (بالعربية الأكاديمية)</w:t>
            </w:r>
          </w:p>
        </w:tc>
        <w:tc>
          <w:tcPr>
            <w:tcW w:w="2250" w:type="dxa"/>
          </w:tcPr>
          <w:p w14:paraId="6D95FD36" w14:textId="0FFE22C4"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موضع الملاحظة في النص</w:t>
            </w:r>
          </w:p>
        </w:tc>
        <w:tc>
          <w:tcPr>
            <w:tcW w:w="1188" w:type="dxa"/>
          </w:tcPr>
          <w:p w14:paraId="547CA4B9" w14:textId="46814112" w:rsidR="00395D0A" w:rsidRPr="0084648B" w:rsidRDefault="00395D0A" w:rsidP="00395D0A">
            <w:pPr>
              <w:bidi/>
              <w:rPr>
                <w:rFonts w:ascii="Simplified Arabic" w:hAnsi="Simplified Arabic" w:cs="Simplified Arabic"/>
                <w:b/>
                <w:bCs/>
              </w:rPr>
            </w:pPr>
            <w:r w:rsidRPr="0084648B">
              <w:rPr>
                <w:rFonts w:ascii="Simplified Arabic" w:hAnsi="Simplified Arabic" w:cs="Simplified Arabic"/>
                <w:b/>
                <w:bCs/>
                <w:rtl/>
              </w:rPr>
              <w:t>رقم الملاحظة</w:t>
            </w:r>
          </w:p>
        </w:tc>
      </w:tr>
      <w:tr w:rsidR="00395D0A" w:rsidRPr="0084648B" w14:paraId="3C183926" w14:textId="4CC833DC" w:rsidTr="0086176D">
        <w:trPr>
          <w:jc w:val="right"/>
        </w:trPr>
        <w:tc>
          <w:tcPr>
            <w:tcW w:w="2412" w:type="dxa"/>
          </w:tcPr>
          <w:p w14:paraId="41DFA70B" w14:textId="037E5CE2"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قسّم الفقرات إلى وحدات (3–5 أسطر)، وخصّص لكل فقرة فكرة واحدة مع جملة انتقالية.</w:t>
            </w:r>
          </w:p>
        </w:tc>
        <w:tc>
          <w:tcPr>
            <w:tcW w:w="2790" w:type="dxa"/>
          </w:tcPr>
          <w:p w14:paraId="04088559" w14:textId="1100A514"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فقرات طويلة تحتوي أكثر من فكرة رئيسة، وبعض التكرار.</w:t>
            </w:r>
          </w:p>
        </w:tc>
        <w:tc>
          <w:tcPr>
            <w:tcW w:w="2250" w:type="dxa"/>
          </w:tcPr>
          <w:p w14:paraId="19D28C63" w14:textId="33BAF4C4"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عبر الفصل</w:t>
            </w:r>
          </w:p>
        </w:tc>
        <w:tc>
          <w:tcPr>
            <w:tcW w:w="1188" w:type="dxa"/>
          </w:tcPr>
          <w:p w14:paraId="377A52EB" w14:textId="69733296" w:rsidR="00395D0A" w:rsidRPr="0084648B" w:rsidRDefault="00395D0A" w:rsidP="00395D0A">
            <w:pPr>
              <w:bidi/>
              <w:rPr>
                <w:rFonts w:ascii="Simplified Arabic" w:hAnsi="Simplified Arabic" w:cs="Simplified Arabic"/>
              </w:rPr>
            </w:pPr>
            <w:r w:rsidRPr="0084648B">
              <w:rPr>
                <w:rFonts w:ascii="Simplified Arabic" w:hAnsi="Simplified Arabic" w:cs="Simplified Arabic"/>
              </w:rPr>
              <w:t>1</w:t>
            </w:r>
          </w:p>
        </w:tc>
      </w:tr>
      <w:tr w:rsidR="00395D0A" w:rsidRPr="0084648B" w14:paraId="36F0B041" w14:textId="6ACBCC99" w:rsidTr="0086176D">
        <w:trPr>
          <w:jc w:val="right"/>
        </w:trPr>
        <w:tc>
          <w:tcPr>
            <w:tcW w:w="2412" w:type="dxa"/>
          </w:tcPr>
          <w:p w14:paraId="310C10E3" w14:textId="5D5E368C"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تدقيق لغوي شامل، توحيد علامات الترقيم، حذف العاميّة واعتماد فصحى معيارية.</w:t>
            </w:r>
          </w:p>
        </w:tc>
        <w:tc>
          <w:tcPr>
            <w:tcW w:w="2790" w:type="dxa"/>
          </w:tcPr>
          <w:p w14:paraId="7F37BB9F" w14:textId="2321CA4E"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وجود مفردات عامية وتفاوت علامات الترقيم والمسافات.</w:t>
            </w:r>
          </w:p>
        </w:tc>
        <w:tc>
          <w:tcPr>
            <w:tcW w:w="2250" w:type="dxa"/>
          </w:tcPr>
          <w:p w14:paraId="35151DC0" w14:textId="51520EFE"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السلامة اللغوية</w:t>
            </w:r>
          </w:p>
        </w:tc>
        <w:tc>
          <w:tcPr>
            <w:tcW w:w="1188" w:type="dxa"/>
          </w:tcPr>
          <w:p w14:paraId="2774F182" w14:textId="6CA477F8" w:rsidR="00395D0A" w:rsidRPr="0084648B" w:rsidRDefault="00395D0A" w:rsidP="00395D0A">
            <w:pPr>
              <w:bidi/>
              <w:rPr>
                <w:rFonts w:ascii="Simplified Arabic" w:hAnsi="Simplified Arabic" w:cs="Simplified Arabic"/>
              </w:rPr>
            </w:pPr>
            <w:r w:rsidRPr="0084648B">
              <w:rPr>
                <w:rFonts w:ascii="Simplified Arabic" w:hAnsi="Simplified Arabic" w:cs="Simplified Arabic"/>
              </w:rPr>
              <w:t>2</w:t>
            </w:r>
          </w:p>
        </w:tc>
      </w:tr>
      <w:tr w:rsidR="00395D0A" w:rsidRPr="0084648B" w14:paraId="1B9B2687" w14:textId="4C61DFAB" w:rsidTr="0086176D">
        <w:trPr>
          <w:jc w:val="right"/>
        </w:trPr>
        <w:tc>
          <w:tcPr>
            <w:tcW w:w="2412" w:type="dxa"/>
          </w:tcPr>
          <w:p w14:paraId="3E09DE1F" w14:textId="6FA110E7"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اعتماد</w:t>
            </w:r>
            <w:r w:rsidRPr="0084648B">
              <w:rPr>
                <w:rFonts w:ascii="Simplified Arabic" w:hAnsi="Simplified Arabic" w:cs="Simplified Arabic"/>
              </w:rPr>
              <w:t xml:space="preserve"> APA-7</w:t>
            </w:r>
            <w:r w:rsidRPr="0084648B">
              <w:rPr>
                <w:rFonts w:ascii="Simplified Arabic" w:hAnsi="Simplified Arabic" w:cs="Simplified Arabic"/>
                <w:rtl/>
              </w:rPr>
              <w:t>، إضافة</w:t>
            </w:r>
            <w:r w:rsidRPr="0084648B">
              <w:rPr>
                <w:rFonts w:ascii="Simplified Arabic" w:hAnsi="Simplified Arabic" w:cs="Simplified Arabic"/>
              </w:rPr>
              <w:t xml:space="preserve"> DOI/</w:t>
            </w:r>
            <w:r w:rsidRPr="0084648B">
              <w:rPr>
                <w:rFonts w:ascii="Simplified Arabic" w:hAnsi="Simplified Arabic" w:cs="Simplified Arabic"/>
                <w:rtl/>
              </w:rPr>
              <w:t>روابط رسمية، وتوحيد كتابة أسماء المؤلفين بالإنجليزية.</w:t>
            </w:r>
          </w:p>
        </w:tc>
        <w:tc>
          <w:tcPr>
            <w:tcW w:w="2790" w:type="dxa"/>
          </w:tcPr>
          <w:p w14:paraId="79344C3D" w14:textId="0B67E964"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تباين في نمط التوثيق وغياب</w:t>
            </w:r>
            <w:r w:rsidRPr="0084648B">
              <w:rPr>
                <w:rFonts w:ascii="Simplified Arabic" w:hAnsi="Simplified Arabic" w:cs="Simplified Arabic"/>
              </w:rPr>
              <w:t xml:space="preserve"> DOI </w:t>
            </w:r>
            <w:r w:rsidRPr="0084648B">
              <w:rPr>
                <w:rFonts w:ascii="Simplified Arabic" w:hAnsi="Simplified Arabic" w:cs="Simplified Arabic"/>
                <w:rtl/>
              </w:rPr>
              <w:t>لبعض المراجع.</w:t>
            </w:r>
          </w:p>
        </w:tc>
        <w:tc>
          <w:tcPr>
            <w:tcW w:w="2250" w:type="dxa"/>
          </w:tcPr>
          <w:p w14:paraId="0DB95BF4" w14:textId="13BDC9C7"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التوثيق</w:t>
            </w:r>
          </w:p>
        </w:tc>
        <w:tc>
          <w:tcPr>
            <w:tcW w:w="1188" w:type="dxa"/>
          </w:tcPr>
          <w:p w14:paraId="61CE7BFC" w14:textId="5E2CD474" w:rsidR="00395D0A" w:rsidRPr="0084648B" w:rsidRDefault="00395D0A" w:rsidP="00395D0A">
            <w:pPr>
              <w:bidi/>
              <w:rPr>
                <w:rFonts w:ascii="Simplified Arabic" w:hAnsi="Simplified Arabic" w:cs="Simplified Arabic"/>
              </w:rPr>
            </w:pPr>
            <w:r w:rsidRPr="0084648B">
              <w:rPr>
                <w:rFonts w:ascii="Simplified Arabic" w:hAnsi="Simplified Arabic" w:cs="Simplified Arabic"/>
              </w:rPr>
              <w:t>3</w:t>
            </w:r>
          </w:p>
        </w:tc>
      </w:tr>
      <w:tr w:rsidR="00395D0A" w:rsidRPr="0084648B" w14:paraId="0C823D2C" w14:textId="49775CB8" w:rsidTr="0086176D">
        <w:trPr>
          <w:jc w:val="right"/>
        </w:trPr>
        <w:tc>
          <w:tcPr>
            <w:tcW w:w="2412" w:type="dxa"/>
          </w:tcPr>
          <w:p w14:paraId="341B0B03" w14:textId="27BD50D3"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أنشئ جدول مواءمة داخلي يضبط رموز المتغيرات/الأبعاد والفرضيات ويُستخدم مرجعًا أثناء الكتابة.</w:t>
            </w:r>
          </w:p>
        </w:tc>
        <w:tc>
          <w:tcPr>
            <w:tcW w:w="2790" w:type="dxa"/>
          </w:tcPr>
          <w:p w14:paraId="3556255C" w14:textId="36CED4DE"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يلزم توكيد اتساق التسمية والترقيم بين المتن، الجداول، والنموذج المفاهيمي.</w:t>
            </w:r>
          </w:p>
        </w:tc>
        <w:tc>
          <w:tcPr>
            <w:tcW w:w="2250" w:type="dxa"/>
          </w:tcPr>
          <w:p w14:paraId="50C08C51" w14:textId="386B3C09" w:rsidR="00395D0A" w:rsidRPr="0084648B" w:rsidRDefault="00395D0A" w:rsidP="00395D0A">
            <w:pPr>
              <w:bidi/>
              <w:rPr>
                <w:rFonts w:ascii="Simplified Arabic" w:hAnsi="Simplified Arabic" w:cs="Simplified Arabic"/>
              </w:rPr>
            </w:pPr>
            <w:r w:rsidRPr="0084648B">
              <w:rPr>
                <w:rFonts w:ascii="Simplified Arabic" w:hAnsi="Simplified Arabic" w:cs="Simplified Arabic"/>
                <w:rtl/>
              </w:rPr>
              <w:t>توافق النموذج مع النص</w:t>
            </w:r>
          </w:p>
        </w:tc>
        <w:tc>
          <w:tcPr>
            <w:tcW w:w="1188" w:type="dxa"/>
          </w:tcPr>
          <w:p w14:paraId="032CE773" w14:textId="42C8CF32" w:rsidR="00395D0A" w:rsidRPr="0084648B" w:rsidRDefault="00395D0A" w:rsidP="00395D0A">
            <w:pPr>
              <w:bidi/>
              <w:rPr>
                <w:rFonts w:ascii="Simplified Arabic" w:hAnsi="Simplified Arabic" w:cs="Simplified Arabic"/>
              </w:rPr>
            </w:pPr>
            <w:r w:rsidRPr="0084648B">
              <w:rPr>
                <w:rFonts w:ascii="Simplified Arabic" w:hAnsi="Simplified Arabic" w:cs="Simplified Arabic"/>
              </w:rPr>
              <w:t>4</w:t>
            </w:r>
          </w:p>
        </w:tc>
      </w:tr>
    </w:tbl>
    <w:p w14:paraId="7B71749B" w14:textId="77777777" w:rsidR="00C55C16" w:rsidRPr="0084648B" w:rsidRDefault="00C55C16" w:rsidP="00534293">
      <w:pPr>
        <w:bidi/>
        <w:rPr>
          <w:rFonts w:ascii="Simplified Arabic" w:hAnsi="Simplified Arabic" w:cs="Simplified Arabic"/>
        </w:rPr>
      </w:pPr>
    </w:p>
    <w:p w14:paraId="2D9CC368" w14:textId="6A1E9503" w:rsidR="0084648B" w:rsidRPr="0084648B" w:rsidRDefault="0084648B" w:rsidP="0084648B">
      <w:pPr>
        <w:bidi/>
        <w:rPr>
          <w:rFonts w:ascii="Simplified Arabic" w:hAnsi="Simplified Arabic" w:cs="Simplified Arabic"/>
          <w:b/>
          <w:bCs/>
          <w:rtl/>
          <w:lang w:bidi="ar-JO"/>
        </w:rPr>
      </w:pPr>
      <w:r w:rsidRPr="0084648B">
        <w:rPr>
          <w:rFonts w:ascii="Simplified Arabic" w:hAnsi="Simplified Arabic" w:cs="Simplified Arabic"/>
          <w:b/>
          <w:bCs/>
          <w:rtl/>
          <w:lang w:bidi="ar-JO"/>
        </w:rPr>
        <w:t xml:space="preserve">الخاتمة </w:t>
      </w:r>
    </w:p>
    <w:p w14:paraId="5917E7E2" w14:textId="44646928" w:rsidR="0084648B" w:rsidRPr="0084648B" w:rsidRDefault="0084648B" w:rsidP="0084648B">
      <w:pPr>
        <w:pStyle w:val="NormalWeb"/>
        <w:bidi/>
        <w:spacing w:before="0" w:beforeAutospacing="0" w:after="0" w:afterAutospacing="0"/>
        <w:jc w:val="both"/>
        <w:rPr>
          <w:rStyle w:val="relative"/>
          <w:rFonts w:ascii="Simplified Arabic" w:hAnsi="Simplified Arabic" w:cs="Simplified Arabic"/>
        </w:rPr>
      </w:pPr>
      <w:r w:rsidRPr="0084648B">
        <w:rPr>
          <w:rFonts w:ascii="Simplified Arabic" w:hAnsi="Simplified Arabic" w:cs="Simplified Arabic"/>
          <w:rtl/>
        </w:rPr>
        <w:t>في ضوء المراجعة لفصل المقدّمة والإطار التمهيدي، أرى أنّ الفصل يمتلك بنية مفاهيمية واعدة لكنه يحتاج إلى إحكامٍ سردي ومنهجي يضمن الانتقال المنطقي من السياق العام إلى خصوصية منطقة الجوف ثم إلى المشكلة والفرضيات. المطلوب بدايةً إعادة صياغة افتتاحية الفصل بحيث تُبرز مبكرًا خصائص مستشفيات القطاع الحكومي في الجوف ودواعي اختيارها، مع توثيقٍ رصين للأرقام والدلالات وبناء فقرةٍ ختامية واضحة للفجوة البحثية تُبيّن تحديدًا ما عالجته الأدبيات عالميًا ومحليًا وما لم يُعالج في الجوف، تمهيدًا لصياغة مشكلة مُحكمة. عمليًا: اختصر السرد العام عن سلامة المرضى إلى 2–3 فقرات تربط مباشرةً بين القيادة التحويلية وثقافة وسلوك السلامة وتقليل الأحداث الضارة، ثم اختم فقرة المقدّمة بـ«خلاصة الفجوة» التي تُسند الحاجة العلمية والسياقية للدراسة في مستشفيات الجوف</w:t>
      </w:r>
      <w:r w:rsidRPr="0084648B">
        <w:rPr>
          <w:rFonts w:ascii="Simplified Arabic" w:hAnsi="Simplified Arabic" w:cs="Simplified Arabic"/>
        </w:rPr>
        <w:t xml:space="preserve">. </w:t>
      </w:r>
    </w:p>
    <w:p w14:paraId="12B3CBE9" w14:textId="77777777" w:rsidR="0084648B" w:rsidRPr="0084648B" w:rsidRDefault="0084648B" w:rsidP="0084648B">
      <w:pPr>
        <w:pStyle w:val="NormalWeb"/>
        <w:bidi/>
        <w:spacing w:before="0" w:beforeAutospacing="0" w:after="0" w:afterAutospacing="0"/>
        <w:jc w:val="both"/>
        <w:rPr>
          <w:rStyle w:val="relative"/>
          <w:rFonts w:ascii="Simplified Arabic" w:hAnsi="Simplified Arabic" w:cs="Simplified Arabic"/>
        </w:rPr>
      </w:pPr>
      <w:r w:rsidRPr="0084648B">
        <w:rPr>
          <w:rFonts w:ascii="Simplified Arabic" w:hAnsi="Simplified Arabic" w:cs="Simplified Arabic"/>
          <w:rtl/>
        </w:rPr>
        <w:t xml:space="preserve">وتحتاج مشكلة الدراسة إلى إعادة بناءٍ على تسلسل سببي قابل للقياس: (أ) توصيفٌ موجز للوضع الراهن مدعوم بمؤشراتٍ عملية (مثل معدلات الأحداث الضارة القابلة للوقاية، زمن الاستجابة، نسب الإبلاغ، وامتثال البروتوكولات)، </w:t>
      </w:r>
      <w:r w:rsidRPr="0084648B">
        <w:rPr>
          <w:rFonts w:ascii="Simplified Arabic" w:hAnsi="Simplified Arabic" w:cs="Simplified Arabic"/>
          <w:rtl/>
        </w:rPr>
        <w:lastRenderedPageBreak/>
        <w:t>(ب) تحديد مواضع القصور القيادي/التنظيمي المرتبطة مباشرةً بهذه المؤشرات، (ج) إبراز قصور الأدبيات في اختبار الوساطة المتسلسلة ضمن السياق السعودي خارج المدن المركزية، ولا سيما في الجوف، (د) صياغة مشكلة ختامية قصيرة تمهّد للسؤال الرئيس. وعند صياغة السؤال الرئيس، اجعله مركزًا ومباشرًا حول أثر القيادة التحويلية على ثقافة السلامة، مع أسئلةٍ فرعية تفكّك المسار السببي</w:t>
      </w:r>
      <w:r w:rsidRPr="0084648B">
        <w:rPr>
          <w:rFonts w:ascii="Simplified Arabic" w:hAnsi="Simplified Arabic" w:cs="Simplified Arabic"/>
        </w:rPr>
        <w:t xml:space="preserve"> (SC</w:t>
      </w:r>
      <w:r w:rsidRPr="0084648B">
        <w:t>→</w:t>
      </w:r>
      <w:r w:rsidRPr="0084648B">
        <w:rPr>
          <w:rFonts w:ascii="Simplified Arabic" w:hAnsi="Simplified Arabic" w:cs="Simplified Arabic"/>
        </w:rPr>
        <w:t xml:space="preserve">SB) </w:t>
      </w:r>
      <w:r w:rsidRPr="0084648B">
        <w:rPr>
          <w:rFonts w:ascii="Simplified Arabic" w:hAnsi="Simplified Arabic" w:cs="Simplified Arabic"/>
          <w:rtl/>
        </w:rPr>
        <w:t>و</w:t>
      </w:r>
      <w:r w:rsidRPr="0084648B">
        <w:rPr>
          <w:rFonts w:ascii="Simplified Arabic" w:hAnsi="Simplified Arabic" w:cs="Simplified Arabic"/>
        </w:rPr>
        <w:t>(SB</w:t>
      </w:r>
      <w:r w:rsidRPr="0084648B">
        <w:t>→</w:t>
      </w:r>
      <w:r w:rsidRPr="0084648B">
        <w:rPr>
          <w:rFonts w:ascii="Simplified Arabic" w:hAnsi="Simplified Arabic" w:cs="Simplified Arabic"/>
        </w:rPr>
        <w:t xml:space="preserve">AE) </w:t>
      </w:r>
      <w:r w:rsidRPr="0084648B">
        <w:rPr>
          <w:rFonts w:ascii="Simplified Arabic" w:hAnsi="Simplified Arabic" w:cs="Simplified Arabic"/>
          <w:rtl/>
        </w:rPr>
        <w:t>وتُصرّح باختبار الوساطة المتسلسلة</w:t>
      </w:r>
      <w:r w:rsidRPr="0084648B">
        <w:rPr>
          <w:rFonts w:ascii="Simplified Arabic" w:hAnsi="Simplified Arabic" w:cs="Simplified Arabic"/>
        </w:rPr>
        <w:t xml:space="preserve"> (TL</w:t>
      </w:r>
      <w:r w:rsidRPr="0084648B">
        <w:t>→</w:t>
      </w:r>
      <w:r w:rsidRPr="0084648B">
        <w:rPr>
          <w:rFonts w:ascii="Simplified Arabic" w:hAnsi="Simplified Arabic" w:cs="Simplified Arabic"/>
        </w:rPr>
        <w:t>SC</w:t>
      </w:r>
      <w:r w:rsidRPr="0084648B">
        <w:t>→</w:t>
      </w:r>
      <w:r w:rsidRPr="0084648B">
        <w:rPr>
          <w:rFonts w:ascii="Simplified Arabic" w:hAnsi="Simplified Arabic" w:cs="Simplified Arabic"/>
        </w:rPr>
        <w:t>SB</w:t>
      </w:r>
      <w:r w:rsidRPr="0084648B">
        <w:t>→</w:t>
      </w:r>
      <w:r w:rsidRPr="0084648B">
        <w:rPr>
          <w:rFonts w:ascii="Simplified Arabic" w:hAnsi="Simplified Arabic" w:cs="Simplified Arabic"/>
        </w:rPr>
        <w:t xml:space="preserve">AE). </w:t>
      </w:r>
      <w:r w:rsidRPr="0084648B">
        <w:rPr>
          <w:rFonts w:ascii="Simplified Arabic" w:hAnsi="Simplified Arabic" w:cs="Simplified Arabic"/>
          <w:rtl/>
        </w:rPr>
        <w:t>بهذه الصياغة ينضبط منطق الحُجّة وتصبح علاقات النموذج قابلةً للاختبار</w:t>
      </w:r>
      <w:r w:rsidRPr="0084648B">
        <w:rPr>
          <w:rFonts w:ascii="Simplified Arabic" w:hAnsi="Simplified Arabic" w:cs="Simplified Arabic"/>
        </w:rPr>
        <w:t xml:space="preserve">. </w:t>
      </w:r>
    </w:p>
    <w:p w14:paraId="654E0629" w14:textId="77777777" w:rsidR="0084648B" w:rsidRPr="0084648B" w:rsidRDefault="0084648B" w:rsidP="0084648B">
      <w:pPr>
        <w:pStyle w:val="NormalWeb"/>
        <w:bidi/>
        <w:spacing w:before="0" w:beforeAutospacing="0" w:after="0" w:afterAutospacing="0"/>
        <w:jc w:val="both"/>
        <w:rPr>
          <w:rStyle w:val="relative"/>
          <w:rFonts w:ascii="Simplified Arabic" w:hAnsi="Simplified Arabic" w:cs="Simplified Arabic"/>
        </w:rPr>
      </w:pPr>
      <w:r w:rsidRPr="0084648B">
        <w:rPr>
          <w:rFonts w:ascii="Simplified Arabic" w:hAnsi="Simplified Arabic" w:cs="Simplified Arabic"/>
          <w:rtl/>
        </w:rPr>
        <w:t>أما الأهداف والفرضيات فتُضبط لتواكب خطة التحليل: صغ الهدف العام بصيغة قياسية مقيّدة مكانيًا وزمانيًا (مستشفيات القطاع الحكومي في الجوف خلال عام محدّد)، ثم رتّب الأهداف الفرعية إلى: قياس مستويات</w:t>
      </w:r>
      <w:r w:rsidRPr="0084648B">
        <w:rPr>
          <w:rFonts w:ascii="Simplified Arabic" w:hAnsi="Simplified Arabic" w:cs="Simplified Arabic"/>
        </w:rPr>
        <w:t xml:space="preserve"> TL/SC/SB/AE</w:t>
      </w:r>
      <w:r w:rsidRPr="0084648B">
        <w:rPr>
          <w:rFonts w:ascii="Simplified Arabic" w:hAnsi="Simplified Arabic" w:cs="Simplified Arabic"/>
          <w:rtl/>
        </w:rPr>
        <w:t>، اختبار العلاقات المباشرة</w:t>
      </w:r>
      <w:r w:rsidRPr="0084648B">
        <w:rPr>
          <w:rFonts w:ascii="Simplified Arabic" w:hAnsi="Simplified Arabic" w:cs="Simplified Arabic"/>
        </w:rPr>
        <w:t xml:space="preserve"> TL</w:t>
      </w:r>
      <w:r w:rsidRPr="0084648B">
        <w:t>→</w:t>
      </w:r>
      <w:r w:rsidRPr="0084648B">
        <w:rPr>
          <w:rFonts w:ascii="Simplified Arabic" w:hAnsi="Simplified Arabic" w:cs="Simplified Arabic"/>
        </w:rPr>
        <w:t xml:space="preserve">SC </w:t>
      </w:r>
      <w:r w:rsidRPr="0084648B">
        <w:rPr>
          <w:rFonts w:ascii="Simplified Arabic" w:hAnsi="Simplified Arabic" w:cs="Simplified Arabic"/>
          <w:rtl/>
        </w:rPr>
        <w:t>و</w:t>
      </w:r>
      <w:r w:rsidRPr="0084648B">
        <w:rPr>
          <w:rFonts w:ascii="Simplified Arabic" w:hAnsi="Simplified Arabic" w:cs="Simplified Arabic"/>
        </w:rPr>
        <w:t>SC</w:t>
      </w:r>
      <w:r w:rsidRPr="0084648B">
        <w:t>→</w:t>
      </w:r>
      <w:r w:rsidRPr="0084648B">
        <w:rPr>
          <w:rFonts w:ascii="Simplified Arabic" w:hAnsi="Simplified Arabic" w:cs="Simplified Arabic"/>
        </w:rPr>
        <w:t xml:space="preserve">SB </w:t>
      </w:r>
      <w:r w:rsidRPr="0084648B">
        <w:rPr>
          <w:rFonts w:ascii="Simplified Arabic" w:hAnsi="Simplified Arabic" w:cs="Simplified Arabic"/>
          <w:rtl/>
        </w:rPr>
        <w:t>و</w:t>
      </w:r>
      <w:r w:rsidRPr="0084648B">
        <w:rPr>
          <w:rFonts w:ascii="Simplified Arabic" w:hAnsi="Simplified Arabic" w:cs="Simplified Arabic"/>
        </w:rPr>
        <w:t>SB</w:t>
      </w:r>
      <w:r w:rsidRPr="0084648B">
        <w:t>→</w:t>
      </w:r>
      <w:r w:rsidRPr="0084648B">
        <w:rPr>
          <w:rFonts w:ascii="Simplified Arabic" w:hAnsi="Simplified Arabic" w:cs="Simplified Arabic"/>
        </w:rPr>
        <w:t>AE</w:t>
      </w:r>
      <w:r w:rsidRPr="0084648B">
        <w:rPr>
          <w:rFonts w:ascii="Simplified Arabic" w:hAnsi="Simplified Arabic" w:cs="Simplified Arabic"/>
          <w:rtl/>
        </w:rPr>
        <w:t>، ثم اختبار الوساطة المتسلسلة باستخدام</w:t>
      </w:r>
      <w:r w:rsidRPr="0084648B">
        <w:rPr>
          <w:rFonts w:ascii="Simplified Arabic" w:hAnsi="Simplified Arabic" w:cs="Simplified Arabic"/>
        </w:rPr>
        <w:t xml:space="preserve"> Bootstrapping </w:t>
      </w:r>
      <w:r w:rsidRPr="0084648B">
        <w:rPr>
          <w:rFonts w:ascii="Simplified Arabic" w:hAnsi="Simplified Arabic" w:cs="Simplified Arabic"/>
          <w:rtl/>
        </w:rPr>
        <w:t>(مثلاً 5000 عيّنة). وفي الفرضيات، ثبّت الاتجاهات والترقيم وأسماء الأبعاد حرفيًا</w:t>
      </w:r>
      <w:r w:rsidRPr="0084648B">
        <w:rPr>
          <w:rFonts w:ascii="Simplified Arabic" w:hAnsi="Simplified Arabic" w:cs="Simplified Arabic"/>
        </w:rPr>
        <w:t xml:space="preserve"> (</w:t>
      </w:r>
      <w:r w:rsidRPr="0084648B">
        <w:rPr>
          <w:rFonts w:ascii="Simplified Arabic" w:hAnsi="Simplified Arabic" w:cs="Simplified Arabic"/>
          <w:rtl/>
        </w:rPr>
        <w:t>أبعاد</w:t>
      </w:r>
      <w:r w:rsidRPr="0084648B">
        <w:rPr>
          <w:rFonts w:ascii="Simplified Arabic" w:hAnsi="Simplified Arabic" w:cs="Simplified Arabic"/>
        </w:rPr>
        <w:t xml:space="preserve"> MLQ </w:t>
      </w:r>
      <w:r w:rsidRPr="0084648B">
        <w:rPr>
          <w:rFonts w:ascii="Simplified Arabic" w:hAnsi="Simplified Arabic" w:cs="Simplified Arabic"/>
          <w:rtl/>
        </w:rPr>
        <w:t>للقيادة، وأبعاد</w:t>
      </w:r>
      <w:r w:rsidRPr="0084648B">
        <w:rPr>
          <w:rFonts w:ascii="Simplified Arabic" w:hAnsi="Simplified Arabic" w:cs="Simplified Arabic"/>
        </w:rPr>
        <w:t xml:space="preserve"> HSOPSC </w:t>
      </w:r>
      <w:r w:rsidRPr="0084648B">
        <w:rPr>
          <w:rFonts w:ascii="Simplified Arabic" w:hAnsi="Simplified Arabic" w:cs="Simplified Arabic"/>
          <w:rtl/>
        </w:rPr>
        <w:t>ذات الصلة بالسلامة</w:t>
      </w:r>
      <w:r w:rsidRPr="0084648B">
        <w:rPr>
          <w:rFonts w:ascii="Simplified Arabic" w:hAnsi="Simplified Arabic" w:cs="Simplified Arabic"/>
        </w:rPr>
        <w:t>)</w:t>
      </w:r>
      <w:r w:rsidRPr="0084648B">
        <w:rPr>
          <w:rFonts w:ascii="Simplified Arabic" w:hAnsi="Simplified Arabic" w:cs="Simplified Arabic"/>
          <w:rtl/>
        </w:rPr>
        <w:t>، واذكر بوضوح المتغيرات الضابطة (الخبرة، القسم، طبيعة المناوبة، المرتبة الوظيفية) للحد من التحيّز. اجعل تسمية المتغيرات والأبعاد في الفرضيات مطابقةً تمامًا لما سيرِد في الشكل المفاهيمي وأداة القياس؛ فهذا الاتساق يقلّل التعارض بين المتن والجداول لاحقًا</w:t>
      </w:r>
      <w:r w:rsidRPr="0084648B">
        <w:rPr>
          <w:rFonts w:ascii="Simplified Arabic" w:hAnsi="Simplified Arabic" w:cs="Simplified Arabic"/>
        </w:rPr>
        <w:t xml:space="preserve">. </w:t>
      </w:r>
    </w:p>
    <w:p w14:paraId="77D99205" w14:textId="77777777" w:rsidR="0084648B" w:rsidRPr="0084648B" w:rsidRDefault="0084648B" w:rsidP="0084648B">
      <w:pPr>
        <w:pStyle w:val="NormalWeb"/>
        <w:bidi/>
        <w:spacing w:before="0" w:beforeAutospacing="0" w:after="0" w:afterAutospacing="0"/>
        <w:jc w:val="both"/>
        <w:rPr>
          <w:rStyle w:val="relative"/>
          <w:rFonts w:ascii="Simplified Arabic" w:hAnsi="Simplified Arabic" w:cs="Simplified Arabic"/>
        </w:rPr>
      </w:pPr>
      <w:r w:rsidRPr="0084648B">
        <w:rPr>
          <w:rFonts w:ascii="Simplified Arabic" w:hAnsi="Simplified Arabic" w:cs="Simplified Arabic"/>
          <w:rtl/>
        </w:rPr>
        <w:t>وفي المفاهيم والتعريفات الإجرائية، حيِّد التعريف الإجرائي بحيث يقتصر على كيف سيُقاس كل متغير (الأبعاد، عدد البنود، مقياس الاستجابة، المرجع الأصلي) من غير تضمين نتيجةٍ مرغوبةٍ ضمن التعريف. عمليًا: أنشئ جدولًا موجزًا لكل متغير يضم التعريفين النظري والإجرائي، الأبعاد المعتمدة، المرجع الأصلي، مثال بند واحد، وطبيعة مقياس ليكرت؛ ثم أعد استخدام هذا الجدول مرجعًا موحّدًا عبر الفصول. وبالتوازي، اعتمد «قائمة مسمّيات معتمدة» ثنائية اللغة</w:t>
      </w:r>
      <w:r w:rsidRPr="0084648B">
        <w:rPr>
          <w:rFonts w:ascii="Simplified Arabic" w:hAnsi="Simplified Arabic" w:cs="Simplified Arabic"/>
        </w:rPr>
        <w:t xml:space="preserve"> (TL/SC/SB/AE) </w:t>
      </w:r>
      <w:r w:rsidRPr="0084648B">
        <w:rPr>
          <w:rFonts w:ascii="Simplified Arabic" w:hAnsi="Simplified Arabic" w:cs="Simplified Arabic"/>
          <w:rtl/>
        </w:rPr>
        <w:t>والتزم بها في النص والشكل والأداة. هذا الإجراء يُحكم الصياغة القياسية ويُيسّر تفسير النتائج وربطها بالأدبيات</w:t>
      </w:r>
      <w:r w:rsidRPr="0084648B">
        <w:rPr>
          <w:rFonts w:ascii="Simplified Arabic" w:hAnsi="Simplified Arabic" w:cs="Simplified Arabic"/>
        </w:rPr>
        <w:t xml:space="preserve">. </w:t>
      </w:r>
    </w:p>
    <w:p w14:paraId="22830FA2" w14:textId="77777777" w:rsidR="0084648B" w:rsidRPr="0084648B" w:rsidRDefault="0084648B" w:rsidP="0084648B">
      <w:pPr>
        <w:pStyle w:val="NormalWeb"/>
        <w:bidi/>
        <w:spacing w:before="0" w:beforeAutospacing="0" w:after="0" w:afterAutospacing="0"/>
        <w:jc w:val="both"/>
        <w:rPr>
          <w:rStyle w:val="relative"/>
          <w:rFonts w:ascii="Simplified Arabic" w:hAnsi="Simplified Arabic" w:cs="Simplified Arabic"/>
        </w:rPr>
      </w:pPr>
      <w:r w:rsidRPr="0084648B">
        <w:rPr>
          <w:rFonts w:ascii="Simplified Arabic" w:hAnsi="Simplified Arabic" w:cs="Simplified Arabic"/>
          <w:rtl/>
        </w:rPr>
        <w:t>وتلزم معالجة دقيقة للحدود والمنهجية والعينة. ثبّت حدودًا مكانية وزمانية واضحة مع مبررات اختيار الفترة، واذكر الإستراتيجية العيّنية (طبقية بحسب المهنة/القسم/المناوبة) مع أحجام دنيا لكل طبقة لضمان التمثيل. وفي ختام الفصل، أدرج فقرة «تنظيم الفصول» (2–3 أسطر لكل فصل) تُحدّد موضع فحوص الصدق والثبات</w:t>
      </w:r>
      <w:r w:rsidRPr="0084648B">
        <w:rPr>
          <w:rFonts w:ascii="Simplified Arabic" w:hAnsi="Simplified Arabic" w:cs="Simplified Arabic"/>
        </w:rPr>
        <w:t xml:space="preserve"> (CFA/CR/AVE) </w:t>
      </w:r>
      <w:r w:rsidRPr="0084648B">
        <w:rPr>
          <w:rFonts w:ascii="Simplified Arabic" w:hAnsi="Simplified Arabic" w:cs="Simplified Arabic"/>
          <w:rtl/>
        </w:rPr>
        <w:t>وآلية اختبار الفرضيات والوساطة</w:t>
      </w:r>
      <w:r w:rsidRPr="0084648B">
        <w:rPr>
          <w:rFonts w:ascii="Simplified Arabic" w:hAnsi="Simplified Arabic" w:cs="Simplified Arabic"/>
        </w:rPr>
        <w:t xml:space="preserve"> (SEM </w:t>
      </w:r>
      <w:r w:rsidRPr="0084648B">
        <w:rPr>
          <w:rFonts w:ascii="Simplified Arabic" w:hAnsi="Simplified Arabic" w:cs="Simplified Arabic"/>
          <w:rtl/>
        </w:rPr>
        <w:t>مع</w:t>
      </w:r>
      <w:r w:rsidRPr="0084648B">
        <w:rPr>
          <w:rFonts w:ascii="Simplified Arabic" w:hAnsi="Simplified Arabic" w:cs="Simplified Arabic"/>
        </w:rPr>
        <w:t xml:space="preserve"> Bootstrapping)</w:t>
      </w:r>
      <w:r w:rsidRPr="0084648B">
        <w:rPr>
          <w:rFonts w:ascii="Simplified Arabic" w:hAnsi="Simplified Arabic" w:cs="Simplified Arabic"/>
          <w:rtl/>
        </w:rPr>
        <w:t>، لكي يدرك القارئ خارطة التحليل منذ البداية. وحافظ على اتساق التوثيق بنمط</w:t>
      </w:r>
      <w:r w:rsidRPr="0084648B">
        <w:rPr>
          <w:rFonts w:ascii="Simplified Arabic" w:hAnsi="Simplified Arabic" w:cs="Simplified Arabic"/>
        </w:rPr>
        <w:t xml:space="preserve"> APA-7 </w:t>
      </w:r>
      <w:r w:rsidRPr="0084648B">
        <w:rPr>
          <w:rFonts w:ascii="Simplified Arabic" w:hAnsi="Simplified Arabic" w:cs="Simplified Arabic"/>
          <w:rtl/>
        </w:rPr>
        <w:t>وإضافة</w:t>
      </w:r>
      <w:r w:rsidRPr="0084648B">
        <w:rPr>
          <w:rFonts w:ascii="Simplified Arabic" w:hAnsi="Simplified Arabic" w:cs="Simplified Arabic"/>
        </w:rPr>
        <w:t xml:space="preserve"> DOI </w:t>
      </w:r>
      <w:r w:rsidRPr="0084648B">
        <w:rPr>
          <w:rFonts w:ascii="Simplified Arabic" w:hAnsi="Simplified Arabic" w:cs="Simplified Arabic"/>
          <w:rtl/>
        </w:rPr>
        <w:t>والروابط الرسمية للمراجع المحكمة، مع تقطيع الفقرات الطويلة إلى وحدات قصيرة ذات فكرة واحدة وروابط انتقالية واضحة، واستبعاد التراكيب العامية لصالح فصحى معيارية. هذه المعالجات الأسلوبية والمنهجية ترفع من صرامة الفصل وتضمن قابلية النتائج للمناقشة التطبيقية لاحقًا</w:t>
      </w:r>
      <w:r w:rsidRPr="0084648B">
        <w:rPr>
          <w:rFonts w:ascii="Simplified Arabic" w:hAnsi="Simplified Arabic" w:cs="Simplified Arabic"/>
        </w:rPr>
        <w:t xml:space="preserve">. </w:t>
      </w:r>
    </w:p>
    <w:p w14:paraId="73ED5E83" w14:textId="37B3D22F" w:rsidR="0084648B" w:rsidRPr="0084648B" w:rsidRDefault="0084648B" w:rsidP="0084648B">
      <w:pPr>
        <w:pStyle w:val="NormalWeb"/>
        <w:bidi/>
        <w:spacing w:before="0" w:beforeAutospacing="0" w:after="0" w:afterAutospacing="0"/>
        <w:jc w:val="both"/>
        <w:rPr>
          <w:rStyle w:val="relative"/>
          <w:rFonts w:ascii="Simplified Arabic" w:hAnsi="Simplified Arabic" w:cs="Simplified Arabic"/>
        </w:rPr>
      </w:pPr>
      <w:r w:rsidRPr="0084648B">
        <w:rPr>
          <w:rFonts w:ascii="Simplified Arabic" w:hAnsi="Simplified Arabic" w:cs="Simplified Arabic"/>
          <w:rtl/>
        </w:rPr>
        <w:t>بعد إدخال التعديلات المقترحة</w:t>
      </w:r>
      <w:r>
        <w:rPr>
          <w:rFonts w:ascii="Simplified Arabic" w:hAnsi="Simplified Arabic" w:cs="Simplified Arabic" w:hint="cs"/>
          <w:rtl/>
        </w:rPr>
        <w:t xml:space="preserve"> </w:t>
      </w:r>
      <w:r w:rsidRPr="0084648B">
        <w:rPr>
          <w:rFonts w:ascii="Simplified Arabic" w:hAnsi="Simplified Arabic" w:cs="Simplified Arabic"/>
          <w:rtl/>
        </w:rPr>
        <w:t>أي تخصيص المقدّمة بسياق الجوف وخلاصة فجوة موثّقة، وصياغة مشكلة مؤشّرة وقابلة للقياس، وضبط الأهداف والفرضيات والنموذج على نحوٍ متطابق الألفاظ، وتحييد التعريفات الإجرائية بجدول قياسي، وتثبيت الحدود والعينة وخريطة الفصول والتحليلات، وتوحيد الأسلوب والتوثيق</w:t>
      </w:r>
      <w:r>
        <w:rPr>
          <w:rFonts w:ascii="Simplified Arabic" w:hAnsi="Simplified Arabic" w:cs="Simplified Arabic" w:hint="cs"/>
          <w:rtl/>
        </w:rPr>
        <w:t xml:space="preserve"> </w:t>
      </w:r>
      <w:r w:rsidRPr="0084648B">
        <w:rPr>
          <w:rFonts w:ascii="Simplified Arabic" w:hAnsi="Simplified Arabic" w:cs="Simplified Arabic"/>
          <w:rtl/>
        </w:rPr>
        <w:t>سيغدو الفصل الأوّل أكثر تماسكًا ومنهجيةً، وسيُمهّد لتفسيرٍ إحصائي رصين وعائدٍ تطبيقي واضح لدعم قيادة السلامة في مستشفيات القطاع الحكومي بمنطقة الجوف</w:t>
      </w:r>
      <w:r w:rsidRPr="0084648B">
        <w:rPr>
          <w:rFonts w:ascii="Simplified Arabic" w:hAnsi="Simplified Arabic" w:cs="Simplified Arabic"/>
        </w:rPr>
        <w:t xml:space="preserve">. </w:t>
      </w:r>
    </w:p>
    <w:p w14:paraId="7ACC840F" w14:textId="77777777" w:rsidR="0084648B" w:rsidRPr="0084648B" w:rsidRDefault="0084648B" w:rsidP="0084648B">
      <w:pPr>
        <w:bidi/>
        <w:rPr>
          <w:rFonts w:ascii="Simplified Arabic" w:hAnsi="Simplified Arabic" w:cs="Simplified Arabic"/>
          <w:rtl/>
          <w:lang w:bidi="ar-JO"/>
        </w:rPr>
      </w:pPr>
    </w:p>
    <w:p w14:paraId="15F7AC17" w14:textId="77777777" w:rsidR="0084648B" w:rsidRPr="0084648B" w:rsidRDefault="0084648B" w:rsidP="0084648B">
      <w:pPr>
        <w:bidi/>
        <w:rPr>
          <w:rFonts w:ascii="Simplified Arabic" w:hAnsi="Simplified Arabic" w:cs="Simplified Arabic"/>
          <w:rtl/>
          <w:lang w:bidi="ar-JO"/>
        </w:rPr>
      </w:pPr>
    </w:p>
    <w:sectPr w:rsidR="0084648B" w:rsidRPr="0084648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3838888">
    <w:abstractNumId w:val="8"/>
  </w:num>
  <w:num w:numId="2" w16cid:durableId="1941061732">
    <w:abstractNumId w:val="6"/>
  </w:num>
  <w:num w:numId="3" w16cid:durableId="822966233">
    <w:abstractNumId w:val="5"/>
  </w:num>
  <w:num w:numId="4" w16cid:durableId="562642899">
    <w:abstractNumId w:val="4"/>
  </w:num>
  <w:num w:numId="5" w16cid:durableId="1780173259">
    <w:abstractNumId w:val="7"/>
  </w:num>
  <w:num w:numId="6" w16cid:durableId="1535145478">
    <w:abstractNumId w:val="3"/>
  </w:num>
  <w:num w:numId="7" w16cid:durableId="1644776587">
    <w:abstractNumId w:val="2"/>
  </w:num>
  <w:num w:numId="8" w16cid:durableId="1292590171">
    <w:abstractNumId w:val="1"/>
  </w:num>
  <w:num w:numId="9" w16cid:durableId="344795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1MLI0tjA0tTAytzRS0lEKTi0uzszPAykwrAUAR2pM0iwAAAA="/>
  </w:docVars>
  <w:rsids>
    <w:rsidRoot w:val="00B47730"/>
    <w:rsid w:val="00034616"/>
    <w:rsid w:val="0006063C"/>
    <w:rsid w:val="0015074B"/>
    <w:rsid w:val="001D6D60"/>
    <w:rsid w:val="0029639D"/>
    <w:rsid w:val="00326F90"/>
    <w:rsid w:val="00395D0A"/>
    <w:rsid w:val="004E269F"/>
    <w:rsid w:val="00534293"/>
    <w:rsid w:val="0084648B"/>
    <w:rsid w:val="0086176D"/>
    <w:rsid w:val="00AA1D8D"/>
    <w:rsid w:val="00B47730"/>
    <w:rsid w:val="00C55C16"/>
    <w:rsid w:val="00CB0664"/>
    <w:rsid w:val="00F11D2E"/>
    <w:rsid w:val="00F248D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D18BC5"/>
  <w14:defaultImageDpi w14:val="300"/>
  <w15:docId w15:val="{D7E9BFA6-AB8A-491E-8472-CB9A75ECA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8464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84648B"/>
  </w:style>
  <w:style w:type="paragraph" w:customStyle="1" w:styleId="not-prose">
    <w:name w:val="not-prose"/>
    <w:basedOn w:val="Normal"/>
    <w:rsid w:val="008464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1731</Words>
  <Characters>9871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2025-11-13T10:24:00Z</dcterms:created>
  <dcterms:modified xsi:type="dcterms:W3CDTF">2025-11-13T10:24:00Z</dcterms:modified>
  <cp:category/>
</cp:coreProperties>
</file>