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693E0" w14:textId="68FC005B" w:rsidR="00076B7C" w:rsidRDefault="00076B7C" w:rsidP="00A534C1">
      <w:pPr>
        <w:jc w:val="center"/>
        <w:rPr>
          <w:rFonts w:asciiTheme="majorBidi" w:hAnsiTheme="majorBidi" w:cstheme="majorBidi"/>
          <w:b/>
          <w:bCs/>
          <w:sz w:val="28"/>
          <w:szCs w:val="28"/>
        </w:rPr>
      </w:pPr>
      <w:r w:rsidRPr="00076B7C">
        <w:rPr>
          <w:rFonts w:asciiTheme="majorBidi" w:hAnsiTheme="majorBidi" w:cstheme="majorBidi"/>
          <w:b/>
          <w:bCs/>
          <w:sz w:val="28"/>
          <w:szCs w:val="28"/>
        </w:rPr>
        <w:t>The Economic Impact of Canceling</w:t>
      </w:r>
      <w:r w:rsidR="003B6498">
        <w:rPr>
          <w:rFonts w:asciiTheme="majorBidi" w:hAnsiTheme="majorBidi" w:cstheme="majorBidi"/>
          <w:b/>
          <w:bCs/>
          <w:sz w:val="28"/>
          <w:szCs w:val="28"/>
        </w:rPr>
        <w:t xml:space="preserve"> e</w:t>
      </w:r>
      <w:r w:rsidR="00A422FB">
        <w:rPr>
          <w:rFonts w:asciiTheme="majorBidi" w:hAnsiTheme="majorBidi" w:cstheme="majorBidi"/>
          <w:b/>
          <w:bCs/>
          <w:sz w:val="28"/>
          <w:szCs w:val="28"/>
        </w:rPr>
        <w:t xml:space="preserve">xpat </w:t>
      </w:r>
      <w:r w:rsidR="00912E58">
        <w:rPr>
          <w:rFonts w:asciiTheme="majorBidi" w:hAnsiTheme="majorBidi" w:cstheme="majorBidi"/>
          <w:b/>
          <w:bCs/>
          <w:sz w:val="28"/>
          <w:szCs w:val="28"/>
        </w:rPr>
        <w:t xml:space="preserve">workers fees </w:t>
      </w:r>
      <w:r w:rsidR="00B6641F">
        <w:rPr>
          <w:rFonts w:asciiTheme="majorBidi" w:hAnsiTheme="majorBidi" w:cstheme="majorBidi"/>
          <w:b/>
          <w:bCs/>
          <w:sz w:val="28"/>
          <w:szCs w:val="28"/>
        </w:rPr>
        <w:t xml:space="preserve">for Licensed </w:t>
      </w:r>
      <w:r w:rsidRPr="00076B7C">
        <w:rPr>
          <w:rFonts w:asciiTheme="majorBidi" w:hAnsiTheme="majorBidi" w:cstheme="majorBidi"/>
          <w:b/>
          <w:bCs/>
          <w:sz w:val="28"/>
          <w:szCs w:val="28"/>
        </w:rPr>
        <w:t>Industrial</w:t>
      </w:r>
      <w:r w:rsidR="00B6641F">
        <w:rPr>
          <w:rFonts w:asciiTheme="majorBidi" w:hAnsiTheme="majorBidi" w:cstheme="majorBidi"/>
          <w:b/>
          <w:bCs/>
          <w:sz w:val="28"/>
          <w:szCs w:val="28"/>
        </w:rPr>
        <w:t xml:space="preserve"> </w:t>
      </w:r>
      <w:r w:rsidR="00515FE7">
        <w:rPr>
          <w:rFonts w:asciiTheme="majorBidi" w:hAnsiTheme="majorBidi" w:cstheme="majorBidi"/>
          <w:b/>
          <w:bCs/>
          <w:sz w:val="28"/>
          <w:szCs w:val="28"/>
        </w:rPr>
        <w:t xml:space="preserve">Facilities </w:t>
      </w:r>
      <w:r w:rsidR="00515FE7" w:rsidRPr="00076B7C">
        <w:rPr>
          <w:rFonts w:asciiTheme="majorBidi" w:hAnsiTheme="majorBidi" w:cstheme="majorBidi"/>
          <w:b/>
          <w:bCs/>
          <w:sz w:val="28"/>
          <w:szCs w:val="28"/>
        </w:rPr>
        <w:t>and</w:t>
      </w:r>
      <w:r w:rsidRPr="00076B7C">
        <w:rPr>
          <w:rFonts w:asciiTheme="majorBidi" w:hAnsiTheme="majorBidi" w:cstheme="majorBidi"/>
          <w:b/>
          <w:bCs/>
          <w:sz w:val="28"/>
          <w:szCs w:val="28"/>
        </w:rPr>
        <w:t xml:space="preserve"> Its Implications for GDP in the Kingdom of Saudi Arabia</w:t>
      </w:r>
    </w:p>
    <w:p w14:paraId="27D01ECD" w14:textId="77777777" w:rsidR="00A534C1" w:rsidRDefault="00A534C1" w:rsidP="00A534C1">
      <w:pPr>
        <w:jc w:val="center"/>
        <w:rPr>
          <w:rFonts w:asciiTheme="majorBidi" w:hAnsiTheme="majorBidi" w:cstheme="majorBidi"/>
          <w:b/>
          <w:bCs/>
          <w:sz w:val="28"/>
          <w:szCs w:val="28"/>
        </w:rPr>
      </w:pPr>
    </w:p>
    <w:p w14:paraId="393DE83B" w14:textId="74ED834E" w:rsidR="00A534C1" w:rsidRDefault="00302C4D" w:rsidP="00A534C1">
      <w:pPr>
        <w:jc w:val="center"/>
        <w:rPr>
          <w:rFonts w:asciiTheme="majorBidi" w:hAnsiTheme="majorBidi" w:cstheme="majorBidi"/>
          <w:b/>
          <w:bCs/>
          <w:sz w:val="28"/>
          <w:szCs w:val="28"/>
        </w:rPr>
      </w:pPr>
      <w:r>
        <w:rPr>
          <w:rFonts w:asciiTheme="majorBidi" w:hAnsiTheme="majorBidi" w:cstheme="majorBidi"/>
          <w:b/>
          <w:bCs/>
          <w:sz w:val="28"/>
          <w:szCs w:val="28"/>
        </w:rPr>
        <w:t xml:space="preserve">Younes Al Shaikh Ali </w:t>
      </w:r>
    </w:p>
    <w:p w14:paraId="7F55CE5E" w14:textId="7E217663" w:rsidR="00302C4D" w:rsidRPr="00CF7632" w:rsidRDefault="00302C4D" w:rsidP="00A534C1">
      <w:pPr>
        <w:jc w:val="center"/>
        <w:rPr>
          <w:rFonts w:asciiTheme="majorBidi" w:hAnsiTheme="majorBidi" w:cstheme="majorBidi"/>
          <w:b/>
          <w:bCs/>
          <w:sz w:val="28"/>
          <w:szCs w:val="28"/>
          <w:lang w:val="en-GB"/>
        </w:rPr>
      </w:pPr>
      <w:r>
        <w:rPr>
          <w:rFonts w:asciiTheme="majorBidi" w:hAnsiTheme="majorBidi" w:cstheme="majorBidi"/>
          <w:b/>
          <w:bCs/>
          <w:sz w:val="28"/>
          <w:szCs w:val="28"/>
        </w:rPr>
        <w:t xml:space="preserve">Midocean University </w:t>
      </w:r>
      <w:r w:rsidR="00CF7632">
        <w:rPr>
          <w:rFonts w:asciiTheme="majorBidi" w:hAnsiTheme="majorBidi" w:cstheme="majorBidi"/>
          <w:b/>
          <w:bCs/>
          <w:sz w:val="28"/>
          <w:szCs w:val="28"/>
        </w:rPr>
        <w:t>–</w:t>
      </w:r>
      <w:r>
        <w:rPr>
          <w:rFonts w:asciiTheme="majorBidi" w:hAnsiTheme="majorBidi" w:cstheme="majorBidi"/>
          <w:b/>
          <w:bCs/>
          <w:sz w:val="28"/>
          <w:szCs w:val="28"/>
        </w:rPr>
        <w:t xml:space="preserve"> </w:t>
      </w:r>
      <w:r w:rsidR="00CF7632">
        <w:rPr>
          <w:rFonts w:asciiTheme="majorBidi" w:hAnsiTheme="majorBidi" w:cstheme="majorBidi"/>
          <w:b/>
          <w:bCs/>
          <w:sz w:val="28"/>
          <w:szCs w:val="28"/>
          <w:lang w:val="en-GB"/>
        </w:rPr>
        <w:t xml:space="preserve">Faculty of Management </w:t>
      </w:r>
    </w:p>
    <w:p w14:paraId="670DD084" w14:textId="77777777" w:rsidR="00A534C1" w:rsidRDefault="00A534C1" w:rsidP="00A534C1">
      <w:pPr>
        <w:jc w:val="center"/>
        <w:rPr>
          <w:rFonts w:asciiTheme="majorBidi" w:hAnsiTheme="majorBidi" w:cstheme="majorBidi"/>
          <w:sz w:val="28"/>
          <w:szCs w:val="28"/>
          <w:lang w:bidi="ar-EG"/>
        </w:rPr>
      </w:pPr>
    </w:p>
    <w:p w14:paraId="6592C3C7" w14:textId="77777777" w:rsidR="000C1B16" w:rsidRPr="00076B7C" w:rsidRDefault="000C1B16" w:rsidP="00A534C1">
      <w:pPr>
        <w:jc w:val="center"/>
        <w:rPr>
          <w:rFonts w:asciiTheme="majorBidi" w:hAnsiTheme="majorBidi" w:cstheme="majorBidi"/>
          <w:sz w:val="28"/>
          <w:szCs w:val="28"/>
          <w:rtl/>
          <w:lang w:bidi="ar-EG"/>
        </w:rPr>
      </w:pPr>
    </w:p>
    <w:p w14:paraId="6C3693E1" w14:textId="77777777" w:rsidR="00076B7C" w:rsidRDefault="00076B7C" w:rsidP="00076B7C">
      <w:pPr>
        <w:jc w:val="mediumKashida"/>
        <w:rPr>
          <w:rFonts w:asciiTheme="majorBidi" w:hAnsiTheme="majorBidi" w:cstheme="majorBidi"/>
          <w:b/>
          <w:bCs/>
          <w:sz w:val="28"/>
          <w:szCs w:val="28"/>
        </w:rPr>
      </w:pPr>
      <w:r w:rsidRPr="00076B7C">
        <w:rPr>
          <w:rFonts w:asciiTheme="majorBidi" w:hAnsiTheme="majorBidi" w:cstheme="majorBidi"/>
          <w:b/>
          <w:bCs/>
          <w:sz w:val="28"/>
          <w:szCs w:val="28"/>
        </w:rPr>
        <w:t>Abstract</w:t>
      </w:r>
    </w:p>
    <w:p w14:paraId="67BC7078" w14:textId="77777777" w:rsidR="000C1B16" w:rsidRPr="00076B7C" w:rsidRDefault="000C1B16" w:rsidP="00076B7C">
      <w:pPr>
        <w:jc w:val="mediumKashida"/>
        <w:rPr>
          <w:rFonts w:asciiTheme="majorBidi" w:hAnsiTheme="majorBidi" w:cstheme="majorBidi"/>
          <w:sz w:val="28"/>
          <w:szCs w:val="28"/>
        </w:rPr>
      </w:pPr>
    </w:p>
    <w:p w14:paraId="6C3693E2" w14:textId="50697DEC" w:rsidR="00076B7C" w:rsidRDefault="00076B7C" w:rsidP="00076B7C">
      <w:pPr>
        <w:jc w:val="mediumKashida"/>
        <w:rPr>
          <w:rFonts w:asciiTheme="majorBidi" w:hAnsiTheme="majorBidi" w:cstheme="majorBidi"/>
          <w:sz w:val="28"/>
          <w:szCs w:val="28"/>
        </w:rPr>
      </w:pPr>
      <w:r w:rsidRPr="00076B7C">
        <w:rPr>
          <w:rFonts w:asciiTheme="majorBidi" w:hAnsiTheme="majorBidi" w:cstheme="majorBidi"/>
          <w:sz w:val="28"/>
          <w:szCs w:val="28"/>
        </w:rPr>
        <w:t xml:space="preserve">This study aims to analyze the economic impact of </w:t>
      </w:r>
      <w:r w:rsidR="00354222" w:rsidRPr="00354222">
        <w:rPr>
          <w:rFonts w:asciiTheme="majorBidi" w:hAnsiTheme="majorBidi" w:cstheme="majorBidi"/>
          <w:sz w:val="28"/>
          <w:szCs w:val="28"/>
        </w:rPr>
        <w:t xml:space="preserve">Canceling expat workers fees for Licensed Industrial Facilities </w:t>
      </w:r>
      <w:r w:rsidRPr="00076B7C">
        <w:rPr>
          <w:rFonts w:asciiTheme="majorBidi" w:hAnsiTheme="majorBidi" w:cstheme="majorBidi"/>
          <w:sz w:val="28"/>
          <w:szCs w:val="28"/>
        </w:rPr>
        <w:t xml:space="preserve">in the Kingdom of Saudi Arabia and to examine its implications for Gross Domestic Product (GDP). The </w:t>
      </w:r>
      <w:r w:rsidR="00937FDC" w:rsidRPr="00076B7C">
        <w:rPr>
          <w:rFonts w:asciiTheme="majorBidi" w:hAnsiTheme="majorBidi" w:cstheme="majorBidi"/>
          <w:sz w:val="28"/>
          <w:szCs w:val="28"/>
        </w:rPr>
        <w:t>study</w:t>
      </w:r>
      <w:r w:rsidR="00937FDC">
        <w:rPr>
          <w:rFonts w:asciiTheme="majorBidi" w:hAnsiTheme="majorBidi" w:cstheme="majorBidi"/>
          <w:sz w:val="28"/>
          <w:szCs w:val="28"/>
        </w:rPr>
        <w:t xml:space="preserve"> </w:t>
      </w:r>
      <w:r w:rsidR="0016013D" w:rsidRPr="00076B7C">
        <w:rPr>
          <w:rFonts w:asciiTheme="majorBidi" w:hAnsiTheme="majorBidi" w:cstheme="majorBidi"/>
          <w:sz w:val="28"/>
          <w:szCs w:val="28"/>
        </w:rPr>
        <w:t>considers</w:t>
      </w:r>
      <w:r w:rsidRPr="00076B7C">
        <w:rPr>
          <w:rFonts w:asciiTheme="majorBidi" w:hAnsiTheme="majorBidi" w:cstheme="majorBidi"/>
          <w:sz w:val="28"/>
          <w:szCs w:val="28"/>
        </w:rPr>
        <w:t xml:space="preserve"> the official repeal of </w:t>
      </w:r>
      <w:r w:rsidR="00354222" w:rsidRPr="00354222">
        <w:rPr>
          <w:rFonts w:asciiTheme="majorBidi" w:hAnsiTheme="majorBidi" w:cstheme="majorBidi"/>
          <w:sz w:val="28"/>
          <w:szCs w:val="28"/>
        </w:rPr>
        <w:t>expat workers fees</w:t>
      </w:r>
      <w:r w:rsidR="00354222">
        <w:rPr>
          <w:rFonts w:asciiTheme="majorBidi" w:hAnsiTheme="majorBidi" w:cstheme="majorBidi"/>
          <w:b/>
          <w:bCs/>
          <w:sz w:val="28"/>
          <w:szCs w:val="28"/>
        </w:rPr>
        <w:t xml:space="preserve"> </w:t>
      </w:r>
      <w:r w:rsidRPr="00076B7C">
        <w:rPr>
          <w:rFonts w:asciiTheme="majorBidi" w:hAnsiTheme="majorBidi" w:cstheme="majorBidi"/>
          <w:sz w:val="28"/>
          <w:szCs w:val="28"/>
        </w:rPr>
        <w:t>in December 2025, which represents a significant regulatory shift affecting industrial cost structures and the broader business environment. A quantitative analytical approach was employed using secondary data obtained from official national and international sources, including the General Authority for Statistics (GASTAT), the Ministry of Finance, the Saudi Central Bank (SAMA), the World Bank, and the International Monetary Fund (IMF).</w:t>
      </w:r>
    </w:p>
    <w:p w14:paraId="2BF17538" w14:textId="77777777" w:rsidR="000C1B16" w:rsidRPr="00076B7C" w:rsidRDefault="000C1B16" w:rsidP="00076B7C">
      <w:pPr>
        <w:jc w:val="mediumKashida"/>
        <w:rPr>
          <w:rFonts w:asciiTheme="majorBidi" w:hAnsiTheme="majorBidi" w:cstheme="majorBidi"/>
          <w:sz w:val="28"/>
          <w:szCs w:val="28"/>
        </w:rPr>
      </w:pPr>
    </w:p>
    <w:p w14:paraId="6C3693E3" w14:textId="46D43160" w:rsidR="00076B7C" w:rsidRDefault="00076B7C" w:rsidP="00076B7C">
      <w:pPr>
        <w:jc w:val="mediumKashida"/>
        <w:rPr>
          <w:rFonts w:asciiTheme="majorBidi" w:hAnsiTheme="majorBidi" w:cstheme="majorBidi"/>
          <w:sz w:val="28"/>
          <w:szCs w:val="28"/>
        </w:rPr>
      </w:pPr>
      <w:r w:rsidRPr="00076B7C">
        <w:rPr>
          <w:rFonts w:asciiTheme="majorBidi" w:hAnsiTheme="majorBidi" w:cstheme="majorBidi"/>
          <w:sz w:val="28"/>
          <w:szCs w:val="28"/>
        </w:rPr>
        <w:t xml:space="preserve">An econometric model developed to assess the relationship between the </w:t>
      </w:r>
      <w:r w:rsidR="004C694C" w:rsidRPr="00354222">
        <w:rPr>
          <w:rFonts w:asciiTheme="majorBidi" w:hAnsiTheme="majorBidi" w:cstheme="majorBidi"/>
          <w:sz w:val="28"/>
          <w:szCs w:val="28"/>
        </w:rPr>
        <w:t xml:space="preserve">expat </w:t>
      </w:r>
      <w:r w:rsidR="00F87A96" w:rsidRPr="00354222">
        <w:rPr>
          <w:rFonts w:asciiTheme="majorBidi" w:hAnsiTheme="majorBidi" w:cstheme="majorBidi"/>
          <w:sz w:val="28"/>
          <w:szCs w:val="28"/>
        </w:rPr>
        <w:t>workers’</w:t>
      </w:r>
      <w:r w:rsidR="004C694C" w:rsidRPr="00354222">
        <w:rPr>
          <w:rFonts w:asciiTheme="majorBidi" w:hAnsiTheme="majorBidi" w:cstheme="majorBidi"/>
          <w:sz w:val="28"/>
          <w:szCs w:val="28"/>
        </w:rPr>
        <w:t xml:space="preserve"> fees</w:t>
      </w:r>
      <w:r w:rsidR="004C694C" w:rsidRPr="00076B7C">
        <w:rPr>
          <w:rFonts w:asciiTheme="majorBidi" w:hAnsiTheme="majorBidi" w:cstheme="majorBidi"/>
          <w:sz w:val="28"/>
          <w:szCs w:val="28"/>
        </w:rPr>
        <w:t xml:space="preserve"> </w:t>
      </w:r>
      <w:r w:rsidRPr="00076B7C">
        <w:rPr>
          <w:rFonts w:asciiTheme="majorBidi" w:hAnsiTheme="majorBidi" w:cstheme="majorBidi"/>
          <w:sz w:val="28"/>
          <w:szCs w:val="28"/>
        </w:rPr>
        <w:t xml:space="preserve">cancellation and key macroeconomic indicators, including GDP, industrial value added, and employment levels within the industrial sector. The findings indicate that the removal of </w:t>
      </w:r>
      <w:r w:rsidR="001E65ED" w:rsidRPr="00354222">
        <w:rPr>
          <w:rFonts w:asciiTheme="majorBidi" w:hAnsiTheme="majorBidi" w:cstheme="majorBidi"/>
          <w:sz w:val="28"/>
          <w:szCs w:val="28"/>
        </w:rPr>
        <w:t xml:space="preserve">expat </w:t>
      </w:r>
      <w:r w:rsidR="0016013D" w:rsidRPr="00354222">
        <w:rPr>
          <w:rFonts w:asciiTheme="majorBidi" w:hAnsiTheme="majorBidi" w:cstheme="majorBidi"/>
          <w:sz w:val="28"/>
          <w:szCs w:val="28"/>
        </w:rPr>
        <w:t>workers’</w:t>
      </w:r>
      <w:r w:rsidR="001E65ED" w:rsidRPr="00354222">
        <w:rPr>
          <w:rFonts w:asciiTheme="majorBidi" w:hAnsiTheme="majorBidi" w:cstheme="majorBidi"/>
          <w:sz w:val="28"/>
          <w:szCs w:val="28"/>
        </w:rPr>
        <w:t xml:space="preserve"> fees</w:t>
      </w:r>
      <w:r w:rsidR="001E65ED" w:rsidRPr="00076B7C">
        <w:rPr>
          <w:rFonts w:asciiTheme="majorBidi" w:hAnsiTheme="majorBidi" w:cstheme="majorBidi"/>
          <w:sz w:val="28"/>
          <w:szCs w:val="28"/>
        </w:rPr>
        <w:t xml:space="preserve"> </w:t>
      </w:r>
      <w:r w:rsidRPr="00076B7C">
        <w:rPr>
          <w:rFonts w:asciiTheme="majorBidi" w:hAnsiTheme="majorBidi" w:cstheme="majorBidi"/>
          <w:sz w:val="28"/>
          <w:szCs w:val="28"/>
        </w:rPr>
        <w:t xml:space="preserve">contributed to reducing production costs and enhancing the competitiveness of industrial establishments, which in turn positively affected industrial output and supported economic growth in the short to medium term. The results also suggest a relative improvement in industrial </w:t>
      </w:r>
      <w:r w:rsidRPr="00076B7C">
        <w:rPr>
          <w:rFonts w:asciiTheme="majorBidi" w:hAnsiTheme="majorBidi" w:cstheme="majorBidi"/>
          <w:sz w:val="28"/>
          <w:szCs w:val="28"/>
        </w:rPr>
        <w:lastRenderedPageBreak/>
        <w:t>employment levels, driven by expanded production capacity and increased investment activity.</w:t>
      </w:r>
    </w:p>
    <w:p w14:paraId="2748C782" w14:textId="77777777" w:rsidR="000C1B16" w:rsidRPr="00076B7C" w:rsidRDefault="000C1B16" w:rsidP="00076B7C">
      <w:pPr>
        <w:jc w:val="mediumKashida"/>
        <w:rPr>
          <w:rFonts w:asciiTheme="majorBidi" w:hAnsiTheme="majorBidi" w:cstheme="majorBidi"/>
          <w:sz w:val="28"/>
          <w:szCs w:val="28"/>
        </w:rPr>
      </w:pPr>
    </w:p>
    <w:p w14:paraId="6C3693E4" w14:textId="457DABAF" w:rsidR="00076B7C" w:rsidRDefault="00076B7C" w:rsidP="00076B7C">
      <w:pPr>
        <w:jc w:val="mediumKashida"/>
        <w:rPr>
          <w:rFonts w:asciiTheme="majorBidi" w:hAnsiTheme="majorBidi" w:cstheme="majorBidi"/>
          <w:sz w:val="28"/>
          <w:szCs w:val="28"/>
        </w:rPr>
      </w:pPr>
      <w:r w:rsidRPr="00076B7C">
        <w:rPr>
          <w:rFonts w:asciiTheme="majorBidi" w:hAnsiTheme="majorBidi" w:cstheme="majorBidi"/>
          <w:sz w:val="28"/>
          <w:szCs w:val="28"/>
        </w:rPr>
        <w:t xml:space="preserve">The study concludes that the cancellation of the financial </w:t>
      </w:r>
      <w:r w:rsidR="001E65ED" w:rsidRPr="00354222">
        <w:rPr>
          <w:rFonts w:asciiTheme="majorBidi" w:hAnsiTheme="majorBidi" w:cstheme="majorBidi"/>
          <w:sz w:val="28"/>
          <w:szCs w:val="28"/>
        </w:rPr>
        <w:t>expat workers fees</w:t>
      </w:r>
      <w:r w:rsidR="001E65ED" w:rsidRPr="00076B7C">
        <w:rPr>
          <w:rFonts w:asciiTheme="majorBidi" w:hAnsiTheme="majorBidi" w:cstheme="majorBidi"/>
          <w:sz w:val="28"/>
          <w:szCs w:val="28"/>
        </w:rPr>
        <w:t xml:space="preserve"> </w:t>
      </w:r>
      <w:r w:rsidRPr="00076B7C">
        <w:rPr>
          <w:rFonts w:asciiTheme="majorBidi" w:hAnsiTheme="majorBidi" w:cstheme="majorBidi"/>
          <w:sz w:val="28"/>
          <w:szCs w:val="28"/>
        </w:rPr>
        <w:t>represents an effective economic policy instrument for strengthening the industrial sector’s contribution to GDP, particularly within the framework of Saudi Vision 2030 aimed at economic diversification and reducing dependence on oil revenues. The study recommends further evaluation of the long-term macroeconomic and labor market implications of this policy reform.</w:t>
      </w:r>
    </w:p>
    <w:p w14:paraId="4B39E35A" w14:textId="77777777" w:rsidR="000C1B16" w:rsidRDefault="000C1B16" w:rsidP="00076B7C">
      <w:pPr>
        <w:jc w:val="mediumKashida"/>
        <w:rPr>
          <w:rFonts w:asciiTheme="majorBidi" w:hAnsiTheme="majorBidi" w:cstheme="majorBidi"/>
          <w:sz w:val="28"/>
          <w:szCs w:val="28"/>
        </w:rPr>
      </w:pPr>
    </w:p>
    <w:p w14:paraId="074FC922" w14:textId="77777777" w:rsidR="000C1B16" w:rsidRDefault="000C1B16" w:rsidP="00076B7C">
      <w:pPr>
        <w:jc w:val="mediumKashida"/>
        <w:rPr>
          <w:rFonts w:asciiTheme="majorBidi" w:hAnsiTheme="majorBidi" w:cstheme="majorBidi"/>
          <w:sz w:val="28"/>
          <w:szCs w:val="28"/>
        </w:rPr>
      </w:pPr>
    </w:p>
    <w:p w14:paraId="3244D5E0" w14:textId="77777777" w:rsidR="000C1B16" w:rsidRDefault="000C1B16" w:rsidP="00076B7C">
      <w:pPr>
        <w:jc w:val="mediumKashida"/>
        <w:rPr>
          <w:rFonts w:asciiTheme="majorBidi" w:hAnsiTheme="majorBidi" w:cstheme="majorBidi"/>
          <w:sz w:val="28"/>
          <w:szCs w:val="28"/>
        </w:rPr>
      </w:pPr>
    </w:p>
    <w:p w14:paraId="1342AA1A" w14:textId="77777777" w:rsidR="000C1B16" w:rsidRPr="00076B7C" w:rsidRDefault="000C1B16" w:rsidP="00076B7C">
      <w:pPr>
        <w:jc w:val="mediumKashida"/>
        <w:rPr>
          <w:rFonts w:asciiTheme="majorBidi" w:hAnsiTheme="majorBidi" w:cstheme="majorBidi"/>
          <w:sz w:val="28"/>
          <w:szCs w:val="28"/>
        </w:rPr>
      </w:pPr>
    </w:p>
    <w:p w14:paraId="6C3693E5" w14:textId="3ABC5A4D" w:rsidR="00076B7C" w:rsidRDefault="00076B7C" w:rsidP="00076B7C">
      <w:pPr>
        <w:jc w:val="mediumKashida"/>
        <w:rPr>
          <w:rFonts w:asciiTheme="majorBidi" w:hAnsiTheme="majorBidi" w:cstheme="majorBidi"/>
          <w:sz w:val="28"/>
          <w:szCs w:val="28"/>
        </w:rPr>
      </w:pPr>
      <w:r w:rsidRPr="00076B7C">
        <w:rPr>
          <w:rFonts w:asciiTheme="majorBidi" w:hAnsiTheme="majorBidi" w:cstheme="majorBidi"/>
          <w:b/>
          <w:bCs/>
          <w:sz w:val="28"/>
          <w:szCs w:val="28"/>
        </w:rPr>
        <w:t>Keywords:</w:t>
      </w:r>
      <w:r w:rsidRPr="00076B7C">
        <w:rPr>
          <w:rFonts w:asciiTheme="majorBidi" w:hAnsiTheme="majorBidi" w:cstheme="majorBidi"/>
          <w:sz w:val="28"/>
          <w:szCs w:val="28"/>
        </w:rPr>
        <w:t xml:space="preserve"> Financial </w:t>
      </w:r>
      <w:r w:rsidR="004C694C" w:rsidRPr="00354222">
        <w:rPr>
          <w:rFonts w:asciiTheme="majorBidi" w:hAnsiTheme="majorBidi" w:cstheme="majorBidi"/>
          <w:sz w:val="28"/>
          <w:szCs w:val="28"/>
        </w:rPr>
        <w:t>fees</w:t>
      </w:r>
      <w:r w:rsidRPr="00076B7C">
        <w:rPr>
          <w:rFonts w:asciiTheme="majorBidi" w:hAnsiTheme="majorBidi" w:cstheme="majorBidi"/>
          <w:sz w:val="28"/>
          <w:szCs w:val="28"/>
        </w:rPr>
        <w:t xml:space="preserve">, </w:t>
      </w:r>
      <w:r w:rsidR="006F567D">
        <w:rPr>
          <w:rFonts w:asciiTheme="majorBidi" w:hAnsiTheme="majorBidi" w:cstheme="majorBidi"/>
          <w:sz w:val="28"/>
          <w:szCs w:val="28"/>
        </w:rPr>
        <w:t>Expat</w:t>
      </w:r>
      <w:r w:rsidRPr="00076B7C">
        <w:rPr>
          <w:rFonts w:asciiTheme="majorBidi" w:hAnsiTheme="majorBidi" w:cstheme="majorBidi"/>
          <w:sz w:val="28"/>
          <w:szCs w:val="28"/>
        </w:rPr>
        <w:t xml:space="preserve"> Workers,</w:t>
      </w:r>
      <w:r w:rsidR="000C1B16" w:rsidRPr="000C1B16">
        <w:rPr>
          <w:rFonts w:asciiTheme="majorBidi" w:hAnsiTheme="majorBidi" w:cstheme="majorBidi"/>
          <w:sz w:val="28"/>
          <w:szCs w:val="28"/>
        </w:rPr>
        <w:t xml:space="preserve"> </w:t>
      </w:r>
      <w:r w:rsidR="000C1B16" w:rsidRPr="000C1B16">
        <w:rPr>
          <w:rFonts w:asciiTheme="majorBidi" w:hAnsiTheme="majorBidi" w:cstheme="majorBidi"/>
          <w:sz w:val="28"/>
          <w:szCs w:val="28"/>
        </w:rPr>
        <w:t>expatriate levy</w:t>
      </w:r>
      <w:r w:rsidR="000C1B16" w:rsidRPr="000C1B16">
        <w:rPr>
          <w:rFonts w:asciiTheme="majorBidi" w:hAnsiTheme="majorBidi" w:cstheme="majorBidi"/>
          <w:sz w:val="28"/>
          <w:szCs w:val="28"/>
        </w:rPr>
        <w:t>,</w:t>
      </w:r>
      <w:r w:rsidRPr="00076B7C">
        <w:rPr>
          <w:rFonts w:asciiTheme="majorBidi" w:hAnsiTheme="majorBidi" w:cstheme="majorBidi"/>
          <w:sz w:val="28"/>
          <w:szCs w:val="28"/>
        </w:rPr>
        <w:t xml:space="preserve"> Industrial Sector, Gross Domestic Product, Economic Policy, Saudi Arabia.</w:t>
      </w:r>
    </w:p>
    <w:p w14:paraId="1B059BF9" w14:textId="77777777" w:rsidR="000C1B16" w:rsidRDefault="000C1B16" w:rsidP="00076B7C">
      <w:pPr>
        <w:jc w:val="mediumKashida"/>
        <w:rPr>
          <w:rFonts w:asciiTheme="majorBidi" w:hAnsiTheme="majorBidi" w:cstheme="majorBidi"/>
          <w:sz w:val="28"/>
          <w:szCs w:val="28"/>
        </w:rPr>
      </w:pPr>
    </w:p>
    <w:p w14:paraId="69BFFFB1" w14:textId="77777777" w:rsidR="000C1B16" w:rsidRDefault="000C1B16" w:rsidP="00076B7C">
      <w:pPr>
        <w:jc w:val="mediumKashida"/>
        <w:rPr>
          <w:rFonts w:asciiTheme="majorBidi" w:hAnsiTheme="majorBidi" w:cstheme="majorBidi"/>
          <w:sz w:val="28"/>
          <w:szCs w:val="28"/>
        </w:rPr>
      </w:pPr>
    </w:p>
    <w:p w14:paraId="5AAA9657" w14:textId="77777777" w:rsidR="000C1B16" w:rsidRDefault="000C1B16" w:rsidP="00076B7C">
      <w:pPr>
        <w:jc w:val="mediumKashida"/>
        <w:rPr>
          <w:rFonts w:asciiTheme="majorBidi" w:hAnsiTheme="majorBidi" w:cstheme="majorBidi"/>
          <w:sz w:val="28"/>
          <w:szCs w:val="28"/>
        </w:rPr>
      </w:pPr>
    </w:p>
    <w:p w14:paraId="59072001" w14:textId="77777777" w:rsidR="000C1B16" w:rsidRDefault="000C1B16" w:rsidP="00076B7C">
      <w:pPr>
        <w:jc w:val="mediumKashida"/>
        <w:rPr>
          <w:rFonts w:asciiTheme="majorBidi" w:hAnsiTheme="majorBidi" w:cstheme="majorBidi"/>
          <w:sz w:val="28"/>
          <w:szCs w:val="28"/>
        </w:rPr>
      </w:pPr>
    </w:p>
    <w:p w14:paraId="661F9B66" w14:textId="77777777" w:rsidR="000C1B16" w:rsidRDefault="000C1B16" w:rsidP="00076B7C">
      <w:pPr>
        <w:jc w:val="mediumKashida"/>
        <w:rPr>
          <w:rFonts w:asciiTheme="majorBidi" w:hAnsiTheme="majorBidi" w:cstheme="majorBidi"/>
          <w:sz w:val="28"/>
          <w:szCs w:val="28"/>
        </w:rPr>
      </w:pPr>
    </w:p>
    <w:p w14:paraId="4AD2D9E8" w14:textId="77777777" w:rsidR="000C1B16" w:rsidRDefault="000C1B16" w:rsidP="00076B7C">
      <w:pPr>
        <w:jc w:val="mediumKashida"/>
        <w:rPr>
          <w:rFonts w:asciiTheme="majorBidi" w:hAnsiTheme="majorBidi" w:cstheme="majorBidi"/>
          <w:sz w:val="28"/>
          <w:szCs w:val="28"/>
        </w:rPr>
      </w:pPr>
    </w:p>
    <w:p w14:paraId="723F75F9" w14:textId="77777777" w:rsidR="000C1B16" w:rsidRDefault="000C1B16" w:rsidP="00076B7C">
      <w:pPr>
        <w:jc w:val="mediumKashida"/>
        <w:rPr>
          <w:rFonts w:asciiTheme="majorBidi" w:hAnsiTheme="majorBidi" w:cstheme="majorBidi"/>
          <w:sz w:val="28"/>
          <w:szCs w:val="28"/>
        </w:rPr>
      </w:pPr>
    </w:p>
    <w:p w14:paraId="5A7EBBD7" w14:textId="77777777" w:rsidR="000C1B16" w:rsidRPr="00076B7C" w:rsidRDefault="000C1B16" w:rsidP="00076B7C">
      <w:pPr>
        <w:jc w:val="mediumKashida"/>
        <w:rPr>
          <w:rFonts w:asciiTheme="majorBidi" w:hAnsiTheme="majorBidi" w:cstheme="majorBidi"/>
          <w:sz w:val="28"/>
          <w:szCs w:val="28"/>
          <w:rtl/>
        </w:rPr>
      </w:pPr>
    </w:p>
    <w:p w14:paraId="6C3693E6" w14:textId="77777777" w:rsidR="00076B7C" w:rsidRDefault="00076B7C" w:rsidP="00076B7C">
      <w:pPr>
        <w:bidi/>
        <w:spacing w:after="0"/>
        <w:jc w:val="center"/>
        <w:rPr>
          <w:rFonts w:ascii="Simplified Arabic" w:hAnsi="Simplified Arabic" w:cs="Simplified Arabic"/>
          <w:b/>
          <w:bCs/>
          <w:sz w:val="28"/>
          <w:szCs w:val="28"/>
          <w:rtl/>
        </w:rPr>
      </w:pPr>
      <w:r w:rsidRPr="00076B7C">
        <w:rPr>
          <w:rFonts w:ascii="Simplified Arabic" w:hAnsi="Simplified Arabic" w:cs="Simplified Arabic"/>
          <w:b/>
          <w:bCs/>
          <w:sz w:val="28"/>
          <w:szCs w:val="28"/>
          <w:rtl/>
        </w:rPr>
        <w:lastRenderedPageBreak/>
        <w:t>الأثر الاقتصادي لإلغاء المقابل المالي على العمالة الوافدة في المنشآت الصناعية وأبعاده على الناتج المحلي الإجمالي في المملكة العربية السعودية</w:t>
      </w:r>
    </w:p>
    <w:p w14:paraId="6C3693E7" w14:textId="77777777" w:rsidR="00076B7C" w:rsidRPr="00076B7C" w:rsidRDefault="00076B7C" w:rsidP="00076B7C">
      <w:pPr>
        <w:bidi/>
        <w:spacing w:after="0"/>
        <w:jc w:val="mediumKashida"/>
        <w:rPr>
          <w:rFonts w:ascii="Simplified Arabic" w:hAnsi="Simplified Arabic" w:cs="Simplified Arabic"/>
          <w:sz w:val="28"/>
          <w:szCs w:val="28"/>
        </w:rPr>
      </w:pPr>
      <w:r w:rsidRPr="00076B7C">
        <w:rPr>
          <w:rFonts w:ascii="Simplified Arabic" w:hAnsi="Simplified Arabic" w:cs="Simplified Arabic"/>
          <w:b/>
          <w:bCs/>
          <w:sz w:val="28"/>
          <w:szCs w:val="28"/>
          <w:rtl/>
        </w:rPr>
        <w:t>المستخلص</w:t>
      </w:r>
    </w:p>
    <w:p w14:paraId="6C3693E8" w14:textId="77777777" w:rsidR="00076B7C" w:rsidRPr="00076B7C" w:rsidRDefault="00076B7C" w:rsidP="00076B7C">
      <w:pPr>
        <w:bidi/>
        <w:jc w:val="mediumKashida"/>
        <w:rPr>
          <w:rFonts w:ascii="Simplified Arabic" w:hAnsi="Simplified Arabic" w:cs="Simplified Arabic"/>
          <w:sz w:val="28"/>
          <w:szCs w:val="28"/>
        </w:rPr>
      </w:pPr>
      <w:r w:rsidRPr="00076B7C">
        <w:rPr>
          <w:rFonts w:ascii="Simplified Arabic" w:hAnsi="Simplified Arabic" w:cs="Simplified Arabic"/>
          <w:sz w:val="28"/>
          <w:szCs w:val="28"/>
          <w:rtl/>
        </w:rPr>
        <w:t>هدفت هذه الدراسة إلى تحليل الأثر الاقتصادي لإلغاء المقابل المالي على العمالة الوافدة في المنشآت الصناعية في المملكة العربية السعودية، واستكشاف انعكاساته على الناتج المحلي الإجمالي. وجاءت هذه الدراسة في ضوء قرار إلغاء المقابل المالي في ديسمبر 2025، باعتباره أحد التحولات التنظيمية المؤثرة في بيئة الأعمال الصناعية وتكلفة عناصر الإنتاج. اعتمدت الدراسة على المنهج الكمي التحليلي باستخدام بيانات ثانوية مستمدة من مصادر رسمية، من بينها الهيئة العامة للإحصاء، ووزارة المالية، والبنك المركزي السعودي، وتقارير البنك الدولي وصندوق النقد الدولي، وذلك لتحليل المؤشرات الاقتصادية قبل وبعد الإلغاء</w:t>
      </w:r>
      <w:r w:rsidRPr="00076B7C">
        <w:rPr>
          <w:rFonts w:ascii="Simplified Arabic" w:hAnsi="Simplified Arabic" w:cs="Simplified Arabic"/>
          <w:sz w:val="28"/>
          <w:szCs w:val="28"/>
        </w:rPr>
        <w:t>.</w:t>
      </w:r>
    </w:p>
    <w:p w14:paraId="6C3693E9" w14:textId="77777777" w:rsidR="00076B7C" w:rsidRPr="00076B7C" w:rsidRDefault="00076B7C" w:rsidP="00076B7C">
      <w:pPr>
        <w:bidi/>
        <w:jc w:val="mediumKashida"/>
        <w:rPr>
          <w:rFonts w:ascii="Simplified Arabic" w:hAnsi="Simplified Arabic" w:cs="Simplified Arabic"/>
          <w:sz w:val="28"/>
          <w:szCs w:val="28"/>
        </w:rPr>
      </w:pPr>
      <w:r w:rsidRPr="00076B7C">
        <w:rPr>
          <w:rFonts w:ascii="Simplified Arabic" w:hAnsi="Simplified Arabic" w:cs="Simplified Arabic"/>
          <w:sz w:val="28"/>
          <w:szCs w:val="28"/>
          <w:rtl/>
        </w:rPr>
        <w:t>استند التحليل إلى نموذج قياسي لقياس العلاقة بين إلغاء المقابل المالي وكل من الناتج المحلي الإجمالي، والقيمة المضافة للقطاع الصناعي، ومستويات التوظيف في المنشآت الصناعية. وأظهرت النتائج وجود تأثير إيجابي لإلغاء المقابل المالي على تخفيض تكاليف الإنتاج وتحسين تنافسية المنشآت الصناعية، مما انعكس على زيادة القيمة المضافة الصناعية ودعم معدلات النمو الاقتصادي على المدى القصير والمتوسط. كما أشارت النتائج إلى تحسن نسبي في مستويات التوظيف داخل القطاع الصناعي، نتيجة تحفيز التوسع الإنتاجي وزيادة الاستثمار</w:t>
      </w:r>
      <w:r w:rsidRPr="00076B7C">
        <w:rPr>
          <w:rFonts w:ascii="Simplified Arabic" w:hAnsi="Simplified Arabic" w:cs="Simplified Arabic"/>
          <w:sz w:val="28"/>
          <w:szCs w:val="28"/>
        </w:rPr>
        <w:t>.</w:t>
      </w:r>
    </w:p>
    <w:p w14:paraId="6C3693EA" w14:textId="77777777" w:rsidR="00076B7C" w:rsidRPr="00076B7C" w:rsidRDefault="00076B7C" w:rsidP="00076B7C">
      <w:pPr>
        <w:bidi/>
        <w:jc w:val="mediumKashida"/>
        <w:rPr>
          <w:rFonts w:ascii="Simplified Arabic" w:hAnsi="Simplified Arabic" w:cs="Simplified Arabic"/>
          <w:sz w:val="28"/>
          <w:szCs w:val="28"/>
        </w:rPr>
      </w:pPr>
      <w:r w:rsidRPr="00076B7C">
        <w:rPr>
          <w:rFonts w:ascii="Simplified Arabic" w:hAnsi="Simplified Arabic" w:cs="Simplified Arabic"/>
          <w:sz w:val="28"/>
          <w:szCs w:val="28"/>
          <w:rtl/>
        </w:rPr>
        <w:t>وتخلص الدراسة إلى أن إلغاء المقابل المالي يمثل أداة سياسة اقتصادية فعالة لدعم القطاع الصناعي وتعزيز مساهمته في الناتج المحلي الإجمالي، خاصة في إطار مستهدفات رؤية المملكة 2030 الهادفة إلى تنويع القاعدة الاقتصادية وتقليل الاعتماد على الإيرادات النفطية. وتوصي الدراسة بمتابعة تقييم الأثر طويل الأجل للقرار، ودراسة انعكاساته على هيكل سوق العمل والاستدامة المالية</w:t>
      </w:r>
      <w:r w:rsidRPr="00076B7C">
        <w:rPr>
          <w:rFonts w:ascii="Simplified Arabic" w:hAnsi="Simplified Arabic" w:cs="Simplified Arabic"/>
          <w:sz w:val="28"/>
          <w:szCs w:val="28"/>
        </w:rPr>
        <w:t>.</w:t>
      </w:r>
    </w:p>
    <w:p w14:paraId="0294B986" w14:textId="77777777" w:rsidR="000C1B16" w:rsidRDefault="00076B7C" w:rsidP="000C1B16">
      <w:pPr>
        <w:bidi/>
        <w:jc w:val="mediumKashida"/>
        <w:rPr>
          <w:rFonts w:ascii="Simplified Arabic" w:hAnsi="Simplified Arabic" w:cs="Simplified Arabic"/>
          <w:sz w:val="28"/>
          <w:szCs w:val="28"/>
          <w:lang w:val="en-GB"/>
        </w:rPr>
      </w:pPr>
      <w:r w:rsidRPr="00076B7C">
        <w:rPr>
          <w:rFonts w:ascii="Simplified Arabic" w:hAnsi="Simplified Arabic" w:cs="Simplified Arabic"/>
          <w:b/>
          <w:bCs/>
          <w:sz w:val="28"/>
          <w:szCs w:val="28"/>
          <w:rtl/>
        </w:rPr>
        <w:t>الكلمات المفتاحية</w:t>
      </w:r>
      <w:r>
        <w:rPr>
          <w:rFonts w:ascii="Simplified Arabic" w:hAnsi="Simplified Arabic" w:cs="Simplified Arabic" w:hint="cs"/>
          <w:b/>
          <w:bCs/>
          <w:sz w:val="28"/>
          <w:szCs w:val="28"/>
          <w:rtl/>
        </w:rPr>
        <w:t xml:space="preserve">: </w:t>
      </w:r>
      <w:r w:rsidRPr="00076B7C">
        <w:rPr>
          <w:rFonts w:ascii="Simplified Arabic" w:hAnsi="Simplified Arabic" w:cs="Simplified Arabic"/>
          <w:sz w:val="28"/>
          <w:szCs w:val="28"/>
          <w:rtl/>
        </w:rPr>
        <w:t>المقابل المالي، العمالة الوافدة، القطاع الصناعي، الناتج المحلي الإجمالي، السياسة الاقتصادية، المملكة العربية السعودية</w:t>
      </w:r>
      <w:r w:rsidRPr="00076B7C">
        <w:rPr>
          <w:rFonts w:ascii="Simplified Arabic" w:hAnsi="Simplified Arabic" w:cs="Simplified Arabic"/>
          <w:sz w:val="28"/>
          <w:szCs w:val="28"/>
        </w:rPr>
        <w:t>.</w:t>
      </w:r>
    </w:p>
    <w:p w14:paraId="6C3693EC" w14:textId="1E9E04A7" w:rsidR="00D301B6" w:rsidRPr="000C1B16" w:rsidRDefault="00D301B6" w:rsidP="000C1B16">
      <w:pPr>
        <w:jc w:val="mediumKashida"/>
        <w:rPr>
          <w:rFonts w:ascii="Simplified Arabic" w:hAnsi="Simplified Arabic" w:cs="Simplified Arabic"/>
          <w:sz w:val="28"/>
          <w:szCs w:val="28"/>
        </w:rPr>
      </w:pPr>
      <w:r w:rsidRPr="0057263D">
        <w:rPr>
          <w:rFonts w:asciiTheme="majorBidi" w:hAnsiTheme="majorBidi" w:cstheme="majorBidi"/>
          <w:b/>
          <w:bCs/>
          <w:sz w:val="24"/>
          <w:szCs w:val="24"/>
        </w:rPr>
        <w:lastRenderedPageBreak/>
        <w:t>Introduction</w:t>
      </w:r>
    </w:p>
    <w:p w14:paraId="6C3693ED" w14:textId="71D8C7C8" w:rsidR="00D301B6" w:rsidRPr="0057263D" w:rsidRDefault="00D301B6" w:rsidP="00D301B6">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In recent years, the Kingdom of Saudi Arabia has undertaken a series of economic and regulatory reforms aimed at enhancing labor market efficiency and improving the business environment. These reforms </w:t>
      </w:r>
      <w:proofErr w:type="gramStart"/>
      <w:r w:rsidRPr="0057263D">
        <w:rPr>
          <w:rFonts w:asciiTheme="majorBidi" w:hAnsiTheme="majorBidi" w:cstheme="majorBidi"/>
          <w:sz w:val="24"/>
          <w:szCs w:val="24"/>
        </w:rPr>
        <w:t>are aligned</w:t>
      </w:r>
      <w:proofErr w:type="gramEnd"/>
      <w:r w:rsidRPr="0057263D">
        <w:rPr>
          <w:rFonts w:asciiTheme="majorBidi" w:hAnsiTheme="majorBidi" w:cstheme="majorBidi"/>
          <w:sz w:val="24"/>
          <w:szCs w:val="24"/>
        </w:rPr>
        <w:t xml:space="preserve"> with the objectives of Saudi Vision 2030, which seeks to diversify the economic base and reduce reliance on oil revenues. Among the most prominent policies implemented within this framework was the introduction of the </w:t>
      </w:r>
      <w:r w:rsidR="00247A9D" w:rsidRPr="00247A9D">
        <w:rPr>
          <w:rFonts w:asciiTheme="majorBidi" w:hAnsiTheme="majorBidi" w:cstheme="majorBidi"/>
          <w:sz w:val="24"/>
          <w:szCs w:val="24"/>
        </w:rPr>
        <w:t>Canceling expat workers fees</w:t>
      </w:r>
      <w:r w:rsidRPr="0057263D">
        <w:rPr>
          <w:rFonts w:asciiTheme="majorBidi" w:hAnsiTheme="majorBidi" w:cstheme="majorBidi"/>
          <w:sz w:val="24"/>
          <w:szCs w:val="24"/>
        </w:rPr>
        <w:t xml:space="preserve">, designed to restructure the labor market, promote workforce localization (Saudization), and increase non-oil government revenues. However, the levy generated both direct and indirect effects on production costs across </w:t>
      </w:r>
      <w:proofErr w:type="gramStart"/>
      <w:r w:rsidRPr="0057263D">
        <w:rPr>
          <w:rFonts w:asciiTheme="majorBidi" w:hAnsiTheme="majorBidi" w:cstheme="majorBidi"/>
          <w:sz w:val="24"/>
          <w:szCs w:val="24"/>
        </w:rPr>
        <w:t>several</w:t>
      </w:r>
      <w:proofErr w:type="gramEnd"/>
      <w:r w:rsidRPr="0057263D">
        <w:rPr>
          <w:rFonts w:asciiTheme="majorBidi" w:hAnsiTheme="majorBidi" w:cstheme="majorBidi"/>
          <w:sz w:val="24"/>
          <w:szCs w:val="24"/>
        </w:rPr>
        <w:t xml:space="preserve"> economic sectors, particularly the industrial sector, which depends to varying degrees on expatriate labor.</w:t>
      </w:r>
    </w:p>
    <w:p w14:paraId="6C3693EE" w14:textId="77777777" w:rsidR="00D301B6" w:rsidRPr="0057263D" w:rsidRDefault="00D301B6" w:rsidP="00D301B6">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With the issuance of the decision to cancel the expatriate levy in December 2025, the need emerged to evaluate the economic implications of this regulatory shift, particularly </w:t>
      </w:r>
      <w:proofErr w:type="gramStart"/>
      <w:r w:rsidRPr="0057263D">
        <w:rPr>
          <w:rFonts w:asciiTheme="majorBidi" w:hAnsiTheme="majorBidi" w:cstheme="majorBidi"/>
          <w:sz w:val="24"/>
          <w:szCs w:val="24"/>
        </w:rPr>
        <w:t>in light of</w:t>
      </w:r>
      <w:proofErr w:type="gramEnd"/>
      <w:r w:rsidRPr="0057263D">
        <w:rPr>
          <w:rFonts w:asciiTheme="majorBidi" w:hAnsiTheme="majorBidi" w:cstheme="majorBidi"/>
          <w:sz w:val="24"/>
          <w:szCs w:val="24"/>
        </w:rPr>
        <w:t xml:space="preserve"> the pivotal role played by the industrial sector in supporting economic growth, enhancing value added, and expanding non-oil exports. The industrial sector represents a fundamental pillar of economic diversification due to its strong linkages with production chains, its capacity to generate employment opportunities, and its ability to attract domestic and foreign investment.</w:t>
      </w:r>
    </w:p>
    <w:p w14:paraId="6C3693EF" w14:textId="76960DD2" w:rsidR="00D301B6" w:rsidRPr="0057263D" w:rsidRDefault="00D301B6" w:rsidP="00D301B6">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From an economic perspective, </w:t>
      </w:r>
      <w:r w:rsidR="007030FF" w:rsidRPr="0057263D">
        <w:rPr>
          <w:rFonts w:asciiTheme="majorBidi" w:hAnsiTheme="majorBidi" w:cstheme="majorBidi"/>
          <w:sz w:val="24"/>
          <w:szCs w:val="24"/>
        </w:rPr>
        <w:t>expatriate</w:t>
      </w:r>
      <w:r w:rsidRPr="0057263D">
        <w:rPr>
          <w:rFonts w:asciiTheme="majorBidi" w:hAnsiTheme="majorBidi" w:cstheme="majorBidi"/>
          <w:sz w:val="24"/>
          <w:szCs w:val="24"/>
        </w:rPr>
        <w:t xml:space="preserve"> levy constitutes a component of production cost that may influence investment decisions, employment levels, and competitiveness. Consequently, cancelling this levy may contribute to reducing operational costs for industrial establishments, improving profit margins, and stimulating production expansion. Such developments could positively impact Gross Domestic Product (GDP) through increased industrial value added and improved overall economic performance.</w:t>
      </w:r>
    </w:p>
    <w:p w14:paraId="6C3693F0" w14:textId="77777777" w:rsidR="00D301B6" w:rsidRPr="0057263D" w:rsidRDefault="00D301B6" w:rsidP="00D301B6">
      <w:pPr>
        <w:spacing w:line="360" w:lineRule="auto"/>
        <w:jc w:val="mediumKashida"/>
        <w:rPr>
          <w:rFonts w:asciiTheme="majorBidi" w:hAnsiTheme="majorBidi" w:cstheme="majorBidi"/>
          <w:sz w:val="24"/>
          <w:szCs w:val="24"/>
          <w:rtl/>
          <w:lang w:bidi="ar-EG"/>
        </w:rPr>
      </w:pPr>
      <w:r w:rsidRPr="0057263D">
        <w:rPr>
          <w:rFonts w:asciiTheme="majorBidi" w:hAnsiTheme="majorBidi" w:cstheme="majorBidi"/>
          <w:sz w:val="24"/>
          <w:szCs w:val="24"/>
        </w:rPr>
        <w:t xml:space="preserve">Despite the policy relevance of this decision, Arabic economic literature remains limited in providing quantitative analytical studies that measure the macroeconomic impact of cancelling the expatriate levy, particularly within the industrial sector. Therefore, the present study seeks to analyze the economic impact of cancelling the expatriate levy on expatriate labor in licensed industrial establishments and to explore </w:t>
      </w:r>
      <w:r w:rsidRPr="0057263D">
        <w:rPr>
          <w:rFonts w:asciiTheme="majorBidi" w:hAnsiTheme="majorBidi" w:cstheme="majorBidi"/>
          <w:sz w:val="24"/>
          <w:szCs w:val="24"/>
        </w:rPr>
        <w:lastRenderedPageBreak/>
        <w:t>its implications for GDP in the Kingdom of Saudi Arabia, relying on official data and econometric analysis to measure the relationship between the relevant variables.</w:t>
      </w:r>
    </w:p>
    <w:p w14:paraId="6C3693F1" w14:textId="77777777" w:rsidR="00D301B6" w:rsidRPr="0057263D" w:rsidRDefault="00D301B6" w:rsidP="00D301B6">
      <w:pPr>
        <w:jc w:val="mediumKashida"/>
        <w:rPr>
          <w:rFonts w:asciiTheme="majorBidi" w:hAnsiTheme="majorBidi" w:cstheme="majorBidi"/>
          <w:b/>
          <w:bCs/>
          <w:sz w:val="24"/>
          <w:szCs w:val="24"/>
        </w:rPr>
      </w:pPr>
      <w:r w:rsidRPr="0057263D">
        <w:rPr>
          <w:rFonts w:asciiTheme="majorBidi" w:hAnsiTheme="majorBidi" w:cstheme="majorBidi"/>
          <w:b/>
          <w:bCs/>
          <w:sz w:val="24"/>
          <w:szCs w:val="24"/>
        </w:rPr>
        <w:t>Research Problem</w:t>
      </w:r>
    </w:p>
    <w:p w14:paraId="6C3693F2" w14:textId="77777777" w:rsidR="00D301B6" w:rsidRPr="0057263D" w:rsidRDefault="00D301B6" w:rsidP="00D301B6">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Labor pricing policies and the imposition of financial charges on foreign labor represent regulatory instruments that directly affect cost structures and production dynamics within an economy, especially in countries where the private sector relies heavily on expatriate labor. In Saudi Arabia, the expatriate levy constituted a significant operational cost component influencing production, employment, and investment decisions within industrial establishments. This, in turn, affected marginal cost structures, profit margins, and levels of production expansion.</w:t>
      </w:r>
    </w:p>
    <w:p w14:paraId="6C3693F3" w14:textId="77777777" w:rsidR="00D301B6" w:rsidRPr="0057263D" w:rsidRDefault="00D301B6" w:rsidP="00D301B6">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Following the decision to cancel the expatriate levy in December 2025, an important regulatory transformation emerged that may reshape the relationship between labor costs and industrial production, thereby influencing sectoral growth dynamics and overall macroeconomic performance. From an economic standpoint, reducing one component of production cost shifts the sectoral supply curve, potentially affecting output levels, employment, value added, and </w:t>
      </w:r>
      <w:proofErr w:type="gramStart"/>
      <w:r w:rsidRPr="0057263D">
        <w:rPr>
          <w:rFonts w:asciiTheme="majorBidi" w:hAnsiTheme="majorBidi" w:cstheme="majorBidi"/>
          <w:sz w:val="24"/>
          <w:szCs w:val="24"/>
        </w:rPr>
        <w:t>ultimately GDP</w:t>
      </w:r>
      <w:proofErr w:type="gramEnd"/>
      <w:r w:rsidRPr="0057263D">
        <w:rPr>
          <w:rFonts w:asciiTheme="majorBidi" w:hAnsiTheme="majorBidi" w:cstheme="majorBidi"/>
          <w:sz w:val="24"/>
          <w:szCs w:val="24"/>
        </w:rPr>
        <w:t>. However, the magnitude, nature, and sustainability of this impact remain uncertain, particularly in the presence of other macroeconomic variables such as energy prices, external demand, and fiscal and monetary policies.</w:t>
      </w:r>
    </w:p>
    <w:p w14:paraId="6C3693F4" w14:textId="77777777" w:rsidR="00D301B6" w:rsidRPr="0057263D" w:rsidRDefault="00D301B6" w:rsidP="00D301B6">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Furthermore, evaluating the economic consequences of cancelling the levy raises an analytical concern regarding the extent to which cost reductions translate into actual increases in production and investment, as opposed to merely redistributing profitability within firms without a measurable macroeconomic effect. This issue becomes even more significant within the framework of Vision 2030, which emphasizes strengthening the industrial sector’s contribution to GDP and diversifying national income sources.</w:t>
      </w:r>
    </w:p>
    <w:p w14:paraId="6C3693F5" w14:textId="77777777" w:rsidR="00D301B6" w:rsidRPr="0057263D" w:rsidRDefault="00D301B6" w:rsidP="00D301B6">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Although the decision carries substantial theoretical importance from the perspectives of labor economics and industrial economics, contemporary applied literature still lacks quantitative studies that measure the actual impact of cancelling the expatriate levy on </w:t>
      </w:r>
      <w:r w:rsidRPr="0057263D">
        <w:rPr>
          <w:rFonts w:asciiTheme="majorBidi" w:hAnsiTheme="majorBidi" w:cstheme="majorBidi"/>
          <w:sz w:val="24"/>
          <w:szCs w:val="24"/>
        </w:rPr>
        <w:lastRenderedPageBreak/>
        <w:t>industrial performance and its contribution to GDP in Saudi Arabia. Accordingly, the research problem of this study lies in the need for a systematic econometric analysis to examine the relationship between cancelling the expatriate levy and the evolution of industrial performance indicators and GDP, thereby enabling an estimation of the real economic impact of this policy decision and an evaluation of its implications for economic policy.</w:t>
      </w:r>
    </w:p>
    <w:p w14:paraId="6C3693F6" w14:textId="77777777" w:rsidR="00D301B6" w:rsidRPr="0057263D" w:rsidRDefault="00D301B6" w:rsidP="00D301B6">
      <w:pPr>
        <w:jc w:val="mediumKashida"/>
        <w:rPr>
          <w:rFonts w:ascii="Simplified Arabic" w:hAnsi="Simplified Arabic" w:cs="Simplified Arabic"/>
          <w:b/>
          <w:bCs/>
          <w:sz w:val="24"/>
          <w:szCs w:val="24"/>
        </w:rPr>
      </w:pPr>
    </w:p>
    <w:p w14:paraId="6C3693F7" w14:textId="77777777" w:rsidR="00D301B6" w:rsidRPr="0057263D" w:rsidRDefault="00D301B6" w:rsidP="00D301B6">
      <w:pPr>
        <w:spacing w:line="360" w:lineRule="auto"/>
        <w:jc w:val="mediumKashida"/>
        <w:rPr>
          <w:rFonts w:asciiTheme="majorBidi" w:hAnsiTheme="majorBidi" w:cstheme="majorBidi"/>
          <w:b/>
          <w:bCs/>
          <w:sz w:val="24"/>
          <w:szCs w:val="24"/>
        </w:rPr>
      </w:pPr>
      <w:r w:rsidRPr="0057263D">
        <w:rPr>
          <w:rFonts w:asciiTheme="majorBidi" w:hAnsiTheme="majorBidi" w:cstheme="majorBidi"/>
          <w:b/>
          <w:bCs/>
          <w:sz w:val="24"/>
          <w:szCs w:val="24"/>
        </w:rPr>
        <w:t xml:space="preserve">Significance of </w:t>
      </w:r>
      <w:proofErr w:type="gramStart"/>
      <w:r w:rsidRPr="0057263D">
        <w:rPr>
          <w:rFonts w:asciiTheme="majorBidi" w:hAnsiTheme="majorBidi" w:cstheme="majorBidi"/>
          <w:b/>
          <w:bCs/>
          <w:sz w:val="24"/>
          <w:szCs w:val="24"/>
        </w:rPr>
        <w:t>the Study</w:t>
      </w:r>
      <w:proofErr w:type="gramEnd"/>
    </w:p>
    <w:p w14:paraId="6C3693F8" w14:textId="77777777" w:rsidR="00D301B6" w:rsidRPr="0057263D" w:rsidRDefault="00D301B6" w:rsidP="00D301B6">
      <w:pPr>
        <w:spacing w:line="360" w:lineRule="auto"/>
        <w:jc w:val="mediumKashida"/>
        <w:rPr>
          <w:rFonts w:asciiTheme="majorBidi" w:hAnsiTheme="majorBidi" w:cstheme="majorBidi"/>
          <w:b/>
          <w:bCs/>
          <w:sz w:val="24"/>
          <w:szCs w:val="24"/>
        </w:rPr>
      </w:pPr>
      <w:r w:rsidRPr="0057263D">
        <w:rPr>
          <w:rFonts w:asciiTheme="majorBidi" w:hAnsiTheme="majorBidi" w:cstheme="majorBidi"/>
          <w:b/>
          <w:bCs/>
          <w:sz w:val="24"/>
          <w:szCs w:val="24"/>
        </w:rPr>
        <w:t>First: Scientific Significance</w:t>
      </w:r>
    </w:p>
    <w:p w14:paraId="6C3693F9" w14:textId="6E52A7F1" w:rsidR="00D301B6" w:rsidRPr="0057263D" w:rsidRDefault="00D301B6" w:rsidP="00D301B6">
      <w:pPr>
        <w:numPr>
          <w:ilvl w:val="0"/>
          <w:numId w:val="12"/>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Contribution to contemporary economic </w:t>
      </w:r>
      <w:r w:rsidR="009F2C9A" w:rsidRPr="0057263D">
        <w:rPr>
          <w:rFonts w:asciiTheme="majorBidi" w:hAnsiTheme="majorBidi" w:cstheme="majorBidi"/>
          <w:sz w:val="24"/>
          <w:szCs w:val="24"/>
        </w:rPr>
        <w:t>literature: This</w:t>
      </w:r>
      <w:r w:rsidRPr="0057263D">
        <w:rPr>
          <w:rFonts w:asciiTheme="majorBidi" w:hAnsiTheme="majorBidi" w:cstheme="majorBidi"/>
          <w:sz w:val="24"/>
          <w:szCs w:val="24"/>
        </w:rPr>
        <w:t xml:space="preserve"> study contributes to the fields of labor economics and industrial economics by analyzing the impact of cancelling the expatriate levy as a regulatory policy instrument affecting production cost structures and sectoral growth. It provides evidence from an emerging economy pursuing economic diversification, thereby enriching the academic discourse on labor-related fiscal reforms and their macroeconomic implications.</w:t>
      </w:r>
    </w:p>
    <w:p w14:paraId="6C3693FA" w14:textId="70D0BAEF" w:rsidR="00D301B6" w:rsidRPr="0057263D" w:rsidRDefault="00D301B6" w:rsidP="00D301B6">
      <w:pPr>
        <w:numPr>
          <w:ilvl w:val="0"/>
          <w:numId w:val="12"/>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Addressing a research gap in applied Arab </w:t>
      </w:r>
      <w:r w:rsidR="009F2C9A" w:rsidRPr="0057263D">
        <w:rPr>
          <w:rFonts w:asciiTheme="majorBidi" w:hAnsiTheme="majorBidi" w:cstheme="majorBidi"/>
          <w:sz w:val="24"/>
          <w:szCs w:val="24"/>
        </w:rPr>
        <w:t>studies: Recent</w:t>
      </w:r>
      <w:r w:rsidRPr="0057263D">
        <w:rPr>
          <w:rFonts w:asciiTheme="majorBidi" w:hAnsiTheme="majorBidi" w:cstheme="majorBidi"/>
          <w:sz w:val="24"/>
          <w:szCs w:val="24"/>
        </w:rPr>
        <w:t xml:space="preserve"> Arabic literature lacks quantitative studies measuring the actual economic impact of cancelling financial charges imposed on foreign labor and linking them to macroeconomic indicators, particularly GDP and industrial value added. This study addresses this gap through econometric analysis based on recent official data.</w:t>
      </w:r>
    </w:p>
    <w:p w14:paraId="6C3693FB" w14:textId="73EFEA27" w:rsidR="00D301B6" w:rsidRPr="0057263D" w:rsidRDefault="00D301B6" w:rsidP="00D301B6">
      <w:pPr>
        <w:numPr>
          <w:ilvl w:val="0"/>
          <w:numId w:val="12"/>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Advancing econometric evaluation of labor market </w:t>
      </w:r>
      <w:r w:rsidR="009F2C9A" w:rsidRPr="0057263D">
        <w:rPr>
          <w:rFonts w:asciiTheme="majorBidi" w:hAnsiTheme="majorBidi" w:cstheme="majorBidi"/>
          <w:sz w:val="24"/>
          <w:szCs w:val="24"/>
        </w:rPr>
        <w:t>policies: The</w:t>
      </w:r>
      <w:r w:rsidRPr="0057263D">
        <w:rPr>
          <w:rFonts w:asciiTheme="majorBidi" w:hAnsiTheme="majorBidi" w:cstheme="majorBidi"/>
          <w:sz w:val="24"/>
          <w:szCs w:val="24"/>
        </w:rPr>
        <w:t xml:space="preserve"> study develops an analytical framework that can </w:t>
      </w:r>
      <w:proofErr w:type="gramStart"/>
      <w:r w:rsidRPr="0057263D">
        <w:rPr>
          <w:rFonts w:asciiTheme="majorBidi" w:hAnsiTheme="majorBidi" w:cstheme="majorBidi"/>
          <w:sz w:val="24"/>
          <w:szCs w:val="24"/>
        </w:rPr>
        <w:t>be utilized</w:t>
      </w:r>
      <w:proofErr w:type="gramEnd"/>
      <w:r w:rsidRPr="0057263D">
        <w:rPr>
          <w:rFonts w:asciiTheme="majorBidi" w:hAnsiTheme="majorBidi" w:cstheme="majorBidi"/>
          <w:sz w:val="24"/>
          <w:szCs w:val="24"/>
        </w:rPr>
        <w:t xml:space="preserve"> to assess the effects of labor cost policies by linking regulatory changes to macroeconomic indicators. This contributes to strengthening policy evaluation methodologies in developing economies.</w:t>
      </w:r>
    </w:p>
    <w:p w14:paraId="6C3693FC" w14:textId="10CFA98F" w:rsidR="00D301B6" w:rsidRPr="0057263D" w:rsidRDefault="00D301B6" w:rsidP="00D301B6">
      <w:pPr>
        <w:numPr>
          <w:ilvl w:val="0"/>
          <w:numId w:val="12"/>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Enhancing theoretical understanding of labor cost and industrial </w:t>
      </w:r>
      <w:r w:rsidR="009F2C9A" w:rsidRPr="0057263D">
        <w:rPr>
          <w:rFonts w:asciiTheme="majorBidi" w:hAnsiTheme="majorBidi" w:cstheme="majorBidi"/>
          <w:sz w:val="24"/>
          <w:szCs w:val="24"/>
        </w:rPr>
        <w:t>growth: The</w:t>
      </w:r>
      <w:r w:rsidRPr="0057263D">
        <w:rPr>
          <w:rFonts w:asciiTheme="majorBidi" w:hAnsiTheme="majorBidi" w:cstheme="majorBidi"/>
          <w:sz w:val="24"/>
          <w:szCs w:val="24"/>
        </w:rPr>
        <w:t xml:space="preserve"> research clarifies the relationship between reductions in labor costs and shifts in </w:t>
      </w:r>
      <w:r w:rsidRPr="0057263D">
        <w:rPr>
          <w:rFonts w:asciiTheme="majorBidi" w:hAnsiTheme="majorBidi" w:cstheme="majorBidi"/>
          <w:sz w:val="24"/>
          <w:szCs w:val="24"/>
        </w:rPr>
        <w:lastRenderedPageBreak/>
        <w:t>industrial supply and value added, thereby deepening theoretical understanding of how regulatory policies transmit their effects to the broader macroeconomy.</w:t>
      </w:r>
    </w:p>
    <w:p w14:paraId="6C3693FD" w14:textId="77777777" w:rsidR="00D301B6" w:rsidRPr="0057263D" w:rsidRDefault="00D301B6" w:rsidP="00D301B6">
      <w:pPr>
        <w:spacing w:line="360" w:lineRule="auto"/>
        <w:jc w:val="mediumKashida"/>
        <w:rPr>
          <w:rFonts w:asciiTheme="majorBidi" w:hAnsiTheme="majorBidi" w:cstheme="majorBidi"/>
          <w:b/>
          <w:bCs/>
          <w:sz w:val="24"/>
          <w:szCs w:val="24"/>
        </w:rPr>
      </w:pPr>
      <w:r w:rsidRPr="0057263D">
        <w:rPr>
          <w:rFonts w:asciiTheme="majorBidi" w:hAnsiTheme="majorBidi" w:cstheme="majorBidi"/>
          <w:b/>
          <w:bCs/>
          <w:sz w:val="24"/>
          <w:szCs w:val="24"/>
        </w:rPr>
        <w:t>Second: Practical Significance</w:t>
      </w:r>
    </w:p>
    <w:p w14:paraId="6C3693FE" w14:textId="7791878F" w:rsidR="00D301B6" w:rsidRPr="0057263D" w:rsidRDefault="00D301B6" w:rsidP="00D301B6">
      <w:pPr>
        <w:numPr>
          <w:ilvl w:val="0"/>
          <w:numId w:val="13"/>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Supporting economic </w:t>
      </w:r>
      <w:r w:rsidR="009F2C9A" w:rsidRPr="0057263D">
        <w:rPr>
          <w:rFonts w:asciiTheme="majorBidi" w:hAnsiTheme="majorBidi" w:cstheme="majorBidi"/>
          <w:sz w:val="24"/>
          <w:szCs w:val="24"/>
        </w:rPr>
        <w:t>policymakers: The</w:t>
      </w:r>
      <w:r w:rsidRPr="0057263D">
        <w:rPr>
          <w:rFonts w:asciiTheme="majorBidi" w:hAnsiTheme="majorBidi" w:cstheme="majorBidi"/>
          <w:sz w:val="24"/>
          <w:szCs w:val="24"/>
        </w:rPr>
        <w:t xml:space="preserve"> findings provide quantitative indicators that can </w:t>
      </w:r>
      <w:proofErr w:type="gramStart"/>
      <w:r w:rsidRPr="0057263D">
        <w:rPr>
          <w:rFonts w:asciiTheme="majorBidi" w:hAnsiTheme="majorBidi" w:cstheme="majorBidi"/>
          <w:sz w:val="24"/>
          <w:szCs w:val="24"/>
        </w:rPr>
        <w:t>be used</w:t>
      </w:r>
      <w:proofErr w:type="gramEnd"/>
      <w:r w:rsidRPr="0057263D">
        <w:rPr>
          <w:rFonts w:asciiTheme="majorBidi" w:hAnsiTheme="majorBidi" w:cstheme="majorBidi"/>
          <w:sz w:val="24"/>
          <w:szCs w:val="24"/>
        </w:rPr>
        <w:t xml:space="preserve"> to evaluate the effectiveness of cancelling </w:t>
      </w:r>
      <w:r w:rsidR="008F35CF" w:rsidRPr="0057263D">
        <w:rPr>
          <w:rFonts w:asciiTheme="majorBidi" w:hAnsiTheme="majorBidi" w:cstheme="majorBidi"/>
          <w:sz w:val="24"/>
          <w:szCs w:val="24"/>
        </w:rPr>
        <w:t>expatriate</w:t>
      </w:r>
      <w:r w:rsidRPr="0057263D">
        <w:rPr>
          <w:rFonts w:asciiTheme="majorBidi" w:hAnsiTheme="majorBidi" w:cstheme="majorBidi"/>
          <w:sz w:val="24"/>
          <w:szCs w:val="24"/>
        </w:rPr>
        <w:t xml:space="preserve"> levy as a policy tool to support the industrial sector and stimulate economic growth. This may assist in designing more balanced labor market policies that reconcile economic efficiency with fiscal sustainability.</w:t>
      </w:r>
    </w:p>
    <w:p w14:paraId="6C3693FF" w14:textId="23DE63A9" w:rsidR="00D301B6" w:rsidRPr="0057263D" w:rsidRDefault="00D301B6" w:rsidP="00D301B6">
      <w:pPr>
        <w:numPr>
          <w:ilvl w:val="0"/>
          <w:numId w:val="13"/>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Enhancing industrial </w:t>
      </w:r>
      <w:r w:rsidR="009F2C9A" w:rsidRPr="0057263D">
        <w:rPr>
          <w:rFonts w:asciiTheme="majorBidi" w:hAnsiTheme="majorBidi" w:cstheme="majorBidi"/>
          <w:sz w:val="24"/>
          <w:szCs w:val="24"/>
        </w:rPr>
        <w:t>competitiveness</w:t>
      </w:r>
      <w:r w:rsidR="009F2C9A" w:rsidRPr="0057263D">
        <w:rPr>
          <w:rFonts w:asciiTheme="majorBidi" w:hAnsiTheme="majorBidi" w:cstheme="majorBidi" w:hint="cs"/>
          <w:sz w:val="24"/>
          <w:szCs w:val="24"/>
          <w:rtl/>
        </w:rPr>
        <w:t>:</w:t>
      </w:r>
      <w:r w:rsidR="009F2C9A" w:rsidRPr="0057263D">
        <w:rPr>
          <w:rFonts w:asciiTheme="majorBidi" w:hAnsiTheme="majorBidi" w:cstheme="majorBidi"/>
          <w:sz w:val="24"/>
          <w:szCs w:val="24"/>
        </w:rPr>
        <w:t xml:space="preserve"> The</w:t>
      </w:r>
      <w:r w:rsidRPr="0057263D">
        <w:rPr>
          <w:rFonts w:asciiTheme="majorBidi" w:hAnsiTheme="majorBidi" w:cstheme="majorBidi"/>
          <w:sz w:val="24"/>
          <w:szCs w:val="24"/>
        </w:rPr>
        <w:t xml:space="preserve"> study highlights the extent to which reductions in labor costs </w:t>
      </w:r>
      <w:proofErr w:type="gramStart"/>
      <w:r w:rsidRPr="0057263D">
        <w:rPr>
          <w:rFonts w:asciiTheme="majorBidi" w:hAnsiTheme="majorBidi" w:cstheme="majorBidi"/>
          <w:sz w:val="24"/>
          <w:szCs w:val="24"/>
        </w:rPr>
        <w:t>are reflected</w:t>
      </w:r>
      <w:proofErr w:type="gramEnd"/>
      <w:r w:rsidRPr="0057263D">
        <w:rPr>
          <w:rFonts w:asciiTheme="majorBidi" w:hAnsiTheme="majorBidi" w:cstheme="majorBidi"/>
          <w:sz w:val="24"/>
          <w:szCs w:val="24"/>
        </w:rPr>
        <w:t xml:space="preserve"> in industrial performance, thereby helping relevant authorities develop support programs aimed at increasing the industrial sector’s contribution to GDP.</w:t>
      </w:r>
    </w:p>
    <w:p w14:paraId="6C369400" w14:textId="5622A928" w:rsidR="00D301B6" w:rsidRPr="0057263D" w:rsidRDefault="00D301B6" w:rsidP="00D301B6">
      <w:pPr>
        <w:numPr>
          <w:ilvl w:val="0"/>
          <w:numId w:val="13"/>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Contributing to Vision 2030 </w:t>
      </w:r>
      <w:r w:rsidR="009F2C9A" w:rsidRPr="0057263D">
        <w:rPr>
          <w:rFonts w:asciiTheme="majorBidi" w:hAnsiTheme="majorBidi" w:cstheme="majorBidi"/>
          <w:sz w:val="24"/>
          <w:szCs w:val="24"/>
        </w:rPr>
        <w:t>objectives: The</w:t>
      </w:r>
      <w:r w:rsidRPr="0057263D">
        <w:rPr>
          <w:rFonts w:asciiTheme="majorBidi" w:hAnsiTheme="majorBidi" w:cstheme="majorBidi"/>
          <w:sz w:val="24"/>
          <w:szCs w:val="24"/>
        </w:rPr>
        <w:t xml:space="preserve"> study is situated within the broader economic transformation framework aimed at diversifying income sources and increasing the contribution of non-oil sectors. It provides practical analysis of how cancelling the expatriate levy aligns with national diversification objectives.</w:t>
      </w:r>
    </w:p>
    <w:p w14:paraId="6C369401" w14:textId="7C0AB45C" w:rsidR="00D301B6" w:rsidRPr="0057263D" w:rsidRDefault="00D301B6" w:rsidP="00D301B6">
      <w:pPr>
        <w:numPr>
          <w:ilvl w:val="0"/>
          <w:numId w:val="13"/>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Providing an analytical foundation for future </w:t>
      </w:r>
      <w:r w:rsidR="009F2C9A" w:rsidRPr="0057263D">
        <w:rPr>
          <w:rFonts w:asciiTheme="majorBidi" w:hAnsiTheme="majorBidi" w:cstheme="majorBidi"/>
          <w:sz w:val="24"/>
          <w:szCs w:val="24"/>
        </w:rPr>
        <w:t>research: The</w:t>
      </w:r>
      <w:r w:rsidRPr="0057263D">
        <w:rPr>
          <w:rFonts w:asciiTheme="majorBidi" w:hAnsiTheme="majorBidi" w:cstheme="majorBidi"/>
          <w:sz w:val="24"/>
          <w:szCs w:val="24"/>
        </w:rPr>
        <w:t xml:space="preserve"> study offers an empirical basis that can serve as a starting point for future research examining the long-term effects of the policy on labor market structure, industrial investment, and fiscal sustainability.</w:t>
      </w:r>
    </w:p>
    <w:p w14:paraId="6C369402" w14:textId="77777777" w:rsidR="00D301B6" w:rsidRDefault="00D301B6" w:rsidP="00D301B6">
      <w:pPr>
        <w:spacing w:line="360" w:lineRule="auto"/>
        <w:jc w:val="mediumKashida"/>
        <w:rPr>
          <w:rFonts w:asciiTheme="majorBidi" w:hAnsiTheme="majorBidi" w:cstheme="majorBidi"/>
          <w:b/>
          <w:bCs/>
          <w:sz w:val="24"/>
          <w:szCs w:val="24"/>
          <w:rtl/>
        </w:rPr>
      </w:pPr>
    </w:p>
    <w:p w14:paraId="029A008D" w14:textId="77777777" w:rsidR="009F2C9A" w:rsidRDefault="009F2C9A" w:rsidP="00D301B6">
      <w:pPr>
        <w:spacing w:line="360" w:lineRule="auto"/>
        <w:jc w:val="mediumKashida"/>
        <w:rPr>
          <w:rFonts w:asciiTheme="majorBidi" w:hAnsiTheme="majorBidi" w:cstheme="majorBidi"/>
          <w:b/>
          <w:bCs/>
          <w:sz w:val="24"/>
          <w:szCs w:val="24"/>
          <w:rtl/>
        </w:rPr>
      </w:pPr>
    </w:p>
    <w:p w14:paraId="39BC7E3A" w14:textId="77777777" w:rsidR="009F2C9A" w:rsidRDefault="009F2C9A" w:rsidP="00D301B6">
      <w:pPr>
        <w:spacing w:line="360" w:lineRule="auto"/>
        <w:jc w:val="mediumKashida"/>
        <w:rPr>
          <w:rFonts w:asciiTheme="majorBidi" w:hAnsiTheme="majorBidi" w:cstheme="majorBidi"/>
          <w:b/>
          <w:bCs/>
          <w:sz w:val="24"/>
          <w:szCs w:val="24"/>
        </w:rPr>
      </w:pPr>
    </w:p>
    <w:p w14:paraId="36D7C0C7" w14:textId="77777777" w:rsidR="0016413E" w:rsidRDefault="0016413E" w:rsidP="00D301B6">
      <w:pPr>
        <w:spacing w:line="360" w:lineRule="auto"/>
        <w:jc w:val="mediumKashida"/>
        <w:rPr>
          <w:rFonts w:asciiTheme="majorBidi" w:hAnsiTheme="majorBidi" w:cstheme="majorBidi"/>
          <w:b/>
          <w:bCs/>
          <w:sz w:val="24"/>
          <w:szCs w:val="24"/>
          <w:rtl/>
        </w:rPr>
      </w:pPr>
    </w:p>
    <w:p w14:paraId="23DD13D2" w14:textId="77777777" w:rsidR="009F2C9A" w:rsidRPr="0057263D" w:rsidRDefault="009F2C9A" w:rsidP="00D301B6">
      <w:pPr>
        <w:spacing w:line="360" w:lineRule="auto"/>
        <w:jc w:val="mediumKashida"/>
        <w:rPr>
          <w:rFonts w:asciiTheme="majorBidi" w:hAnsiTheme="majorBidi" w:cstheme="majorBidi"/>
          <w:b/>
          <w:bCs/>
          <w:sz w:val="24"/>
          <w:szCs w:val="24"/>
        </w:rPr>
      </w:pPr>
    </w:p>
    <w:p w14:paraId="6C369403" w14:textId="77777777" w:rsidR="00D301B6" w:rsidRPr="0057263D" w:rsidRDefault="00D301B6" w:rsidP="00D301B6">
      <w:pPr>
        <w:spacing w:line="360" w:lineRule="auto"/>
        <w:jc w:val="mediumKashida"/>
        <w:rPr>
          <w:rFonts w:asciiTheme="majorBidi" w:hAnsiTheme="majorBidi" w:cstheme="majorBidi"/>
          <w:b/>
          <w:bCs/>
          <w:sz w:val="24"/>
          <w:szCs w:val="24"/>
        </w:rPr>
      </w:pPr>
      <w:r w:rsidRPr="0057263D">
        <w:rPr>
          <w:rFonts w:asciiTheme="majorBidi" w:hAnsiTheme="majorBidi" w:cstheme="majorBidi"/>
          <w:b/>
          <w:bCs/>
          <w:sz w:val="24"/>
          <w:szCs w:val="24"/>
        </w:rPr>
        <w:lastRenderedPageBreak/>
        <w:t>Objectives of the Study</w:t>
      </w:r>
    </w:p>
    <w:p w14:paraId="6C369404" w14:textId="77777777" w:rsidR="00D301B6" w:rsidRPr="0057263D" w:rsidRDefault="00D301B6" w:rsidP="00D301B6">
      <w:pPr>
        <w:numPr>
          <w:ilvl w:val="0"/>
          <w:numId w:val="14"/>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To analyze the economic impact of cancelling the expatriate levy on expatriate labor in industrial establishments in Saudi Arabia and measure its effect on sectoral performance.</w:t>
      </w:r>
    </w:p>
    <w:p w14:paraId="6C369405" w14:textId="77777777" w:rsidR="00D301B6" w:rsidRPr="0057263D" w:rsidRDefault="00D301B6" w:rsidP="00D301B6">
      <w:pPr>
        <w:numPr>
          <w:ilvl w:val="0"/>
          <w:numId w:val="14"/>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To estimate the relationship between cancelling the expatriate levy and Gross Domestic Product (GDP) using econometric analysis based on recent official data.</w:t>
      </w:r>
    </w:p>
    <w:p w14:paraId="6C369406" w14:textId="77777777" w:rsidR="00D301B6" w:rsidRPr="0057263D" w:rsidRDefault="00D301B6" w:rsidP="00D301B6">
      <w:pPr>
        <w:numPr>
          <w:ilvl w:val="0"/>
          <w:numId w:val="14"/>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To measure the impact of the decision on industrial value added and employment levels within the industrial sector as key indicators linked to economic growth.</w:t>
      </w:r>
    </w:p>
    <w:p w14:paraId="6C369407" w14:textId="77777777" w:rsidR="00D301B6" w:rsidRPr="0057263D" w:rsidRDefault="00D301B6" w:rsidP="00D301B6">
      <w:pPr>
        <w:numPr>
          <w:ilvl w:val="0"/>
          <w:numId w:val="14"/>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To evaluate the extent to which the decision enhances industrial competitiveness and supports economic diversification objectives within the framework of Vision 2030.</w:t>
      </w:r>
    </w:p>
    <w:p w14:paraId="6C369408" w14:textId="77777777" w:rsidR="00D301B6" w:rsidRPr="0057263D" w:rsidRDefault="00D301B6" w:rsidP="00D301B6">
      <w:pPr>
        <w:numPr>
          <w:ilvl w:val="0"/>
          <w:numId w:val="14"/>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To provide policy implications based on quantitative findings that may assist decision-makers in developing labor market and industrial sector policies.</w:t>
      </w:r>
    </w:p>
    <w:p w14:paraId="6C369409" w14:textId="77777777" w:rsidR="00D301B6" w:rsidRPr="0057263D" w:rsidRDefault="00D301B6" w:rsidP="00D301B6">
      <w:pPr>
        <w:spacing w:line="360" w:lineRule="auto"/>
        <w:jc w:val="mediumKashida"/>
        <w:rPr>
          <w:rFonts w:asciiTheme="majorBidi" w:hAnsiTheme="majorBidi" w:cstheme="majorBidi"/>
          <w:b/>
          <w:bCs/>
          <w:sz w:val="24"/>
          <w:szCs w:val="24"/>
        </w:rPr>
      </w:pPr>
      <w:r w:rsidRPr="0057263D">
        <w:rPr>
          <w:rFonts w:asciiTheme="majorBidi" w:hAnsiTheme="majorBidi" w:cstheme="majorBidi"/>
          <w:b/>
          <w:bCs/>
          <w:sz w:val="24"/>
          <w:szCs w:val="24"/>
        </w:rPr>
        <w:t>Research Questions</w:t>
      </w:r>
    </w:p>
    <w:p w14:paraId="6C36940A" w14:textId="77777777" w:rsidR="00D301B6" w:rsidRPr="0057263D" w:rsidRDefault="00D301B6" w:rsidP="00D301B6">
      <w:pPr>
        <w:numPr>
          <w:ilvl w:val="0"/>
          <w:numId w:val="15"/>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What is the impact of cancelling the expatriate levy on expatriate labor in industrial establishments on GDP in Saudi Arabia?</w:t>
      </w:r>
    </w:p>
    <w:p w14:paraId="6C36940B" w14:textId="77777777" w:rsidR="00D301B6" w:rsidRPr="0057263D" w:rsidRDefault="00D301B6" w:rsidP="00D301B6">
      <w:pPr>
        <w:numPr>
          <w:ilvl w:val="0"/>
          <w:numId w:val="15"/>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To what extent has cancelling the levy contributed to improving industrial value added?</w:t>
      </w:r>
    </w:p>
    <w:p w14:paraId="6C36940C" w14:textId="77777777" w:rsidR="00D301B6" w:rsidRPr="0057263D" w:rsidRDefault="00D301B6" w:rsidP="00D301B6">
      <w:pPr>
        <w:numPr>
          <w:ilvl w:val="0"/>
          <w:numId w:val="15"/>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Has the cancellation of the levy resulted in changes in employment levels within industrial establishments?</w:t>
      </w:r>
    </w:p>
    <w:p w14:paraId="6C36940D" w14:textId="77777777" w:rsidR="00D301B6" w:rsidRDefault="00D301B6" w:rsidP="00D301B6">
      <w:pPr>
        <w:numPr>
          <w:ilvl w:val="0"/>
          <w:numId w:val="15"/>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What is the nature of the relationship between labor cost reduction and enhanced industrial competitiveness?</w:t>
      </w:r>
    </w:p>
    <w:p w14:paraId="1674AC65" w14:textId="77777777" w:rsidR="009F2C9A" w:rsidRPr="0057263D" w:rsidRDefault="009F2C9A" w:rsidP="009F2C9A">
      <w:pPr>
        <w:spacing w:line="360" w:lineRule="auto"/>
        <w:jc w:val="mediumKashida"/>
        <w:rPr>
          <w:rFonts w:asciiTheme="majorBidi" w:hAnsiTheme="majorBidi" w:cstheme="majorBidi"/>
          <w:sz w:val="24"/>
          <w:szCs w:val="24"/>
        </w:rPr>
      </w:pPr>
    </w:p>
    <w:p w14:paraId="6C36940E" w14:textId="77777777" w:rsidR="00D301B6" w:rsidRPr="0057263D" w:rsidRDefault="00D301B6" w:rsidP="00D301B6">
      <w:pPr>
        <w:spacing w:line="360" w:lineRule="auto"/>
        <w:jc w:val="mediumKashida"/>
        <w:rPr>
          <w:rFonts w:asciiTheme="majorBidi" w:hAnsiTheme="majorBidi" w:cstheme="majorBidi"/>
          <w:b/>
          <w:bCs/>
          <w:sz w:val="24"/>
          <w:szCs w:val="24"/>
        </w:rPr>
      </w:pPr>
      <w:r w:rsidRPr="0057263D">
        <w:rPr>
          <w:rFonts w:asciiTheme="majorBidi" w:hAnsiTheme="majorBidi" w:cstheme="majorBidi"/>
          <w:b/>
          <w:bCs/>
          <w:sz w:val="24"/>
          <w:szCs w:val="24"/>
        </w:rPr>
        <w:lastRenderedPageBreak/>
        <w:t>Study Limitations</w:t>
      </w:r>
    </w:p>
    <w:p w14:paraId="6C36940F" w14:textId="77777777" w:rsidR="00D301B6" w:rsidRPr="0057263D" w:rsidRDefault="00D301B6" w:rsidP="00D301B6">
      <w:pPr>
        <w:spacing w:line="360" w:lineRule="auto"/>
        <w:jc w:val="mediumKashida"/>
        <w:rPr>
          <w:rFonts w:asciiTheme="majorBidi" w:hAnsiTheme="majorBidi" w:cstheme="majorBidi"/>
          <w:sz w:val="24"/>
          <w:szCs w:val="24"/>
        </w:rPr>
      </w:pPr>
      <w:r w:rsidRPr="0057263D">
        <w:rPr>
          <w:rFonts w:asciiTheme="majorBidi" w:hAnsiTheme="majorBidi" w:cstheme="majorBidi"/>
          <w:b/>
          <w:bCs/>
          <w:sz w:val="24"/>
          <w:szCs w:val="24"/>
        </w:rPr>
        <w:t>• Thematic Scope:</w:t>
      </w:r>
      <w:r w:rsidRPr="0057263D">
        <w:rPr>
          <w:rFonts w:asciiTheme="majorBidi" w:hAnsiTheme="majorBidi" w:cstheme="majorBidi" w:hint="cs"/>
          <w:b/>
          <w:bCs/>
          <w:sz w:val="24"/>
          <w:szCs w:val="24"/>
          <w:rtl/>
        </w:rPr>
        <w:t xml:space="preserve"> </w:t>
      </w:r>
      <w:r w:rsidRPr="0057263D">
        <w:rPr>
          <w:rFonts w:asciiTheme="majorBidi" w:hAnsiTheme="majorBidi" w:cstheme="majorBidi"/>
          <w:sz w:val="24"/>
          <w:szCs w:val="24"/>
        </w:rPr>
        <w:t xml:space="preserve">The study </w:t>
      </w:r>
      <w:proofErr w:type="gramStart"/>
      <w:r w:rsidRPr="0057263D">
        <w:rPr>
          <w:rFonts w:asciiTheme="majorBidi" w:hAnsiTheme="majorBidi" w:cstheme="majorBidi"/>
          <w:sz w:val="24"/>
          <w:szCs w:val="24"/>
        </w:rPr>
        <w:t>is limited</w:t>
      </w:r>
      <w:proofErr w:type="gramEnd"/>
      <w:r w:rsidRPr="0057263D">
        <w:rPr>
          <w:rFonts w:asciiTheme="majorBidi" w:hAnsiTheme="majorBidi" w:cstheme="majorBidi"/>
          <w:sz w:val="24"/>
          <w:szCs w:val="24"/>
        </w:rPr>
        <w:t xml:space="preserve"> to analyzing the economic impact of cancelling the expatriate levy on expatriate labor in industrial establishments and its implications for GDP and industrial sector indicators.</w:t>
      </w:r>
    </w:p>
    <w:p w14:paraId="6C369410" w14:textId="77777777" w:rsidR="00D301B6" w:rsidRPr="0057263D" w:rsidRDefault="00D301B6" w:rsidP="00D301B6">
      <w:pPr>
        <w:spacing w:line="360" w:lineRule="auto"/>
        <w:jc w:val="mediumKashida"/>
        <w:rPr>
          <w:rFonts w:asciiTheme="majorBidi" w:hAnsiTheme="majorBidi" w:cstheme="majorBidi"/>
          <w:b/>
          <w:bCs/>
          <w:sz w:val="24"/>
          <w:szCs w:val="24"/>
        </w:rPr>
      </w:pPr>
      <w:r w:rsidRPr="0057263D">
        <w:rPr>
          <w:rFonts w:asciiTheme="majorBidi" w:hAnsiTheme="majorBidi" w:cstheme="majorBidi"/>
          <w:b/>
          <w:bCs/>
          <w:sz w:val="24"/>
          <w:szCs w:val="24"/>
        </w:rPr>
        <w:t>• Geographical Scope:</w:t>
      </w:r>
      <w:r w:rsidRPr="0057263D">
        <w:rPr>
          <w:rFonts w:asciiTheme="majorBidi" w:hAnsiTheme="majorBidi" w:cstheme="majorBidi" w:hint="cs"/>
          <w:b/>
          <w:bCs/>
          <w:sz w:val="24"/>
          <w:szCs w:val="24"/>
          <w:rtl/>
        </w:rPr>
        <w:t xml:space="preserve"> </w:t>
      </w:r>
      <w:r w:rsidRPr="0057263D">
        <w:rPr>
          <w:rFonts w:asciiTheme="majorBidi" w:hAnsiTheme="majorBidi" w:cstheme="majorBidi"/>
          <w:sz w:val="24"/>
          <w:szCs w:val="24"/>
        </w:rPr>
        <w:t>The study focuses exclusively on the Kingdom of Saudi Arabia as the geographical framework of analysis</w:t>
      </w:r>
      <w:r w:rsidRPr="0057263D">
        <w:rPr>
          <w:rFonts w:asciiTheme="majorBidi" w:hAnsiTheme="majorBidi" w:cstheme="majorBidi"/>
          <w:b/>
          <w:bCs/>
          <w:sz w:val="24"/>
          <w:szCs w:val="24"/>
        </w:rPr>
        <w:t>.</w:t>
      </w:r>
    </w:p>
    <w:p w14:paraId="6C369411" w14:textId="77777777" w:rsidR="00D301B6" w:rsidRPr="0057263D" w:rsidRDefault="00D301B6" w:rsidP="00D301B6">
      <w:pPr>
        <w:spacing w:line="360" w:lineRule="auto"/>
        <w:jc w:val="mediumKashida"/>
        <w:rPr>
          <w:rFonts w:asciiTheme="majorBidi" w:hAnsiTheme="majorBidi" w:cstheme="majorBidi"/>
          <w:sz w:val="24"/>
          <w:szCs w:val="24"/>
        </w:rPr>
      </w:pPr>
      <w:r w:rsidRPr="0057263D">
        <w:rPr>
          <w:rFonts w:asciiTheme="majorBidi" w:hAnsiTheme="majorBidi" w:cstheme="majorBidi"/>
          <w:b/>
          <w:bCs/>
          <w:sz w:val="24"/>
          <w:szCs w:val="24"/>
        </w:rPr>
        <w:t>• Temporal Scope</w:t>
      </w:r>
      <w:r w:rsidRPr="0057263D">
        <w:rPr>
          <w:rFonts w:asciiTheme="majorBidi" w:hAnsiTheme="majorBidi" w:cstheme="majorBidi"/>
          <w:sz w:val="24"/>
          <w:szCs w:val="24"/>
        </w:rPr>
        <w:t>:</w:t>
      </w:r>
      <w:r w:rsidRPr="0057263D">
        <w:rPr>
          <w:rFonts w:asciiTheme="majorBidi" w:hAnsiTheme="majorBidi" w:cstheme="majorBidi" w:hint="cs"/>
          <w:sz w:val="24"/>
          <w:szCs w:val="24"/>
          <w:rtl/>
        </w:rPr>
        <w:t xml:space="preserve"> </w:t>
      </w:r>
      <w:r w:rsidRPr="0057263D">
        <w:rPr>
          <w:rFonts w:asciiTheme="majorBidi" w:hAnsiTheme="majorBidi" w:cstheme="majorBidi"/>
          <w:sz w:val="24"/>
          <w:szCs w:val="24"/>
        </w:rPr>
        <w:t>The study covers the period before and after the cancellation decision issued in December 2025, subject to the availability of official data.</w:t>
      </w:r>
    </w:p>
    <w:p w14:paraId="6C369412" w14:textId="77777777" w:rsidR="00C83958" w:rsidRDefault="00D301B6" w:rsidP="00C83958">
      <w:pPr>
        <w:spacing w:line="360" w:lineRule="auto"/>
        <w:jc w:val="mediumKashida"/>
        <w:rPr>
          <w:rFonts w:asciiTheme="majorBidi" w:hAnsiTheme="majorBidi" w:cstheme="majorBidi"/>
          <w:b/>
          <w:bCs/>
          <w:sz w:val="24"/>
          <w:szCs w:val="24"/>
        </w:rPr>
      </w:pPr>
      <w:r w:rsidRPr="0057263D">
        <w:rPr>
          <w:rFonts w:asciiTheme="majorBidi" w:hAnsiTheme="majorBidi" w:cstheme="majorBidi"/>
          <w:b/>
          <w:bCs/>
          <w:sz w:val="24"/>
          <w:szCs w:val="24"/>
        </w:rPr>
        <w:t>• Methodological Scope:</w:t>
      </w:r>
      <w:r w:rsidRPr="0057263D">
        <w:rPr>
          <w:rFonts w:asciiTheme="majorBidi" w:hAnsiTheme="majorBidi" w:cstheme="majorBidi" w:hint="cs"/>
          <w:b/>
          <w:bCs/>
          <w:sz w:val="24"/>
          <w:szCs w:val="24"/>
          <w:rtl/>
        </w:rPr>
        <w:t xml:space="preserve"> </w:t>
      </w:r>
      <w:r w:rsidRPr="0057263D">
        <w:rPr>
          <w:rFonts w:asciiTheme="majorBidi" w:hAnsiTheme="majorBidi" w:cstheme="majorBidi"/>
          <w:sz w:val="24"/>
          <w:szCs w:val="24"/>
        </w:rPr>
        <w:t>The study relies on official secondary data and econometric analysis to measure relationships between economic variables, without incorporating qualitative analysis or field surveys</w:t>
      </w:r>
      <w:r w:rsidRPr="0057263D">
        <w:rPr>
          <w:rFonts w:asciiTheme="majorBidi" w:hAnsiTheme="majorBidi" w:cstheme="majorBidi"/>
          <w:b/>
          <w:bCs/>
          <w:sz w:val="24"/>
          <w:szCs w:val="24"/>
        </w:rPr>
        <w:t>.</w:t>
      </w:r>
    </w:p>
    <w:p w14:paraId="2E518FE1" w14:textId="77777777" w:rsidR="009F2C9A" w:rsidRPr="0057263D" w:rsidRDefault="009F2C9A" w:rsidP="00C83958">
      <w:pPr>
        <w:spacing w:line="360" w:lineRule="auto"/>
        <w:jc w:val="mediumKashida"/>
        <w:rPr>
          <w:rFonts w:asciiTheme="majorBidi" w:hAnsiTheme="majorBidi" w:cstheme="majorBidi"/>
          <w:b/>
          <w:bCs/>
          <w:sz w:val="24"/>
          <w:szCs w:val="24"/>
        </w:rPr>
      </w:pPr>
    </w:p>
    <w:p w14:paraId="6C369413" w14:textId="77777777" w:rsidR="00C83958" w:rsidRPr="0057263D" w:rsidRDefault="00C83958" w:rsidP="00C83958">
      <w:pPr>
        <w:spacing w:line="360" w:lineRule="auto"/>
        <w:jc w:val="mediumKashida"/>
        <w:rPr>
          <w:rFonts w:asciiTheme="majorBidi" w:hAnsiTheme="majorBidi" w:cstheme="majorBidi"/>
          <w:b/>
          <w:bCs/>
          <w:sz w:val="24"/>
          <w:szCs w:val="24"/>
        </w:rPr>
      </w:pPr>
      <w:r w:rsidRPr="0057263D">
        <w:rPr>
          <w:rFonts w:asciiTheme="majorBidi" w:hAnsiTheme="majorBidi" w:cstheme="majorBidi"/>
          <w:b/>
          <w:bCs/>
          <w:sz w:val="24"/>
          <w:szCs w:val="24"/>
        </w:rPr>
        <w:t>Definition of Terms</w:t>
      </w:r>
    </w:p>
    <w:p w14:paraId="6C369414" w14:textId="77777777" w:rsidR="00C83958" w:rsidRPr="0057263D" w:rsidRDefault="00C83958" w:rsidP="00C83958">
      <w:pPr>
        <w:spacing w:line="360" w:lineRule="auto"/>
        <w:jc w:val="mediumKashida"/>
        <w:rPr>
          <w:rFonts w:asciiTheme="majorBidi" w:hAnsiTheme="majorBidi" w:cstheme="majorBidi"/>
          <w:b/>
          <w:bCs/>
          <w:sz w:val="24"/>
          <w:szCs w:val="24"/>
        </w:rPr>
      </w:pPr>
      <w:r w:rsidRPr="0057263D">
        <w:rPr>
          <w:rFonts w:asciiTheme="majorBidi" w:hAnsiTheme="majorBidi" w:cstheme="majorBidi"/>
          <w:b/>
          <w:bCs/>
          <w:sz w:val="24"/>
          <w:szCs w:val="24"/>
        </w:rPr>
        <w:t>Gross Domestic Product (GDP</w:t>
      </w:r>
      <w:r w:rsidRPr="0057263D">
        <w:rPr>
          <w:rFonts w:asciiTheme="majorBidi" w:hAnsiTheme="majorBidi" w:cstheme="majorBidi"/>
          <w:sz w:val="24"/>
          <w:szCs w:val="24"/>
        </w:rPr>
        <w:t xml:space="preserve">) </w:t>
      </w:r>
      <w:proofErr w:type="gramStart"/>
      <w:r w:rsidRPr="0057263D">
        <w:rPr>
          <w:rFonts w:asciiTheme="majorBidi" w:hAnsiTheme="majorBidi" w:cstheme="majorBidi"/>
          <w:sz w:val="24"/>
          <w:szCs w:val="24"/>
        </w:rPr>
        <w:t>is defined</w:t>
      </w:r>
      <w:proofErr w:type="gramEnd"/>
      <w:r w:rsidRPr="0057263D">
        <w:rPr>
          <w:rFonts w:asciiTheme="majorBidi" w:hAnsiTheme="majorBidi" w:cstheme="majorBidi"/>
          <w:sz w:val="24"/>
          <w:szCs w:val="24"/>
        </w:rPr>
        <w:t xml:space="preserve"> as the total market value of all final goods and services produced within a country’s geographical boundaries over a specified period, typically one year. It </w:t>
      </w:r>
      <w:proofErr w:type="gramStart"/>
      <w:r w:rsidRPr="0057263D">
        <w:rPr>
          <w:rFonts w:asciiTheme="majorBidi" w:hAnsiTheme="majorBidi" w:cstheme="majorBidi"/>
          <w:sz w:val="24"/>
          <w:szCs w:val="24"/>
        </w:rPr>
        <w:t>is widely used</w:t>
      </w:r>
      <w:proofErr w:type="gramEnd"/>
      <w:r w:rsidRPr="0057263D">
        <w:rPr>
          <w:rFonts w:asciiTheme="majorBidi" w:hAnsiTheme="majorBidi" w:cstheme="majorBidi"/>
          <w:sz w:val="24"/>
          <w:szCs w:val="24"/>
        </w:rPr>
        <w:t xml:space="preserve"> as a primary indicator to measure the size of economic activity and the overall performance of an economy. GDP serves as a key benchmark for evaluating economic growth rates and comparing economic performance across countries. It also reflects the economy’s capacity to generate income and output across different sectors (OECD, 2025).</w:t>
      </w:r>
    </w:p>
    <w:p w14:paraId="6C369415" w14:textId="77777777" w:rsidR="00C83958" w:rsidRPr="0057263D" w:rsidRDefault="00C83958" w:rsidP="00C83958">
      <w:pPr>
        <w:spacing w:line="360" w:lineRule="auto"/>
        <w:jc w:val="mediumKashida"/>
        <w:rPr>
          <w:rFonts w:asciiTheme="majorBidi" w:hAnsiTheme="majorBidi" w:cstheme="majorBidi"/>
          <w:sz w:val="24"/>
          <w:szCs w:val="24"/>
        </w:rPr>
      </w:pPr>
      <w:r w:rsidRPr="0057263D">
        <w:rPr>
          <w:rFonts w:asciiTheme="majorBidi" w:hAnsiTheme="majorBidi" w:cstheme="majorBidi"/>
          <w:b/>
          <w:bCs/>
          <w:sz w:val="24"/>
          <w:szCs w:val="24"/>
        </w:rPr>
        <w:t>Industrial Establishments</w:t>
      </w:r>
      <w:r w:rsidRPr="0057263D">
        <w:rPr>
          <w:rFonts w:asciiTheme="majorBidi" w:hAnsiTheme="majorBidi" w:cstheme="majorBidi" w:hint="cs"/>
          <w:b/>
          <w:bCs/>
          <w:sz w:val="24"/>
          <w:szCs w:val="24"/>
          <w:rtl/>
        </w:rPr>
        <w:t xml:space="preserve"> </w:t>
      </w:r>
      <w:proofErr w:type="gramStart"/>
      <w:r w:rsidRPr="0057263D">
        <w:rPr>
          <w:rFonts w:asciiTheme="majorBidi" w:hAnsiTheme="majorBidi" w:cstheme="majorBidi"/>
          <w:sz w:val="24"/>
          <w:szCs w:val="24"/>
        </w:rPr>
        <w:t>are defined</w:t>
      </w:r>
      <w:proofErr w:type="gramEnd"/>
      <w:r w:rsidRPr="00C83958">
        <w:rPr>
          <w:rFonts w:asciiTheme="majorBidi" w:hAnsiTheme="majorBidi" w:cstheme="majorBidi"/>
          <w:sz w:val="28"/>
          <w:szCs w:val="28"/>
        </w:rPr>
        <w:t xml:space="preserve"> </w:t>
      </w:r>
      <w:r w:rsidRPr="0057263D">
        <w:rPr>
          <w:rFonts w:asciiTheme="majorBidi" w:hAnsiTheme="majorBidi" w:cstheme="majorBidi"/>
          <w:sz w:val="24"/>
          <w:szCs w:val="24"/>
        </w:rPr>
        <w:t>as economic units engaged in manufacturing and transformation activities that convert raw materials or intermediate inputs into final or semi-finished goods through the utilization of production factors, primarily labor and capital. These establishments constitute a fundamental component of the industrial sector and contribute directly to industrial value added and GDP formation. They also play a significant role in promoting exports, generating employment opportunities, and stimulating economic growth (UNIDO, 2022).</w:t>
      </w:r>
    </w:p>
    <w:p w14:paraId="6C369416" w14:textId="77777777" w:rsidR="00C83958" w:rsidRDefault="00C83958" w:rsidP="00C83958">
      <w:pPr>
        <w:spacing w:line="360" w:lineRule="auto"/>
        <w:jc w:val="mediumKashida"/>
        <w:rPr>
          <w:rFonts w:asciiTheme="majorBidi" w:hAnsiTheme="majorBidi" w:cstheme="majorBidi"/>
          <w:sz w:val="24"/>
          <w:szCs w:val="24"/>
        </w:rPr>
      </w:pPr>
      <w:r w:rsidRPr="0057263D">
        <w:rPr>
          <w:rFonts w:asciiTheme="majorBidi" w:hAnsiTheme="majorBidi" w:cstheme="majorBidi"/>
          <w:b/>
          <w:bCs/>
          <w:sz w:val="24"/>
          <w:szCs w:val="24"/>
        </w:rPr>
        <w:lastRenderedPageBreak/>
        <w:t>Expatriate Labor</w:t>
      </w:r>
      <w:r w:rsidRPr="0057263D">
        <w:rPr>
          <w:rFonts w:asciiTheme="majorBidi" w:hAnsiTheme="majorBidi" w:cstheme="majorBidi" w:hint="cs"/>
          <w:b/>
          <w:bCs/>
          <w:sz w:val="24"/>
          <w:szCs w:val="24"/>
          <w:rtl/>
        </w:rPr>
        <w:t xml:space="preserve"> </w:t>
      </w:r>
      <w:r w:rsidRPr="0057263D">
        <w:rPr>
          <w:rFonts w:asciiTheme="majorBidi" w:hAnsiTheme="majorBidi" w:cstheme="majorBidi"/>
          <w:sz w:val="24"/>
          <w:szCs w:val="24"/>
        </w:rPr>
        <w:t xml:space="preserve">refers to non-citizen individuals who move to another country for employment in accordance with official labor and migration regulations. This category represents a substantial component of the workforce in </w:t>
      </w:r>
      <w:proofErr w:type="gramStart"/>
      <w:r w:rsidRPr="0057263D">
        <w:rPr>
          <w:rFonts w:asciiTheme="majorBidi" w:hAnsiTheme="majorBidi" w:cstheme="majorBidi"/>
          <w:sz w:val="24"/>
          <w:szCs w:val="24"/>
        </w:rPr>
        <w:t>many</w:t>
      </w:r>
      <w:proofErr w:type="gramEnd"/>
      <w:r w:rsidRPr="0057263D">
        <w:rPr>
          <w:rFonts w:asciiTheme="majorBidi" w:hAnsiTheme="majorBidi" w:cstheme="majorBidi"/>
          <w:sz w:val="24"/>
          <w:szCs w:val="24"/>
        </w:rPr>
        <w:t xml:space="preserve"> economies, particularly in sectors requiring specialized skills or large labor forces. Expatriate labor </w:t>
      </w:r>
      <w:proofErr w:type="gramStart"/>
      <w:r w:rsidRPr="0057263D">
        <w:rPr>
          <w:rFonts w:asciiTheme="majorBidi" w:hAnsiTheme="majorBidi" w:cstheme="majorBidi"/>
          <w:sz w:val="24"/>
          <w:szCs w:val="24"/>
        </w:rPr>
        <w:t>is considered</w:t>
      </w:r>
      <w:proofErr w:type="gramEnd"/>
      <w:r w:rsidRPr="0057263D">
        <w:rPr>
          <w:rFonts w:asciiTheme="majorBidi" w:hAnsiTheme="majorBidi" w:cstheme="majorBidi"/>
          <w:sz w:val="24"/>
          <w:szCs w:val="24"/>
        </w:rPr>
        <w:t xml:space="preserve"> a key production factor that influences cost structures and productivity levels within economic establishments (ILO, 2023).</w:t>
      </w:r>
    </w:p>
    <w:p w14:paraId="2AF92A63" w14:textId="77777777" w:rsidR="009F2C9A" w:rsidRPr="0057263D" w:rsidRDefault="009F2C9A" w:rsidP="00C83958">
      <w:pPr>
        <w:spacing w:line="360" w:lineRule="auto"/>
        <w:jc w:val="mediumKashida"/>
        <w:rPr>
          <w:rFonts w:asciiTheme="majorBidi" w:hAnsiTheme="majorBidi" w:cstheme="majorBidi"/>
          <w:sz w:val="24"/>
          <w:szCs w:val="24"/>
        </w:rPr>
      </w:pPr>
    </w:p>
    <w:p w14:paraId="6C369417" w14:textId="77777777" w:rsidR="00C83958" w:rsidRPr="0057263D" w:rsidRDefault="00C83958" w:rsidP="00C83958">
      <w:pPr>
        <w:spacing w:line="360" w:lineRule="auto"/>
        <w:jc w:val="mediumKashida"/>
        <w:rPr>
          <w:rFonts w:asciiTheme="majorBidi" w:hAnsiTheme="majorBidi" w:cstheme="majorBidi"/>
          <w:b/>
          <w:bCs/>
          <w:sz w:val="24"/>
          <w:szCs w:val="24"/>
        </w:rPr>
      </w:pPr>
      <w:r w:rsidRPr="0057263D">
        <w:rPr>
          <w:rFonts w:asciiTheme="majorBidi" w:hAnsiTheme="majorBidi" w:cstheme="majorBidi"/>
          <w:b/>
          <w:bCs/>
          <w:sz w:val="24"/>
          <w:szCs w:val="24"/>
        </w:rPr>
        <w:t>Theoretical Framework</w:t>
      </w:r>
    </w:p>
    <w:p w14:paraId="6C369418" w14:textId="77777777" w:rsidR="00C83958" w:rsidRDefault="00C83958" w:rsidP="00C83958">
      <w:pPr>
        <w:spacing w:line="360" w:lineRule="auto"/>
        <w:jc w:val="mediumKashida"/>
        <w:rPr>
          <w:rFonts w:asciiTheme="majorBidi" w:hAnsiTheme="majorBidi" w:cstheme="majorBidi"/>
          <w:b/>
          <w:bCs/>
          <w:sz w:val="24"/>
          <w:szCs w:val="24"/>
        </w:rPr>
      </w:pPr>
      <w:r w:rsidRPr="0057263D">
        <w:rPr>
          <w:rFonts w:asciiTheme="majorBidi" w:hAnsiTheme="majorBidi" w:cstheme="majorBidi"/>
          <w:b/>
          <w:bCs/>
          <w:sz w:val="24"/>
          <w:szCs w:val="24"/>
        </w:rPr>
        <w:t>First: The Regulatory Framework of the Expatriate Levy in the Kingdom of Saudi Arabia</w:t>
      </w:r>
    </w:p>
    <w:p w14:paraId="14CA60B0" w14:textId="77777777" w:rsidR="009F2C9A" w:rsidRPr="0057263D" w:rsidRDefault="009F2C9A" w:rsidP="00C83958">
      <w:pPr>
        <w:spacing w:line="360" w:lineRule="auto"/>
        <w:jc w:val="mediumKashida"/>
        <w:rPr>
          <w:rFonts w:asciiTheme="majorBidi" w:hAnsiTheme="majorBidi" w:cstheme="majorBidi"/>
          <w:b/>
          <w:bCs/>
          <w:sz w:val="24"/>
          <w:szCs w:val="24"/>
        </w:rPr>
      </w:pPr>
    </w:p>
    <w:p w14:paraId="6C369419" w14:textId="77777777" w:rsidR="00C83958" w:rsidRPr="0057263D" w:rsidRDefault="00C83958" w:rsidP="00C83958">
      <w:pPr>
        <w:pStyle w:val="ListParagraph"/>
        <w:numPr>
          <w:ilvl w:val="0"/>
          <w:numId w:val="19"/>
        </w:numPr>
        <w:spacing w:line="360" w:lineRule="auto"/>
        <w:jc w:val="mediumKashida"/>
        <w:rPr>
          <w:rFonts w:asciiTheme="majorBidi" w:hAnsiTheme="majorBidi" w:cstheme="majorBidi"/>
          <w:b/>
          <w:bCs/>
          <w:sz w:val="24"/>
          <w:szCs w:val="24"/>
        </w:rPr>
      </w:pPr>
      <w:r w:rsidRPr="0057263D">
        <w:rPr>
          <w:rFonts w:asciiTheme="majorBidi" w:hAnsiTheme="majorBidi" w:cstheme="majorBidi"/>
          <w:b/>
          <w:bCs/>
          <w:sz w:val="24"/>
          <w:szCs w:val="24"/>
        </w:rPr>
        <w:t>Regulatory Background of the Expatriate Levy (2018–2025)</w:t>
      </w:r>
    </w:p>
    <w:p w14:paraId="6C36941A" w14:textId="77777777" w:rsidR="00C83958" w:rsidRPr="0057263D" w:rsidRDefault="00C83958" w:rsidP="00C83958">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The expatriate levy </w:t>
      </w:r>
      <w:proofErr w:type="gramStart"/>
      <w:r w:rsidRPr="0057263D">
        <w:rPr>
          <w:rFonts w:asciiTheme="majorBidi" w:hAnsiTheme="majorBidi" w:cstheme="majorBidi"/>
          <w:sz w:val="24"/>
          <w:szCs w:val="24"/>
        </w:rPr>
        <w:t>was implemented</w:t>
      </w:r>
      <w:proofErr w:type="gramEnd"/>
      <w:r w:rsidRPr="0057263D">
        <w:rPr>
          <w:rFonts w:asciiTheme="majorBidi" w:hAnsiTheme="majorBidi" w:cstheme="majorBidi"/>
          <w:sz w:val="24"/>
          <w:szCs w:val="24"/>
        </w:rPr>
        <w:t xml:space="preserve"> in Saudi Arabia in January 2018 as part of the Fiscal Balance Program, representing one of the structural reform measures associated with Saudi Vision 2030. The policy aimed to restructure the labor market, promote the employment of Saudi nationals, reduce relative dependence on foreign labor in certain economic activities, and increase non-oil government revenues. Previous studies indicate that expatriate labor regulation policies serve as direct instruments influencing labor market structure and equilibrium, particularly in economies that rely heavily on foreign labor (Hamoud, 2022).</w:t>
      </w:r>
    </w:p>
    <w:p w14:paraId="6C36941B" w14:textId="77777777" w:rsidR="00C83958" w:rsidRPr="0057263D" w:rsidRDefault="00C83958" w:rsidP="00C83958">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The levy mechanism </w:t>
      </w:r>
      <w:proofErr w:type="gramStart"/>
      <w:r w:rsidRPr="0057263D">
        <w:rPr>
          <w:rFonts w:asciiTheme="majorBidi" w:hAnsiTheme="majorBidi" w:cstheme="majorBidi"/>
          <w:sz w:val="24"/>
          <w:szCs w:val="24"/>
        </w:rPr>
        <w:t>was designed</w:t>
      </w:r>
      <w:proofErr w:type="gramEnd"/>
      <w:r w:rsidRPr="0057263D">
        <w:rPr>
          <w:rFonts w:asciiTheme="majorBidi" w:hAnsiTheme="majorBidi" w:cstheme="majorBidi"/>
          <w:sz w:val="24"/>
          <w:szCs w:val="24"/>
        </w:rPr>
        <w:t xml:space="preserve"> in a way that reflected a regulatory orientation toward rebalancing workforce composition within firms. The fee </w:t>
      </w:r>
      <w:proofErr w:type="gramStart"/>
      <w:r w:rsidRPr="0057263D">
        <w:rPr>
          <w:rFonts w:asciiTheme="majorBidi" w:hAnsiTheme="majorBidi" w:cstheme="majorBidi"/>
          <w:sz w:val="24"/>
          <w:szCs w:val="24"/>
        </w:rPr>
        <w:t>was linked</w:t>
      </w:r>
      <w:proofErr w:type="gramEnd"/>
      <w:r w:rsidRPr="0057263D">
        <w:rPr>
          <w:rFonts w:asciiTheme="majorBidi" w:hAnsiTheme="majorBidi" w:cstheme="majorBidi"/>
          <w:sz w:val="24"/>
          <w:szCs w:val="24"/>
        </w:rPr>
        <w:t xml:space="preserve"> to the ratio of expatriate to national workers, such that establishments with a higher proportion of expatriate workers bore a greater financial burden. This structure embodies an economic philosophy based on influencing firm behavior through price </w:t>
      </w:r>
      <w:proofErr w:type="gramStart"/>
      <w:r w:rsidRPr="0057263D">
        <w:rPr>
          <w:rFonts w:asciiTheme="majorBidi" w:hAnsiTheme="majorBidi" w:cstheme="majorBidi"/>
          <w:sz w:val="24"/>
          <w:szCs w:val="24"/>
        </w:rPr>
        <w:t>mechanisms—</w:t>
      </w:r>
      <w:proofErr w:type="gramEnd"/>
      <w:r w:rsidRPr="0057263D">
        <w:rPr>
          <w:rFonts w:asciiTheme="majorBidi" w:hAnsiTheme="majorBidi" w:cstheme="majorBidi"/>
          <w:sz w:val="24"/>
          <w:szCs w:val="24"/>
        </w:rPr>
        <w:t>that is, using cost as a tool to guide employment decisions and promote greater balance in the labor market (Shamoun, 2014).</w:t>
      </w:r>
    </w:p>
    <w:p w14:paraId="6C36941C" w14:textId="77777777" w:rsidR="00C83958" w:rsidRDefault="00C83958" w:rsidP="00C83958">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lastRenderedPageBreak/>
        <w:t>From a theoretical standpoint, imposing an additional cost on labor alters a firm’s total cost structure and affects production, employment, and investment decisions, especially in labor-intensive sectors. Applied literature has shown that remittances and costs associated with expatriate labor constitute influential factors in macroeconomic performance and in the dynamics of the Saudi labor market (Al-Saifi, 2020).</w:t>
      </w:r>
    </w:p>
    <w:p w14:paraId="2216AD79" w14:textId="77777777" w:rsidR="009F2C9A" w:rsidRPr="0057263D" w:rsidRDefault="009F2C9A" w:rsidP="00C83958">
      <w:pPr>
        <w:spacing w:line="360" w:lineRule="auto"/>
        <w:jc w:val="mediumKashida"/>
        <w:rPr>
          <w:rFonts w:asciiTheme="majorBidi" w:hAnsiTheme="majorBidi" w:cstheme="majorBidi"/>
          <w:sz w:val="24"/>
          <w:szCs w:val="24"/>
          <w:rtl/>
          <w:lang w:bidi="ar-EG"/>
        </w:rPr>
      </w:pPr>
    </w:p>
    <w:p w14:paraId="6C36941D" w14:textId="77777777" w:rsidR="00C83958" w:rsidRPr="0057263D" w:rsidRDefault="00C83958" w:rsidP="00C83958">
      <w:pPr>
        <w:pStyle w:val="ListParagraph"/>
        <w:numPr>
          <w:ilvl w:val="0"/>
          <w:numId w:val="19"/>
        </w:numPr>
        <w:spacing w:line="360" w:lineRule="auto"/>
        <w:jc w:val="mediumKashida"/>
        <w:rPr>
          <w:rFonts w:asciiTheme="majorBidi" w:hAnsiTheme="majorBidi" w:cstheme="majorBidi"/>
          <w:b/>
          <w:bCs/>
          <w:sz w:val="24"/>
          <w:szCs w:val="24"/>
        </w:rPr>
      </w:pPr>
      <w:r w:rsidRPr="0057263D">
        <w:rPr>
          <w:rFonts w:asciiTheme="majorBidi" w:hAnsiTheme="majorBidi" w:cstheme="majorBidi"/>
          <w:b/>
          <w:bCs/>
          <w:sz w:val="24"/>
          <w:szCs w:val="24"/>
        </w:rPr>
        <w:t>The Expatriate Levy and the Structure of Production Costs in the Industrial Sector</w:t>
      </w:r>
    </w:p>
    <w:p w14:paraId="6C36941E" w14:textId="77777777" w:rsidR="00C83958" w:rsidRPr="0057263D" w:rsidRDefault="00C83958" w:rsidP="00C83958">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Labor represents a fundamental component of the production function within industrial establishments, particularly in manufacturing industries that rely on sequential production processes. The introduction of a fixed monthly fee per expatriate worker directly increases marginal cost and average total cost of production, thereby influencing price structures and competitiveness. Econometric studies suggest that changes in labor cost components may reshape the industrial supply curve and influence capital expansion decisions (Shamoun, 2014).</w:t>
      </w:r>
    </w:p>
    <w:p w14:paraId="6C36941F" w14:textId="77777777" w:rsidR="00C83958" w:rsidRPr="0057263D" w:rsidRDefault="00C83958" w:rsidP="00C83958">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Within the Saudi industrial sector—which has experienced notable expansion in recent years—expatriate labor plays a significant role across various production stages, including operational, technical, and administrative activities. Official data indicate substantial growth in the industrial sector’s contribution to GDP, reinforcing the importance of analyzing the impact of labor cost-related policies on industrial performance (General Authority for Statistics, 2023).</w:t>
      </w:r>
    </w:p>
    <w:p w14:paraId="6C369420" w14:textId="3F4D7DF8" w:rsidR="00C83958" w:rsidRDefault="00C83958" w:rsidP="00C83958">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Economically, an increase in marginal cost shifts the industrial supply curve to the left, potentially reducing output levels at given price points or compelling firms to pass part of the cost burden onto final consumers. Empirical studies have confirmed that the relationship between labor costs and economic growth in Saudi Arabia </w:t>
      </w:r>
      <w:proofErr w:type="gramStart"/>
      <w:r w:rsidRPr="0057263D">
        <w:rPr>
          <w:rFonts w:asciiTheme="majorBidi" w:hAnsiTheme="majorBidi" w:cstheme="majorBidi"/>
          <w:sz w:val="24"/>
          <w:szCs w:val="24"/>
        </w:rPr>
        <w:t>is characterized</w:t>
      </w:r>
      <w:proofErr w:type="gramEnd"/>
      <w:r w:rsidRPr="0057263D">
        <w:rPr>
          <w:rFonts w:asciiTheme="majorBidi" w:hAnsiTheme="majorBidi" w:cstheme="majorBidi"/>
          <w:sz w:val="24"/>
          <w:szCs w:val="24"/>
        </w:rPr>
        <w:t xml:space="preserve"> by complex interactions involving remittances, investment, and productivity </w:t>
      </w:r>
      <w:r w:rsidR="009F2C9A" w:rsidRPr="0057263D">
        <w:rPr>
          <w:rFonts w:asciiTheme="majorBidi" w:hAnsiTheme="majorBidi" w:cstheme="majorBidi"/>
          <w:sz w:val="24"/>
          <w:szCs w:val="24"/>
        </w:rPr>
        <w:t>dynamics (</w:t>
      </w:r>
      <w:proofErr w:type="spellStart"/>
      <w:r w:rsidRPr="0057263D">
        <w:rPr>
          <w:rFonts w:asciiTheme="majorBidi" w:hAnsiTheme="majorBidi" w:cstheme="majorBidi"/>
          <w:sz w:val="24"/>
          <w:szCs w:val="24"/>
        </w:rPr>
        <w:t>Almosabbeh</w:t>
      </w:r>
      <w:proofErr w:type="spellEnd"/>
      <w:r w:rsidRPr="0057263D">
        <w:rPr>
          <w:rFonts w:asciiTheme="majorBidi" w:hAnsiTheme="majorBidi" w:cstheme="majorBidi"/>
          <w:sz w:val="24"/>
          <w:szCs w:val="24"/>
        </w:rPr>
        <w:t>, 2022).</w:t>
      </w:r>
    </w:p>
    <w:p w14:paraId="20EB022A" w14:textId="77777777" w:rsidR="009F2C9A" w:rsidRPr="0057263D" w:rsidRDefault="009F2C9A" w:rsidP="00C83958">
      <w:pPr>
        <w:spacing w:line="360" w:lineRule="auto"/>
        <w:jc w:val="mediumKashida"/>
        <w:rPr>
          <w:rFonts w:asciiTheme="majorBidi" w:hAnsiTheme="majorBidi" w:cstheme="majorBidi"/>
          <w:sz w:val="24"/>
          <w:szCs w:val="24"/>
          <w:rtl/>
          <w:lang w:bidi="ar-EG"/>
        </w:rPr>
      </w:pPr>
    </w:p>
    <w:p w14:paraId="6C369421" w14:textId="77777777" w:rsidR="00C83958" w:rsidRPr="0057263D" w:rsidRDefault="00C83958" w:rsidP="00C83958">
      <w:pPr>
        <w:pStyle w:val="ListParagraph"/>
        <w:numPr>
          <w:ilvl w:val="0"/>
          <w:numId w:val="19"/>
        </w:numPr>
        <w:spacing w:line="360" w:lineRule="auto"/>
        <w:jc w:val="mediumKashida"/>
        <w:rPr>
          <w:rFonts w:asciiTheme="majorBidi" w:hAnsiTheme="majorBidi" w:cstheme="majorBidi"/>
          <w:b/>
          <w:bCs/>
          <w:sz w:val="24"/>
          <w:szCs w:val="24"/>
        </w:rPr>
      </w:pPr>
      <w:r w:rsidRPr="0057263D">
        <w:rPr>
          <w:rFonts w:asciiTheme="majorBidi" w:hAnsiTheme="majorBidi" w:cstheme="majorBidi"/>
          <w:b/>
          <w:bCs/>
          <w:sz w:val="24"/>
          <w:szCs w:val="24"/>
        </w:rPr>
        <w:lastRenderedPageBreak/>
        <w:t>Regulatory Shift and Cancellation of the Expatriate Levy in December 2025</w:t>
      </w:r>
    </w:p>
    <w:p w14:paraId="6C369422" w14:textId="77777777" w:rsidR="00C83958" w:rsidRPr="0057263D" w:rsidRDefault="00C83958" w:rsidP="00C83958">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The decision issued by the Council of Ministers in December 2025 to cancel the expatriate levy for licensed industrial establishments represents a fundamental regulatory shift in labor cost policy within the industrial sector. The decision forms part of a broader strategic orientation aimed at strengthening national industrial competitiveness and enhancing growth capacity in a highly competitive global economic environment (Federation of Saudi Chambers, 2024).</w:t>
      </w:r>
    </w:p>
    <w:p w14:paraId="6C369423" w14:textId="77777777" w:rsidR="00C83958" w:rsidRPr="0057263D" w:rsidRDefault="00C83958" w:rsidP="00C83958">
      <w:pPr>
        <w:spacing w:line="360" w:lineRule="auto"/>
        <w:jc w:val="mediumKashida"/>
        <w:rPr>
          <w:rFonts w:asciiTheme="majorBidi" w:hAnsiTheme="majorBidi" w:cstheme="majorBidi"/>
          <w:sz w:val="24"/>
          <w:szCs w:val="24"/>
          <w:rtl/>
          <w:lang w:bidi="ar-EG"/>
        </w:rPr>
      </w:pPr>
      <w:r w:rsidRPr="0057263D">
        <w:rPr>
          <w:rFonts w:asciiTheme="majorBidi" w:hAnsiTheme="majorBidi" w:cstheme="majorBidi"/>
          <w:sz w:val="24"/>
          <w:szCs w:val="24"/>
        </w:rPr>
        <w:t xml:space="preserve">This shift reflects a transition from a cost-control approach to a sectoral incentive-based strategy, seeking to reduce operational burdens and enable industrial firms to reallocate resources toward investment, technological upgrading, and increased production capacity. The decision also aligns with national objectives to double industrial GDP and </w:t>
      </w:r>
      <w:proofErr w:type="gramStart"/>
      <w:r w:rsidRPr="0057263D">
        <w:rPr>
          <w:rFonts w:asciiTheme="majorBidi" w:hAnsiTheme="majorBidi" w:cstheme="majorBidi"/>
          <w:sz w:val="24"/>
          <w:szCs w:val="24"/>
        </w:rPr>
        <w:t>expand</w:t>
      </w:r>
      <w:proofErr w:type="gramEnd"/>
      <w:r w:rsidRPr="0057263D">
        <w:rPr>
          <w:rFonts w:asciiTheme="majorBidi" w:hAnsiTheme="majorBidi" w:cstheme="majorBidi"/>
          <w:sz w:val="24"/>
          <w:szCs w:val="24"/>
        </w:rPr>
        <w:t xml:space="preserve"> non-oil exports in the coming years (Ministry of Industry and Mineral Resources, 2023).</w:t>
      </w:r>
    </w:p>
    <w:p w14:paraId="6C369424" w14:textId="77777777" w:rsidR="00C83958" w:rsidRPr="0057263D" w:rsidRDefault="00C83958" w:rsidP="00C83958">
      <w:pPr>
        <w:pStyle w:val="ListParagraph"/>
        <w:numPr>
          <w:ilvl w:val="0"/>
          <w:numId w:val="19"/>
        </w:numPr>
        <w:spacing w:line="360" w:lineRule="auto"/>
        <w:jc w:val="mediumKashida"/>
        <w:rPr>
          <w:rFonts w:asciiTheme="majorBidi" w:hAnsiTheme="majorBidi" w:cstheme="majorBidi"/>
          <w:b/>
          <w:bCs/>
          <w:sz w:val="24"/>
          <w:szCs w:val="24"/>
        </w:rPr>
      </w:pPr>
      <w:r w:rsidRPr="0057263D">
        <w:rPr>
          <w:rFonts w:asciiTheme="majorBidi" w:hAnsiTheme="majorBidi" w:cstheme="majorBidi"/>
          <w:b/>
          <w:bCs/>
          <w:sz w:val="24"/>
          <w:szCs w:val="24"/>
        </w:rPr>
        <w:t>Alignment with Economic Diversification Objectives</w:t>
      </w:r>
    </w:p>
    <w:p w14:paraId="6C369425" w14:textId="77777777" w:rsidR="00C83958" w:rsidRPr="0057263D" w:rsidRDefault="00C83958" w:rsidP="00C83958">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The cancellation of the expatriate levy is consistent with broader economic diversification efforts aimed at enhancing the industrial sector’s contribution to GDP and reducing dependence on oil revenues. The industrial sector represents a cornerstone of non-oil growth due to its role in generating value added, creating employment opportunities, and stimulating investment (General Authority for Statistics, 2023).</w:t>
      </w:r>
    </w:p>
    <w:p w14:paraId="6C369426" w14:textId="16A8ECF5" w:rsidR="00C83958" w:rsidRPr="0057263D" w:rsidRDefault="00C83958" w:rsidP="00C83958">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From a theoretical perspective, reducing a production cost component shifts the industrial supply curve to the right, enabling higher output levels and improved competitiveness. Accordingly, the policy decision may support industrial growth and exert a positive impact on GDP through investment, production, and employment channels. However, measuring the magnitude of this effect requires rigorous econometric analysis to accurately assess the economic implications of the policy </w:t>
      </w:r>
      <w:r w:rsidR="00E919D2" w:rsidRPr="0057263D">
        <w:rPr>
          <w:rFonts w:asciiTheme="majorBidi" w:hAnsiTheme="majorBidi" w:cstheme="majorBidi"/>
          <w:sz w:val="24"/>
          <w:szCs w:val="24"/>
        </w:rPr>
        <w:t>shift (</w:t>
      </w:r>
      <w:proofErr w:type="spellStart"/>
      <w:r w:rsidRPr="0057263D">
        <w:rPr>
          <w:rFonts w:asciiTheme="majorBidi" w:hAnsiTheme="majorBidi" w:cstheme="majorBidi"/>
          <w:sz w:val="24"/>
          <w:szCs w:val="24"/>
        </w:rPr>
        <w:t>Almosabbeh</w:t>
      </w:r>
      <w:proofErr w:type="spellEnd"/>
      <w:r w:rsidRPr="0057263D">
        <w:rPr>
          <w:rFonts w:asciiTheme="majorBidi" w:hAnsiTheme="majorBidi" w:cstheme="majorBidi"/>
          <w:sz w:val="24"/>
          <w:szCs w:val="24"/>
        </w:rPr>
        <w:t>, 2022).</w:t>
      </w:r>
    </w:p>
    <w:p w14:paraId="6C369427" w14:textId="77777777" w:rsidR="00C83958" w:rsidRPr="0057263D" w:rsidRDefault="00C83958" w:rsidP="00C83958">
      <w:pPr>
        <w:jc w:val="mediumKashida"/>
        <w:rPr>
          <w:rFonts w:asciiTheme="majorBidi" w:hAnsiTheme="majorBidi" w:cstheme="majorBidi"/>
          <w:b/>
          <w:bCs/>
          <w:sz w:val="24"/>
          <w:szCs w:val="24"/>
        </w:rPr>
      </w:pPr>
      <w:r w:rsidRPr="0057263D">
        <w:rPr>
          <w:rFonts w:asciiTheme="majorBidi" w:hAnsiTheme="majorBidi" w:cstheme="majorBidi"/>
          <w:b/>
          <w:bCs/>
          <w:sz w:val="24"/>
          <w:szCs w:val="24"/>
        </w:rPr>
        <w:lastRenderedPageBreak/>
        <w:t>Second: The Strategic and Economic Impact of Cancelling the Expatriate Levy on the Industrial Sector and Gross Domestic Product</w:t>
      </w:r>
    </w:p>
    <w:p w14:paraId="6C369428" w14:textId="77777777" w:rsidR="00C83958" w:rsidRPr="0057263D" w:rsidRDefault="00C83958" w:rsidP="00C83958">
      <w:pPr>
        <w:pStyle w:val="ListParagraph"/>
        <w:numPr>
          <w:ilvl w:val="0"/>
          <w:numId w:val="19"/>
        </w:numPr>
        <w:jc w:val="mediumKashida"/>
        <w:rPr>
          <w:rFonts w:asciiTheme="majorBidi" w:hAnsiTheme="majorBidi" w:cstheme="majorBidi"/>
          <w:b/>
          <w:bCs/>
          <w:sz w:val="24"/>
          <w:szCs w:val="24"/>
        </w:rPr>
      </w:pPr>
      <w:r w:rsidRPr="0057263D">
        <w:rPr>
          <w:rFonts w:asciiTheme="majorBidi" w:hAnsiTheme="majorBidi" w:cstheme="majorBidi"/>
          <w:b/>
          <w:bCs/>
          <w:sz w:val="24"/>
          <w:szCs w:val="24"/>
        </w:rPr>
        <w:t>Cancellation of the Expatriate Levy as a Shift in Industrial Policy Instruments</w:t>
      </w:r>
    </w:p>
    <w:p w14:paraId="6C369429" w14:textId="77777777" w:rsidR="00C83958" w:rsidRPr="0057263D" w:rsidRDefault="00C83958" w:rsidP="00C83958">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The cancellation of the expatriate levy on foreign workers in licensed industrial establishments represents a fundamental shift in the philosophy of industrial policy in the Kingdom of Saudi Arabia. It reflects a transition from a cost-regulatory approach in labor market management to an incentive-based strategy aimed at enhancing industrial competitiveness. Labor cost constitutes a core component of industrial cost structures, particularly in labor-intensive manufacturing industries. Theoretically, reducing labor costs improves marginal production costs and shifts the industrial supply curve to the right, allowing for increased output or enhanced price competitiveness (OECD, 2022).</w:t>
      </w:r>
    </w:p>
    <w:p w14:paraId="6C36942A" w14:textId="77777777" w:rsidR="00C83958" w:rsidRDefault="00C83958" w:rsidP="00C83958">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Within the Saudi context, expatriate labor is </w:t>
      </w:r>
      <w:proofErr w:type="gramStart"/>
      <w:r w:rsidRPr="0057263D">
        <w:rPr>
          <w:rFonts w:asciiTheme="majorBidi" w:hAnsiTheme="majorBidi" w:cstheme="majorBidi"/>
          <w:sz w:val="24"/>
          <w:szCs w:val="24"/>
        </w:rPr>
        <w:t>closely linked</w:t>
      </w:r>
      <w:proofErr w:type="gramEnd"/>
      <w:r w:rsidRPr="0057263D">
        <w:rPr>
          <w:rFonts w:asciiTheme="majorBidi" w:hAnsiTheme="majorBidi" w:cstheme="majorBidi"/>
          <w:sz w:val="24"/>
          <w:szCs w:val="24"/>
        </w:rPr>
        <w:t xml:space="preserve"> to industrial activities, making any modification in its associated cost structure directly influential on capital expansion and industrial investment decisions. Studies indicate that labor market policies play a decisive role in shaping productive performance and competitive structures within the economy (Al-Ghamdi, 2019).</w:t>
      </w:r>
    </w:p>
    <w:p w14:paraId="68FF1395" w14:textId="77777777" w:rsidR="00E919D2" w:rsidRPr="0057263D" w:rsidRDefault="00E919D2" w:rsidP="00C83958">
      <w:pPr>
        <w:spacing w:line="360" w:lineRule="auto"/>
        <w:jc w:val="mediumKashida"/>
        <w:rPr>
          <w:rFonts w:asciiTheme="majorBidi" w:hAnsiTheme="majorBidi" w:cstheme="majorBidi"/>
          <w:sz w:val="24"/>
          <w:szCs w:val="24"/>
          <w:rtl/>
          <w:lang w:bidi="ar-EG"/>
        </w:rPr>
      </w:pPr>
    </w:p>
    <w:p w14:paraId="6C36942B" w14:textId="77777777" w:rsidR="00C83958" w:rsidRPr="0057263D" w:rsidRDefault="00C83958" w:rsidP="00C83958">
      <w:pPr>
        <w:pStyle w:val="ListParagraph"/>
        <w:numPr>
          <w:ilvl w:val="0"/>
          <w:numId w:val="19"/>
        </w:numPr>
        <w:jc w:val="mediumKashida"/>
        <w:rPr>
          <w:rFonts w:asciiTheme="majorBidi" w:hAnsiTheme="majorBidi" w:cstheme="majorBidi"/>
          <w:b/>
          <w:bCs/>
          <w:sz w:val="24"/>
          <w:szCs w:val="24"/>
        </w:rPr>
      </w:pPr>
      <w:r w:rsidRPr="0057263D">
        <w:rPr>
          <w:rFonts w:asciiTheme="majorBidi" w:hAnsiTheme="majorBidi" w:cstheme="majorBidi"/>
          <w:b/>
          <w:bCs/>
          <w:sz w:val="24"/>
          <w:szCs w:val="24"/>
        </w:rPr>
        <w:t>Quantitative Assessment of Industrial Performance During the Exemption Period (2019–2024)</w:t>
      </w:r>
    </w:p>
    <w:p w14:paraId="6C36942C" w14:textId="77777777" w:rsidR="00C83958" w:rsidRPr="0057263D" w:rsidRDefault="00C83958" w:rsidP="00C83958">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Official data indicate that the period during which the government absorbed the expatriate levy (2019–2024) was associated with notable improvements in industrial performance indicators. The number of industrial establishments increased from approximately 8,822 factories to more than 12,000 establishments, representing </w:t>
      </w:r>
      <w:proofErr w:type="gramStart"/>
      <w:r w:rsidRPr="0057263D">
        <w:rPr>
          <w:rFonts w:asciiTheme="majorBidi" w:hAnsiTheme="majorBidi" w:cstheme="majorBidi"/>
          <w:sz w:val="24"/>
          <w:szCs w:val="24"/>
        </w:rPr>
        <w:t>nearly 36%</w:t>
      </w:r>
      <w:proofErr w:type="gramEnd"/>
      <w:r w:rsidRPr="0057263D">
        <w:rPr>
          <w:rFonts w:asciiTheme="majorBidi" w:hAnsiTheme="majorBidi" w:cstheme="majorBidi"/>
          <w:sz w:val="24"/>
          <w:szCs w:val="24"/>
        </w:rPr>
        <w:t xml:space="preserve"> growth in the industrial base. Industrial investments increased by 35%, reaching </w:t>
      </w:r>
      <w:proofErr w:type="gramStart"/>
      <w:r w:rsidRPr="0057263D">
        <w:rPr>
          <w:rFonts w:asciiTheme="majorBidi" w:hAnsiTheme="majorBidi" w:cstheme="majorBidi"/>
          <w:sz w:val="24"/>
          <w:szCs w:val="24"/>
        </w:rPr>
        <w:t>approximately SAR</w:t>
      </w:r>
      <w:proofErr w:type="gramEnd"/>
      <w:r w:rsidRPr="0057263D">
        <w:rPr>
          <w:rFonts w:asciiTheme="majorBidi" w:hAnsiTheme="majorBidi" w:cstheme="majorBidi"/>
          <w:sz w:val="24"/>
          <w:szCs w:val="24"/>
        </w:rPr>
        <w:t xml:space="preserve"> 1.22 trillion, reflecting improved industrial investment conditions and growing sectoral confidence (Ministry of Industry and Mineral Resources, 2023).</w:t>
      </w:r>
    </w:p>
    <w:p w14:paraId="6C36942D" w14:textId="77777777" w:rsidR="00C83958" w:rsidRPr="0057263D" w:rsidRDefault="00C83958" w:rsidP="00C83958">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At the external trade level, non-oil exports grew by 16% to reach SAR 217 billion, while industrial GDP increased by 56%, exceeding SAR 501 billion. These figures </w:t>
      </w:r>
      <w:r w:rsidRPr="0057263D">
        <w:rPr>
          <w:rFonts w:asciiTheme="majorBidi" w:hAnsiTheme="majorBidi" w:cstheme="majorBidi"/>
          <w:sz w:val="24"/>
          <w:szCs w:val="24"/>
        </w:rPr>
        <w:lastRenderedPageBreak/>
        <w:t>demonstrate the rising contribution of the industrial sector to overall GDP and its expanding role in the non-oil economy (General Authority for Statistics, 2023).</w:t>
      </w:r>
    </w:p>
    <w:p w14:paraId="6C36942E" w14:textId="77777777" w:rsidR="00C83958" w:rsidRPr="0057263D" w:rsidRDefault="00C83958" w:rsidP="00C83958">
      <w:pPr>
        <w:spacing w:line="360" w:lineRule="auto"/>
        <w:jc w:val="mediumKashida"/>
        <w:rPr>
          <w:rFonts w:asciiTheme="majorBidi" w:hAnsiTheme="majorBidi" w:cstheme="majorBidi"/>
          <w:sz w:val="24"/>
          <w:szCs w:val="24"/>
          <w:rtl/>
          <w:lang w:bidi="ar-EG"/>
        </w:rPr>
      </w:pPr>
      <w:r w:rsidRPr="0057263D">
        <w:rPr>
          <w:rFonts w:asciiTheme="majorBidi" w:hAnsiTheme="majorBidi" w:cstheme="majorBidi"/>
          <w:sz w:val="24"/>
          <w:szCs w:val="24"/>
        </w:rPr>
        <w:t>Industrial employment also increased by 74%, reaching 847,000 workers, while the localization rate improved from 29% to 31%, indicating that operational cost relief did not conflict with Saudization objectives but instead coincided with broader industrial labor market expansion (Hamoud, 2022).</w:t>
      </w:r>
    </w:p>
    <w:p w14:paraId="6C36942F" w14:textId="77777777" w:rsidR="00C83958" w:rsidRPr="0057263D" w:rsidRDefault="00C83958" w:rsidP="00C83958">
      <w:pPr>
        <w:pStyle w:val="ListParagraph"/>
        <w:numPr>
          <w:ilvl w:val="0"/>
          <w:numId w:val="19"/>
        </w:numPr>
        <w:jc w:val="mediumKashida"/>
        <w:rPr>
          <w:rFonts w:asciiTheme="majorBidi" w:hAnsiTheme="majorBidi" w:cstheme="majorBidi"/>
          <w:b/>
          <w:bCs/>
          <w:sz w:val="24"/>
          <w:szCs w:val="24"/>
        </w:rPr>
      </w:pPr>
      <w:r w:rsidRPr="0057263D">
        <w:rPr>
          <w:rFonts w:asciiTheme="majorBidi" w:hAnsiTheme="majorBidi" w:cstheme="majorBidi"/>
          <w:b/>
          <w:bCs/>
          <w:sz w:val="24"/>
          <w:szCs w:val="24"/>
        </w:rPr>
        <w:t>Recent Indicators of Industrial and Trade Growth (2025)</w:t>
      </w:r>
    </w:p>
    <w:p w14:paraId="6C369430" w14:textId="77777777" w:rsidR="00C83958" w:rsidRPr="0057263D" w:rsidRDefault="00C83958" w:rsidP="00C83958">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The full cancellation of the expatriate levy coincided with record levels of non-oil exports during the first half of 2025, reaching </w:t>
      </w:r>
      <w:proofErr w:type="gramStart"/>
      <w:r w:rsidRPr="0057263D">
        <w:rPr>
          <w:rFonts w:asciiTheme="majorBidi" w:hAnsiTheme="majorBidi" w:cstheme="majorBidi"/>
          <w:sz w:val="24"/>
          <w:szCs w:val="24"/>
        </w:rPr>
        <w:t>approximately SAR</w:t>
      </w:r>
      <w:proofErr w:type="gramEnd"/>
      <w:r w:rsidRPr="0057263D">
        <w:rPr>
          <w:rFonts w:asciiTheme="majorBidi" w:hAnsiTheme="majorBidi" w:cstheme="majorBidi"/>
          <w:sz w:val="24"/>
          <w:szCs w:val="24"/>
        </w:rPr>
        <w:t xml:space="preserve"> 307 billion, with Saudi products exported to more than 180 countries. Additionally, total international trade volume reached SAR 541 billion in the third quarter of 2025, reflecting a 9% annual increase, which demonstrates strong trade performance and sustained industrial momentum (General Authority for Statistics, 2023).</w:t>
      </w:r>
    </w:p>
    <w:p w14:paraId="6C369431" w14:textId="77777777" w:rsidR="00C83958" w:rsidRPr="0057263D" w:rsidRDefault="00C83958" w:rsidP="00C83958">
      <w:pPr>
        <w:spacing w:line="360" w:lineRule="auto"/>
        <w:jc w:val="mediumKashida"/>
        <w:rPr>
          <w:rFonts w:asciiTheme="majorBidi" w:hAnsiTheme="majorBidi" w:cstheme="majorBidi"/>
          <w:sz w:val="24"/>
          <w:szCs w:val="24"/>
          <w:rtl/>
          <w:lang w:bidi="ar-EG"/>
        </w:rPr>
      </w:pPr>
      <w:r w:rsidRPr="0057263D">
        <w:rPr>
          <w:rFonts w:asciiTheme="majorBidi" w:hAnsiTheme="majorBidi" w:cstheme="majorBidi"/>
          <w:sz w:val="24"/>
          <w:szCs w:val="24"/>
        </w:rPr>
        <w:t xml:space="preserve">These indicators suggest that the Saudi industrial environment entered a phase of accelerated expansion, making the timing of the levy cancellation consistent with </w:t>
      </w:r>
      <w:proofErr w:type="gramStart"/>
      <w:r w:rsidRPr="0057263D">
        <w:rPr>
          <w:rFonts w:asciiTheme="majorBidi" w:hAnsiTheme="majorBidi" w:cstheme="majorBidi"/>
          <w:sz w:val="24"/>
          <w:szCs w:val="24"/>
        </w:rPr>
        <w:t>a positive growth</w:t>
      </w:r>
      <w:proofErr w:type="gramEnd"/>
      <w:r w:rsidRPr="0057263D">
        <w:rPr>
          <w:rFonts w:asciiTheme="majorBidi" w:hAnsiTheme="majorBidi" w:cstheme="majorBidi"/>
          <w:sz w:val="24"/>
          <w:szCs w:val="24"/>
        </w:rPr>
        <w:t xml:space="preserve"> cycle and potentially amplifying its overall macroeconomic impact.</w:t>
      </w:r>
    </w:p>
    <w:p w14:paraId="6C369432" w14:textId="77777777" w:rsidR="00C83958" w:rsidRPr="0057263D" w:rsidRDefault="00C83958" w:rsidP="00C83958">
      <w:pPr>
        <w:pStyle w:val="ListParagraph"/>
        <w:numPr>
          <w:ilvl w:val="0"/>
          <w:numId w:val="19"/>
        </w:numPr>
        <w:jc w:val="mediumKashida"/>
        <w:rPr>
          <w:rFonts w:asciiTheme="majorBidi" w:hAnsiTheme="majorBidi" w:cstheme="majorBidi"/>
          <w:b/>
          <w:bCs/>
          <w:sz w:val="24"/>
          <w:szCs w:val="24"/>
        </w:rPr>
      </w:pPr>
      <w:r w:rsidRPr="0057263D">
        <w:rPr>
          <w:rFonts w:asciiTheme="majorBidi" w:hAnsiTheme="majorBidi" w:cstheme="majorBidi"/>
          <w:b/>
          <w:bCs/>
          <w:sz w:val="24"/>
          <w:szCs w:val="24"/>
        </w:rPr>
        <w:t>Supporting Small and Medium Industrial Enterprises and Enhancing Productive Efficiency</w:t>
      </w:r>
    </w:p>
    <w:p w14:paraId="6C369433" w14:textId="77777777" w:rsidR="00C83958" w:rsidRPr="0057263D" w:rsidRDefault="00C83958" w:rsidP="00C83958">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Small and medium-sized industrial establishments are particularly sensitive to fluctuations in operational costs due to their </w:t>
      </w:r>
      <w:proofErr w:type="gramStart"/>
      <w:r w:rsidRPr="0057263D">
        <w:rPr>
          <w:rFonts w:asciiTheme="majorBidi" w:hAnsiTheme="majorBidi" w:cstheme="majorBidi"/>
          <w:sz w:val="24"/>
          <w:szCs w:val="24"/>
        </w:rPr>
        <w:t>relatively higher</w:t>
      </w:r>
      <w:proofErr w:type="gramEnd"/>
      <w:r w:rsidRPr="0057263D">
        <w:rPr>
          <w:rFonts w:asciiTheme="majorBidi" w:hAnsiTheme="majorBidi" w:cstheme="majorBidi"/>
          <w:sz w:val="24"/>
          <w:szCs w:val="24"/>
        </w:rPr>
        <w:t xml:space="preserve"> dependence on labor </w:t>
      </w:r>
      <w:proofErr w:type="gramStart"/>
      <w:r w:rsidRPr="0057263D">
        <w:rPr>
          <w:rFonts w:asciiTheme="majorBidi" w:hAnsiTheme="majorBidi" w:cstheme="majorBidi"/>
          <w:sz w:val="24"/>
          <w:szCs w:val="24"/>
        </w:rPr>
        <w:t>inputs</w:t>
      </w:r>
      <w:proofErr w:type="gramEnd"/>
      <w:r w:rsidRPr="0057263D">
        <w:rPr>
          <w:rFonts w:asciiTheme="majorBidi" w:hAnsiTheme="majorBidi" w:cstheme="majorBidi"/>
          <w:sz w:val="24"/>
          <w:szCs w:val="24"/>
        </w:rPr>
        <w:t>. The cancellation of the expatriate levy serves as a supportive mechanism to improve operational liquidity for such firms, enabling resource reallocation toward technological investment, automation, and production process modernization.</w:t>
      </w:r>
    </w:p>
    <w:p w14:paraId="6C369434" w14:textId="77777777" w:rsidR="00C83958" w:rsidRDefault="00C83958" w:rsidP="00C83958">
      <w:pPr>
        <w:spacing w:line="360" w:lineRule="auto"/>
        <w:jc w:val="mediumKashida"/>
        <w:rPr>
          <w:rFonts w:asciiTheme="majorBidi" w:hAnsiTheme="majorBidi" w:cstheme="majorBidi"/>
          <w:b/>
          <w:bCs/>
          <w:sz w:val="24"/>
          <w:szCs w:val="24"/>
        </w:rPr>
      </w:pPr>
      <w:r w:rsidRPr="0057263D">
        <w:rPr>
          <w:rFonts w:asciiTheme="majorBidi" w:hAnsiTheme="majorBidi" w:cstheme="majorBidi"/>
          <w:sz w:val="24"/>
          <w:szCs w:val="24"/>
        </w:rPr>
        <w:t xml:space="preserve">Estimates suggest that </w:t>
      </w:r>
      <w:proofErr w:type="gramStart"/>
      <w:r w:rsidRPr="0057263D">
        <w:rPr>
          <w:rFonts w:asciiTheme="majorBidi" w:hAnsiTheme="majorBidi" w:cstheme="majorBidi"/>
          <w:sz w:val="24"/>
          <w:szCs w:val="24"/>
        </w:rPr>
        <w:t>approximately 10,000</w:t>
      </w:r>
      <w:proofErr w:type="gramEnd"/>
      <w:r w:rsidRPr="0057263D">
        <w:rPr>
          <w:rFonts w:asciiTheme="majorBidi" w:hAnsiTheme="majorBidi" w:cstheme="majorBidi"/>
          <w:sz w:val="24"/>
          <w:szCs w:val="24"/>
        </w:rPr>
        <w:t xml:space="preserve"> factories employing </w:t>
      </w:r>
      <w:proofErr w:type="gramStart"/>
      <w:r w:rsidRPr="0057263D">
        <w:rPr>
          <w:rFonts w:asciiTheme="majorBidi" w:hAnsiTheme="majorBidi" w:cstheme="majorBidi"/>
          <w:sz w:val="24"/>
          <w:szCs w:val="24"/>
        </w:rPr>
        <w:t>nearly 1.4</w:t>
      </w:r>
      <w:proofErr w:type="gramEnd"/>
      <w:r w:rsidRPr="0057263D">
        <w:rPr>
          <w:rFonts w:asciiTheme="majorBidi" w:hAnsiTheme="majorBidi" w:cstheme="majorBidi"/>
          <w:sz w:val="24"/>
          <w:szCs w:val="24"/>
        </w:rPr>
        <w:t xml:space="preserve"> million workers may directly benefit from the decision, thereby enhancing industrial sustainability and reducing contraction risks for firms operating with limited profit margins</w:t>
      </w:r>
      <w:r w:rsidRPr="0057263D">
        <w:rPr>
          <w:rFonts w:asciiTheme="majorBidi" w:hAnsiTheme="majorBidi" w:cstheme="majorBidi"/>
          <w:b/>
          <w:bCs/>
          <w:sz w:val="24"/>
          <w:szCs w:val="24"/>
        </w:rPr>
        <w:t>.</w:t>
      </w:r>
    </w:p>
    <w:p w14:paraId="2246EDFA" w14:textId="77777777" w:rsidR="00E919D2" w:rsidRPr="0057263D" w:rsidRDefault="00E919D2" w:rsidP="00C83958">
      <w:pPr>
        <w:spacing w:line="360" w:lineRule="auto"/>
        <w:jc w:val="mediumKashida"/>
        <w:rPr>
          <w:rFonts w:asciiTheme="majorBidi" w:hAnsiTheme="majorBidi" w:cstheme="majorBidi"/>
          <w:b/>
          <w:bCs/>
          <w:sz w:val="24"/>
          <w:szCs w:val="24"/>
          <w:rtl/>
          <w:lang w:bidi="ar-EG"/>
        </w:rPr>
      </w:pPr>
    </w:p>
    <w:p w14:paraId="6C369435" w14:textId="77777777" w:rsidR="00C83958" w:rsidRPr="0057263D" w:rsidRDefault="00C83958" w:rsidP="00C83958">
      <w:pPr>
        <w:pStyle w:val="ListParagraph"/>
        <w:numPr>
          <w:ilvl w:val="0"/>
          <w:numId w:val="19"/>
        </w:numPr>
        <w:jc w:val="mediumKashida"/>
        <w:rPr>
          <w:rFonts w:asciiTheme="majorBidi" w:hAnsiTheme="majorBidi" w:cstheme="majorBidi"/>
          <w:b/>
          <w:bCs/>
          <w:sz w:val="24"/>
          <w:szCs w:val="24"/>
        </w:rPr>
      </w:pPr>
      <w:r w:rsidRPr="0057263D">
        <w:rPr>
          <w:rFonts w:asciiTheme="majorBidi" w:hAnsiTheme="majorBidi" w:cstheme="majorBidi"/>
          <w:b/>
          <w:bCs/>
          <w:sz w:val="24"/>
          <w:szCs w:val="24"/>
        </w:rPr>
        <w:lastRenderedPageBreak/>
        <w:t>Transmission Channels to Gross Domestic Product</w:t>
      </w:r>
    </w:p>
    <w:p w14:paraId="6C369436" w14:textId="77777777" w:rsidR="00C83958" w:rsidRPr="0057263D" w:rsidRDefault="00C83958" w:rsidP="00C83958">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The economic impact of cancelling the expatriate levy may transmit to GDP through multiple interconnected channels. First, increased industrial output raises industrial value added, directly strengthening the sector’s contribution to GDP. Second, improved profit margins stimulate industrial investment and fixed capital formation, a key component of GDP from the expenditure perspective. Third, enhanced competitiveness promotes non-oil export growth, thereby improving net exports as a driver of economic expansion (</w:t>
      </w:r>
      <w:proofErr w:type="spellStart"/>
      <w:r w:rsidRPr="0057263D">
        <w:rPr>
          <w:rFonts w:asciiTheme="majorBidi" w:hAnsiTheme="majorBidi" w:cstheme="majorBidi"/>
          <w:sz w:val="24"/>
          <w:szCs w:val="24"/>
        </w:rPr>
        <w:t>Almosabbeh</w:t>
      </w:r>
      <w:proofErr w:type="spellEnd"/>
      <w:r w:rsidRPr="0057263D">
        <w:rPr>
          <w:rFonts w:asciiTheme="majorBidi" w:hAnsiTheme="majorBidi" w:cstheme="majorBidi"/>
          <w:sz w:val="24"/>
          <w:szCs w:val="24"/>
        </w:rPr>
        <w:t>, 2022).</w:t>
      </w:r>
    </w:p>
    <w:p w14:paraId="6C369437" w14:textId="77777777" w:rsidR="00C83958" w:rsidRPr="0057263D" w:rsidRDefault="00C83958" w:rsidP="00C83958">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Moreover, industrial expansion generates employment opportunities and increases income levels, reinforcing aggregate demand through multiplier effects. Consequently, the policy may generate macroeconomic spillovers that extend beyond its immediate partial impact.</w:t>
      </w:r>
    </w:p>
    <w:p w14:paraId="6C369438" w14:textId="77777777" w:rsidR="00C83958" w:rsidRPr="0057263D" w:rsidRDefault="00C83958" w:rsidP="00C83958">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The cancellation of the expatriate levy is also consistent with national targets aimed at doubling industrial GDP to </w:t>
      </w:r>
      <w:proofErr w:type="gramStart"/>
      <w:r w:rsidRPr="0057263D">
        <w:rPr>
          <w:rFonts w:asciiTheme="majorBidi" w:hAnsiTheme="majorBidi" w:cstheme="majorBidi"/>
          <w:sz w:val="24"/>
          <w:szCs w:val="24"/>
        </w:rPr>
        <w:t>approximately SAR</w:t>
      </w:r>
      <w:proofErr w:type="gramEnd"/>
      <w:r w:rsidRPr="0057263D">
        <w:rPr>
          <w:rFonts w:asciiTheme="majorBidi" w:hAnsiTheme="majorBidi" w:cstheme="majorBidi"/>
          <w:sz w:val="24"/>
          <w:szCs w:val="24"/>
        </w:rPr>
        <w:t xml:space="preserve"> 895 billion by 2035 and introducing more than </w:t>
      </w:r>
      <w:proofErr w:type="gramStart"/>
      <w:r w:rsidRPr="0057263D">
        <w:rPr>
          <w:rFonts w:asciiTheme="majorBidi" w:hAnsiTheme="majorBidi" w:cstheme="majorBidi"/>
          <w:sz w:val="24"/>
          <w:szCs w:val="24"/>
        </w:rPr>
        <w:t>800</w:t>
      </w:r>
      <w:proofErr w:type="gramEnd"/>
      <w:r w:rsidRPr="0057263D">
        <w:rPr>
          <w:rFonts w:asciiTheme="majorBidi" w:hAnsiTheme="majorBidi" w:cstheme="majorBidi"/>
          <w:sz w:val="24"/>
          <w:szCs w:val="24"/>
        </w:rPr>
        <w:t xml:space="preserve"> industrial investment opportunities valued at </w:t>
      </w:r>
      <w:proofErr w:type="gramStart"/>
      <w:r w:rsidRPr="0057263D">
        <w:rPr>
          <w:rFonts w:asciiTheme="majorBidi" w:hAnsiTheme="majorBidi" w:cstheme="majorBidi"/>
          <w:sz w:val="24"/>
          <w:szCs w:val="24"/>
        </w:rPr>
        <w:t>nearly SAR</w:t>
      </w:r>
      <w:proofErr w:type="gramEnd"/>
      <w:r w:rsidRPr="0057263D">
        <w:rPr>
          <w:rFonts w:asciiTheme="majorBidi" w:hAnsiTheme="majorBidi" w:cstheme="majorBidi"/>
          <w:sz w:val="24"/>
          <w:szCs w:val="24"/>
        </w:rPr>
        <w:t xml:space="preserve"> 1 trillion. Reducing the cost of a key production input in a strategic sector represents a supportive instrument for achieving these objectives, particularly when accompanied by productivity gains and improvements in the investment climate (Ministry of Industry and Mineral Resources, 2023).</w:t>
      </w:r>
    </w:p>
    <w:p w14:paraId="6C369439" w14:textId="77777777" w:rsidR="00C83958" w:rsidRDefault="00C83958" w:rsidP="00C83958">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Accordingly, the cancellation of the expatriate levy should not </w:t>
      </w:r>
      <w:proofErr w:type="gramStart"/>
      <w:r w:rsidRPr="0057263D">
        <w:rPr>
          <w:rFonts w:asciiTheme="majorBidi" w:hAnsiTheme="majorBidi" w:cstheme="majorBidi"/>
          <w:sz w:val="24"/>
          <w:szCs w:val="24"/>
        </w:rPr>
        <w:t>be viewed</w:t>
      </w:r>
      <w:proofErr w:type="gramEnd"/>
      <w:r w:rsidRPr="0057263D">
        <w:rPr>
          <w:rFonts w:asciiTheme="majorBidi" w:hAnsiTheme="majorBidi" w:cstheme="majorBidi"/>
          <w:sz w:val="24"/>
          <w:szCs w:val="24"/>
        </w:rPr>
        <w:t xml:space="preserve"> as a short-term fiscal adjustment but rather as a strategic industrial policy measure aimed at strengthening the industrial sector’s contribution to GDP and advancing the transition toward a diversified, productivity-driven, and value-added-based economy.</w:t>
      </w:r>
    </w:p>
    <w:p w14:paraId="0BD70283" w14:textId="77777777" w:rsidR="00E919D2" w:rsidRDefault="00E919D2" w:rsidP="00C83958">
      <w:pPr>
        <w:spacing w:line="360" w:lineRule="auto"/>
        <w:jc w:val="mediumKashida"/>
        <w:rPr>
          <w:rFonts w:asciiTheme="majorBidi" w:hAnsiTheme="majorBidi" w:cstheme="majorBidi"/>
          <w:sz w:val="24"/>
          <w:szCs w:val="24"/>
        </w:rPr>
      </w:pPr>
    </w:p>
    <w:p w14:paraId="4A631D94" w14:textId="77777777" w:rsidR="00E919D2" w:rsidRDefault="00E919D2" w:rsidP="00C83958">
      <w:pPr>
        <w:spacing w:line="360" w:lineRule="auto"/>
        <w:jc w:val="mediumKashida"/>
        <w:rPr>
          <w:rFonts w:asciiTheme="majorBidi" w:hAnsiTheme="majorBidi" w:cstheme="majorBidi"/>
          <w:sz w:val="24"/>
          <w:szCs w:val="24"/>
        </w:rPr>
      </w:pPr>
    </w:p>
    <w:p w14:paraId="61087D25" w14:textId="77777777" w:rsidR="00E919D2" w:rsidRDefault="00E919D2" w:rsidP="00C83958">
      <w:pPr>
        <w:spacing w:line="360" w:lineRule="auto"/>
        <w:jc w:val="mediumKashida"/>
        <w:rPr>
          <w:rFonts w:asciiTheme="majorBidi" w:hAnsiTheme="majorBidi" w:cstheme="majorBidi"/>
          <w:sz w:val="24"/>
          <w:szCs w:val="24"/>
        </w:rPr>
      </w:pPr>
    </w:p>
    <w:p w14:paraId="0D5F4E59" w14:textId="77777777" w:rsidR="00E919D2" w:rsidRPr="0057263D" w:rsidRDefault="00E919D2" w:rsidP="00C83958">
      <w:pPr>
        <w:spacing w:line="360" w:lineRule="auto"/>
        <w:jc w:val="mediumKashida"/>
        <w:rPr>
          <w:rFonts w:asciiTheme="majorBidi" w:hAnsiTheme="majorBidi" w:cstheme="majorBidi"/>
          <w:sz w:val="24"/>
          <w:szCs w:val="24"/>
        </w:rPr>
      </w:pPr>
    </w:p>
    <w:p w14:paraId="6C36943A" w14:textId="77777777" w:rsidR="00A76AA4" w:rsidRPr="00A76AA4" w:rsidRDefault="00C83958" w:rsidP="00A76AA4">
      <w:pPr>
        <w:spacing w:before="100" w:beforeAutospacing="1" w:after="100" w:afterAutospacing="1"/>
        <w:jc w:val="mediumKashida"/>
        <w:outlineLvl w:val="0"/>
        <w:rPr>
          <w:rFonts w:ascii="Times New Roman" w:eastAsia="Times New Roman" w:hAnsi="Times New Roman" w:cs="Times New Roman"/>
          <w:b/>
          <w:bCs/>
          <w:kern w:val="36"/>
          <w:sz w:val="24"/>
          <w:szCs w:val="24"/>
        </w:rPr>
      </w:pPr>
      <w:r w:rsidRPr="0057263D">
        <w:rPr>
          <w:rFonts w:ascii="Times New Roman" w:eastAsia="Times New Roman" w:hAnsi="Times New Roman" w:cs="Times New Roman"/>
          <w:b/>
          <w:bCs/>
          <w:kern w:val="36"/>
          <w:sz w:val="24"/>
          <w:szCs w:val="24"/>
        </w:rPr>
        <w:lastRenderedPageBreak/>
        <w:t>Third</w:t>
      </w:r>
      <w:r w:rsidR="00A76AA4" w:rsidRPr="00A76AA4">
        <w:rPr>
          <w:rFonts w:ascii="Times New Roman" w:eastAsia="Times New Roman" w:hAnsi="Times New Roman" w:cs="Times New Roman"/>
          <w:b/>
          <w:bCs/>
          <w:kern w:val="36"/>
          <w:sz w:val="24"/>
          <w:szCs w:val="24"/>
        </w:rPr>
        <w:t>: Analytical Assessment of the Economic Impact of Cancelling the Expatriate Levy on Industrial Growth and GDP</w:t>
      </w:r>
    </w:p>
    <w:p w14:paraId="6C36943B" w14:textId="77777777" w:rsidR="00A76AA4" w:rsidRPr="00A76AA4" w:rsidRDefault="00A76AA4" w:rsidP="00A76AA4">
      <w:pPr>
        <w:spacing w:before="100" w:beforeAutospacing="1" w:after="100" w:afterAutospacing="1"/>
        <w:jc w:val="mediumKashida"/>
        <w:rPr>
          <w:rFonts w:ascii="Times New Roman" w:eastAsia="Times New Roman" w:hAnsi="Times New Roman" w:cs="Times New Roman"/>
          <w:sz w:val="24"/>
          <w:szCs w:val="24"/>
        </w:rPr>
      </w:pPr>
      <w:r w:rsidRPr="00A76AA4">
        <w:rPr>
          <w:rFonts w:ascii="Times New Roman" w:eastAsia="Times New Roman" w:hAnsi="Times New Roman" w:cs="Times New Roman"/>
          <w:sz w:val="24"/>
          <w:szCs w:val="24"/>
        </w:rPr>
        <w:t>The cancellation of the expatriate levy for licensed industrial establishments represents a structural shift in the incentive framework governing Saudi Arabia’s industrial sector. By directly reducing labor-related operating costs, the decision alters the cost structure of firms operating in labor-intensive manufacturing activities. From a microeconomic perspective, a reduction in input costs—particularly labor—lowers marginal cost, thereby encouraging firms to expand output, increase capacity utilization, or reallocate resources toward productivity-enhancing investments (OECD, 2022).</w:t>
      </w:r>
    </w:p>
    <w:p w14:paraId="6C36943C" w14:textId="77777777" w:rsidR="00A76AA4" w:rsidRPr="00A76AA4" w:rsidRDefault="00A76AA4" w:rsidP="00A76AA4">
      <w:pPr>
        <w:spacing w:before="100" w:beforeAutospacing="1" w:after="100" w:afterAutospacing="1"/>
        <w:jc w:val="mediumKashida"/>
        <w:rPr>
          <w:rFonts w:ascii="Times New Roman" w:eastAsia="Times New Roman" w:hAnsi="Times New Roman" w:cs="Times New Roman"/>
          <w:sz w:val="24"/>
          <w:szCs w:val="24"/>
        </w:rPr>
      </w:pPr>
      <w:r w:rsidRPr="00A76AA4">
        <w:rPr>
          <w:rFonts w:ascii="Times New Roman" w:eastAsia="Times New Roman" w:hAnsi="Times New Roman" w:cs="Times New Roman"/>
          <w:sz w:val="24"/>
          <w:szCs w:val="24"/>
        </w:rPr>
        <w:t xml:space="preserve">This theoretical mechanism gains relevance when examined </w:t>
      </w:r>
      <w:proofErr w:type="gramStart"/>
      <w:r w:rsidRPr="00A76AA4">
        <w:rPr>
          <w:rFonts w:ascii="Times New Roman" w:eastAsia="Times New Roman" w:hAnsi="Times New Roman" w:cs="Times New Roman"/>
          <w:sz w:val="24"/>
          <w:szCs w:val="24"/>
        </w:rPr>
        <w:t>in light of</w:t>
      </w:r>
      <w:proofErr w:type="gramEnd"/>
      <w:r w:rsidRPr="00A76AA4">
        <w:rPr>
          <w:rFonts w:ascii="Times New Roman" w:eastAsia="Times New Roman" w:hAnsi="Times New Roman" w:cs="Times New Roman"/>
          <w:sz w:val="24"/>
          <w:szCs w:val="24"/>
        </w:rPr>
        <w:t xml:space="preserve"> empirical industrial performance during the period (2019–2024), when the government temporarily absorbed the levy on behalf of industrial firms. Over this period, the number of industrial establishments increased from 8,822 to more than 12,000 facilities, reflecting structural expansion of the productive base. Industrial investments rose by 35%, reaching SAR 1.22 trillion, suggesting improved investor confidence and enhanced attractiveness of the industrial environment (Ministry of Industry and Mineral Resources, 2023).</w:t>
      </w:r>
    </w:p>
    <w:p w14:paraId="6C36943D" w14:textId="77777777" w:rsidR="00A76AA4" w:rsidRPr="00A76AA4" w:rsidRDefault="00A76AA4" w:rsidP="00A76AA4">
      <w:pPr>
        <w:spacing w:before="100" w:beforeAutospacing="1" w:after="100" w:afterAutospacing="1"/>
        <w:jc w:val="mediumKashida"/>
        <w:rPr>
          <w:rFonts w:ascii="Times New Roman" w:eastAsia="Times New Roman" w:hAnsi="Times New Roman" w:cs="Times New Roman"/>
          <w:sz w:val="24"/>
          <w:szCs w:val="24"/>
        </w:rPr>
      </w:pPr>
      <w:r w:rsidRPr="00A76AA4">
        <w:rPr>
          <w:rFonts w:ascii="Times New Roman" w:eastAsia="Times New Roman" w:hAnsi="Times New Roman" w:cs="Times New Roman"/>
          <w:sz w:val="24"/>
          <w:szCs w:val="24"/>
        </w:rPr>
        <w:t xml:space="preserve">In terms of production outcomes, industrial GDP increased by 56%, exceeding SAR 501 billion. Such growth rates indicate that easing operational cost pressures may have contributed to strengthening industrial value added and expanding domestic production capacity (General Authority for Statistics, 2023). From a </w:t>
      </w:r>
      <w:proofErr w:type="gramStart"/>
      <w:r w:rsidRPr="00A76AA4">
        <w:rPr>
          <w:rFonts w:ascii="Times New Roman" w:eastAsia="Times New Roman" w:hAnsi="Times New Roman" w:cs="Times New Roman"/>
          <w:sz w:val="24"/>
          <w:szCs w:val="24"/>
        </w:rPr>
        <w:t>competitiveness</w:t>
      </w:r>
      <w:proofErr w:type="gramEnd"/>
      <w:r w:rsidRPr="00A76AA4">
        <w:rPr>
          <w:rFonts w:ascii="Times New Roman" w:eastAsia="Times New Roman" w:hAnsi="Times New Roman" w:cs="Times New Roman"/>
          <w:sz w:val="24"/>
          <w:szCs w:val="24"/>
        </w:rPr>
        <w:t xml:space="preserve"> standpoint, non-oil exports grew by 16% to reach SAR 217 billion, suggesting enhanced price competitiveness and improved export performance in international markets.</w:t>
      </w:r>
    </w:p>
    <w:p w14:paraId="6C36943E" w14:textId="77777777" w:rsidR="00A76AA4" w:rsidRPr="00A76AA4" w:rsidRDefault="00A76AA4" w:rsidP="00A76AA4">
      <w:pPr>
        <w:spacing w:before="100" w:beforeAutospacing="1" w:after="100" w:afterAutospacing="1"/>
        <w:jc w:val="mediumKashida"/>
        <w:rPr>
          <w:rFonts w:ascii="Times New Roman" w:eastAsia="Times New Roman" w:hAnsi="Times New Roman" w:cs="Times New Roman"/>
          <w:sz w:val="24"/>
          <w:szCs w:val="24"/>
        </w:rPr>
      </w:pPr>
      <w:r w:rsidRPr="00A76AA4">
        <w:rPr>
          <w:rFonts w:ascii="Times New Roman" w:eastAsia="Times New Roman" w:hAnsi="Times New Roman" w:cs="Times New Roman"/>
          <w:sz w:val="24"/>
          <w:szCs w:val="24"/>
        </w:rPr>
        <w:t>Labor market indicators further reinforce this interpretation. Industrial employment increased by 74%, reaching 847,000 workers, while the localization rate improved from 29% to 31%. This indicates that cost relief measures did not undermine Saudization objectives but coincided with broader industrial expansion and job creation (Hamoud, 2022).</w:t>
      </w:r>
    </w:p>
    <w:p w14:paraId="6C36943F" w14:textId="77777777" w:rsidR="00A76AA4" w:rsidRPr="00A76AA4" w:rsidRDefault="00A76AA4" w:rsidP="00A76AA4">
      <w:pPr>
        <w:spacing w:before="100" w:beforeAutospacing="1" w:after="100" w:afterAutospacing="1"/>
        <w:jc w:val="mediumKashida"/>
        <w:rPr>
          <w:rFonts w:ascii="Times New Roman" w:eastAsia="Times New Roman" w:hAnsi="Times New Roman" w:cs="Times New Roman"/>
          <w:sz w:val="24"/>
          <w:szCs w:val="24"/>
        </w:rPr>
      </w:pPr>
      <w:r w:rsidRPr="00A76AA4">
        <w:rPr>
          <w:rFonts w:ascii="Times New Roman" w:eastAsia="Times New Roman" w:hAnsi="Times New Roman" w:cs="Times New Roman"/>
          <w:sz w:val="24"/>
          <w:szCs w:val="24"/>
        </w:rPr>
        <w:t>Recent indicators in 2025 reveal continued industrial momentum. Non-oil exports reached SAR 307 billion in the first half of the year, while total international trade volume amounted to SAR 541 billion in the third quarter, representing a 9% year-on-year increase (General Authority for Statistics, 2023). These figures suggest that the cancellation of the levy occurred within a favorable growth cycle, potentially amplifying its macroeconomic impact.</w:t>
      </w:r>
    </w:p>
    <w:p w14:paraId="6C369440" w14:textId="77777777" w:rsidR="00A76AA4" w:rsidRPr="00A76AA4" w:rsidRDefault="00A76AA4" w:rsidP="00A76AA4">
      <w:pPr>
        <w:spacing w:before="100" w:beforeAutospacing="1" w:after="100" w:afterAutospacing="1"/>
        <w:jc w:val="mediumKashida"/>
        <w:rPr>
          <w:rFonts w:ascii="Times New Roman" w:eastAsia="Times New Roman" w:hAnsi="Times New Roman" w:cs="Times New Roman"/>
          <w:sz w:val="24"/>
          <w:szCs w:val="24"/>
        </w:rPr>
      </w:pPr>
      <w:r w:rsidRPr="00A76AA4">
        <w:rPr>
          <w:rFonts w:ascii="Times New Roman" w:eastAsia="Times New Roman" w:hAnsi="Times New Roman" w:cs="Times New Roman"/>
          <w:sz w:val="24"/>
          <w:szCs w:val="24"/>
        </w:rPr>
        <w:lastRenderedPageBreak/>
        <w:t>From a macroeconomic perspective, the impact of cancelling the expatriate levy on GDP may materialize through three primary transmission channels. First, increased industrial output raises industrial value added, thereby expanding the sector’s contribution to GDP. Second, improved profit margins stimulate capital formation and reinvestment, enhancing fixed capital accumulation. Third, strengthened export competitiveness improves net exports, a key component of aggregate demand (</w:t>
      </w:r>
      <w:proofErr w:type="spellStart"/>
      <w:r w:rsidRPr="00A76AA4">
        <w:rPr>
          <w:rFonts w:ascii="Times New Roman" w:eastAsia="Times New Roman" w:hAnsi="Times New Roman" w:cs="Times New Roman"/>
          <w:sz w:val="24"/>
          <w:szCs w:val="24"/>
        </w:rPr>
        <w:t>Almosabbeh</w:t>
      </w:r>
      <w:proofErr w:type="spellEnd"/>
      <w:r w:rsidRPr="00A76AA4">
        <w:rPr>
          <w:rFonts w:ascii="Times New Roman" w:eastAsia="Times New Roman" w:hAnsi="Times New Roman" w:cs="Times New Roman"/>
          <w:sz w:val="24"/>
          <w:szCs w:val="24"/>
        </w:rPr>
        <w:t>, 2022). Additionally, expanded industrial activity generates employment and income effects, reinforcing domestic demand through multiplier mechanisms.</w:t>
      </w:r>
    </w:p>
    <w:p w14:paraId="6C369446" w14:textId="0F7BAA2B" w:rsidR="0057263D" w:rsidRPr="0057263D" w:rsidRDefault="00A76AA4" w:rsidP="00E919D2">
      <w:pPr>
        <w:spacing w:before="100" w:beforeAutospacing="1" w:after="100" w:afterAutospacing="1"/>
        <w:jc w:val="mediumKashida"/>
        <w:rPr>
          <w:rFonts w:ascii="Times New Roman" w:eastAsia="Times New Roman" w:hAnsi="Times New Roman" w:cs="Times New Roman"/>
          <w:sz w:val="24"/>
          <w:szCs w:val="24"/>
        </w:rPr>
      </w:pPr>
      <w:r w:rsidRPr="00A76AA4">
        <w:rPr>
          <w:rFonts w:ascii="Times New Roman" w:eastAsia="Times New Roman" w:hAnsi="Times New Roman" w:cs="Times New Roman"/>
          <w:sz w:val="24"/>
          <w:szCs w:val="24"/>
        </w:rPr>
        <w:t xml:space="preserve">Accordingly, the cancellation of the expatriate levy should not </w:t>
      </w:r>
      <w:proofErr w:type="gramStart"/>
      <w:r w:rsidRPr="00A76AA4">
        <w:rPr>
          <w:rFonts w:ascii="Times New Roman" w:eastAsia="Times New Roman" w:hAnsi="Times New Roman" w:cs="Times New Roman"/>
          <w:sz w:val="24"/>
          <w:szCs w:val="24"/>
        </w:rPr>
        <w:t>be interpreted</w:t>
      </w:r>
      <w:proofErr w:type="gramEnd"/>
      <w:r w:rsidRPr="00A76AA4">
        <w:rPr>
          <w:rFonts w:ascii="Times New Roman" w:eastAsia="Times New Roman" w:hAnsi="Times New Roman" w:cs="Times New Roman"/>
          <w:sz w:val="24"/>
          <w:szCs w:val="24"/>
        </w:rPr>
        <w:t xml:space="preserve"> as a short-term fiscal concession but rather as a strategic industrial policy instrument with potential macroeconomic implications. Its ultimate impact on GDP growth depends on the magnitude of productivity gains, investment responsiveness, and sustained expansion of non-oil exports within the broader economic diversification framework.</w:t>
      </w:r>
    </w:p>
    <w:p w14:paraId="6C369447" w14:textId="77777777" w:rsidR="00A76AA4" w:rsidRPr="0057263D" w:rsidRDefault="00A76AA4" w:rsidP="00A76AA4">
      <w:pPr>
        <w:rPr>
          <w:rFonts w:asciiTheme="majorBidi" w:hAnsiTheme="majorBidi" w:cstheme="majorBidi"/>
          <w:b/>
          <w:bCs/>
          <w:sz w:val="24"/>
          <w:szCs w:val="24"/>
          <w:rtl/>
          <w:lang w:bidi="ar-EG"/>
        </w:rPr>
      </w:pPr>
      <w:r w:rsidRPr="0057263D">
        <w:rPr>
          <w:rFonts w:asciiTheme="majorBidi" w:hAnsiTheme="majorBidi" w:cstheme="majorBidi"/>
          <w:b/>
          <w:bCs/>
          <w:sz w:val="24"/>
          <w:szCs w:val="24"/>
        </w:rPr>
        <w:t>Literature Review</w:t>
      </w:r>
    </w:p>
    <w:p w14:paraId="6C369448" w14:textId="77777777" w:rsidR="00A76AA4" w:rsidRPr="0057263D" w:rsidRDefault="00A76AA4" w:rsidP="00A76AA4">
      <w:pPr>
        <w:jc w:val="mediumKashida"/>
        <w:rPr>
          <w:rFonts w:asciiTheme="majorBidi" w:hAnsiTheme="majorBidi" w:cstheme="majorBidi"/>
          <w:sz w:val="24"/>
          <w:szCs w:val="24"/>
          <w:rtl/>
        </w:rPr>
      </w:pPr>
      <w:r w:rsidRPr="0057263D">
        <w:rPr>
          <w:rFonts w:asciiTheme="majorBidi" w:hAnsiTheme="majorBidi" w:cstheme="majorBidi"/>
          <w:sz w:val="24"/>
          <w:szCs w:val="24"/>
        </w:rPr>
        <w:t>A growing body of literature has examined the economic implications of expatriate labor in Saudi Arabia, particularly in relation to remittances, labor market dynamics, and fiscal policies associated with foreign workers.</w:t>
      </w:r>
    </w:p>
    <w:p w14:paraId="6C369449" w14:textId="77777777" w:rsidR="00A76AA4" w:rsidRPr="0057263D" w:rsidRDefault="00A76AA4" w:rsidP="00A76AA4">
      <w:pPr>
        <w:pStyle w:val="ListParagraph"/>
        <w:numPr>
          <w:ilvl w:val="0"/>
          <w:numId w:val="9"/>
        </w:numPr>
        <w:spacing w:line="360" w:lineRule="auto"/>
        <w:ind w:left="357" w:hanging="357"/>
        <w:jc w:val="mediumKashida"/>
        <w:rPr>
          <w:rFonts w:asciiTheme="majorBidi" w:hAnsiTheme="majorBidi" w:cstheme="majorBidi"/>
          <w:b/>
          <w:bCs/>
          <w:sz w:val="24"/>
          <w:szCs w:val="24"/>
        </w:rPr>
      </w:pPr>
      <w:r w:rsidRPr="0057263D">
        <w:rPr>
          <w:rFonts w:asciiTheme="majorBidi" w:hAnsiTheme="majorBidi" w:cstheme="majorBidi"/>
          <w:b/>
          <w:bCs/>
          <w:sz w:val="24"/>
          <w:szCs w:val="24"/>
        </w:rPr>
        <w:t>Saeedi</w:t>
      </w:r>
      <w:r w:rsidRPr="0057263D">
        <w:rPr>
          <w:rFonts w:asciiTheme="majorBidi" w:hAnsiTheme="majorBidi" w:cstheme="majorBidi"/>
          <w:sz w:val="24"/>
          <w:szCs w:val="24"/>
        </w:rPr>
        <w:t xml:space="preserve"> (</w:t>
      </w:r>
      <w:r w:rsidRPr="0057263D">
        <w:rPr>
          <w:rFonts w:asciiTheme="majorBidi" w:hAnsiTheme="majorBidi" w:cstheme="majorBidi"/>
          <w:b/>
          <w:bCs/>
          <w:sz w:val="24"/>
          <w:szCs w:val="24"/>
        </w:rPr>
        <w:t>2020</w:t>
      </w:r>
      <w:r w:rsidRPr="0057263D">
        <w:rPr>
          <w:rFonts w:asciiTheme="majorBidi" w:hAnsiTheme="majorBidi" w:cstheme="majorBidi"/>
          <w:sz w:val="24"/>
          <w:szCs w:val="24"/>
        </w:rPr>
        <w:t>)</w:t>
      </w:r>
      <w:r w:rsidRPr="0057263D">
        <w:rPr>
          <w:rFonts w:asciiTheme="majorBidi" w:hAnsiTheme="majorBidi" w:cstheme="majorBidi" w:hint="cs"/>
          <w:sz w:val="24"/>
          <w:szCs w:val="24"/>
          <w:rtl/>
          <w:lang w:bidi="ar-EG"/>
        </w:rPr>
        <w:t xml:space="preserve"> </w:t>
      </w:r>
      <w:r w:rsidRPr="0057263D">
        <w:rPr>
          <w:rFonts w:asciiTheme="majorBidi" w:hAnsiTheme="majorBidi" w:cstheme="majorBidi"/>
          <w:b/>
          <w:bCs/>
          <w:sz w:val="24"/>
          <w:szCs w:val="24"/>
        </w:rPr>
        <w:t>in his study titled “The Impact of Expatriate Remittances on the Saudi Economy: Analytical Study for the Period 1997–2016</w:t>
      </w:r>
      <w:proofErr w:type="gramStart"/>
      <w:r w:rsidRPr="0057263D">
        <w:rPr>
          <w:rFonts w:asciiTheme="majorBidi" w:hAnsiTheme="majorBidi" w:cstheme="majorBidi"/>
          <w:b/>
          <w:bCs/>
          <w:sz w:val="24"/>
          <w:szCs w:val="24"/>
        </w:rPr>
        <w:t>”,</w:t>
      </w:r>
      <w:r w:rsidRPr="0057263D">
        <w:rPr>
          <w:rFonts w:asciiTheme="majorBidi" w:hAnsiTheme="majorBidi" w:cstheme="majorBidi"/>
          <w:sz w:val="24"/>
          <w:szCs w:val="24"/>
        </w:rPr>
        <w:t>aimed</w:t>
      </w:r>
      <w:proofErr w:type="gramEnd"/>
      <w:r w:rsidRPr="0057263D">
        <w:rPr>
          <w:rFonts w:asciiTheme="majorBidi" w:hAnsiTheme="majorBidi" w:cstheme="majorBidi"/>
          <w:sz w:val="24"/>
          <w:szCs w:val="24"/>
        </w:rPr>
        <w:t xml:space="preserve"> to examine the macroeconomic effects of expatriate remittances on the Saudi economy over a long-term period. The study focused on analyzing the relationship between outward remittance flows and key macroeconomic indicators, particularly Gross Domestic Product (GDP). Using econometric regression models and time-series data, the research assessed both short-run and long-run relationships between remittances and economic performance. The findings indicated a statistically significant relationship between expatriate remittances and GDP, suggesting that foreign labor financial flows play a structural role in the Saudi economic system. The study concluded that expatriate labor </w:t>
      </w:r>
      <w:proofErr w:type="gramStart"/>
      <w:r w:rsidRPr="0057263D">
        <w:rPr>
          <w:rFonts w:asciiTheme="majorBidi" w:hAnsiTheme="majorBidi" w:cstheme="majorBidi"/>
          <w:sz w:val="24"/>
          <w:szCs w:val="24"/>
        </w:rPr>
        <w:t>is deeply integrated</w:t>
      </w:r>
      <w:proofErr w:type="gramEnd"/>
      <w:r w:rsidRPr="0057263D">
        <w:rPr>
          <w:rFonts w:asciiTheme="majorBidi" w:hAnsiTheme="majorBidi" w:cstheme="majorBidi"/>
          <w:sz w:val="24"/>
          <w:szCs w:val="24"/>
        </w:rPr>
        <w:t xml:space="preserve"> into the national economy. It recommended adopting balanced labor policies that regulate foreign labor flows without negatively affecting economic activity.</w:t>
      </w:r>
    </w:p>
    <w:p w14:paraId="6C36944A" w14:textId="77777777" w:rsidR="00A76AA4" w:rsidRPr="0057263D" w:rsidRDefault="00A76AA4" w:rsidP="00A76AA4">
      <w:pPr>
        <w:pStyle w:val="ListParagraph"/>
        <w:numPr>
          <w:ilvl w:val="0"/>
          <w:numId w:val="9"/>
        </w:numPr>
        <w:spacing w:line="360" w:lineRule="auto"/>
        <w:ind w:left="357" w:hanging="357"/>
        <w:jc w:val="mediumKashida"/>
        <w:rPr>
          <w:rFonts w:asciiTheme="majorBidi" w:hAnsiTheme="majorBidi" w:cstheme="majorBidi"/>
          <w:b/>
          <w:bCs/>
          <w:sz w:val="24"/>
          <w:szCs w:val="24"/>
        </w:rPr>
      </w:pPr>
      <w:proofErr w:type="spellStart"/>
      <w:r w:rsidRPr="0057263D">
        <w:rPr>
          <w:rFonts w:asciiTheme="majorBidi" w:hAnsiTheme="majorBidi" w:cstheme="majorBidi"/>
          <w:b/>
          <w:bCs/>
          <w:sz w:val="24"/>
          <w:szCs w:val="24"/>
        </w:rPr>
        <w:t>Almosabbeh</w:t>
      </w:r>
      <w:proofErr w:type="spellEnd"/>
      <w:r w:rsidRPr="0057263D">
        <w:rPr>
          <w:rFonts w:asciiTheme="majorBidi" w:hAnsiTheme="majorBidi" w:cstheme="majorBidi"/>
          <w:b/>
          <w:bCs/>
          <w:sz w:val="24"/>
          <w:szCs w:val="24"/>
        </w:rPr>
        <w:t xml:space="preserve"> (2022), in his research titled “The Impact of Expatriate Remittances on Economic Growth in the Kingdom of Saudi </w:t>
      </w:r>
      <w:proofErr w:type="spellStart"/>
      <w:r w:rsidRPr="0057263D">
        <w:rPr>
          <w:rFonts w:asciiTheme="majorBidi" w:hAnsiTheme="majorBidi" w:cstheme="majorBidi"/>
          <w:b/>
          <w:bCs/>
          <w:sz w:val="24"/>
          <w:szCs w:val="24"/>
        </w:rPr>
        <w:t>Arabia</w:t>
      </w:r>
      <w:proofErr w:type="gramStart"/>
      <w:r w:rsidRPr="0057263D">
        <w:rPr>
          <w:rFonts w:asciiTheme="majorBidi" w:hAnsiTheme="majorBidi" w:cstheme="majorBidi"/>
          <w:b/>
          <w:bCs/>
          <w:sz w:val="24"/>
          <w:szCs w:val="24"/>
        </w:rPr>
        <w:t>”,</w:t>
      </w:r>
      <w:r w:rsidRPr="0057263D">
        <w:rPr>
          <w:rFonts w:asciiTheme="majorBidi" w:hAnsiTheme="majorBidi" w:cstheme="majorBidi"/>
          <w:sz w:val="24"/>
          <w:szCs w:val="24"/>
        </w:rPr>
        <w:t>sought</w:t>
      </w:r>
      <w:proofErr w:type="spellEnd"/>
      <w:proofErr w:type="gramEnd"/>
      <w:r w:rsidRPr="0057263D">
        <w:rPr>
          <w:rFonts w:asciiTheme="majorBidi" w:hAnsiTheme="majorBidi" w:cstheme="majorBidi"/>
          <w:sz w:val="24"/>
          <w:szCs w:val="24"/>
        </w:rPr>
        <w:t xml:space="preserve"> to empirically investigate the relationship between expatriate remittances and </w:t>
      </w:r>
      <w:r w:rsidRPr="0057263D">
        <w:rPr>
          <w:rFonts w:asciiTheme="majorBidi" w:hAnsiTheme="majorBidi" w:cstheme="majorBidi"/>
          <w:sz w:val="24"/>
          <w:szCs w:val="24"/>
        </w:rPr>
        <w:lastRenderedPageBreak/>
        <w:t xml:space="preserve">economic growth in Saudi Arabia. The study analyzed time-series data using the Autoregressive Distributed Lag (ARDL) model to estimate long-run and short-run dynamics between remittance outflows and GDP growth. The findings confirmed the existence of a long-term equilibrium relationship between expatriate remittances and economic growth, indicating that foreign labor-related financial transfers significantly influence macroeconomic performance. Short-run fluctuations </w:t>
      </w:r>
      <w:proofErr w:type="gramStart"/>
      <w:r w:rsidRPr="0057263D">
        <w:rPr>
          <w:rFonts w:asciiTheme="majorBidi" w:hAnsiTheme="majorBidi" w:cstheme="majorBidi"/>
          <w:sz w:val="24"/>
          <w:szCs w:val="24"/>
        </w:rPr>
        <w:t>were also found</w:t>
      </w:r>
      <w:proofErr w:type="gramEnd"/>
      <w:r w:rsidRPr="0057263D">
        <w:rPr>
          <w:rFonts w:asciiTheme="majorBidi" w:hAnsiTheme="majorBidi" w:cstheme="majorBidi"/>
          <w:sz w:val="24"/>
          <w:szCs w:val="24"/>
        </w:rPr>
        <w:t xml:space="preserve"> to affect growth patterns. The study emphasized the importance of carefully evaluating policies related to foreign labor costs and financial charges. It recommended that policymakers consider the broader macroeconomic implications when designing labor-related fiscal measures.</w:t>
      </w:r>
    </w:p>
    <w:p w14:paraId="6C36944B" w14:textId="77777777" w:rsidR="00A76AA4" w:rsidRPr="0057263D" w:rsidRDefault="00A76AA4" w:rsidP="00A76AA4">
      <w:pPr>
        <w:pStyle w:val="ListParagraph"/>
        <w:numPr>
          <w:ilvl w:val="0"/>
          <w:numId w:val="9"/>
        </w:numPr>
        <w:spacing w:line="360" w:lineRule="auto"/>
        <w:ind w:left="357" w:hanging="357"/>
        <w:jc w:val="mediumKashida"/>
        <w:rPr>
          <w:rFonts w:asciiTheme="majorBidi" w:hAnsiTheme="majorBidi" w:cstheme="majorBidi"/>
          <w:b/>
          <w:bCs/>
          <w:sz w:val="24"/>
          <w:szCs w:val="24"/>
        </w:rPr>
      </w:pPr>
      <w:r w:rsidRPr="0057263D">
        <w:rPr>
          <w:rFonts w:asciiTheme="majorBidi" w:hAnsiTheme="majorBidi" w:cstheme="majorBidi"/>
          <w:b/>
          <w:bCs/>
          <w:sz w:val="24"/>
          <w:szCs w:val="24"/>
        </w:rPr>
        <w:t>Strategic Gears (2017) published an analytical report entitled “Saudi Arabia’s Revised Expat Levy: Overview and Analysis”,</w:t>
      </w:r>
      <w:r w:rsidRPr="0057263D">
        <w:rPr>
          <w:rFonts w:asciiTheme="majorBidi" w:hAnsiTheme="majorBidi" w:cstheme="majorBidi"/>
          <w:sz w:val="24"/>
          <w:szCs w:val="24"/>
        </w:rPr>
        <w:t xml:space="preserve"> which examined the introduction of the revised expatriate levy and its expected economic consequences. The report aimed to assess how the levy would affect production costs, firm behavior, and labor market dynamics, particularly in labor-intensive sectors such as manufacturing and construction. Using a descriptive and policy analysis approach, the report evaluated cost structures and potential firm-level adjustments. It concluded that increasing the cost of foreign labor could raise operational expenses and potentially reduce competitiveness in certain sectors. The report also highlighted the possibility of labor substitution and restructuring within firms. It recommended gradual implementation and complementary policies to mitigate adverse effects on industrial productivity.</w:t>
      </w:r>
    </w:p>
    <w:p w14:paraId="6C36944C" w14:textId="0F4B4CC0" w:rsidR="00D301B6" w:rsidRPr="0057263D" w:rsidRDefault="00A76AA4" w:rsidP="00D301B6">
      <w:pPr>
        <w:pStyle w:val="ListParagraph"/>
        <w:numPr>
          <w:ilvl w:val="0"/>
          <w:numId w:val="9"/>
        </w:numPr>
        <w:spacing w:line="360" w:lineRule="auto"/>
        <w:ind w:left="357" w:hanging="357"/>
        <w:jc w:val="mediumKashida"/>
        <w:rPr>
          <w:rFonts w:asciiTheme="majorBidi" w:hAnsiTheme="majorBidi" w:cstheme="majorBidi"/>
          <w:b/>
          <w:bCs/>
          <w:sz w:val="24"/>
          <w:szCs w:val="24"/>
          <w:rtl/>
        </w:rPr>
      </w:pPr>
      <w:r w:rsidRPr="0057263D">
        <w:rPr>
          <w:rFonts w:asciiTheme="majorBidi" w:hAnsiTheme="majorBidi" w:cstheme="majorBidi"/>
          <w:b/>
          <w:bCs/>
          <w:sz w:val="24"/>
          <w:szCs w:val="24"/>
        </w:rPr>
        <w:t>EPRA International Journal (</w:t>
      </w:r>
      <w:r w:rsidR="00E919D2" w:rsidRPr="0057263D">
        <w:rPr>
          <w:rFonts w:asciiTheme="majorBidi" w:hAnsiTheme="majorBidi" w:cstheme="majorBidi"/>
          <w:b/>
          <w:bCs/>
          <w:sz w:val="24"/>
          <w:szCs w:val="24"/>
        </w:rPr>
        <w:t>2018)</w:t>
      </w:r>
      <w:r w:rsidR="00E919D2" w:rsidRPr="0057263D">
        <w:rPr>
          <w:rFonts w:asciiTheme="majorBidi" w:hAnsiTheme="majorBidi" w:cstheme="majorBidi"/>
          <w:i/>
          <w:iCs/>
          <w:sz w:val="24"/>
          <w:szCs w:val="24"/>
        </w:rPr>
        <w:t xml:space="preserve"> “</w:t>
      </w:r>
      <w:r w:rsidRPr="0057263D">
        <w:rPr>
          <w:rFonts w:asciiTheme="majorBidi" w:hAnsiTheme="majorBidi" w:cstheme="majorBidi"/>
          <w:b/>
          <w:bCs/>
          <w:sz w:val="24"/>
          <w:szCs w:val="24"/>
        </w:rPr>
        <w:t>The Impact of the Revised Expat Levy on the Labor Market in Saudi Arabia”,</w:t>
      </w:r>
      <w:r w:rsidRPr="0057263D">
        <w:rPr>
          <w:rFonts w:asciiTheme="majorBidi" w:hAnsiTheme="majorBidi" w:cstheme="majorBidi"/>
          <w:sz w:val="24"/>
          <w:szCs w:val="24"/>
        </w:rPr>
        <w:t xml:space="preserve"> analyzed the labor market effects of imposing financial charges on expatriate workers. The study aimed to examine changes in employment patterns, wage structures, and labor allocation across economic sectors following the implementation of the levy. Employing statistical analysis of labor market data, the research compared pre- and post-levy periods. The findings indicated that the imposition of the expatriate levy led to adjustments in hiring behavior and sectoral labor distribution, particularly in industrial and service sectors. While </w:t>
      </w:r>
      <w:proofErr w:type="gramStart"/>
      <w:r w:rsidRPr="0057263D">
        <w:rPr>
          <w:rFonts w:asciiTheme="majorBidi" w:hAnsiTheme="majorBidi" w:cstheme="majorBidi"/>
          <w:sz w:val="24"/>
          <w:szCs w:val="24"/>
        </w:rPr>
        <w:t>some</w:t>
      </w:r>
      <w:proofErr w:type="gramEnd"/>
      <w:r w:rsidRPr="0057263D">
        <w:rPr>
          <w:rFonts w:asciiTheme="majorBidi" w:hAnsiTheme="majorBidi" w:cstheme="majorBidi"/>
          <w:sz w:val="24"/>
          <w:szCs w:val="24"/>
        </w:rPr>
        <w:t xml:space="preserve"> </w:t>
      </w:r>
      <w:proofErr w:type="gramStart"/>
      <w:r w:rsidRPr="0057263D">
        <w:rPr>
          <w:rFonts w:asciiTheme="majorBidi" w:hAnsiTheme="majorBidi" w:cstheme="majorBidi"/>
          <w:sz w:val="24"/>
          <w:szCs w:val="24"/>
        </w:rPr>
        <w:t>substitution</w:t>
      </w:r>
      <w:proofErr w:type="gramEnd"/>
      <w:r w:rsidRPr="0057263D">
        <w:rPr>
          <w:rFonts w:asciiTheme="majorBidi" w:hAnsiTheme="majorBidi" w:cstheme="majorBidi"/>
          <w:sz w:val="24"/>
          <w:szCs w:val="24"/>
        </w:rPr>
        <w:t xml:space="preserve"> toward national labor </w:t>
      </w:r>
      <w:proofErr w:type="gramStart"/>
      <w:r w:rsidRPr="0057263D">
        <w:rPr>
          <w:rFonts w:asciiTheme="majorBidi" w:hAnsiTheme="majorBidi" w:cstheme="majorBidi"/>
          <w:sz w:val="24"/>
          <w:szCs w:val="24"/>
        </w:rPr>
        <w:t>was observed</w:t>
      </w:r>
      <w:proofErr w:type="gramEnd"/>
      <w:r w:rsidRPr="0057263D">
        <w:rPr>
          <w:rFonts w:asciiTheme="majorBidi" w:hAnsiTheme="majorBidi" w:cstheme="majorBidi"/>
          <w:sz w:val="24"/>
          <w:szCs w:val="24"/>
        </w:rPr>
        <w:t xml:space="preserve">, the </w:t>
      </w:r>
      <w:r w:rsidRPr="0057263D">
        <w:rPr>
          <w:rFonts w:asciiTheme="majorBidi" w:hAnsiTheme="majorBidi" w:cstheme="majorBidi"/>
          <w:sz w:val="24"/>
          <w:szCs w:val="24"/>
        </w:rPr>
        <w:lastRenderedPageBreak/>
        <w:t>study noted differential sectoral impacts. It recommended designing labor cost policies in a way that balances localization goals with productivity and competitiveness considerations.</w:t>
      </w:r>
    </w:p>
    <w:p w14:paraId="6C36944D" w14:textId="77777777" w:rsidR="00D301B6" w:rsidRPr="0057263D" w:rsidRDefault="00D301B6" w:rsidP="00D301B6">
      <w:pPr>
        <w:pStyle w:val="ListParagraph"/>
        <w:spacing w:line="360" w:lineRule="auto"/>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Commentary on the Literature Review</w:t>
      </w:r>
    </w:p>
    <w:p w14:paraId="6C36944E" w14:textId="77777777" w:rsidR="00D301B6" w:rsidRPr="0057263D" w:rsidRDefault="00D301B6" w:rsidP="00D301B6">
      <w:pPr>
        <w:pStyle w:val="ListParagraph"/>
        <w:spacing w:line="360" w:lineRule="auto"/>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First: Points of Similarity</w:t>
      </w:r>
    </w:p>
    <w:p w14:paraId="6C36944F" w14:textId="77777777" w:rsidR="00D301B6" w:rsidRPr="0057263D" w:rsidRDefault="00D301B6" w:rsidP="00D301B6">
      <w:pPr>
        <w:pStyle w:val="ListParagraph"/>
        <w:spacing w:line="360" w:lineRule="auto"/>
        <w:ind w:left="357"/>
        <w:jc w:val="mediumKashida"/>
        <w:rPr>
          <w:rFonts w:asciiTheme="majorBidi" w:hAnsiTheme="majorBidi" w:cstheme="majorBidi"/>
          <w:sz w:val="24"/>
          <w:szCs w:val="24"/>
          <w:rtl/>
        </w:rPr>
      </w:pPr>
      <w:r w:rsidRPr="0057263D">
        <w:rPr>
          <w:rFonts w:asciiTheme="majorBidi" w:hAnsiTheme="majorBidi" w:cstheme="majorBidi"/>
          <w:sz w:val="24"/>
          <w:szCs w:val="24"/>
        </w:rPr>
        <w:t xml:space="preserve">The reviewed studies share a common emphasis on the economic significance of expatriate labor within the Saudi economy. Both Saeedi (2020) and </w:t>
      </w:r>
      <w:proofErr w:type="spellStart"/>
      <w:r w:rsidRPr="0057263D">
        <w:rPr>
          <w:rFonts w:asciiTheme="majorBidi" w:hAnsiTheme="majorBidi" w:cstheme="majorBidi"/>
          <w:sz w:val="24"/>
          <w:szCs w:val="24"/>
        </w:rPr>
        <w:t>Almosabbeh</w:t>
      </w:r>
      <w:proofErr w:type="spellEnd"/>
      <w:r w:rsidRPr="0057263D">
        <w:rPr>
          <w:rFonts w:asciiTheme="majorBidi" w:hAnsiTheme="majorBidi" w:cstheme="majorBidi"/>
          <w:sz w:val="24"/>
          <w:szCs w:val="24"/>
        </w:rPr>
        <w:t xml:space="preserve"> (2022) confirm the existence of a statistically significant relationship between expatriate-related financial flows and macroeconomic indicators, particularly Gross Domestic Product (GDP), highlighting the structural role of foreign labor in economic performance. Similarly, the EPRA (2018) study and the Strategic Gears (2017) report agree that fiscal measures imposed on expatriate labor—such as the expat levy—have direct implications for production costs, firm behavior, and labor market dynamics. Across all studies, there is a shared recognition that labor-related fiscal policies constitute influential economic instruments capable of reshaping cost structures, employment patterns, and broader macroeconomic outcomes in Saudi Arabia.</w:t>
      </w:r>
    </w:p>
    <w:p w14:paraId="6C369450" w14:textId="77777777" w:rsidR="00D301B6" w:rsidRPr="0057263D" w:rsidRDefault="00D301B6" w:rsidP="00D301B6">
      <w:pPr>
        <w:pStyle w:val="ListParagraph"/>
        <w:spacing w:line="360" w:lineRule="auto"/>
        <w:ind w:left="357"/>
        <w:jc w:val="mediumKashida"/>
        <w:rPr>
          <w:rFonts w:asciiTheme="majorBidi" w:hAnsiTheme="majorBidi" w:cstheme="majorBidi"/>
          <w:sz w:val="24"/>
          <w:szCs w:val="24"/>
          <w:rtl/>
          <w:lang w:bidi="ar-EG"/>
        </w:rPr>
      </w:pPr>
    </w:p>
    <w:p w14:paraId="6C369451" w14:textId="77777777" w:rsidR="00D301B6" w:rsidRPr="0057263D" w:rsidRDefault="00D301B6" w:rsidP="00D301B6">
      <w:pPr>
        <w:pStyle w:val="ListParagraph"/>
        <w:spacing w:line="360" w:lineRule="auto"/>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Second: Points of Difference</w:t>
      </w:r>
    </w:p>
    <w:p w14:paraId="6C369452" w14:textId="77777777" w:rsidR="00D301B6" w:rsidRDefault="00D301B6" w:rsidP="00D301B6">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 xml:space="preserve">Despite their conceptual convergence, the studies differ significantly in analytical focus, methodology, and scope. Saeedi (2020) and </w:t>
      </w:r>
      <w:proofErr w:type="spellStart"/>
      <w:r w:rsidRPr="0057263D">
        <w:rPr>
          <w:rFonts w:asciiTheme="majorBidi" w:hAnsiTheme="majorBidi" w:cstheme="majorBidi"/>
          <w:sz w:val="24"/>
          <w:szCs w:val="24"/>
        </w:rPr>
        <w:t>Almosabbeh</w:t>
      </w:r>
      <w:proofErr w:type="spellEnd"/>
      <w:r w:rsidRPr="0057263D">
        <w:rPr>
          <w:rFonts w:asciiTheme="majorBidi" w:hAnsiTheme="majorBidi" w:cstheme="majorBidi"/>
          <w:sz w:val="24"/>
          <w:szCs w:val="24"/>
        </w:rPr>
        <w:t xml:space="preserve"> (2022) adopt econometric time-series approaches to examine macroeconomic relationships between remittances and economic growth, emphasizing long-run equilibrium dynamics. In contrast, the Strategic Gears (2017) report employs a descriptive policy analysis framework, focusing primarily on production costs and industrial competitiveness at the firm level. The EPRA (2018) study, on the other hand, concentrates on labor market adjustments, particularly changes in hiring patterns and sectoral labor allocation following the imposition of expatriate fees. Furthermore, while all previous research analyzes either remittance outflows or the economic consequences of imposing expatriate levies, </w:t>
      </w:r>
      <w:proofErr w:type="gramStart"/>
      <w:r w:rsidRPr="0057263D">
        <w:rPr>
          <w:rFonts w:asciiTheme="majorBidi" w:hAnsiTheme="majorBidi" w:cstheme="majorBidi"/>
          <w:sz w:val="24"/>
          <w:szCs w:val="24"/>
        </w:rPr>
        <w:t>none</w:t>
      </w:r>
      <w:proofErr w:type="gramEnd"/>
      <w:r w:rsidRPr="0057263D">
        <w:rPr>
          <w:rFonts w:asciiTheme="majorBidi" w:hAnsiTheme="majorBidi" w:cstheme="majorBidi"/>
          <w:sz w:val="24"/>
          <w:szCs w:val="24"/>
        </w:rPr>
        <w:t xml:space="preserve"> directly examines the macroeconomic and industrial implications of cancelling such levies. This gap </w:t>
      </w:r>
      <w:r w:rsidRPr="0057263D">
        <w:rPr>
          <w:rFonts w:asciiTheme="majorBidi" w:hAnsiTheme="majorBidi" w:cstheme="majorBidi"/>
          <w:sz w:val="24"/>
          <w:szCs w:val="24"/>
        </w:rPr>
        <w:lastRenderedPageBreak/>
        <w:t>underscores the originality of the present study, which specifically investigates the impact of removing the expatriate levy on licensed industrial establishments and its broader effects on industrial growth and GDP within Saudi Arabia’s economic diversification framework.</w:t>
      </w:r>
    </w:p>
    <w:p w14:paraId="7028CECA" w14:textId="77777777" w:rsidR="00E919D2" w:rsidRPr="0057263D" w:rsidRDefault="00E919D2" w:rsidP="00D301B6">
      <w:pPr>
        <w:pStyle w:val="ListParagraph"/>
        <w:spacing w:line="360" w:lineRule="auto"/>
        <w:ind w:left="357"/>
        <w:jc w:val="mediumKashida"/>
        <w:rPr>
          <w:rFonts w:asciiTheme="majorBidi" w:hAnsiTheme="majorBidi" w:cstheme="majorBidi"/>
          <w:sz w:val="24"/>
          <w:szCs w:val="24"/>
          <w:rtl/>
        </w:rPr>
      </w:pPr>
    </w:p>
    <w:p w14:paraId="4B1300DA" w14:textId="43B4D47A" w:rsidR="00E919D2" w:rsidRPr="0016413E" w:rsidRDefault="0057263D" w:rsidP="0016413E">
      <w:pPr>
        <w:pStyle w:val="ListParagraph"/>
        <w:spacing w:line="360" w:lineRule="auto"/>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3. Methodology</w:t>
      </w:r>
    </w:p>
    <w:p w14:paraId="6C369454" w14:textId="77777777" w:rsidR="0057263D" w:rsidRDefault="0057263D" w:rsidP="0057263D">
      <w:pPr>
        <w:pStyle w:val="ListParagraph"/>
        <w:spacing w:line="360" w:lineRule="auto"/>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3.1 Research Design</w:t>
      </w:r>
    </w:p>
    <w:p w14:paraId="7E4AF46E" w14:textId="77777777" w:rsidR="00E919D2" w:rsidRPr="0057263D" w:rsidRDefault="00E919D2" w:rsidP="0057263D">
      <w:pPr>
        <w:pStyle w:val="ListParagraph"/>
        <w:spacing w:line="360" w:lineRule="auto"/>
        <w:ind w:left="357"/>
        <w:jc w:val="mediumKashida"/>
        <w:rPr>
          <w:rFonts w:asciiTheme="majorBidi" w:hAnsiTheme="majorBidi" w:cstheme="majorBidi"/>
          <w:b/>
          <w:bCs/>
          <w:sz w:val="24"/>
          <w:szCs w:val="24"/>
        </w:rPr>
      </w:pPr>
    </w:p>
    <w:p w14:paraId="6C369455" w14:textId="77777777" w:rsidR="0057263D" w:rsidRPr="0057263D" w:rsidRDefault="0057263D" w:rsidP="0057263D">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This study adopts a quantitative analytical approach to examine the economic impact of canceling the expatriate levy on licensed industrial facilities in the Kingdom of Saudi Arabia. The research design is based on a macroeconomic sectoral framework that links regulatory labor cost reforms to industrial performance indicators and overall GDP dynamics.</w:t>
      </w:r>
    </w:p>
    <w:p w14:paraId="60C9F605" w14:textId="1CA08D82" w:rsidR="00E919D2" w:rsidRPr="0016413E" w:rsidRDefault="0057263D" w:rsidP="0016413E">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 xml:space="preserve">Given that the full cancellation decision </w:t>
      </w:r>
      <w:proofErr w:type="gramStart"/>
      <w:r w:rsidRPr="0057263D">
        <w:rPr>
          <w:rFonts w:asciiTheme="majorBidi" w:hAnsiTheme="majorBidi" w:cstheme="majorBidi"/>
          <w:sz w:val="24"/>
          <w:szCs w:val="24"/>
        </w:rPr>
        <w:t>was implemented</w:t>
      </w:r>
      <w:proofErr w:type="gramEnd"/>
      <w:r w:rsidRPr="0057263D">
        <w:rPr>
          <w:rFonts w:asciiTheme="majorBidi" w:hAnsiTheme="majorBidi" w:cstheme="majorBidi"/>
          <w:sz w:val="24"/>
          <w:szCs w:val="24"/>
        </w:rPr>
        <w:t xml:space="preserve"> in December 2025, the study employs a comparative before-and-after analytical structure, focusing on industrial performance trends during the exemption period (2019–2024) and contextual macroeconomic indicators recorded in 2025. This approach allows for an initial empirical assessment of policy direction and sectoral response.</w:t>
      </w:r>
    </w:p>
    <w:p w14:paraId="79278833" w14:textId="77777777" w:rsidR="00E919D2" w:rsidRPr="0057263D" w:rsidRDefault="00E919D2" w:rsidP="0057263D">
      <w:pPr>
        <w:pStyle w:val="ListParagraph"/>
        <w:spacing w:line="360" w:lineRule="auto"/>
        <w:ind w:left="357"/>
        <w:jc w:val="mediumKashida"/>
        <w:rPr>
          <w:rFonts w:asciiTheme="majorBidi" w:hAnsiTheme="majorBidi" w:cstheme="majorBidi"/>
          <w:sz w:val="24"/>
          <w:szCs w:val="24"/>
        </w:rPr>
      </w:pPr>
    </w:p>
    <w:p w14:paraId="6C369457" w14:textId="77777777" w:rsidR="0057263D" w:rsidRDefault="0057263D" w:rsidP="0057263D">
      <w:pPr>
        <w:pStyle w:val="ListParagraph"/>
        <w:spacing w:line="360" w:lineRule="auto"/>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3.2 Data Sources</w:t>
      </w:r>
    </w:p>
    <w:p w14:paraId="191C0143" w14:textId="77777777" w:rsidR="00E919D2" w:rsidRPr="0057263D" w:rsidRDefault="00E919D2" w:rsidP="0057263D">
      <w:pPr>
        <w:pStyle w:val="ListParagraph"/>
        <w:spacing w:line="360" w:lineRule="auto"/>
        <w:ind w:left="357"/>
        <w:jc w:val="mediumKashida"/>
        <w:rPr>
          <w:rFonts w:asciiTheme="majorBidi" w:hAnsiTheme="majorBidi" w:cstheme="majorBidi"/>
          <w:b/>
          <w:bCs/>
          <w:sz w:val="24"/>
          <w:szCs w:val="24"/>
        </w:rPr>
      </w:pPr>
    </w:p>
    <w:p w14:paraId="6C369458" w14:textId="77777777" w:rsidR="0057263D" w:rsidRPr="0057263D" w:rsidRDefault="0057263D" w:rsidP="0057263D">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The study relies exclusively on secondary official data obtained from publicly available governmental and institutional sources, including:</w:t>
      </w:r>
    </w:p>
    <w:p w14:paraId="6C369459" w14:textId="77777777" w:rsidR="0057263D" w:rsidRPr="0057263D" w:rsidRDefault="0057263D" w:rsidP="0057263D">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w:t>
      </w:r>
      <w:r w:rsidRPr="0057263D">
        <w:rPr>
          <w:rFonts w:asciiTheme="majorBidi" w:hAnsiTheme="majorBidi" w:cstheme="majorBidi"/>
          <w:sz w:val="24"/>
          <w:szCs w:val="24"/>
        </w:rPr>
        <w:tab/>
        <w:t>Saudi Press Agency (SPA)</w:t>
      </w:r>
    </w:p>
    <w:p w14:paraId="6C36945A" w14:textId="77777777" w:rsidR="0057263D" w:rsidRPr="0057263D" w:rsidRDefault="0057263D" w:rsidP="0057263D">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w:t>
      </w:r>
      <w:r w:rsidRPr="0057263D">
        <w:rPr>
          <w:rFonts w:asciiTheme="majorBidi" w:hAnsiTheme="majorBidi" w:cstheme="majorBidi"/>
          <w:sz w:val="24"/>
          <w:szCs w:val="24"/>
        </w:rPr>
        <w:tab/>
        <w:t>General Authority for Statistics (GASTAT)</w:t>
      </w:r>
    </w:p>
    <w:p w14:paraId="6C36945B" w14:textId="77777777" w:rsidR="0057263D" w:rsidRPr="0057263D" w:rsidRDefault="0057263D" w:rsidP="0057263D">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w:t>
      </w:r>
      <w:r w:rsidRPr="0057263D">
        <w:rPr>
          <w:rFonts w:asciiTheme="majorBidi" w:hAnsiTheme="majorBidi" w:cstheme="majorBidi"/>
          <w:sz w:val="24"/>
          <w:szCs w:val="24"/>
        </w:rPr>
        <w:tab/>
        <w:t>Ministry of Industry and Mineral Resources</w:t>
      </w:r>
    </w:p>
    <w:p w14:paraId="6C36945C" w14:textId="77777777" w:rsidR="0057263D" w:rsidRPr="0057263D" w:rsidRDefault="0057263D" w:rsidP="0057263D">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w:t>
      </w:r>
      <w:r w:rsidRPr="0057263D">
        <w:rPr>
          <w:rFonts w:asciiTheme="majorBidi" w:hAnsiTheme="majorBidi" w:cstheme="majorBidi"/>
          <w:sz w:val="24"/>
          <w:szCs w:val="24"/>
        </w:rPr>
        <w:tab/>
        <w:t>Arab News (reporting official data and ministerial statements)</w:t>
      </w:r>
    </w:p>
    <w:p w14:paraId="6C36945D" w14:textId="77777777" w:rsidR="0057263D" w:rsidRPr="0057263D" w:rsidRDefault="0057263D" w:rsidP="0057263D">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w:t>
      </w:r>
      <w:r w:rsidRPr="0057263D">
        <w:rPr>
          <w:rFonts w:asciiTheme="majorBidi" w:hAnsiTheme="majorBidi" w:cstheme="majorBidi"/>
          <w:sz w:val="24"/>
          <w:szCs w:val="24"/>
        </w:rPr>
        <w:tab/>
      </w:r>
      <w:proofErr w:type="spellStart"/>
      <w:r w:rsidRPr="0057263D">
        <w:rPr>
          <w:rFonts w:asciiTheme="majorBidi" w:hAnsiTheme="majorBidi" w:cstheme="majorBidi"/>
          <w:sz w:val="24"/>
          <w:szCs w:val="24"/>
        </w:rPr>
        <w:t>Argaam</w:t>
      </w:r>
      <w:proofErr w:type="spellEnd"/>
      <w:r w:rsidRPr="0057263D">
        <w:rPr>
          <w:rFonts w:asciiTheme="majorBidi" w:hAnsiTheme="majorBidi" w:cstheme="majorBidi"/>
          <w:sz w:val="24"/>
          <w:szCs w:val="24"/>
        </w:rPr>
        <w:t xml:space="preserve"> economic database</w:t>
      </w:r>
    </w:p>
    <w:p w14:paraId="6C36945E" w14:textId="77777777" w:rsidR="0057263D" w:rsidRDefault="0057263D" w:rsidP="0057263D">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The dataset includes annual industrial indicators for the period 2019–2024, as well as high-frequency trade and export indicators for 2025.</w:t>
      </w:r>
    </w:p>
    <w:p w14:paraId="2B2047C4" w14:textId="77777777" w:rsidR="00E919D2" w:rsidRPr="0016413E" w:rsidRDefault="00E919D2" w:rsidP="0016413E">
      <w:pPr>
        <w:spacing w:line="360" w:lineRule="auto"/>
        <w:jc w:val="mediumKashida"/>
        <w:rPr>
          <w:rFonts w:asciiTheme="majorBidi" w:hAnsiTheme="majorBidi" w:cstheme="majorBidi"/>
          <w:sz w:val="24"/>
          <w:szCs w:val="24"/>
        </w:rPr>
      </w:pPr>
    </w:p>
    <w:p w14:paraId="6C36945F" w14:textId="77777777" w:rsidR="0057263D" w:rsidRPr="0057263D" w:rsidRDefault="0057263D" w:rsidP="0057263D">
      <w:pPr>
        <w:pStyle w:val="ListParagraph"/>
        <w:spacing w:line="360" w:lineRule="auto"/>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lastRenderedPageBreak/>
        <w:t>3.3 Variables and Measurement</w:t>
      </w:r>
    </w:p>
    <w:p w14:paraId="6C369460" w14:textId="77777777" w:rsidR="0057263D" w:rsidRPr="0057263D" w:rsidRDefault="0057263D" w:rsidP="0057263D">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The analysis is based on the following key variables:</w:t>
      </w:r>
    </w:p>
    <w:p w14:paraId="6C369461" w14:textId="77777777" w:rsidR="0057263D" w:rsidRPr="0057263D" w:rsidRDefault="0057263D" w:rsidP="0057263D">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Variable</w:t>
      </w:r>
      <w:r w:rsidRPr="0057263D">
        <w:rPr>
          <w:rFonts w:asciiTheme="majorBidi" w:hAnsiTheme="majorBidi" w:cstheme="majorBidi"/>
          <w:sz w:val="24"/>
          <w:szCs w:val="24"/>
        </w:rPr>
        <w:tab/>
        <w:t>Measurement</w:t>
      </w:r>
    </w:p>
    <w:p w14:paraId="6C369462" w14:textId="77777777" w:rsidR="0057263D" w:rsidRPr="0057263D" w:rsidRDefault="0057263D" w:rsidP="0057263D">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Industrial GDP</w:t>
      </w:r>
      <w:r w:rsidRPr="0057263D">
        <w:rPr>
          <w:rFonts w:asciiTheme="majorBidi" w:hAnsiTheme="majorBidi" w:cstheme="majorBidi"/>
          <w:sz w:val="24"/>
          <w:szCs w:val="24"/>
        </w:rPr>
        <w:tab/>
        <w:t>Industrial value added (SAR billion)</w:t>
      </w:r>
    </w:p>
    <w:p w14:paraId="6C369463" w14:textId="77777777" w:rsidR="0057263D" w:rsidRPr="0057263D" w:rsidRDefault="0057263D" w:rsidP="0057263D">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Industrial Investment</w:t>
      </w:r>
      <w:r w:rsidRPr="0057263D">
        <w:rPr>
          <w:rFonts w:asciiTheme="majorBidi" w:hAnsiTheme="majorBidi" w:cstheme="majorBidi"/>
          <w:sz w:val="24"/>
          <w:szCs w:val="24"/>
        </w:rPr>
        <w:tab/>
        <w:t>Total industrial capital formation (SAR billion)</w:t>
      </w:r>
    </w:p>
    <w:p w14:paraId="6C369464" w14:textId="77777777" w:rsidR="0057263D" w:rsidRPr="0057263D" w:rsidRDefault="0057263D" w:rsidP="0057263D">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Non-Oil Exports</w:t>
      </w:r>
      <w:r w:rsidRPr="0057263D">
        <w:rPr>
          <w:rFonts w:asciiTheme="majorBidi" w:hAnsiTheme="majorBidi" w:cstheme="majorBidi"/>
          <w:sz w:val="24"/>
          <w:szCs w:val="24"/>
        </w:rPr>
        <w:tab/>
        <w:t>Total non-oil exports (SAR billion)</w:t>
      </w:r>
    </w:p>
    <w:p w14:paraId="6C369465" w14:textId="77777777" w:rsidR="0057263D" w:rsidRPr="0057263D" w:rsidRDefault="0057263D" w:rsidP="0057263D">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Industrial Employment</w:t>
      </w:r>
      <w:r w:rsidRPr="0057263D">
        <w:rPr>
          <w:rFonts w:asciiTheme="majorBidi" w:hAnsiTheme="majorBidi" w:cstheme="majorBidi"/>
          <w:sz w:val="24"/>
          <w:szCs w:val="24"/>
        </w:rPr>
        <w:tab/>
        <w:t>Number of workers in the industrial sector (thousands)</w:t>
      </w:r>
    </w:p>
    <w:p w14:paraId="6C369466" w14:textId="77777777" w:rsidR="0057263D" w:rsidRPr="0057263D" w:rsidRDefault="0057263D" w:rsidP="0057263D">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Localization Rate</w:t>
      </w:r>
      <w:r w:rsidRPr="0057263D">
        <w:rPr>
          <w:rFonts w:asciiTheme="majorBidi" w:hAnsiTheme="majorBidi" w:cstheme="majorBidi"/>
          <w:sz w:val="24"/>
          <w:szCs w:val="24"/>
        </w:rPr>
        <w:tab/>
        <w:t>Percentage of Saudi workers in industrial employment</w:t>
      </w:r>
    </w:p>
    <w:p w14:paraId="6C369467" w14:textId="77777777" w:rsidR="0057263D" w:rsidRDefault="0057263D" w:rsidP="0057263D">
      <w:pPr>
        <w:pStyle w:val="ListParagraph"/>
        <w:spacing w:line="360" w:lineRule="auto"/>
        <w:ind w:left="357"/>
        <w:jc w:val="mediumKashida"/>
        <w:rPr>
          <w:rFonts w:asciiTheme="majorBidi" w:hAnsiTheme="majorBidi" w:cstheme="majorBidi"/>
          <w:sz w:val="24"/>
          <w:szCs w:val="24"/>
          <w:rtl/>
        </w:rPr>
      </w:pPr>
      <w:r w:rsidRPr="0057263D">
        <w:rPr>
          <w:rFonts w:asciiTheme="majorBidi" w:hAnsiTheme="majorBidi" w:cstheme="majorBidi"/>
          <w:sz w:val="24"/>
          <w:szCs w:val="24"/>
        </w:rPr>
        <w:t xml:space="preserve">The expatriate levy policy </w:t>
      </w:r>
      <w:proofErr w:type="gramStart"/>
      <w:r w:rsidRPr="0057263D">
        <w:rPr>
          <w:rFonts w:asciiTheme="majorBidi" w:hAnsiTheme="majorBidi" w:cstheme="majorBidi"/>
          <w:sz w:val="24"/>
          <w:szCs w:val="24"/>
        </w:rPr>
        <w:t>is treated</w:t>
      </w:r>
      <w:proofErr w:type="gramEnd"/>
      <w:r w:rsidRPr="0057263D">
        <w:rPr>
          <w:rFonts w:asciiTheme="majorBidi" w:hAnsiTheme="majorBidi" w:cstheme="majorBidi"/>
          <w:sz w:val="24"/>
          <w:szCs w:val="24"/>
        </w:rPr>
        <w:t xml:space="preserve"> as a structural regulatory variable, analyzed through policy-period comparison rather than direct regression estimation due to limited post-cancellation observations.</w:t>
      </w:r>
    </w:p>
    <w:p w14:paraId="6C369468" w14:textId="77777777" w:rsidR="0057263D" w:rsidRDefault="0057263D" w:rsidP="0057263D">
      <w:pPr>
        <w:pStyle w:val="ListParagraph"/>
        <w:spacing w:line="360" w:lineRule="auto"/>
        <w:ind w:left="357"/>
        <w:jc w:val="mediumKashida"/>
        <w:rPr>
          <w:rFonts w:asciiTheme="majorBidi" w:hAnsiTheme="majorBidi" w:cstheme="majorBidi"/>
          <w:sz w:val="24"/>
          <w:szCs w:val="24"/>
          <w:rtl/>
        </w:rPr>
      </w:pPr>
    </w:p>
    <w:p w14:paraId="6C369469" w14:textId="77777777" w:rsidR="0057263D" w:rsidRDefault="0057263D" w:rsidP="0057263D">
      <w:pPr>
        <w:pStyle w:val="ListParagraph"/>
        <w:spacing w:line="360" w:lineRule="auto"/>
        <w:ind w:left="357"/>
        <w:jc w:val="mediumKashida"/>
        <w:rPr>
          <w:rFonts w:asciiTheme="majorBidi" w:hAnsiTheme="majorBidi" w:cstheme="majorBidi"/>
          <w:sz w:val="24"/>
          <w:szCs w:val="24"/>
        </w:rPr>
      </w:pPr>
    </w:p>
    <w:p w14:paraId="215B7755" w14:textId="77777777" w:rsidR="002062E4" w:rsidRDefault="002062E4" w:rsidP="0057263D">
      <w:pPr>
        <w:pStyle w:val="ListParagraph"/>
        <w:spacing w:line="360" w:lineRule="auto"/>
        <w:ind w:left="357"/>
        <w:jc w:val="mediumKashida"/>
        <w:rPr>
          <w:rFonts w:asciiTheme="majorBidi" w:hAnsiTheme="majorBidi" w:cstheme="majorBidi"/>
          <w:sz w:val="24"/>
          <w:szCs w:val="24"/>
          <w:rtl/>
        </w:rPr>
      </w:pPr>
    </w:p>
    <w:p w14:paraId="6C36946A" w14:textId="77777777" w:rsidR="0057263D" w:rsidRPr="0057263D" w:rsidRDefault="0057263D" w:rsidP="0057263D">
      <w:pPr>
        <w:pStyle w:val="ListParagraph"/>
        <w:spacing w:line="360" w:lineRule="auto"/>
        <w:ind w:left="357"/>
        <w:jc w:val="mediumKashida"/>
        <w:rPr>
          <w:rFonts w:asciiTheme="majorBidi" w:hAnsiTheme="majorBidi" w:cstheme="majorBidi"/>
          <w:sz w:val="24"/>
          <w:szCs w:val="24"/>
          <w:rtl/>
          <w:lang w:bidi="ar-EG"/>
        </w:rPr>
      </w:pPr>
    </w:p>
    <w:p w14:paraId="6C36946B" w14:textId="77777777" w:rsidR="0057263D" w:rsidRPr="0057263D" w:rsidRDefault="0057263D" w:rsidP="0057263D">
      <w:pPr>
        <w:pStyle w:val="ListParagraph"/>
        <w:spacing w:line="360" w:lineRule="auto"/>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4. Empirical Analysis and Results</w:t>
      </w:r>
    </w:p>
    <w:p w14:paraId="6C36946C" w14:textId="77777777" w:rsidR="0057263D" w:rsidRPr="0057263D" w:rsidRDefault="0057263D" w:rsidP="0057263D">
      <w:pPr>
        <w:pStyle w:val="ListParagraph"/>
        <w:spacing w:line="360" w:lineRule="auto"/>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4.1 Policy Background</w:t>
      </w:r>
    </w:p>
    <w:p w14:paraId="6C36946D" w14:textId="77777777" w:rsidR="0057263D" w:rsidRDefault="0057263D" w:rsidP="0057263D">
      <w:pPr>
        <w:pStyle w:val="ListParagraph"/>
        <w:spacing w:line="360" w:lineRule="auto"/>
        <w:ind w:left="357"/>
        <w:jc w:val="mediumKashida"/>
        <w:rPr>
          <w:rFonts w:asciiTheme="majorBidi" w:hAnsiTheme="majorBidi" w:cstheme="majorBidi"/>
          <w:sz w:val="24"/>
          <w:szCs w:val="24"/>
        </w:rPr>
      </w:pPr>
      <w:proofErr w:type="gramStart"/>
      <w:r w:rsidRPr="0057263D">
        <w:rPr>
          <w:rFonts w:asciiTheme="majorBidi" w:hAnsiTheme="majorBidi" w:cstheme="majorBidi"/>
          <w:sz w:val="24"/>
          <w:szCs w:val="24"/>
        </w:rPr>
        <w:t>The expatriate</w:t>
      </w:r>
      <w:proofErr w:type="gramEnd"/>
      <w:r w:rsidRPr="0057263D">
        <w:rPr>
          <w:rFonts w:asciiTheme="majorBidi" w:hAnsiTheme="majorBidi" w:cstheme="majorBidi"/>
          <w:sz w:val="24"/>
          <w:szCs w:val="24"/>
        </w:rPr>
        <w:t xml:space="preserve"> levy </w:t>
      </w:r>
      <w:proofErr w:type="gramStart"/>
      <w:r w:rsidRPr="0057263D">
        <w:rPr>
          <w:rFonts w:asciiTheme="majorBidi" w:hAnsiTheme="majorBidi" w:cstheme="majorBidi"/>
          <w:sz w:val="24"/>
          <w:szCs w:val="24"/>
        </w:rPr>
        <w:t>was introduced</w:t>
      </w:r>
      <w:proofErr w:type="gramEnd"/>
      <w:r w:rsidRPr="0057263D">
        <w:rPr>
          <w:rFonts w:asciiTheme="majorBidi" w:hAnsiTheme="majorBidi" w:cstheme="majorBidi"/>
          <w:sz w:val="24"/>
          <w:szCs w:val="24"/>
        </w:rPr>
        <w:t xml:space="preserve"> in 2018 under the Fiscal Balance Program. In October 2019, the government began covering the levy for licensed industrial facilities to enhance competitiveness. On December 17, 2025, the Saudi Cabinet approved the full cancellation of the levy for the industrial sector, marking a structural shift toward long-term industrial support (Arab News, 2025; </w:t>
      </w:r>
      <w:proofErr w:type="spellStart"/>
      <w:r w:rsidRPr="0057263D">
        <w:rPr>
          <w:rFonts w:asciiTheme="majorBidi" w:hAnsiTheme="majorBidi" w:cstheme="majorBidi"/>
          <w:sz w:val="24"/>
          <w:szCs w:val="24"/>
        </w:rPr>
        <w:t>Argaam</w:t>
      </w:r>
      <w:proofErr w:type="spellEnd"/>
      <w:r w:rsidRPr="0057263D">
        <w:rPr>
          <w:rFonts w:asciiTheme="majorBidi" w:hAnsiTheme="majorBidi" w:cstheme="majorBidi"/>
          <w:sz w:val="24"/>
          <w:szCs w:val="24"/>
        </w:rPr>
        <w:t>, 2025).</w:t>
      </w:r>
    </w:p>
    <w:p w14:paraId="26F52243" w14:textId="77777777" w:rsidR="002062E4" w:rsidRDefault="002062E4" w:rsidP="0057263D">
      <w:pPr>
        <w:pStyle w:val="ListParagraph"/>
        <w:spacing w:line="360" w:lineRule="auto"/>
        <w:ind w:left="357"/>
        <w:jc w:val="mediumKashida"/>
        <w:rPr>
          <w:rFonts w:asciiTheme="majorBidi" w:hAnsiTheme="majorBidi" w:cstheme="majorBidi"/>
          <w:sz w:val="24"/>
          <w:szCs w:val="24"/>
        </w:rPr>
      </w:pPr>
    </w:p>
    <w:p w14:paraId="42842DC9" w14:textId="77777777" w:rsidR="002062E4" w:rsidRDefault="002062E4" w:rsidP="0057263D">
      <w:pPr>
        <w:pStyle w:val="ListParagraph"/>
        <w:spacing w:line="360" w:lineRule="auto"/>
        <w:ind w:left="357"/>
        <w:jc w:val="mediumKashida"/>
        <w:rPr>
          <w:rFonts w:asciiTheme="majorBidi" w:hAnsiTheme="majorBidi" w:cstheme="majorBidi"/>
          <w:sz w:val="24"/>
          <w:szCs w:val="24"/>
        </w:rPr>
      </w:pPr>
    </w:p>
    <w:p w14:paraId="07969FCA" w14:textId="77777777" w:rsidR="0016413E" w:rsidRDefault="0016413E" w:rsidP="0057263D">
      <w:pPr>
        <w:pStyle w:val="ListParagraph"/>
        <w:spacing w:line="360" w:lineRule="auto"/>
        <w:ind w:left="357"/>
        <w:jc w:val="mediumKashida"/>
        <w:rPr>
          <w:rFonts w:asciiTheme="majorBidi" w:hAnsiTheme="majorBidi" w:cstheme="majorBidi"/>
          <w:sz w:val="24"/>
          <w:szCs w:val="24"/>
        </w:rPr>
      </w:pPr>
    </w:p>
    <w:p w14:paraId="22D588E4" w14:textId="77777777" w:rsidR="0016413E" w:rsidRDefault="0016413E" w:rsidP="0057263D">
      <w:pPr>
        <w:pStyle w:val="ListParagraph"/>
        <w:spacing w:line="360" w:lineRule="auto"/>
        <w:ind w:left="357"/>
        <w:jc w:val="mediumKashida"/>
        <w:rPr>
          <w:rFonts w:asciiTheme="majorBidi" w:hAnsiTheme="majorBidi" w:cstheme="majorBidi"/>
          <w:sz w:val="24"/>
          <w:szCs w:val="24"/>
        </w:rPr>
      </w:pPr>
    </w:p>
    <w:p w14:paraId="6A254D59" w14:textId="77777777" w:rsidR="0016413E" w:rsidRDefault="0016413E" w:rsidP="0057263D">
      <w:pPr>
        <w:pStyle w:val="ListParagraph"/>
        <w:spacing w:line="360" w:lineRule="auto"/>
        <w:ind w:left="357"/>
        <w:jc w:val="mediumKashida"/>
        <w:rPr>
          <w:rFonts w:asciiTheme="majorBidi" w:hAnsiTheme="majorBidi" w:cstheme="majorBidi"/>
          <w:sz w:val="24"/>
          <w:szCs w:val="24"/>
        </w:rPr>
      </w:pPr>
    </w:p>
    <w:p w14:paraId="2C044135" w14:textId="77777777" w:rsidR="0016413E" w:rsidRDefault="0016413E" w:rsidP="0057263D">
      <w:pPr>
        <w:pStyle w:val="ListParagraph"/>
        <w:spacing w:line="360" w:lineRule="auto"/>
        <w:ind w:left="357"/>
        <w:jc w:val="mediumKashida"/>
        <w:rPr>
          <w:rFonts w:asciiTheme="majorBidi" w:hAnsiTheme="majorBidi" w:cstheme="majorBidi"/>
          <w:sz w:val="24"/>
          <w:szCs w:val="24"/>
        </w:rPr>
      </w:pPr>
    </w:p>
    <w:p w14:paraId="3CBCB50B" w14:textId="77777777" w:rsidR="002062E4" w:rsidRDefault="002062E4" w:rsidP="0057263D">
      <w:pPr>
        <w:pStyle w:val="ListParagraph"/>
        <w:spacing w:line="360" w:lineRule="auto"/>
        <w:ind w:left="357"/>
        <w:jc w:val="mediumKashida"/>
        <w:rPr>
          <w:rFonts w:asciiTheme="majorBidi" w:hAnsiTheme="majorBidi" w:cstheme="majorBidi"/>
          <w:sz w:val="24"/>
          <w:szCs w:val="24"/>
          <w:lang w:bidi="ar-EG"/>
        </w:rPr>
      </w:pPr>
    </w:p>
    <w:p w14:paraId="3DB1708E" w14:textId="77777777" w:rsidR="002062E4" w:rsidRPr="0057263D" w:rsidRDefault="002062E4" w:rsidP="0057263D">
      <w:pPr>
        <w:pStyle w:val="ListParagraph"/>
        <w:spacing w:line="360" w:lineRule="auto"/>
        <w:ind w:left="357"/>
        <w:jc w:val="mediumKashida"/>
        <w:rPr>
          <w:rFonts w:asciiTheme="majorBidi" w:hAnsiTheme="majorBidi" w:cstheme="majorBidi"/>
          <w:sz w:val="24"/>
          <w:szCs w:val="24"/>
          <w:rtl/>
          <w:lang w:bidi="ar-EG"/>
        </w:rPr>
      </w:pPr>
    </w:p>
    <w:p w14:paraId="6C36946E" w14:textId="77777777" w:rsidR="0057263D" w:rsidRDefault="0057263D" w:rsidP="0057263D">
      <w:pPr>
        <w:pStyle w:val="ListParagraph"/>
        <w:spacing w:line="360" w:lineRule="auto"/>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lastRenderedPageBreak/>
        <w:t>4.2 Industrial Sector Performance (2019–2024)</w:t>
      </w:r>
    </w:p>
    <w:p w14:paraId="0616E389" w14:textId="77777777" w:rsidR="002062E4" w:rsidRPr="0057263D" w:rsidRDefault="002062E4" w:rsidP="0057263D">
      <w:pPr>
        <w:pStyle w:val="ListParagraph"/>
        <w:spacing w:line="360" w:lineRule="auto"/>
        <w:ind w:left="357"/>
        <w:jc w:val="mediumKashida"/>
        <w:rPr>
          <w:rFonts w:asciiTheme="majorBidi" w:hAnsiTheme="majorBidi" w:cstheme="majorBidi"/>
          <w:b/>
          <w:bCs/>
          <w:sz w:val="24"/>
          <w:szCs w:val="24"/>
        </w:rPr>
      </w:pPr>
    </w:p>
    <w:p w14:paraId="6C36946F" w14:textId="77777777" w:rsidR="0057263D" w:rsidRPr="0057263D" w:rsidRDefault="0057263D" w:rsidP="002062E4">
      <w:pPr>
        <w:pStyle w:val="ListParagraph"/>
        <w:spacing w:line="360" w:lineRule="auto"/>
        <w:ind w:left="357"/>
        <w:jc w:val="center"/>
        <w:rPr>
          <w:rFonts w:asciiTheme="majorBidi" w:hAnsiTheme="majorBidi" w:cstheme="majorBidi"/>
          <w:b/>
          <w:bCs/>
          <w:sz w:val="24"/>
          <w:szCs w:val="24"/>
        </w:rPr>
      </w:pPr>
      <w:r w:rsidRPr="0057263D">
        <w:rPr>
          <w:rFonts w:asciiTheme="majorBidi" w:hAnsiTheme="majorBidi" w:cstheme="majorBidi"/>
          <w:b/>
          <w:bCs/>
          <w:sz w:val="24"/>
          <w:szCs w:val="24"/>
        </w:rPr>
        <w:t>Table 1</w:t>
      </w:r>
      <w:r w:rsidRPr="0057263D">
        <w:rPr>
          <w:rFonts w:asciiTheme="majorBidi" w:hAnsiTheme="majorBidi" w:cstheme="majorBidi" w:hint="cs"/>
          <w:b/>
          <w:bCs/>
          <w:sz w:val="24"/>
          <w:szCs w:val="24"/>
          <w:rtl/>
          <w:lang w:bidi="ar-EG"/>
        </w:rPr>
        <w:t xml:space="preserve">: </w:t>
      </w:r>
      <w:r w:rsidRPr="0057263D">
        <w:rPr>
          <w:rFonts w:asciiTheme="majorBidi" w:hAnsiTheme="majorBidi" w:cstheme="majorBidi"/>
          <w:b/>
          <w:bCs/>
          <w:sz w:val="24"/>
          <w:szCs w:val="24"/>
        </w:rPr>
        <w:t>Industrial Sector Indicators (2019 vs. 2024)</w:t>
      </w:r>
    </w:p>
    <w:tbl>
      <w:tblPr>
        <w:tblStyle w:val="TableGrid"/>
        <w:tblW w:w="0" w:type="auto"/>
        <w:tblLook w:val="04A0" w:firstRow="1" w:lastRow="0" w:firstColumn="1" w:lastColumn="0" w:noHBand="0" w:noVBand="1"/>
      </w:tblPr>
      <w:tblGrid>
        <w:gridCol w:w="4597"/>
        <w:gridCol w:w="1113"/>
        <w:gridCol w:w="1369"/>
        <w:gridCol w:w="2497"/>
      </w:tblGrid>
      <w:tr w:rsidR="0057263D" w:rsidRPr="0057263D" w14:paraId="6C369474" w14:textId="77777777" w:rsidTr="0057263D">
        <w:tc>
          <w:tcPr>
            <w:tcW w:w="0" w:type="auto"/>
            <w:shd w:val="clear" w:color="auto" w:fill="F2F2F2" w:themeFill="background1" w:themeFillShade="F2"/>
            <w:hideMark/>
          </w:tcPr>
          <w:p w14:paraId="6C369470"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Indicator</w:t>
            </w:r>
          </w:p>
        </w:tc>
        <w:tc>
          <w:tcPr>
            <w:tcW w:w="0" w:type="auto"/>
            <w:shd w:val="clear" w:color="auto" w:fill="F2F2F2" w:themeFill="background1" w:themeFillShade="F2"/>
            <w:hideMark/>
          </w:tcPr>
          <w:p w14:paraId="6C369471"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2019</w:t>
            </w:r>
          </w:p>
        </w:tc>
        <w:tc>
          <w:tcPr>
            <w:tcW w:w="0" w:type="auto"/>
            <w:shd w:val="clear" w:color="auto" w:fill="F2F2F2" w:themeFill="background1" w:themeFillShade="F2"/>
            <w:hideMark/>
          </w:tcPr>
          <w:p w14:paraId="6C369472"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2024</w:t>
            </w:r>
          </w:p>
        </w:tc>
        <w:tc>
          <w:tcPr>
            <w:tcW w:w="0" w:type="auto"/>
            <w:shd w:val="clear" w:color="auto" w:fill="F2F2F2" w:themeFill="background1" w:themeFillShade="F2"/>
            <w:hideMark/>
          </w:tcPr>
          <w:p w14:paraId="6C369473"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Percentage Change</w:t>
            </w:r>
          </w:p>
        </w:tc>
      </w:tr>
      <w:tr w:rsidR="0057263D" w:rsidRPr="0057263D" w14:paraId="6C369479" w14:textId="77777777" w:rsidTr="0057263D">
        <w:tc>
          <w:tcPr>
            <w:tcW w:w="0" w:type="auto"/>
            <w:hideMark/>
          </w:tcPr>
          <w:p w14:paraId="6C369475"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Number of Industrial Facilities</w:t>
            </w:r>
          </w:p>
        </w:tc>
        <w:tc>
          <w:tcPr>
            <w:tcW w:w="0" w:type="auto"/>
            <w:hideMark/>
          </w:tcPr>
          <w:p w14:paraId="6C369476"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8,822</w:t>
            </w:r>
          </w:p>
        </w:tc>
        <w:tc>
          <w:tcPr>
            <w:tcW w:w="0" w:type="auto"/>
            <w:hideMark/>
          </w:tcPr>
          <w:p w14:paraId="6C369477"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&gt;12,000</w:t>
            </w:r>
          </w:p>
        </w:tc>
        <w:tc>
          <w:tcPr>
            <w:tcW w:w="0" w:type="auto"/>
            <w:hideMark/>
          </w:tcPr>
          <w:p w14:paraId="6C369478"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+36.0%</w:t>
            </w:r>
          </w:p>
        </w:tc>
      </w:tr>
      <w:tr w:rsidR="0057263D" w:rsidRPr="0057263D" w14:paraId="6C36947E" w14:textId="77777777" w:rsidTr="0057263D">
        <w:tc>
          <w:tcPr>
            <w:tcW w:w="0" w:type="auto"/>
            <w:hideMark/>
          </w:tcPr>
          <w:p w14:paraId="6C36947A"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Industrial Investment (SAR bn)</w:t>
            </w:r>
          </w:p>
        </w:tc>
        <w:tc>
          <w:tcPr>
            <w:tcW w:w="0" w:type="auto"/>
            <w:hideMark/>
          </w:tcPr>
          <w:p w14:paraId="6C36947B"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908</w:t>
            </w:r>
          </w:p>
        </w:tc>
        <w:tc>
          <w:tcPr>
            <w:tcW w:w="0" w:type="auto"/>
            <w:hideMark/>
          </w:tcPr>
          <w:p w14:paraId="6C36947C"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1,220</w:t>
            </w:r>
          </w:p>
        </w:tc>
        <w:tc>
          <w:tcPr>
            <w:tcW w:w="0" w:type="auto"/>
            <w:hideMark/>
          </w:tcPr>
          <w:p w14:paraId="6C36947D"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+34.4%</w:t>
            </w:r>
          </w:p>
        </w:tc>
      </w:tr>
      <w:tr w:rsidR="0057263D" w:rsidRPr="0057263D" w14:paraId="6C369483" w14:textId="77777777" w:rsidTr="0057263D">
        <w:tc>
          <w:tcPr>
            <w:tcW w:w="0" w:type="auto"/>
            <w:hideMark/>
          </w:tcPr>
          <w:p w14:paraId="6C36947F"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Non-Oil Exports (SAR bn)</w:t>
            </w:r>
          </w:p>
        </w:tc>
        <w:tc>
          <w:tcPr>
            <w:tcW w:w="0" w:type="auto"/>
            <w:hideMark/>
          </w:tcPr>
          <w:p w14:paraId="6C369480"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187</w:t>
            </w:r>
          </w:p>
        </w:tc>
        <w:tc>
          <w:tcPr>
            <w:tcW w:w="0" w:type="auto"/>
            <w:hideMark/>
          </w:tcPr>
          <w:p w14:paraId="6C369481"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217</w:t>
            </w:r>
          </w:p>
        </w:tc>
        <w:tc>
          <w:tcPr>
            <w:tcW w:w="0" w:type="auto"/>
            <w:hideMark/>
          </w:tcPr>
          <w:p w14:paraId="6C369482"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+16.0%</w:t>
            </w:r>
          </w:p>
        </w:tc>
      </w:tr>
      <w:tr w:rsidR="0057263D" w:rsidRPr="0057263D" w14:paraId="6C369488" w14:textId="77777777" w:rsidTr="0057263D">
        <w:tc>
          <w:tcPr>
            <w:tcW w:w="0" w:type="auto"/>
            <w:hideMark/>
          </w:tcPr>
          <w:p w14:paraId="6C369484"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Industrial Employment (Thousand Workers)</w:t>
            </w:r>
          </w:p>
        </w:tc>
        <w:tc>
          <w:tcPr>
            <w:tcW w:w="0" w:type="auto"/>
            <w:hideMark/>
          </w:tcPr>
          <w:p w14:paraId="6C369485"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488</w:t>
            </w:r>
          </w:p>
        </w:tc>
        <w:tc>
          <w:tcPr>
            <w:tcW w:w="0" w:type="auto"/>
            <w:hideMark/>
          </w:tcPr>
          <w:p w14:paraId="6C369486"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847</w:t>
            </w:r>
          </w:p>
        </w:tc>
        <w:tc>
          <w:tcPr>
            <w:tcW w:w="0" w:type="auto"/>
            <w:hideMark/>
          </w:tcPr>
          <w:p w14:paraId="6C369487"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+73.6%</w:t>
            </w:r>
          </w:p>
        </w:tc>
      </w:tr>
      <w:tr w:rsidR="0057263D" w:rsidRPr="0057263D" w14:paraId="6C36948D" w14:textId="77777777" w:rsidTr="0057263D">
        <w:tc>
          <w:tcPr>
            <w:tcW w:w="0" w:type="auto"/>
            <w:hideMark/>
          </w:tcPr>
          <w:p w14:paraId="6C369489"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Localization Rate</w:t>
            </w:r>
          </w:p>
        </w:tc>
        <w:tc>
          <w:tcPr>
            <w:tcW w:w="0" w:type="auto"/>
            <w:hideMark/>
          </w:tcPr>
          <w:p w14:paraId="6C36948A"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29%</w:t>
            </w:r>
          </w:p>
        </w:tc>
        <w:tc>
          <w:tcPr>
            <w:tcW w:w="0" w:type="auto"/>
            <w:hideMark/>
          </w:tcPr>
          <w:p w14:paraId="6C36948B"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31%</w:t>
            </w:r>
          </w:p>
        </w:tc>
        <w:tc>
          <w:tcPr>
            <w:tcW w:w="0" w:type="auto"/>
            <w:hideMark/>
          </w:tcPr>
          <w:p w14:paraId="6C36948C"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+2 percentage points</w:t>
            </w:r>
          </w:p>
        </w:tc>
      </w:tr>
      <w:tr w:rsidR="0057263D" w:rsidRPr="0057263D" w14:paraId="6C369492" w14:textId="77777777" w:rsidTr="0057263D">
        <w:tc>
          <w:tcPr>
            <w:tcW w:w="0" w:type="auto"/>
            <w:hideMark/>
          </w:tcPr>
          <w:p w14:paraId="6C36948E"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Industrial GDP (SAR bn)</w:t>
            </w:r>
          </w:p>
        </w:tc>
        <w:tc>
          <w:tcPr>
            <w:tcW w:w="0" w:type="auto"/>
            <w:hideMark/>
          </w:tcPr>
          <w:p w14:paraId="6C36948F"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322</w:t>
            </w:r>
          </w:p>
        </w:tc>
        <w:tc>
          <w:tcPr>
            <w:tcW w:w="0" w:type="auto"/>
            <w:hideMark/>
          </w:tcPr>
          <w:p w14:paraId="6C369490"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&gt;501</w:t>
            </w:r>
          </w:p>
        </w:tc>
        <w:tc>
          <w:tcPr>
            <w:tcW w:w="0" w:type="auto"/>
            <w:hideMark/>
          </w:tcPr>
          <w:p w14:paraId="6C369491" w14:textId="77777777" w:rsidR="0057263D" w:rsidRPr="0057263D" w:rsidRDefault="0057263D" w:rsidP="0057263D">
            <w:pPr>
              <w:pStyle w:val="ListParagraph"/>
              <w:spacing w:after="200"/>
              <w:ind w:left="357"/>
              <w:jc w:val="mediumKashida"/>
              <w:rPr>
                <w:rFonts w:asciiTheme="majorBidi" w:hAnsiTheme="majorBidi" w:cstheme="majorBidi"/>
                <w:sz w:val="24"/>
                <w:szCs w:val="24"/>
              </w:rPr>
            </w:pPr>
            <w:r w:rsidRPr="0057263D">
              <w:rPr>
                <w:rFonts w:asciiTheme="majorBidi" w:hAnsiTheme="majorBidi" w:cstheme="majorBidi"/>
                <w:sz w:val="24"/>
                <w:szCs w:val="24"/>
              </w:rPr>
              <w:t>+55.6%</w:t>
            </w:r>
          </w:p>
        </w:tc>
      </w:tr>
    </w:tbl>
    <w:p w14:paraId="6C369493" w14:textId="77777777" w:rsidR="0057263D" w:rsidRDefault="0057263D" w:rsidP="0057263D">
      <w:pPr>
        <w:spacing w:line="360" w:lineRule="auto"/>
        <w:jc w:val="center"/>
        <w:rPr>
          <w:rFonts w:asciiTheme="majorBidi" w:hAnsiTheme="majorBidi" w:cstheme="majorBidi"/>
          <w:b/>
          <w:bCs/>
          <w:sz w:val="24"/>
          <w:szCs w:val="24"/>
        </w:rPr>
      </w:pPr>
      <w:r w:rsidRPr="0057263D">
        <w:rPr>
          <w:rFonts w:asciiTheme="majorBidi" w:hAnsiTheme="majorBidi" w:cstheme="majorBidi"/>
          <w:b/>
          <w:bCs/>
          <w:sz w:val="24"/>
          <w:szCs w:val="24"/>
        </w:rPr>
        <w:t>Source: Saudi Press Agency figures reported by Arab News (2025).</w:t>
      </w:r>
    </w:p>
    <w:p w14:paraId="6D8B82CD" w14:textId="77777777" w:rsidR="002062E4" w:rsidRPr="0057263D" w:rsidRDefault="002062E4" w:rsidP="0057263D">
      <w:pPr>
        <w:spacing w:line="360" w:lineRule="auto"/>
        <w:jc w:val="center"/>
        <w:rPr>
          <w:rFonts w:asciiTheme="majorBidi" w:hAnsiTheme="majorBidi" w:cstheme="majorBidi"/>
          <w:b/>
          <w:bCs/>
          <w:sz w:val="24"/>
          <w:szCs w:val="24"/>
          <w:rtl/>
          <w:lang w:bidi="ar-EG"/>
        </w:rPr>
      </w:pPr>
    </w:p>
    <w:p w14:paraId="6C369494" w14:textId="77777777" w:rsidR="0057263D" w:rsidRPr="0057263D" w:rsidRDefault="0057263D" w:rsidP="0057263D">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Interpretation</w:t>
      </w:r>
    </w:p>
    <w:p w14:paraId="6C369498" w14:textId="3CC5E3BA" w:rsidR="0057263D" w:rsidRPr="0057263D" w:rsidRDefault="0057263D" w:rsidP="002062E4">
      <w:p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The data </w:t>
      </w:r>
      <w:proofErr w:type="gramStart"/>
      <w:r w:rsidRPr="0057263D">
        <w:rPr>
          <w:rFonts w:asciiTheme="majorBidi" w:hAnsiTheme="majorBidi" w:cstheme="majorBidi"/>
          <w:sz w:val="24"/>
          <w:szCs w:val="24"/>
        </w:rPr>
        <w:t>indicate</w:t>
      </w:r>
      <w:proofErr w:type="gramEnd"/>
      <w:r w:rsidRPr="0057263D">
        <w:rPr>
          <w:rFonts w:asciiTheme="majorBidi" w:hAnsiTheme="majorBidi" w:cstheme="majorBidi"/>
          <w:sz w:val="24"/>
          <w:szCs w:val="24"/>
        </w:rPr>
        <w:t xml:space="preserve"> notable expansion in the industrial sector during the exemption period. Industrial GDP, investment, and employment recorded substantial growth, alongside an increase in the number of licensed facilities. These trends are consistent with improved industrial performance under reduced labor-related cost pressures.</w:t>
      </w:r>
    </w:p>
    <w:p w14:paraId="6C369499" w14:textId="77777777" w:rsidR="0057263D" w:rsidRPr="0057263D" w:rsidRDefault="0057263D" w:rsidP="0057263D">
      <w:pPr>
        <w:pStyle w:val="ListParagraph"/>
        <w:spacing w:line="360" w:lineRule="auto"/>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4.3 Trade Indicators (2025 Context)</w:t>
      </w:r>
    </w:p>
    <w:p w14:paraId="6C36949A" w14:textId="77777777" w:rsidR="0057263D" w:rsidRPr="0057263D" w:rsidRDefault="0057263D" w:rsidP="002062E4">
      <w:pPr>
        <w:pStyle w:val="ListParagraph"/>
        <w:spacing w:line="360" w:lineRule="auto"/>
        <w:ind w:left="357"/>
        <w:jc w:val="center"/>
        <w:rPr>
          <w:rFonts w:asciiTheme="majorBidi" w:hAnsiTheme="majorBidi" w:cstheme="majorBidi"/>
          <w:b/>
          <w:bCs/>
          <w:sz w:val="24"/>
          <w:szCs w:val="24"/>
        </w:rPr>
      </w:pPr>
      <w:r w:rsidRPr="0057263D">
        <w:rPr>
          <w:rFonts w:asciiTheme="majorBidi" w:hAnsiTheme="majorBidi" w:cstheme="majorBidi"/>
          <w:b/>
          <w:bCs/>
          <w:sz w:val="24"/>
          <w:szCs w:val="24"/>
        </w:rPr>
        <w:t>Table 2</w:t>
      </w:r>
      <w:r w:rsidRPr="0057263D">
        <w:rPr>
          <w:rFonts w:asciiTheme="majorBidi" w:hAnsiTheme="majorBidi" w:cstheme="majorBidi" w:hint="cs"/>
          <w:b/>
          <w:bCs/>
          <w:sz w:val="24"/>
          <w:szCs w:val="24"/>
          <w:rtl/>
          <w:lang w:bidi="ar-EG"/>
        </w:rPr>
        <w:t xml:space="preserve">: </w:t>
      </w:r>
      <w:r w:rsidRPr="0057263D">
        <w:rPr>
          <w:rFonts w:asciiTheme="majorBidi" w:hAnsiTheme="majorBidi" w:cstheme="majorBidi"/>
          <w:b/>
          <w:bCs/>
          <w:sz w:val="24"/>
          <w:szCs w:val="24"/>
        </w:rPr>
        <w:t>Selected Trade Indicators – 2025</w:t>
      </w:r>
    </w:p>
    <w:tbl>
      <w:tblPr>
        <w:tblStyle w:val="TableGrid"/>
        <w:tblW w:w="0" w:type="auto"/>
        <w:jc w:val="center"/>
        <w:tblLook w:val="04A0" w:firstRow="1" w:lastRow="0" w:firstColumn="1" w:lastColumn="0" w:noHBand="0" w:noVBand="1"/>
      </w:tblPr>
      <w:tblGrid>
        <w:gridCol w:w="3227"/>
        <w:gridCol w:w="1981"/>
        <w:gridCol w:w="2107"/>
      </w:tblGrid>
      <w:tr w:rsidR="0057263D" w:rsidRPr="0057263D" w14:paraId="6C36949E" w14:textId="77777777" w:rsidTr="002062E4">
        <w:trPr>
          <w:jc w:val="center"/>
        </w:trPr>
        <w:tc>
          <w:tcPr>
            <w:tcW w:w="0" w:type="auto"/>
            <w:shd w:val="clear" w:color="auto" w:fill="F2F2F2" w:themeFill="background1" w:themeFillShade="F2"/>
            <w:hideMark/>
          </w:tcPr>
          <w:p w14:paraId="6C36949B" w14:textId="77777777" w:rsidR="0057263D" w:rsidRPr="0057263D" w:rsidRDefault="0057263D" w:rsidP="0057263D">
            <w:pPr>
              <w:pStyle w:val="ListParagraph"/>
              <w:spacing w:after="200"/>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Indicator</w:t>
            </w:r>
          </w:p>
        </w:tc>
        <w:tc>
          <w:tcPr>
            <w:tcW w:w="0" w:type="auto"/>
            <w:shd w:val="clear" w:color="auto" w:fill="F2F2F2" w:themeFill="background1" w:themeFillShade="F2"/>
            <w:hideMark/>
          </w:tcPr>
          <w:p w14:paraId="6C36949C" w14:textId="77777777" w:rsidR="0057263D" w:rsidRPr="0057263D" w:rsidRDefault="0057263D" w:rsidP="0057263D">
            <w:pPr>
              <w:pStyle w:val="ListParagraph"/>
              <w:spacing w:after="200"/>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Value</w:t>
            </w:r>
          </w:p>
        </w:tc>
        <w:tc>
          <w:tcPr>
            <w:tcW w:w="0" w:type="auto"/>
            <w:shd w:val="clear" w:color="auto" w:fill="F2F2F2" w:themeFill="background1" w:themeFillShade="F2"/>
            <w:hideMark/>
          </w:tcPr>
          <w:p w14:paraId="6C36949D" w14:textId="77777777" w:rsidR="0057263D" w:rsidRPr="0057263D" w:rsidRDefault="0057263D" w:rsidP="0057263D">
            <w:pPr>
              <w:pStyle w:val="ListParagraph"/>
              <w:spacing w:after="200"/>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Period</w:t>
            </w:r>
          </w:p>
        </w:tc>
      </w:tr>
      <w:tr w:rsidR="0057263D" w:rsidRPr="0057263D" w14:paraId="6C3694A2" w14:textId="77777777" w:rsidTr="002062E4">
        <w:trPr>
          <w:jc w:val="center"/>
        </w:trPr>
        <w:tc>
          <w:tcPr>
            <w:tcW w:w="0" w:type="auto"/>
            <w:hideMark/>
          </w:tcPr>
          <w:p w14:paraId="6C36949F" w14:textId="77777777" w:rsidR="0057263D" w:rsidRPr="0057263D" w:rsidRDefault="0057263D" w:rsidP="0057263D">
            <w:pPr>
              <w:pStyle w:val="ListParagraph"/>
              <w:spacing w:after="200"/>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Non-Oil Exports</w:t>
            </w:r>
          </w:p>
        </w:tc>
        <w:tc>
          <w:tcPr>
            <w:tcW w:w="0" w:type="auto"/>
            <w:hideMark/>
          </w:tcPr>
          <w:p w14:paraId="6C3694A0" w14:textId="77777777" w:rsidR="0057263D" w:rsidRPr="0057263D" w:rsidRDefault="0057263D" w:rsidP="0057263D">
            <w:pPr>
              <w:pStyle w:val="ListParagraph"/>
              <w:spacing w:after="200"/>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SAR 307 bn</w:t>
            </w:r>
          </w:p>
        </w:tc>
        <w:tc>
          <w:tcPr>
            <w:tcW w:w="0" w:type="auto"/>
            <w:hideMark/>
          </w:tcPr>
          <w:p w14:paraId="6C3694A1" w14:textId="77777777" w:rsidR="0057263D" w:rsidRPr="0057263D" w:rsidRDefault="0057263D" w:rsidP="0057263D">
            <w:pPr>
              <w:pStyle w:val="ListParagraph"/>
              <w:spacing w:after="200"/>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H1 2025</w:t>
            </w:r>
          </w:p>
        </w:tc>
      </w:tr>
      <w:tr w:rsidR="0057263D" w:rsidRPr="0057263D" w14:paraId="6C3694A6" w14:textId="77777777" w:rsidTr="002062E4">
        <w:trPr>
          <w:jc w:val="center"/>
        </w:trPr>
        <w:tc>
          <w:tcPr>
            <w:tcW w:w="0" w:type="auto"/>
            <w:hideMark/>
          </w:tcPr>
          <w:p w14:paraId="6C3694A3" w14:textId="77777777" w:rsidR="0057263D" w:rsidRPr="0057263D" w:rsidRDefault="0057263D" w:rsidP="0057263D">
            <w:pPr>
              <w:pStyle w:val="ListParagraph"/>
              <w:spacing w:after="200"/>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Total International Trade</w:t>
            </w:r>
          </w:p>
        </w:tc>
        <w:tc>
          <w:tcPr>
            <w:tcW w:w="0" w:type="auto"/>
            <w:hideMark/>
          </w:tcPr>
          <w:p w14:paraId="6C3694A4" w14:textId="77777777" w:rsidR="0057263D" w:rsidRPr="0057263D" w:rsidRDefault="0057263D" w:rsidP="0057263D">
            <w:pPr>
              <w:pStyle w:val="ListParagraph"/>
              <w:spacing w:after="200"/>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SAR 540.5 bn</w:t>
            </w:r>
          </w:p>
        </w:tc>
        <w:tc>
          <w:tcPr>
            <w:tcW w:w="0" w:type="auto"/>
            <w:hideMark/>
          </w:tcPr>
          <w:p w14:paraId="6C3694A5" w14:textId="77777777" w:rsidR="0057263D" w:rsidRPr="0057263D" w:rsidRDefault="0057263D" w:rsidP="0057263D">
            <w:pPr>
              <w:pStyle w:val="ListParagraph"/>
              <w:spacing w:after="200"/>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Q3 2025</w:t>
            </w:r>
          </w:p>
        </w:tc>
      </w:tr>
      <w:tr w:rsidR="0057263D" w:rsidRPr="0057263D" w14:paraId="6C3694AA" w14:textId="77777777" w:rsidTr="002062E4">
        <w:trPr>
          <w:jc w:val="center"/>
        </w:trPr>
        <w:tc>
          <w:tcPr>
            <w:tcW w:w="0" w:type="auto"/>
            <w:hideMark/>
          </w:tcPr>
          <w:p w14:paraId="6C3694A7" w14:textId="77777777" w:rsidR="0057263D" w:rsidRPr="0057263D" w:rsidRDefault="0057263D" w:rsidP="0057263D">
            <w:pPr>
              <w:pStyle w:val="ListParagraph"/>
              <w:spacing w:after="200"/>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Annual Trade Growth</w:t>
            </w:r>
          </w:p>
        </w:tc>
        <w:tc>
          <w:tcPr>
            <w:tcW w:w="0" w:type="auto"/>
            <w:hideMark/>
          </w:tcPr>
          <w:p w14:paraId="6C3694A8" w14:textId="77777777" w:rsidR="0057263D" w:rsidRPr="0057263D" w:rsidRDefault="0057263D" w:rsidP="0057263D">
            <w:pPr>
              <w:pStyle w:val="ListParagraph"/>
              <w:spacing w:after="200"/>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+8.6%</w:t>
            </w:r>
          </w:p>
        </w:tc>
        <w:tc>
          <w:tcPr>
            <w:tcW w:w="0" w:type="auto"/>
            <w:hideMark/>
          </w:tcPr>
          <w:p w14:paraId="6C3694A9" w14:textId="77777777" w:rsidR="0057263D" w:rsidRPr="0057263D" w:rsidRDefault="0057263D" w:rsidP="0057263D">
            <w:pPr>
              <w:pStyle w:val="ListParagraph"/>
              <w:spacing w:after="200"/>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Q3 2025 (YoY)</w:t>
            </w:r>
          </w:p>
        </w:tc>
      </w:tr>
    </w:tbl>
    <w:p w14:paraId="6C3694AB" w14:textId="77777777" w:rsidR="0057263D" w:rsidRDefault="0057263D" w:rsidP="0057263D">
      <w:pPr>
        <w:pStyle w:val="ListParagraph"/>
        <w:spacing w:line="360" w:lineRule="auto"/>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Source: GASTAT data reported by Arab News (2025).</w:t>
      </w:r>
    </w:p>
    <w:p w14:paraId="2F71138B" w14:textId="77777777" w:rsidR="002062E4" w:rsidRPr="0057263D" w:rsidRDefault="002062E4" w:rsidP="0057263D">
      <w:pPr>
        <w:pStyle w:val="ListParagraph"/>
        <w:spacing w:line="360" w:lineRule="auto"/>
        <w:ind w:left="357"/>
        <w:jc w:val="mediumKashida"/>
        <w:rPr>
          <w:rFonts w:asciiTheme="majorBidi" w:hAnsiTheme="majorBidi" w:cstheme="majorBidi"/>
          <w:b/>
          <w:bCs/>
          <w:sz w:val="24"/>
          <w:szCs w:val="24"/>
        </w:rPr>
      </w:pPr>
    </w:p>
    <w:p w14:paraId="6C3694AC" w14:textId="77777777" w:rsidR="0057263D" w:rsidRPr="0057263D" w:rsidRDefault="0057263D" w:rsidP="0057263D">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lastRenderedPageBreak/>
        <w:t>Interpretation</w:t>
      </w:r>
    </w:p>
    <w:p w14:paraId="6C3694AD" w14:textId="77777777" w:rsidR="0057263D" w:rsidRDefault="0057263D" w:rsidP="0057263D">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Trade indicators in 2025 show strong external sector performance, suggesting that the levy cancellation occurred within a supportive macroeconomic environment.</w:t>
      </w:r>
    </w:p>
    <w:p w14:paraId="5E2C9396" w14:textId="77777777" w:rsidR="002062E4" w:rsidRPr="0057263D" w:rsidRDefault="002062E4" w:rsidP="0057263D">
      <w:pPr>
        <w:pStyle w:val="ListParagraph"/>
        <w:spacing w:line="360" w:lineRule="auto"/>
        <w:ind w:left="357"/>
        <w:jc w:val="mediumKashida"/>
        <w:rPr>
          <w:rFonts w:asciiTheme="majorBidi" w:hAnsiTheme="majorBidi" w:cstheme="majorBidi"/>
          <w:sz w:val="24"/>
          <w:szCs w:val="24"/>
        </w:rPr>
      </w:pPr>
    </w:p>
    <w:p w14:paraId="6C3694AE" w14:textId="77777777" w:rsidR="0057263D" w:rsidRDefault="0057263D" w:rsidP="0057263D">
      <w:pPr>
        <w:pStyle w:val="ListParagraph"/>
        <w:spacing w:line="360" w:lineRule="auto"/>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Conclusion</w:t>
      </w:r>
    </w:p>
    <w:p w14:paraId="3C3DF9EE" w14:textId="77777777" w:rsidR="002062E4" w:rsidRPr="0057263D" w:rsidRDefault="002062E4" w:rsidP="0057263D">
      <w:pPr>
        <w:pStyle w:val="ListParagraph"/>
        <w:spacing w:line="360" w:lineRule="auto"/>
        <w:ind w:left="357"/>
        <w:jc w:val="mediumKashida"/>
        <w:rPr>
          <w:rFonts w:asciiTheme="majorBidi" w:hAnsiTheme="majorBidi" w:cstheme="majorBidi"/>
          <w:b/>
          <w:bCs/>
          <w:sz w:val="24"/>
          <w:szCs w:val="24"/>
        </w:rPr>
      </w:pPr>
    </w:p>
    <w:p w14:paraId="6C3694AF" w14:textId="77777777" w:rsidR="0057263D" w:rsidRPr="0057263D" w:rsidRDefault="0057263D" w:rsidP="0057263D">
      <w:pPr>
        <w:pStyle w:val="ListParagraph"/>
        <w:spacing w:line="360" w:lineRule="auto"/>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Findings</w:t>
      </w:r>
    </w:p>
    <w:p w14:paraId="6C3694B0" w14:textId="77777777" w:rsidR="0057263D" w:rsidRPr="0057263D" w:rsidRDefault="0057263D" w:rsidP="0057263D">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 xml:space="preserve">The empirical analysis of industrial sector indicators reveals </w:t>
      </w:r>
      <w:proofErr w:type="gramStart"/>
      <w:r w:rsidRPr="0057263D">
        <w:rPr>
          <w:rFonts w:asciiTheme="majorBidi" w:hAnsiTheme="majorBidi" w:cstheme="majorBidi"/>
          <w:sz w:val="24"/>
          <w:szCs w:val="24"/>
        </w:rPr>
        <w:t>several</w:t>
      </w:r>
      <w:proofErr w:type="gramEnd"/>
      <w:r w:rsidRPr="0057263D">
        <w:rPr>
          <w:rFonts w:asciiTheme="majorBidi" w:hAnsiTheme="majorBidi" w:cstheme="majorBidi"/>
          <w:sz w:val="24"/>
          <w:szCs w:val="24"/>
        </w:rPr>
        <w:t xml:space="preserve"> important findings regarding the economic implications of the expatriate levy exemption and its subsequent cancellation.</w:t>
      </w:r>
    </w:p>
    <w:p w14:paraId="6C3694B1" w14:textId="77777777" w:rsidR="0057263D" w:rsidRPr="0057263D" w:rsidRDefault="0057263D" w:rsidP="0057263D">
      <w:pPr>
        <w:pStyle w:val="ListParagraph"/>
        <w:numPr>
          <w:ilvl w:val="0"/>
          <w:numId w:val="21"/>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The Saudi industrial sector experienced significant structural expansion during the period in which the government covered the expatriate levy (2019–2024). The number of licensed industrial facilities increased by approximately 36%, indicating growth in the industrial production base and enhanced licensing activity.</w:t>
      </w:r>
    </w:p>
    <w:p w14:paraId="6C3694B2" w14:textId="77777777" w:rsidR="0057263D" w:rsidRPr="0057263D" w:rsidRDefault="0057263D" w:rsidP="0057263D">
      <w:pPr>
        <w:pStyle w:val="ListParagraph"/>
        <w:numPr>
          <w:ilvl w:val="0"/>
          <w:numId w:val="21"/>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Industrial investment rose by more than 34% over the same period, reflecting improved investor confidence and strengthened capital formation within the sector. This suggests that reducing operational burdens contributed to a more favorable investment climate.</w:t>
      </w:r>
    </w:p>
    <w:p w14:paraId="6C3694B3" w14:textId="77777777" w:rsidR="0057263D" w:rsidRPr="0057263D" w:rsidRDefault="0057263D" w:rsidP="0057263D">
      <w:pPr>
        <w:pStyle w:val="ListParagraph"/>
        <w:numPr>
          <w:ilvl w:val="0"/>
          <w:numId w:val="21"/>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Industrial GDP expanded by </w:t>
      </w:r>
      <w:proofErr w:type="gramStart"/>
      <w:r w:rsidRPr="0057263D">
        <w:rPr>
          <w:rFonts w:asciiTheme="majorBidi" w:hAnsiTheme="majorBidi" w:cstheme="majorBidi"/>
          <w:sz w:val="24"/>
          <w:szCs w:val="24"/>
        </w:rPr>
        <w:t>nearly 56%</w:t>
      </w:r>
      <w:proofErr w:type="gramEnd"/>
      <w:r w:rsidRPr="0057263D">
        <w:rPr>
          <w:rFonts w:asciiTheme="majorBidi" w:hAnsiTheme="majorBidi" w:cstheme="majorBidi"/>
          <w:sz w:val="24"/>
          <w:szCs w:val="24"/>
        </w:rPr>
        <w:t>, demonstrating a substantial increase in industrial value added and reinforcing the sector’s contribution to non-oil economic growth.</w:t>
      </w:r>
    </w:p>
    <w:p w14:paraId="6C3694B4" w14:textId="77777777" w:rsidR="0057263D" w:rsidRPr="0057263D" w:rsidRDefault="0057263D" w:rsidP="0057263D">
      <w:pPr>
        <w:pStyle w:val="ListParagraph"/>
        <w:numPr>
          <w:ilvl w:val="0"/>
          <w:numId w:val="21"/>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Non-oil exports recorded steady growth and reached record levels in 2025, supporting the argument that lower production costs may enhance international price competitiveness and export performance.</w:t>
      </w:r>
    </w:p>
    <w:p w14:paraId="6C3694B5" w14:textId="77777777" w:rsidR="0057263D" w:rsidRPr="0057263D" w:rsidRDefault="0057263D" w:rsidP="0057263D">
      <w:pPr>
        <w:pStyle w:val="ListParagraph"/>
        <w:numPr>
          <w:ilvl w:val="0"/>
          <w:numId w:val="21"/>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Industrial employment increased by approximately 74%, accompanied by a gradual improvement in the localization rate. This indicates that industrial expansion occurred alongside moderate progress in workforce nationalization rather than undermining it.</w:t>
      </w:r>
    </w:p>
    <w:p w14:paraId="6C3694B6" w14:textId="77777777" w:rsidR="0057263D" w:rsidRPr="0057263D" w:rsidRDefault="0057263D" w:rsidP="0057263D">
      <w:pPr>
        <w:pStyle w:val="ListParagraph"/>
        <w:numPr>
          <w:ilvl w:val="0"/>
          <w:numId w:val="21"/>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The strong trade and export indicators recorded in 2025 suggest that the cancellation decision </w:t>
      </w:r>
      <w:proofErr w:type="gramStart"/>
      <w:r w:rsidRPr="0057263D">
        <w:rPr>
          <w:rFonts w:asciiTheme="majorBidi" w:hAnsiTheme="majorBidi" w:cstheme="majorBidi"/>
          <w:sz w:val="24"/>
          <w:szCs w:val="24"/>
        </w:rPr>
        <w:t>was implemented</w:t>
      </w:r>
      <w:proofErr w:type="gramEnd"/>
      <w:r w:rsidRPr="0057263D">
        <w:rPr>
          <w:rFonts w:asciiTheme="majorBidi" w:hAnsiTheme="majorBidi" w:cstheme="majorBidi"/>
          <w:sz w:val="24"/>
          <w:szCs w:val="24"/>
        </w:rPr>
        <w:t xml:space="preserve"> during a positive industrial cycle, </w:t>
      </w:r>
      <w:r w:rsidRPr="0057263D">
        <w:rPr>
          <w:rFonts w:asciiTheme="majorBidi" w:hAnsiTheme="majorBidi" w:cstheme="majorBidi"/>
          <w:sz w:val="24"/>
          <w:szCs w:val="24"/>
        </w:rPr>
        <w:lastRenderedPageBreak/>
        <w:t xml:space="preserve">increasing the probability that cost savings will </w:t>
      </w:r>
      <w:proofErr w:type="gramStart"/>
      <w:r w:rsidRPr="0057263D">
        <w:rPr>
          <w:rFonts w:asciiTheme="majorBidi" w:hAnsiTheme="majorBidi" w:cstheme="majorBidi"/>
          <w:sz w:val="24"/>
          <w:szCs w:val="24"/>
        </w:rPr>
        <w:t>be reinvested</w:t>
      </w:r>
      <w:proofErr w:type="gramEnd"/>
      <w:r w:rsidRPr="0057263D">
        <w:rPr>
          <w:rFonts w:asciiTheme="majorBidi" w:hAnsiTheme="majorBidi" w:cstheme="majorBidi"/>
          <w:sz w:val="24"/>
          <w:szCs w:val="24"/>
        </w:rPr>
        <w:t xml:space="preserve"> into productive expansion rather than absorbed by short-term operational adjustments.</w:t>
      </w:r>
    </w:p>
    <w:p w14:paraId="6C3694B7" w14:textId="77777777" w:rsidR="0057263D" w:rsidRPr="0057263D" w:rsidRDefault="0057263D" w:rsidP="0057263D">
      <w:pPr>
        <w:pStyle w:val="ListParagraph"/>
        <w:numPr>
          <w:ilvl w:val="0"/>
          <w:numId w:val="21"/>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From a theoretical perspective, the findings align with economic theory suggesting that reducing a key input cost shifts the industrial supply curve outward, increases output, improves competitiveness, and potentially generates positive spillover effects on aggregate GDP through investment, export, and employment channels.</w:t>
      </w:r>
    </w:p>
    <w:p w14:paraId="6C3694B8" w14:textId="77777777" w:rsidR="0057263D" w:rsidRDefault="0057263D" w:rsidP="0057263D">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Although long-term causal inference requires additional post-2025 data, the observed sectoral dynamics provide preliminary empirical support for the economic rationale underlying the levy cancellation.</w:t>
      </w:r>
    </w:p>
    <w:p w14:paraId="03B6D1AF" w14:textId="77777777" w:rsidR="002062E4" w:rsidRPr="0057263D" w:rsidRDefault="002062E4" w:rsidP="0057263D">
      <w:pPr>
        <w:pStyle w:val="ListParagraph"/>
        <w:spacing w:line="360" w:lineRule="auto"/>
        <w:ind w:left="357"/>
        <w:jc w:val="mediumKashida"/>
        <w:rPr>
          <w:rFonts w:asciiTheme="majorBidi" w:hAnsiTheme="majorBidi" w:cstheme="majorBidi"/>
          <w:sz w:val="24"/>
          <w:szCs w:val="24"/>
          <w:rtl/>
          <w:lang w:bidi="ar-EG"/>
        </w:rPr>
      </w:pPr>
    </w:p>
    <w:p w14:paraId="6C3694B9" w14:textId="77777777" w:rsidR="0057263D" w:rsidRPr="0057263D" w:rsidRDefault="0057263D" w:rsidP="0057263D">
      <w:pPr>
        <w:pStyle w:val="ListParagraph"/>
        <w:spacing w:line="360" w:lineRule="auto"/>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t>Recommendations</w:t>
      </w:r>
    </w:p>
    <w:p w14:paraId="6C3694BA" w14:textId="77777777" w:rsidR="0057263D" w:rsidRPr="0057263D" w:rsidRDefault="0057263D" w:rsidP="0057263D">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Based on the findings, the study proposes the following recommendations:</w:t>
      </w:r>
    </w:p>
    <w:p w14:paraId="6C3694BB" w14:textId="77777777" w:rsidR="0057263D" w:rsidRPr="0057263D" w:rsidRDefault="0057263D" w:rsidP="0057263D">
      <w:pPr>
        <w:pStyle w:val="ListParagraph"/>
        <w:numPr>
          <w:ilvl w:val="0"/>
          <w:numId w:val="22"/>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Continue implementing flexible industrial policies aimed at reducing production costs in strategically important sectors to enhance global competitiveness.</w:t>
      </w:r>
    </w:p>
    <w:p w14:paraId="6C3694BC" w14:textId="77777777" w:rsidR="0057263D" w:rsidRPr="0057263D" w:rsidRDefault="0057263D" w:rsidP="0057263D">
      <w:pPr>
        <w:pStyle w:val="ListParagraph"/>
        <w:numPr>
          <w:ilvl w:val="0"/>
          <w:numId w:val="22"/>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Encourage industrial </w:t>
      </w:r>
      <w:proofErr w:type="gramStart"/>
      <w:r w:rsidRPr="0057263D">
        <w:rPr>
          <w:rFonts w:asciiTheme="majorBidi" w:hAnsiTheme="majorBidi" w:cstheme="majorBidi"/>
          <w:sz w:val="24"/>
          <w:szCs w:val="24"/>
        </w:rPr>
        <w:t>firms—</w:t>
      </w:r>
      <w:proofErr w:type="gramEnd"/>
      <w:r w:rsidRPr="0057263D">
        <w:rPr>
          <w:rFonts w:asciiTheme="majorBidi" w:hAnsiTheme="majorBidi" w:cstheme="majorBidi"/>
          <w:sz w:val="24"/>
          <w:szCs w:val="24"/>
        </w:rPr>
        <w:t xml:space="preserve">particularly small and medium-sized </w:t>
      </w:r>
      <w:proofErr w:type="gramStart"/>
      <w:r w:rsidRPr="0057263D">
        <w:rPr>
          <w:rFonts w:asciiTheme="majorBidi" w:hAnsiTheme="majorBidi" w:cstheme="majorBidi"/>
          <w:sz w:val="24"/>
          <w:szCs w:val="24"/>
        </w:rPr>
        <w:t>enterprises—</w:t>
      </w:r>
      <w:proofErr w:type="gramEnd"/>
      <w:r w:rsidRPr="0057263D">
        <w:rPr>
          <w:rFonts w:asciiTheme="majorBidi" w:hAnsiTheme="majorBidi" w:cstheme="majorBidi"/>
          <w:sz w:val="24"/>
          <w:szCs w:val="24"/>
        </w:rPr>
        <w:t>to reinvest cost savings into technological upgrading, automation, and productivity-enhancing innovation.</w:t>
      </w:r>
    </w:p>
    <w:p w14:paraId="6C3694BD" w14:textId="77777777" w:rsidR="0057263D" w:rsidRPr="0057263D" w:rsidRDefault="0057263D" w:rsidP="0057263D">
      <w:pPr>
        <w:pStyle w:val="ListParagraph"/>
        <w:numPr>
          <w:ilvl w:val="0"/>
          <w:numId w:val="22"/>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Establish a structured monitoring framework to periodically assess the medium- and long-term impact of the levy cancellation on industrial GDP, export performance, and employment dynamics.</w:t>
      </w:r>
    </w:p>
    <w:p w14:paraId="6C3694BE" w14:textId="77777777" w:rsidR="0057263D" w:rsidRPr="0057263D" w:rsidRDefault="0057263D" w:rsidP="0057263D">
      <w:pPr>
        <w:pStyle w:val="ListParagraph"/>
        <w:numPr>
          <w:ilvl w:val="0"/>
          <w:numId w:val="22"/>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Ensure policy coordination between labor market reforms and fiscal sustainability measures to maintain a balance between industrial incentives and public revenue objectives.</w:t>
      </w:r>
    </w:p>
    <w:p w14:paraId="6C3694BF" w14:textId="77777777" w:rsidR="0057263D" w:rsidRPr="0057263D" w:rsidRDefault="0057263D" w:rsidP="0057263D">
      <w:pPr>
        <w:pStyle w:val="ListParagraph"/>
        <w:numPr>
          <w:ilvl w:val="0"/>
          <w:numId w:val="22"/>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Integrate workforce development programs with industrial expansion strategies to ensure that improvements in competitiveness </w:t>
      </w:r>
      <w:proofErr w:type="gramStart"/>
      <w:r w:rsidRPr="0057263D">
        <w:rPr>
          <w:rFonts w:asciiTheme="majorBidi" w:hAnsiTheme="majorBidi" w:cstheme="majorBidi"/>
          <w:sz w:val="24"/>
          <w:szCs w:val="24"/>
        </w:rPr>
        <w:t>are accompanied</w:t>
      </w:r>
      <w:proofErr w:type="gramEnd"/>
      <w:r w:rsidRPr="0057263D">
        <w:rPr>
          <w:rFonts w:asciiTheme="majorBidi" w:hAnsiTheme="majorBidi" w:cstheme="majorBidi"/>
          <w:sz w:val="24"/>
          <w:szCs w:val="24"/>
        </w:rPr>
        <w:t xml:space="preserve"> by sustainable increases in national employment participation.</w:t>
      </w:r>
    </w:p>
    <w:p w14:paraId="6C3694C0" w14:textId="77777777" w:rsidR="0057263D" w:rsidRDefault="0057263D" w:rsidP="0057263D">
      <w:pPr>
        <w:pStyle w:val="ListParagraph"/>
        <w:numPr>
          <w:ilvl w:val="0"/>
          <w:numId w:val="22"/>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Strengthen export promotion mechanisms to maximize the </w:t>
      </w:r>
      <w:proofErr w:type="gramStart"/>
      <w:r w:rsidRPr="0057263D">
        <w:rPr>
          <w:rFonts w:asciiTheme="majorBidi" w:hAnsiTheme="majorBidi" w:cstheme="majorBidi"/>
          <w:sz w:val="24"/>
          <w:szCs w:val="24"/>
        </w:rPr>
        <w:t>competitiveness</w:t>
      </w:r>
      <w:proofErr w:type="gramEnd"/>
      <w:r w:rsidRPr="0057263D">
        <w:rPr>
          <w:rFonts w:asciiTheme="majorBidi" w:hAnsiTheme="majorBidi" w:cstheme="majorBidi"/>
          <w:sz w:val="24"/>
          <w:szCs w:val="24"/>
        </w:rPr>
        <w:t xml:space="preserve"> gains generated by lower operating costs.</w:t>
      </w:r>
    </w:p>
    <w:p w14:paraId="1057C07C" w14:textId="77777777" w:rsidR="002062E4" w:rsidRPr="002062E4" w:rsidRDefault="002062E4" w:rsidP="002062E4">
      <w:pPr>
        <w:spacing w:line="360" w:lineRule="auto"/>
        <w:jc w:val="mediumKashida"/>
        <w:rPr>
          <w:rFonts w:asciiTheme="majorBidi" w:hAnsiTheme="majorBidi" w:cstheme="majorBidi"/>
          <w:sz w:val="24"/>
          <w:szCs w:val="24"/>
          <w:rtl/>
        </w:rPr>
      </w:pPr>
    </w:p>
    <w:p w14:paraId="6C3694C1" w14:textId="77777777" w:rsidR="0057263D" w:rsidRDefault="0057263D" w:rsidP="0057263D">
      <w:pPr>
        <w:pStyle w:val="ListParagraph"/>
        <w:spacing w:line="360" w:lineRule="auto"/>
        <w:ind w:left="357"/>
        <w:jc w:val="mediumKashida"/>
        <w:rPr>
          <w:rFonts w:asciiTheme="majorBidi" w:hAnsiTheme="majorBidi" w:cstheme="majorBidi"/>
          <w:b/>
          <w:bCs/>
          <w:sz w:val="24"/>
          <w:szCs w:val="24"/>
        </w:rPr>
      </w:pPr>
      <w:r w:rsidRPr="0057263D">
        <w:rPr>
          <w:rFonts w:asciiTheme="majorBidi" w:hAnsiTheme="majorBidi" w:cstheme="majorBidi"/>
          <w:b/>
          <w:bCs/>
          <w:sz w:val="24"/>
          <w:szCs w:val="24"/>
        </w:rPr>
        <w:lastRenderedPageBreak/>
        <w:t>Directions for Future Research</w:t>
      </w:r>
    </w:p>
    <w:p w14:paraId="18E6938A" w14:textId="77777777" w:rsidR="002062E4" w:rsidRPr="0057263D" w:rsidRDefault="002062E4" w:rsidP="0057263D">
      <w:pPr>
        <w:pStyle w:val="ListParagraph"/>
        <w:spacing w:line="360" w:lineRule="auto"/>
        <w:ind w:left="357"/>
        <w:jc w:val="mediumKashida"/>
        <w:rPr>
          <w:rFonts w:asciiTheme="majorBidi" w:hAnsiTheme="majorBidi" w:cstheme="majorBidi"/>
          <w:b/>
          <w:bCs/>
          <w:sz w:val="24"/>
          <w:szCs w:val="24"/>
        </w:rPr>
      </w:pPr>
    </w:p>
    <w:p w14:paraId="6C3694C2" w14:textId="77777777" w:rsidR="0057263D" w:rsidRPr="0057263D" w:rsidRDefault="0057263D" w:rsidP="0057263D">
      <w:pPr>
        <w:pStyle w:val="ListParagraph"/>
        <w:spacing w:line="360" w:lineRule="auto"/>
        <w:ind w:left="357"/>
        <w:jc w:val="mediumKashida"/>
        <w:rPr>
          <w:rFonts w:asciiTheme="majorBidi" w:hAnsiTheme="majorBidi" w:cstheme="majorBidi"/>
          <w:sz w:val="24"/>
          <w:szCs w:val="24"/>
        </w:rPr>
      </w:pPr>
      <w:r w:rsidRPr="0057263D">
        <w:rPr>
          <w:rFonts w:asciiTheme="majorBidi" w:hAnsiTheme="majorBidi" w:cstheme="majorBidi"/>
          <w:sz w:val="24"/>
          <w:szCs w:val="24"/>
        </w:rPr>
        <w:t xml:space="preserve">Given the recent implementation of the </w:t>
      </w:r>
      <w:proofErr w:type="gramStart"/>
      <w:r w:rsidRPr="0057263D">
        <w:rPr>
          <w:rFonts w:asciiTheme="majorBidi" w:hAnsiTheme="majorBidi" w:cstheme="majorBidi"/>
          <w:sz w:val="24"/>
          <w:szCs w:val="24"/>
        </w:rPr>
        <w:t>full levy</w:t>
      </w:r>
      <w:proofErr w:type="gramEnd"/>
      <w:r w:rsidRPr="0057263D">
        <w:rPr>
          <w:rFonts w:asciiTheme="majorBidi" w:hAnsiTheme="majorBidi" w:cstheme="majorBidi"/>
          <w:sz w:val="24"/>
          <w:szCs w:val="24"/>
        </w:rPr>
        <w:t xml:space="preserve"> cancellation, </w:t>
      </w:r>
      <w:proofErr w:type="gramStart"/>
      <w:r w:rsidRPr="0057263D">
        <w:rPr>
          <w:rFonts w:asciiTheme="majorBidi" w:hAnsiTheme="majorBidi" w:cstheme="majorBidi"/>
          <w:sz w:val="24"/>
          <w:szCs w:val="24"/>
        </w:rPr>
        <w:t>several</w:t>
      </w:r>
      <w:proofErr w:type="gramEnd"/>
      <w:r w:rsidRPr="0057263D">
        <w:rPr>
          <w:rFonts w:asciiTheme="majorBidi" w:hAnsiTheme="majorBidi" w:cstheme="majorBidi"/>
          <w:sz w:val="24"/>
          <w:szCs w:val="24"/>
        </w:rPr>
        <w:t xml:space="preserve"> avenues for future research emerge:</w:t>
      </w:r>
    </w:p>
    <w:p w14:paraId="6C3694C3" w14:textId="77777777" w:rsidR="0057263D" w:rsidRPr="0057263D" w:rsidRDefault="0057263D" w:rsidP="0057263D">
      <w:pPr>
        <w:pStyle w:val="ListParagraph"/>
        <w:numPr>
          <w:ilvl w:val="0"/>
          <w:numId w:val="23"/>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 xml:space="preserve">Conduct long-term econometric analysis using advanced time-series models (such as ARDL or structural regression models) once sufficient post-policy data </w:t>
      </w:r>
      <w:proofErr w:type="gramStart"/>
      <w:r w:rsidRPr="0057263D">
        <w:rPr>
          <w:rFonts w:asciiTheme="majorBidi" w:hAnsiTheme="majorBidi" w:cstheme="majorBidi"/>
          <w:sz w:val="24"/>
          <w:szCs w:val="24"/>
        </w:rPr>
        <w:t>become</w:t>
      </w:r>
      <w:proofErr w:type="gramEnd"/>
      <w:r w:rsidRPr="0057263D">
        <w:rPr>
          <w:rFonts w:asciiTheme="majorBidi" w:hAnsiTheme="majorBidi" w:cstheme="majorBidi"/>
          <w:sz w:val="24"/>
          <w:szCs w:val="24"/>
        </w:rPr>
        <w:t xml:space="preserve"> available.</w:t>
      </w:r>
    </w:p>
    <w:p w14:paraId="6C3694C4" w14:textId="77777777" w:rsidR="0057263D" w:rsidRPr="0057263D" w:rsidRDefault="0057263D" w:rsidP="0057263D">
      <w:pPr>
        <w:pStyle w:val="ListParagraph"/>
        <w:numPr>
          <w:ilvl w:val="0"/>
          <w:numId w:val="23"/>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Examine the impact of levy cancellation on labor productivity within the industrial sector.</w:t>
      </w:r>
    </w:p>
    <w:p w14:paraId="6C3694C5" w14:textId="77777777" w:rsidR="0057263D" w:rsidRPr="0057263D" w:rsidRDefault="0057263D" w:rsidP="0057263D">
      <w:pPr>
        <w:pStyle w:val="ListParagraph"/>
        <w:numPr>
          <w:ilvl w:val="0"/>
          <w:numId w:val="23"/>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Analyze wage structure dynamics and the interaction between expatriate and national employment following the regulatory change.</w:t>
      </w:r>
    </w:p>
    <w:p w14:paraId="6C3694C6" w14:textId="77777777" w:rsidR="0057263D" w:rsidRPr="0057263D" w:rsidRDefault="0057263D" w:rsidP="0057263D">
      <w:pPr>
        <w:pStyle w:val="ListParagraph"/>
        <w:numPr>
          <w:ilvl w:val="0"/>
          <w:numId w:val="23"/>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Investigate the fiscal implications of the levy cancellation and its relationship to non-oil revenue sustainability.</w:t>
      </w:r>
    </w:p>
    <w:p w14:paraId="6C3694C7" w14:textId="77777777" w:rsidR="0057263D" w:rsidRPr="0057263D" w:rsidRDefault="0057263D" w:rsidP="0057263D">
      <w:pPr>
        <w:pStyle w:val="ListParagraph"/>
        <w:numPr>
          <w:ilvl w:val="0"/>
          <w:numId w:val="23"/>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Perform comparative cross-country analysis of similar labor-cost regulatory reforms in emerging industrial economies.</w:t>
      </w:r>
    </w:p>
    <w:p w14:paraId="6C3694C8" w14:textId="77777777" w:rsidR="0057263D" w:rsidRDefault="0057263D" w:rsidP="0057263D">
      <w:pPr>
        <w:pStyle w:val="ListParagraph"/>
        <w:numPr>
          <w:ilvl w:val="0"/>
          <w:numId w:val="23"/>
        </w:numPr>
        <w:spacing w:line="360" w:lineRule="auto"/>
        <w:jc w:val="mediumKashida"/>
        <w:rPr>
          <w:rFonts w:asciiTheme="majorBidi" w:hAnsiTheme="majorBidi" w:cstheme="majorBidi"/>
          <w:sz w:val="24"/>
          <w:szCs w:val="24"/>
        </w:rPr>
      </w:pPr>
      <w:r w:rsidRPr="0057263D">
        <w:rPr>
          <w:rFonts w:asciiTheme="majorBidi" w:hAnsiTheme="majorBidi" w:cstheme="majorBidi"/>
          <w:sz w:val="24"/>
          <w:szCs w:val="24"/>
        </w:rPr>
        <w:t>Evaluate the effect of the policy on foreign direct investment inflows into Saudi Arabia’s industrial sector.</w:t>
      </w:r>
    </w:p>
    <w:p w14:paraId="6C3694C9" w14:textId="77777777" w:rsidR="0057263D" w:rsidRDefault="0057263D" w:rsidP="0057263D">
      <w:pPr>
        <w:spacing w:line="360" w:lineRule="auto"/>
        <w:jc w:val="mediumKashida"/>
        <w:rPr>
          <w:rFonts w:asciiTheme="majorBidi" w:hAnsiTheme="majorBidi" w:cstheme="majorBidi"/>
          <w:sz w:val="24"/>
          <w:szCs w:val="24"/>
          <w:rtl/>
          <w:lang w:bidi="ar-EG"/>
        </w:rPr>
      </w:pPr>
    </w:p>
    <w:p w14:paraId="6C3694CA" w14:textId="77777777" w:rsidR="0057263D" w:rsidRDefault="0057263D" w:rsidP="0057263D">
      <w:pPr>
        <w:spacing w:line="360" w:lineRule="auto"/>
        <w:jc w:val="mediumKashida"/>
        <w:rPr>
          <w:rFonts w:asciiTheme="majorBidi" w:hAnsiTheme="majorBidi" w:cstheme="majorBidi"/>
          <w:sz w:val="24"/>
          <w:szCs w:val="24"/>
          <w:rtl/>
          <w:lang w:bidi="ar-EG"/>
        </w:rPr>
      </w:pPr>
    </w:p>
    <w:p w14:paraId="6C3694CB" w14:textId="77777777" w:rsidR="0057263D" w:rsidRDefault="0057263D" w:rsidP="0057263D">
      <w:pPr>
        <w:spacing w:line="360" w:lineRule="auto"/>
        <w:jc w:val="mediumKashida"/>
        <w:rPr>
          <w:rFonts w:asciiTheme="majorBidi" w:hAnsiTheme="majorBidi" w:cstheme="majorBidi"/>
          <w:sz w:val="24"/>
          <w:szCs w:val="24"/>
          <w:rtl/>
          <w:lang w:bidi="ar-EG"/>
        </w:rPr>
      </w:pPr>
    </w:p>
    <w:p w14:paraId="6C3694CC" w14:textId="77777777" w:rsidR="0057263D" w:rsidRDefault="0057263D" w:rsidP="0057263D">
      <w:pPr>
        <w:spacing w:line="360" w:lineRule="auto"/>
        <w:jc w:val="mediumKashida"/>
        <w:rPr>
          <w:rFonts w:asciiTheme="majorBidi" w:hAnsiTheme="majorBidi" w:cstheme="majorBidi"/>
          <w:sz w:val="24"/>
          <w:szCs w:val="24"/>
          <w:rtl/>
          <w:lang w:bidi="ar-EG"/>
        </w:rPr>
      </w:pPr>
    </w:p>
    <w:p w14:paraId="6C3694CD" w14:textId="77777777" w:rsidR="0057263D" w:rsidRDefault="0057263D" w:rsidP="0057263D">
      <w:pPr>
        <w:spacing w:line="360" w:lineRule="auto"/>
        <w:jc w:val="mediumKashida"/>
        <w:rPr>
          <w:rFonts w:asciiTheme="majorBidi" w:hAnsiTheme="majorBidi" w:cstheme="majorBidi"/>
          <w:sz w:val="24"/>
          <w:szCs w:val="24"/>
          <w:rtl/>
          <w:lang w:bidi="ar-EG"/>
        </w:rPr>
      </w:pPr>
    </w:p>
    <w:p w14:paraId="6C3694CE" w14:textId="77777777" w:rsidR="0057263D" w:rsidRDefault="0057263D" w:rsidP="0057263D">
      <w:pPr>
        <w:spacing w:line="360" w:lineRule="auto"/>
        <w:jc w:val="mediumKashida"/>
        <w:rPr>
          <w:rFonts w:asciiTheme="majorBidi" w:hAnsiTheme="majorBidi" w:cstheme="majorBidi"/>
          <w:sz w:val="24"/>
          <w:szCs w:val="24"/>
          <w:lang w:bidi="ar-EG"/>
        </w:rPr>
      </w:pPr>
    </w:p>
    <w:p w14:paraId="53F4B0C9" w14:textId="77777777" w:rsidR="002062E4" w:rsidRDefault="002062E4" w:rsidP="0057263D">
      <w:pPr>
        <w:spacing w:line="360" w:lineRule="auto"/>
        <w:jc w:val="mediumKashida"/>
        <w:rPr>
          <w:rFonts w:asciiTheme="majorBidi" w:hAnsiTheme="majorBidi" w:cstheme="majorBidi"/>
          <w:sz w:val="24"/>
          <w:szCs w:val="24"/>
          <w:lang w:bidi="ar-EG"/>
        </w:rPr>
      </w:pPr>
    </w:p>
    <w:p w14:paraId="3BED0E7E" w14:textId="77777777" w:rsidR="002062E4" w:rsidRDefault="002062E4" w:rsidP="0057263D">
      <w:pPr>
        <w:spacing w:line="360" w:lineRule="auto"/>
        <w:jc w:val="mediumKashida"/>
        <w:rPr>
          <w:rFonts w:asciiTheme="majorBidi" w:hAnsiTheme="majorBidi" w:cstheme="majorBidi"/>
          <w:sz w:val="24"/>
          <w:szCs w:val="24"/>
          <w:lang w:bidi="ar-EG"/>
        </w:rPr>
      </w:pPr>
    </w:p>
    <w:p w14:paraId="2A84EC82" w14:textId="77777777" w:rsidR="002062E4" w:rsidRPr="0057263D" w:rsidRDefault="002062E4" w:rsidP="0057263D">
      <w:pPr>
        <w:spacing w:line="360" w:lineRule="auto"/>
        <w:jc w:val="mediumKashida"/>
        <w:rPr>
          <w:rFonts w:asciiTheme="majorBidi" w:hAnsiTheme="majorBidi" w:cstheme="majorBidi"/>
          <w:sz w:val="24"/>
          <w:szCs w:val="24"/>
          <w:rtl/>
          <w:lang w:bidi="ar-EG"/>
        </w:rPr>
      </w:pPr>
    </w:p>
    <w:p w14:paraId="6C3694CF" w14:textId="5FCA93E0" w:rsidR="0057263D" w:rsidRPr="0057263D" w:rsidRDefault="002062E4" w:rsidP="0057263D">
      <w:pPr>
        <w:spacing w:before="100" w:beforeAutospacing="1" w:after="100" w:afterAutospacing="1" w:line="240" w:lineRule="auto"/>
        <w:outlineLvl w:val="2"/>
        <w:rPr>
          <w:rFonts w:ascii="Times New Roman" w:eastAsia="Times New Roman" w:hAnsi="Times New Roman" w:cs="Times New Roman"/>
          <w:b/>
          <w:bCs/>
          <w:sz w:val="27"/>
          <w:szCs w:val="27"/>
        </w:rPr>
      </w:pPr>
      <w:r w:rsidRPr="0057263D">
        <w:rPr>
          <w:rFonts w:ascii="Times New Roman" w:eastAsia="Times New Roman" w:hAnsi="Times New Roman" w:cs="Times New Roman"/>
          <w:b/>
          <w:bCs/>
          <w:sz w:val="27"/>
          <w:szCs w:val="27"/>
        </w:rPr>
        <w:lastRenderedPageBreak/>
        <w:t>References:</w:t>
      </w:r>
    </w:p>
    <w:p w14:paraId="6C3694D0"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r w:rsidRPr="0057263D">
        <w:rPr>
          <w:rFonts w:ascii="Times New Roman" w:eastAsia="Times New Roman" w:hAnsi="Times New Roman" w:cs="Times New Roman"/>
          <w:sz w:val="24"/>
          <w:szCs w:val="24"/>
        </w:rPr>
        <w:t xml:space="preserve">Al-Ghamdi, Muhammad bin Said. 2019. “The Impact of Expatriate Labor on the Saudi Labor Market.” </w:t>
      </w:r>
      <w:r w:rsidRPr="0057263D">
        <w:rPr>
          <w:rFonts w:ascii="Times New Roman" w:eastAsia="Times New Roman" w:hAnsi="Times New Roman" w:cs="Times New Roman"/>
          <w:i/>
          <w:iCs/>
          <w:sz w:val="24"/>
          <w:szCs w:val="24"/>
        </w:rPr>
        <w:t>Journal of King Abdulaziz University: Economics and Administration</w:t>
      </w:r>
      <w:r w:rsidRPr="0057263D">
        <w:rPr>
          <w:rFonts w:ascii="Times New Roman" w:eastAsia="Times New Roman" w:hAnsi="Times New Roman" w:cs="Times New Roman"/>
          <w:sz w:val="24"/>
          <w:szCs w:val="24"/>
        </w:rPr>
        <w:t xml:space="preserve"> 33 (1): 45–78.</w:t>
      </w:r>
    </w:p>
    <w:p w14:paraId="6C3694D1"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proofErr w:type="spellStart"/>
      <w:r w:rsidRPr="0057263D">
        <w:rPr>
          <w:rFonts w:ascii="Times New Roman" w:eastAsia="Times New Roman" w:hAnsi="Times New Roman" w:cs="Times New Roman"/>
          <w:sz w:val="24"/>
          <w:szCs w:val="24"/>
        </w:rPr>
        <w:t>Almosabbeh</w:t>
      </w:r>
      <w:proofErr w:type="spellEnd"/>
      <w:r w:rsidRPr="0057263D">
        <w:rPr>
          <w:rFonts w:ascii="Times New Roman" w:eastAsia="Times New Roman" w:hAnsi="Times New Roman" w:cs="Times New Roman"/>
          <w:sz w:val="24"/>
          <w:szCs w:val="24"/>
        </w:rPr>
        <w:t xml:space="preserve">, Ibrahim. 2022. “The Impact of Expatriate Remittances on Economic Growth in the Kingdom of Saudi Arabia.” </w:t>
      </w:r>
      <w:proofErr w:type="spellStart"/>
      <w:r w:rsidRPr="0057263D">
        <w:rPr>
          <w:rFonts w:ascii="Times New Roman" w:eastAsia="Times New Roman" w:hAnsi="Times New Roman" w:cs="Times New Roman"/>
          <w:i/>
          <w:iCs/>
          <w:sz w:val="24"/>
          <w:szCs w:val="24"/>
        </w:rPr>
        <w:t>iKNiTO</w:t>
      </w:r>
      <w:proofErr w:type="spellEnd"/>
      <w:r w:rsidRPr="0057263D">
        <w:rPr>
          <w:rFonts w:ascii="Times New Roman" w:eastAsia="Times New Roman" w:hAnsi="Times New Roman" w:cs="Times New Roman"/>
          <w:i/>
          <w:iCs/>
          <w:sz w:val="24"/>
          <w:szCs w:val="24"/>
        </w:rPr>
        <w:t xml:space="preserve"> Journal Management System</w:t>
      </w:r>
      <w:r w:rsidRPr="0057263D">
        <w:rPr>
          <w:rFonts w:ascii="Times New Roman" w:eastAsia="Times New Roman" w:hAnsi="Times New Roman" w:cs="Times New Roman"/>
          <w:sz w:val="24"/>
          <w:szCs w:val="24"/>
        </w:rPr>
        <w:t xml:space="preserve"> 42 (3): 355–366.</w:t>
      </w:r>
    </w:p>
    <w:p w14:paraId="6C3694D2"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proofErr w:type="spellStart"/>
      <w:r w:rsidRPr="0057263D">
        <w:rPr>
          <w:rFonts w:ascii="Times New Roman" w:eastAsia="Times New Roman" w:hAnsi="Times New Roman" w:cs="Times New Roman"/>
          <w:sz w:val="24"/>
          <w:szCs w:val="24"/>
        </w:rPr>
        <w:t>Almosabbeh</w:t>
      </w:r>
      <w:proofErr w:type="spellEnd"/>
      <w:r w:rsidRPr="0057263D">
        <w:rPr>
          <w:rFonts w:ascii="Times New Roman" w:eastAsia="Times New Roman" w:hAnsi="Times New Roman" w:cs="Times New Roman"/>
          <w:sz w:val="24"/>
          <w:szCs w:val="24"/>
        </w:rPr>
        <w:t xml:space="preserve">, </w:t>
      </w:r>
      <w:proofErr w:type="spellStart"/>
      <w:r w:rsidRPr="0057263D">
        <w:rPr>
          <w:rFonts w:ascii="Times New Roman" w:eastAsia="Times New Roman" w:hAnsi="Times New Roman" w:cs="Times New Roman"/>
          <w:sz w:val="24"/>
          <w:szCs w:val="24"/>
        </w:rPr>
        <w:t>Imadeddin</w:t>
      </w:r>
      <w:proofErr w:type="spellEnd"/>
      <w:r w:rsidRPr="0057263D">
        <w:rPr>
          <w:rFonts w:ascii="Times New Roman" w:eastAsia="Times New Roman" w:hAnsi="Times New Roman" w:cs="Times New Roman"/>
          <w:sz w:val="24"/>
          <w:szCs w:val="24"/>
        </w:rPr>
        <w:t xml:space="preserve">. 2022. “The Impact of Expatriate Remittances on Economic Growth in the Kingdom of Saudi Arabia.” </w:t>
      </w:r>
      <w:proofErr w:type="spellStart"/>
      <w:r w:rsidRPr="0057263D">
        <w:rPr>
          <w:rFonts w:ascii="Times New Roman" w:eastAsia="Times New Roman" w:hAnsi="Times New Roman" w:cs="Times New Roman"/>
          <w:i/>
          <w:iCs/>
          <w:sz w:val="24"/>
          <w:szCs w:val="24"/>
        </w:rPr>
        <w:t>iKNiTO</w:t>
      </w:r>
      <w:proofErr w:type="spellEnd"/>
      <w:r w:rsidRPr="0057263D">
        <w:rPr>
          <w:rFonts w:ascii="Times New Roman" w:eastAsia="Times New Roman" w:hAnsi="Times New Roman" w:cs="Times New Roman"/>
          <w:i/>
          <w:iCs/>
          <w:sz w:val="24"/>
          <w:szCs w:val="24"/>
        </w:rPr>
        <w:t xml:space="preserve"> Journal Management System</w:t>
      </w:r>
      <w:r w:rsidRPr="0057263D">
        <w:rPr>
          <w:rFonts w:ascii="Times New Roman" w:eastAsia="Times New Roman" w:hAnsi="Times New Roman" w:cs="Times New Roman"/>
          <w:sz w:val="24"/>
          <w:szCs w:val="24"/>
        </w:rPr>
        <w:t xml:space="preserve"> 42 (3): 355–366.</w:t>
      </w:r>
    </w:p>
    <w:p w14:paraId="6C3694D3"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r w:rsidRPr="0057263D">
        <w:rPr>
          <w:rFonts w:ascii="Times New Roman" w:eastAsia="Times New Roman" w:hAnsi="Times New Roman" w:cs="Times New Roman"/>
          <w:sz w:val="24"/>
          <w:szCs w:val="24"/>
        </w:rPr>
        <w:t xml:space="preserve">Al-Saifi, Wafaa. 2020. “The Impact of Expatriate Remittances on the Saudi Economy: An Analytical Study for the Period 1997–2016.” </w:t>
      </w:r>
      <w:proofErr w:type="spellStart"/>
      <w:r w:rsidRPr="0057263D">
        <w:rPr>
          <w:rFonts w:ascii="Times New Roman" w:eastAsia="Times New Roman" w:hAnsi="Times New Roman" w:cs="Times New Roman"/>
          <w:i/>
          <w:iCs/>
          <w:sz w:val="24"/>
          <w:szCs w:val="24"/>
        </w:rPr>
        <w:t>Majallat</w:t>
      </w:r>
      <w:proofErr w:type="spellEnd"/>
      <w:r w:rsidRPr="0057263D">
        <w:rPr>
          <w:rFonts w:ascii="Times New Roman" w:eastAsia="Times New Roman" w:hAnsi="Times New Roman" w:cs="Times New Roman"/>
          <w:i/>
          <w:iCs/>
          <w:sz w:val="24"/>
          <w:szCs w:val="24"/>
        </w:rPr>
        <w:t xml:space="preserve"> al</w:t>
      </w:r>
      <w:r w:rsidRPr="0057263D">
        <w:rPr>
          <w:rFonts w:ascii="Times New Roman" w:eastAsia="Times New Roman" w:hAnsi="Times New Roman" w:cs="Times New Roman"/>
          <w:i/>
          <w:iCs/>
          <w:sz w:val="24"/>
          <w:szCs w:val="24"/>
        </w:rPr>
        <w:noBreakHyphen/>
      </w:r>
      <w:proofErr w:type="spellStart"/>
      <w:r w:rsidRPr="0057263D">
        <w:rPr>
          <w:rFonts w:ascii="Times New Roman" w:eastAsia="Times New Roman" w:hAnsi="Times New Roman" w:cs="Times New Roman"/>
          <w:i/>
          <w:iCs/>
          <w:sz w:val="24"/>
          <w:szCs w:val="24"/>
        </w:rPr>
        <w:t>Bashāʾir</w:t>
      </w:r>
      <w:proofErr w:type="spellEnd"/>
      <w:r w:rsidRPr="0057263D">
        <w:rPr>
          <w:rFonts w:ascii="Times New Roman" w:eastAsia="Times New Roman" w:hAnsi="Times New Roman" w:cs="Times New Roman"/>
          <w:i/>
          <w:iCs/>
          <w:sz w:val="24"/>
          <w:szCs w:val="24"/>
        </w:rPr>
        <w:t xml:space="preserve"> al</w:t>
      </w:r>
      <w:r w:rsidRPr="0057263D">
        <w:rPr>
          <w:rFonts w:ascii="Times New Roman" w:eastAsia="Times New Roman" w:hAnsi="Times New Roman" w:cs="Times New Roman"/>
          <w:i/>
          <w:iCs/>
          <w:sz w:val="24"/>
          <w:szCs w:val="24"/>
        </w:rPr>
        <w:noBreakHyphen/>
      </w:r>
      <w:proofErr w:type="spellStart"/>
      <w:r w:rsidRPr="0057263D">
        <w:rPr>
          <w:rFonts w:ascii="Times New Roman" w:eastAsia="Times New Roman" w:hAnsi="Times New Roman" w:cs="Times New Roman"/>
          <w:i/>
          <w:iCs/>
          <w:sz w:val="24"/>
          <w:szCs w:val="24"/>
        </w:rPr>
        <w:t>Iqtisādīyah</w:t>
      </w:r>
      <w:proofErr w:type="spellEnd"/>
      <w:r w:rsidRPr="0057263D">
        <w:rPr>
          <w:rFonts w:ascii="Times New Roman" w:eastAsia="Times New Roman" w:hAnsi="Times New Roman" w:cs="Times New Roman"/>
          <w:sz w:val="24"/>
          <w:szCs w:val="24"/>
        </w:rPr>
        <w:t xml:space="preserve"> 6 (2): 162–176.</w:t>
      </w:r>
    </w:p>
    <w:p w14:paraId="6C3694D4"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r w:rsidRPr="0057263D">
        <w:rPr>
          <w:rFonts w:ascii="Times New Roman" w:eastAsia="Times New Roman" w:hAnsi="Times New Roman" w:cs="Times New Roman"/>
          <w:sz w:val="24"/>
          <w:szCs w:val="24"/>
        </w:rPr>
        <w:t xml:space="preserve">EPRA International Journal. 2018. “The Impact of the Revised Expat Levy on the Labor Market in Saudi Arabia.” </w:t>
      </w:r>
      <w:r w:rsidRPr="0057263D">
        <w:rPr>
          <w:rFonts w:ascii="Times New Roman" w:eastAsia="Times New Roman" w:hAnsi="Times New Roman" w:cs="Times New Roman"/>
          <w:i/>
          <w:iCs/>
          <w:sz w:val="24"/>
          <w:szCs w:val="24"/>
        </w:rPr>
        <w:t>EPRA International Journal of Economic and Business Review</w:t>
      </w:r>
      <w:r w:rsidRPr="0057263D">
        <w:rPr>
          <w:rFonts w:ascii="Times New Roman" w:eastAsia="Times New Roman" w:hAnsi="Times New Roman" w:cs="Times New Roman"/>
          <w:sz w:val="24"/>
          <w:szCs w:val="24"/>
        </w:rPr>
        <w:t xml:space="preserve"> 6 (11).</w:t>
      </w:r>
    </w:p>
    <w:p w14:paraId="6C3694D5"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r w:rsidRPr="0057263D">
        <w:rPr>
          <w:rFonts w:ascii="Times New Roman" w:eastAsia="Times New Roman" w:hAnsi="Times New Roman" w:cs="Times New Roman"/>
          <w:sz w:val="24"/>
          <w:szCs w:val="24"/>
        </w:rPr>
        <w:t xml:space="preserve">Federation of Saudi Chambers. 2024. </w:t>
      </w:r>
      <w:r w:rsidRPr="0057263D">
        <w:rPr>
          <w:rFonts w:ascii="Times New Roman" w:eastAsia="Times New Roman" w:hAnsi="Times New Roman" w:cs="Times New Roman"/>
          <w:i/>
          <w:iCs/>
          <w:sz w:val="24"/>
          <w:szCs w:val="24"/>
        </w:rPr>
        <w:t>Economic Studies Report on Industrial Sector after Expat Fee Waiver.</w:t>
      </w:r>
      <w:r w:rsidRPr="0057263D">
        <w:rPr>
          <w:rFonts w:ascii="Times New Roman" w:eastAsia="Times New Roman" w:hAnsi="Times New Roman" w:cs="Times New Roman"/>
          <w:sz w:val="24"/>
          <w:szCs w:val="24"/>
        </w:rPr>
        <w:t xml:space="preserve"> Riyadh: Federation of Saudi Chambers.</w:t>
      </w:r>
    </w:p>
    <w:p w14:paraId="6C3694D6"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r w:rsidRPr="0057263D">
        <w:rPr>
          <w:rFonts w:ascii="Times New Roman" w:eastAsia="Times New Roman" w:hAnsi="Times New Roman" w:cs="Times New Roman"/>
          <w:sz w:val="24"/>
          <w:szCs w:val="24"/>
        </w:rPr>
        <w:t xml:space="preserve">General Authority for Statistics. 2023. </w:t>
      </w:r>
      <w:r w:rsidRPr="0057263D">
        <w:rPr>
          <w:rFonts w:ascii="Times New Roman" w:eastAsia="Times New Roman" w:hAnsi="Times New Roman" w:cs="Times New Roman"/>
          <w:i/>
          <w:iCs/>
          <w:sz w:val="24"/>
          <w:szCs w:val="24"/>
        </w:rPr>
        <w:t>Gross Domestic Product – Annual National Accounts.</w:t>
      </w:r>
      <w:r w:rsidRPr="0057263D">
        <w:rPr>
          <w:rFonts w:ascii="Times New Roman" w:eastAsia="Times New Roman" w:hAnsi="Times New Roman" w:cs="Times New Roman"/>
          <w:sz w:val="24"/>
          <w:szCs w:val="24"/>
        </w:rPr>
        <w:t xml:space="preserve"> Riyadh: General Authority for Statistics.</w:t>
      </w:r>
    </w:p>
    <w:p w14:paraId="6C3694D7"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r w:rsidRPr="0057263D">
        <w:rPr>
          <w:rFonts w:ascii="Times New Roman" w:eastAsia="Times New Roman" w:hAnsi="Times New Roman" w:cs="Times New Roman"/>
          <w:sz w:val="24"/>
          <w:szCs w:val="24"/>
        </w:rPr>
        <w:t xml:space="preserve">General Authority for Statistics. 2023. </w:t>
      </w:r>
      <w:r w:rsidRPr="0057263D">
        <w:rPr>
          <w:rFonts w:ascii="Times New Roman" w:eastAsia="Times New Roman" w:hAnsi="Times New Roman" w:cs="Times New Roman"/>
          <w:i/>
          <w:iCs/>
          <w:sz w:val="24"/>
          <w:szCs w:val="24"/>
        </w:rPr>
        <w:t>Gross Domestic Product by Economic Activities.</w:t>
      </w:r>
      <w:r w:rsidRPr="0057263D">
        <w:rPr>
          <w:rFonts w:ascii="Times New Roman" w:eastAsia="Times New Roman" w:hAnsi="Times New Roman" w:cs="Times New Roman"/>
          <w:sz w:val="24"/>
          <w:szCs w:val="24"/>
        </w:rPr>
        <w:t xml:space="preserve"> Riyadh: General Authority for Statistics.</w:t>
      </w:r>
    </w:p>
    <w:p w14:paraId="6C3694D8"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r w:rsidRPr="0057263D">
        <w:rPr>
          <w:rFonts w:ascii="Times New Roman" w:eastAsia="Times New Roman" w:hAnsi="Times New Roman" w:cs="Times New Roman"/>
          <w:sz w:val="24"/>
          <w:szCs w:val="24"/>
        </w:rPr>
        <w:t xml:space="preserve">General Authority for Statistics. 2023. </w:t>
      </w:r>
      <w:r w:rsidRPr="0057263D">
        <w:rPr>
          <w:rFonts w:ascii="Times New Roman" w:eastAsia="Times New Roman" w:hAnsi="Times New Roman" w:cs="Times New Roman"/>
          <w:i/>
          <w:iCs/>
          <w:sz w:val="24"/>
          <w:szCs w:val="24"/>
        </w:rPr>
        <w:t>Industrial Production Index Bulletin.</w:t>
      </w:r>
      <w:r w:rsidRPr="0057263D">
        <w:rPr>
          <w:rFonts w:ascii="Times New Roman" w:eastAsia="Times New Roman" w:hAnsi="Times New Roman" w:cs="Times New Roman"/>
          <w:sz w:val="24"/>
          <w:szCs w:val="24"/>
        </w:rPr>
        <w:t xml:space="preserve"> Riyadh: General Authority for Statistics.</w:t>
      </w:r>
    </w:p>
    <w:p w14:paraId="6C3694D9"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r w:rsidRPr="0057263D">
        <w:rPr>
          <w:rFonts w:ascii="Times New Roman" w:eastAsia="Times New Roman" w:hAnsi="Times New Roman" w:cs="Times New Roman"/>
          <w:sz w:val="24"/>
          <w:szCs w:val="24"/>
        </w:rPr>
        <w:t xml:space="preserve">Hammoud, Omar Razaq. 2022. “Expatriate Labor and Its Impact on the Saudi Economy.” </w:t>
      </w:r>
      <w:r w:rsidRPr="0057263D">
        <w:rPr>
          <w:rFonts w:ascii="Times New Roman" w:eastAsia="Times New Roman" w:hAnsi="Times New Roman" w:cs="Times New Roman"/>
          <w:i/>
          <w:iCs/>
          <w:sz w:val="24"/>
          <w:szCs w:val="24"/>
        </w:rPr>
        <w:t>Journal of the Faculty of Education</w:t>
      </w:r>
      <w:r w:rsidRPr="0057263D">
        <w:rPr>
          <w:rFonts w:ascii="Times New Roman" w:eastAsia="Times New Roman" w:hAnsi="Times New Roman" w:cs="Times New Roman"/>
          <w:sz w:val="24"/>
          <w:szCs w:val="24"/>
        </w:rPr>
        <w:t>, University of Wasit 2 (47): 779–791.</w:t>
      </w:r>
    </w:p>
    <w:p w14:paraId="6C3694DA"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r w:rsidRPr="0057263D">
        <w:rPr>
          <w:rFonts w:ascii="Times New Roman" w:eastAsia="Times New Roman" w:hAnsi="Times New Roman" w:cs="Times New Roman"/>
          <w:sz w:val="24"/>
          <w:szCs w:val="24"/>
        </w:rPr>
        <w:t xml:space="preserve">International </w:t>
      </w:r>
      <w:proofErr w:type="spellStart"/>
      <w:r w:rsidRPr="0057263D">
        <w:rPr>
          <w:rFonts w:ascii="Times New Roman" w:eastAsia="Times New Roman" w:hAnsi="Times New Roman" w:cs="Times New Roman"/>
          <w:sz w:val="24"/>
          <w:szCs w:val="24"/>
        </w:rPr>
        <w:t>Labour</w:t>
      </w:r>
      <w:proofErr w:type="spellEnd"/>
      <w:r w:rsidRPr="0057263D">
        <w:rPr>
          <w:rFonts w:ascii="Times New Roman" w:eastAsia="Times New Roman" w:hAnsi="Times New Roman" w:cs="Times New Roman"/>
          <w:sz w:val="24"/>
          <w:szCs w:val="24"/>
        </w:rPr>
        <w:t xml:space="preserve"> Organization (ILO). 2022. </w:t>
      </w:r>
      <w:proofErr w:type="spellStart"/>
      <w:r w:rsidRPr="0057263D">
        <w:rPr>
          <w:rFonts w:ascii="Times New Roman" w:eastAsia="Times New Roman" w:hAnsi="Times New Roman" w:cs="Times New Roman"/>
          <w:i/>
          <w:iCs/>
          <w:sz w:val="24"/>
          <w:szCs w:val="24"/>
        </w:rPr>
        <w:t>Labour</w:t>
      </w:r>
      <w:proofErr w:type="spellEnd"/>
      <w:r w:rsidRPr="0057263D">
        <w:rPr>
          <w:rFonts w:ascii="Times New Roman" w:eastAsia="Times New Roman" w:hAnsi="Times New Roman" w:cs="Times New Roman"/>
          <w:i/>
          <w:iCs/>
          <w:sz w:val="24"/>
          <w:szCs w:val="24"/>
        </w:rPr>
        <w:t xml:space="preserve"> Market Reforms in the Gulf Cooperation Council Countries.</w:t>
      </w:r>
      <w:r w:rsidRPr="0057263D">
        <w:rPr>
          <w:rFonts w:ascii="Times New Roman" w:eastAsia="Times New Roman" w:hAnsi="Times New Roman" w:cs="Times New Roman"/>
          <w:sz w:val="24"/>
          <w:szCs w:val="24"/>
        </w:rPr>
        <w:t xml:space="preserve"> Geneva: ILO.</w:t>
      </w:r>
    </w:p>
    <w:p w14:paraId="6C3694DB"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r w:rsidRPr="0057263D">
        <w:rPr>
          <w:rFonts w:ascii="Times New Roman" w:eastAsia="Times New Roman" w:hAnsi="Times New Roman" w:cs="Times New Roman"/>
          <w:sz w:val="24"/>
          <w:szCs w:val="24"/>
        </w:rPr>
        <w:t xml:space="preserve">International Monetary Fund (IMF). 2023. </w:t>
      </w:r>
      <w:r w:rsidRPr="0057263D">
        <w:rPr>
          <w:rFonts w:ascii="Times New Roman" w:eastAsia="Times New Roman" w:hAnsi="Times New Roman" w:cs="Times New Roman"/>
          <w:i/>
          <w:iCs/>
          <w:sz w:val="24"/>
          <w:szCs w:val="24"/>
        </w:rPr>
        <w:t>Saudi Arabia: Article IV Consultation Report.</w:t>
      </w:r>
      <w:r w:rsidRPr="0057263D">
        <w:rPr>
          <w:rFonts w:ascii="Times New Roman" w:eastAsia="Times New Roman" w:hAnsi="Times New Roman" w:cs="Times New Roman"/>
          <w:sz w:val="24"/>
          <w:szCs w:val="24"/>
        </w:rPr>
        <w:t xml:space="preserve"> Washington, DC: IMF.</w:t>
      </w:r>
    </w:p>
    <w:p w14:paraId="6C3694DC"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r w:rsidRPr="0057263D">
        <w:rPr>
          <w:rFonts w:ascii="Times New Roman" w:eastAsia="Times New Roman" w:hAnsi="Times New Roman" w:cs="Times New Roman"/>
          <w:sz w:val="24"/>
          <w:szCs w:val="24"/>
        </w:rPr>
        <w:t xml:space="preserve">Kingdom of Saudi Arabia Vision 2030. 2023. </w:t>
      </w:r>
      <w:r w:rsidRPr="0057263D">
        <w:rPr>
          <w:rFonts w:ascii="Times New Roman" w:eastAsia="Times New Roman" w:hAnsi="Times New Roman" w:cs="Times New Roman"/>
          <w:i/>
          <w:iCs/>
          <w:sz w:val="24"/>
          <w:szCs w:val="24"/>
        </w:rPr>
        <w:t>Annual Report.</w:t>
      </w:r>
      <w:r w:rsidRPr="0057263D">
        <w:rPr>
          <w:rFonts w:ascii="Times New Roman" w:eastAsia="Times New Roman" w:hAnsi="Times New Roman" w:cs="Times New Roman"/>
          <w:sz w:val="24"/>
          <w:szCs w:val="24"/>
        </w:rPr>
        <w:t xml:space="preserve"> Riyadh.</w:t>
      </w:r>
    </w:p>
    <w:p w14:paraId="6C3694DD"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r w:rsidRPr="0057263D">
        <w:rPr>
          <w:rFonts w:ascii="Times New Roman" w:eastAsia="Times New Roman" w:hAnsi="Times New Roman" w:cs="Times New Roman"/>
          <w:sz w:val="24"/>
          <w:szCs w:val="24"/>
        </w:rPr>
        <w:t xml:space="preserve">Ministry of Finance. 2023. </w:t>
      </w:r>
      <w:r w:rsidRPr="0057263D">
        <w:rPr>
          <w:rFonts w:ascii="Times New Roman" w:eastAsia="Times New Roman" w:hAnsi="Times New Roman" w:cs="Times New Roman"/>
          <w:i/>
          <w:iCs/>
          <w:sz w:val="24"/>
          <w:szCs w:val="24"/>
        </w:rPr>
        <w:t>General Budget of the State Report.</w:t>
      </w:r>
      <w:r w:rsidRPr="0057263D">
        <w:rPr>
          <w:rFonts w:ascii="Times New Roman" w:eastAsia="Times New Roman" w:hAnsi="Times New Roman" w:cs="Times New Roman"/>
          <w:sz w:val="24"/>
          <w:szCs w:val="24"/>
        </w:rPr>
        <w:t xml:space="preserve"> Riyadh: Ministry of Finance.</w:t>
      </w:r>
    </w:p>
    <w:p w14:paraId="6C3694DE"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r w:rsidRPr="0057263D">
        <w:rPr>
          <w:rFonts w:ascii="Times New Roman" w:eastAsia="Times New Roman" w:hAnsi="Times New Roman" w:cs="Times New Roman"/>
          <w:sz w:val="24"/>
          <w:szCs w:val="24"/>
        </w:rPr>
        <w:t xml:space="preserve">Ministry of Industry and Mineral Resources. 2023. </w:t>
      </w:r>
      <w:r w:rsidRPr="0057263D">
        <w:rPr>
          <w:rFonts w:ascii="Times New Roman" w:eastAsia="Times New Roman" w:hAnsi="Times New Roman" w:cs="Times New Roman"/>
          <w:i/>
          <w:iCs/>
          <w:sz w:val="24"/>
          <w:szCs w:val="24"/>
        </w:rPr>
        <w:t>Annual Report on the Industrial Sector in the Kingdom of Saudi Arabia.</w:t>
      </w:r>
      <w:r w:rsidRPr="0057263D">
        <w:rPr>
          <w:rFonts w:ascii="Times New Roman" w:eastAsia="Times New Roman" w:hAnsi="Times New Roman" w:cs="Times New Roman"/>
          <w:sz w:val="24"/>
          <w:szCs w:val="24"/>
        </w:rPr>
        <w:t xml:space="preserve"> Riyadh: Ministry of Industry and Mineral Resources.</w:t>
      </w:r>
    </w:p>
    <w:p w14:paraId="6C3694DF"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r w:rsidRPr="0057263D">
        <w:rPr>
          <w:rFonts w:ascii="Times New Roman" w:eastAsia="Times New Roman" w:hAnsi="Times New Roman" w:cs="Times New Roman"/>
          <w:sz w:val="24"/>
          <w:szCs w:val="24"/>
        </w:rPr>
        <w:t xml:space="preserve">Ministry of Industry and Mineral Resources. 2023. </w:t>
      </w:r>
      <w:r w:rsidRPr="0057263D">
        <w:rPr>
          <w:rFonts w:ascii="Times New Roman" w:eastAsia="Times New Roman" w:hAnsi="Times New Roman" w:cs="Times New Roman"/>
          <w:i/>
          <w:iCs/>
          <w:sz w:val="24"/>
          <w:szCs w:val="24"/>
        </w:rPr>
        <w:t>Annual Report on the Industrial Sector.</w:t>
      </w:r>
      <w:r w:rsidRPr="0057263D">
        <w:rPr>
          <w:rFonts w:ascii="Times New Roman" w:eastAsia="Times New Roman" w:hAnsi="Times New Roman" w:cs="Times New Roman"/>
          <w:sz w:val="24"/>
          <w:szCs w:val="24"/>
        </w:rPr>
        <w:t xml:space="preserve"> Riyadh: Ministry of Industry and Mineral Resources.</w:t>
      </w:r>
    </w:p>
    <w:p w14:paraId="6C3694E0"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r w:rsidRPr="0057263D">
        <w:rPr>
          <w:rFonts w:ascii="Times New Roman" w:eastAsia="Times New Roman" w:hAnsi="Times New Roman" w:cs="Times New Roman"/>
          <w:sz w:val="24"/>
          <w:szCs w:val="24"/>
        </w:rPr>
        <w:lastRenderedPageBreak/>
        <w:t xml:space="preserve">OECD. 2022. </w:t>
      </w:r>
      <w:r w:rsidRPr="0057263D">
        <w:rPr>
          <w:rFonts w:ascii="Times New Roman" w:eastAsia="Times New Roman" w:hAnsi="Times New Roman" w:cs="Times New Roman"/>
          <w:i/>
          <w:iCs/>
          <w:sz w:val="24"/>
          <w:szCs w:val="24"/>
        </w:rPr>
        <w:t>Industrial Policy and Economic Diversification in Emerging Economies.</w:t>
      </w:r>
      <w:r w:rsidRPr="0057263D">
        <w:rPr>
          <w:rFonts w:ascii="Times New Roman" w:eastAsia="Times New Roman" w:hAnsi="Times New Roman" w:cs="Times New Roman"/>
          <w:sz w:val="24"/>
          <w:szCs w:val="24"/>
        </w:rPr>
        <w:t xml:space="preserve"> Paris: OECD Publishing.</w:t>
      </w:r>
    </w:p>
    <w:p w14:paraId="6C3694E1"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r w:rsidRPr="0057263D">
        <w:rPr>
          <w:rFonts w:ascii="Times New Roman" w:eastAsia="Times New Roman" w:hAnsi="Times New Roman" w:cs="Times New Roman"/>
          <w:sz w:val="24"/>
          <w:szCs w:val="24"/>
        </w:rPr>
        <w:t xml:space="preserve">Saudi Chambers Federation. 2024. </w:t>
      </w:r>
      <w:r w:rsidRPr="0057263D">
        <w:rPr>
          <w:rFonts w:ascii="Times New Roman" w:eastAsia="Times New Roman" w:hAnsi="Times New Roman" w:cs="Times New Roman"/>
          <w:i/>
          <w:iCs/>
          <w:sz w:val="24"/>
          <w:szCs w:val="24"/>
        </w:rPr>
        <w:t>Impact of Exempting the Expatriate Fee on the Industrial Sector.</w:t>
      </w:r>
      <w:r w:rsidRPr="0057263D">
        <w:rPr>
          <w:rFonts w:ascii="Times New Roman" w:eastAsia="Times New Roman" w:hAnsi="Times New Roman" w:cs="Times New Roman"/>
          <w:sz w:val="24"/>
          <w:szCs w:val="24"/>
        </w:rPr>
        <w:t xml:space="preserve"> Riyadh: Center for Economic Studies.</w:t>
      </w:r>
    </w:p>
    <w:p w14:paraId="6C3694E2"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r w:rsidRPr="0057263D">
        <w:rPr>
          <w:rFonts w:ascii="Times New Roman" w:eastAsia="Times New Roman" w:hAnsi="Times New Roman" w:cs="Times New Roman"/>
          <w:sz w:val="24"/>
          <w:szCs w:val="24"/>
        </w:rPr>
        <w:t xml:space="preserve">Saudi Industrial Development Fund. 2023. </w:t>
      </w:r>
      <w:r w:rsidRPr="0057263D">
        <w:rPr>
          <w:rFonts w:ascii="Times New Roman" w:eastAsia="Times New Roman" w:hAnsi="Times New Roman" w:cs="Times New Roman"/>
          <w:i/>
          <w:iCs/>
          <w:sz w:val="24"/>
          <w:szCs w:val="24"/>
        </w:rPr>
        <w:t>Annual Report.</w:t>
      </w:r>
      <w:r w:rsidRPr="0057263D">
        <w:rPr>
          <w:rFonts w:ascii="Times New Roman" w:eastAsia="Times New Roman" w:hAnsi="Times New Roman" w:cs="Times New Roman"/>
          <w:sz w:val="24"/>
          <w:szCs w:val="24"/>
        </w:rPr>
        <w:t xml:space="preserve"> Riyadh.</w:t>
      </w:r>
    </w:p>
    <w:p w14:paraId="6C3694E3"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r w:rsidRPr="0057263D">
        <w:rPr>
          <w:rFonts w:ascii="Times New Roman" w:eastAsia="Times New Roman" w:hAnsi="Times New Roman" w:cs="Times New Roman"/>
          <w:sz w:val="24"/>
          <w:szCs w:val="24"/>
        </w:rPr>
        <w:t>Saudi Press Agency. 2025. “Saudi Arabia Cancels Foreign Worker Levy for Licensed Industrial Facilities.” Riyadh: SPA.</w:t>
      </w:r>
    </w:p>
    <w:p w14:paraId="6C3694E4"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proofErr w:type="spellStart"/>
      <w:r w:rsidRPr="0057263D">
        <w:rPr>
          <w:rFonts w:ascii="Times New Roman" w:eastAsia="Times New Roman" w:hAnsi="Times New Roman" w:cs="Times New Roman"/>
          <w:sz w:val="24"/>
          <w:szCs w:val="24"/>
        </w:rPr>
        <w:t>Shamaoun</w:t>
      </w:r>
      <w:proofErr w:type="spellEnd"/>
      <w:r w:rsidRPr="0057263D">
        <w:rPr>
          <w:rFonts w:ascii="Times New Roman" w:eastAsia="Times New Roman" w:hAnsi="Times New Roman" w:cs="Times New Roman"/>
          <w:sz w:val="24"/>
          <w:szCs w:val="24"/>
        </w:rPr>
        <w:t xml:space="preserve">, Ahmed Muhammad Salama. 2014. “Negative Economic Impacts of Expatriate Labor in the Kingdom of Saudi Arabia: A Quantitative Study for the Period 2002–2009.” </w:t>
      </w:r>
      <w:r w:rsidRPr="0057263D">
        <w:rPr>
          <w:rFonts w:ascii="Times New Roman" w:eastAsia="Times New Roman" w:hAnsi="Times New Roman" w:cs="Times New Roman"/>
          <w:i/>
          <w:iCs/>
          <w:sz w:val="24"/>
          <w:szCs w:val="24"/>
        </w:rPr>
        <w:t>Journal of Economics and Commerce</w:t>
      </w:r>
      <w:r w:rsidRPr="0057263D">
        <w:rPr>
          <w:rFonts w:ascii="Times New Roman" w:eastAsia="Times New Roman" w:hAnsi="Times New Roman" w:cs="Times New Roman"/>
          <w:sz w:val="24"/>
          <w:szCs w:val="24"/>
        </w:rPr>
        <w:t>, Faculty of Commerce, Ain Shams University.</w:t>
      </w:r>
    </w:p>
    <w:p w14:paraId="6C3694E5"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proofErr w:type="spellStart"/>
      <w:r w:rsidRPr="0057263D">
        <w:rPr>
          <w:rFonts w:ascii="Times New Roman" w:eastAsia="Times New Roman" w:hAnsi="Times New Roman" w:cs="Times New Roman"/>
          <w:sz w:val="24"/>
          <w:szCs w:val="24"/>
        </w:rPr>
        <w:t>Sobaih</w:t>
      </w:r>
      <w:proofErr w:type="spellEnd"/>
      <w:r w:rsidRPr="0057263D">
        <w:rPr>
          <w:rFonts w:ascii="Times New Roman" w:eastAsia="Times New Roman" w:hAnsi="Times New Roman" w:cs="Times New Roman"/>
          <w:sz w:val="24"/>
          <w:szCs w:val="24"/>
        </w:rPr>
        <w:t xml:space="preserve">, A. E. E., &amp; colleagues. 2023. “Local versus Foreign Workers in Saudi Arabia: </w:t>
      </w:r>
      <w:proofErr w:type="spellStart"/>
      <w:r w:rsidRPr="0057263D">
        <w:rPr>
          <w:rFonts w:ascii="Times New Roman" w:eastAsia="Times New Roman" w:hAnsi="Times New Roman" w:cs="Times New Roman"/>
          <w:sz w:val="24"/>
          <w:szCs w:val="24"/>
        </w:rPr>
        <w:t>Labour</w:t>
      </w:r>
      <w:proofErr w:type="spellEnd"/>
      <w:r w:rsidRPr="0057263D">
        <w:rPr>
          <w:rFonts w:ascii="Times New Roman" w:eastAsia="Times New Roman" w:hAnsi="Times New Roman" w:cs="Times New Roman"/>
          <w:sz w:val="24"/>
          <w:szCs w:val="24"/>
        </w:rPr>
        <w:t xml:space="preserve"> Market Implications.” </w:t>
      </w:r>
      <w:r w:rsidRPr="0057263D">
        <w:rPr>
          <w:rFonts w:ascii="Times New Roman" w:eastAsia="Times New Roman" w:hAnsi="Times New Roman" w:cs="Times New Roman"/>
          <w:i/>
          <w:iCs/>
          <w:sz w:val="24"/>
          <w:szCs w:val="24"/>
        </w:rPr>
        <w:t>Sustainability</w:t>
      </w:r>
      <w:r w:rsidRPr="0057263D">
        <w:rPr>
          <w:rFonts w:ascii="Times New Roman" w:eastAsia="Times New Roman" w:hAnsi="Times New Roman" w:cs="Times New Roman"/>
          <w:sz w:val="24"/>
          <w:szCs w:val="24"/>
        </w:rPr>
        <w:t xml:space="preserve"> 15 (6): 5244.</w:t>
      </w:r>
    </w:p>
    <w:p w14:paraId="6C3694E6"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r w:rsidRPr="0057263D">
        <w:rPr>
          <w:rFonts w:ascii="Times New Roman" w:eastAsia="Times New Roman" w:hAnsi="Times New Roman" w:cs="Times New Roman"/>
          <w:sz w:val="24"/>
          <w:szCs w:val="24"/>
        </w:rPr>
        <w:t xml:space="preserve">Strategic Gears. 2017. </w:t>
      </w:r>
      <w:r w:rsidRPr="0057263D">
        <w:rPr>
          <w:rFonts w:ascii="Times New Roman" w:eastAsia="Times New Roman" w:hAnsi="Times New Roman" w:cs="Times New Roman"/>
          <w:i/>
          <w:iCs/>
          <w:sz w:val="24"/>
          <w:szCs w:val="24"/>
        </w:rPr>
        <w:t>Saudi Arabia’s Revised Expat Levy: Overview &amp; Analysis.</w:t>
      </w:r>
      <w:r w:rsidRPr="0057263D">
        <w:rPr>
          <w:rFonts w:ascii="Times New Roman" w:eastAsia="Times New Roman" w:hAnsi="Times New Roman" w:cs="Times New Roman"/>
          <w:sz w:val="24"/>
          <w:szCs w:val="24"/>
        </w:rPr>
        <w:t xml:space="preserve"> Strategic Gears Report.</w:t>
      </w:r>
    </w:p>
    <w:p w14:paraId="6C3694E7"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r w:rsidRPr="0057263D">
        <w:rPr>
          <w:rFonts w:ascii="Times New Roman" w:eastAsia="Times New Roman" w:hAnsi="Times New Roman" w:cs="Times New Roman"/>
          <w:sz w:val="24"/>
          <w:szCs w:val="24"/>
        </w:rPr>
        <w:t xml:space="preserve">“The Effect of Saudization on Economic Growth in the Kingdom of Saudi Arabia (2003–2020).” n.d. </w:t>
      </w:r>
      <w:r w:rsidRPr="0057263D">
        <w:rPr>
          <w:rFonts w:ascii="Times New Roman" w:eastAsia="Times New Roman" w:hAnsi="Times New Roman" w:cs="Times New Roman"/>
          <w:i/>
          <w:iCs/>
          <w:sz w:val="24"/>
          <w:szCs w:val="24"/>
        </w:rPr>
        <w:t>American Journal of Science and Technology (AJSP).</w:t>
      </w:r>
    </w:p>
    <w:p w14:paraId="6C3694E8" w14:textId="77777777" w:rsidR="0057263D" w:rsidRPr="0057263D" w:rsidRDefault="0057263D" w:rsidP="0057263D">
      <w:pPr>
        <w:numPr>
          <w:ilvl w:val="0"/>
          <w:numId w:val="20"/>
        </w:numPr>
        <w:spacing w:before="100" w:beforeAutospacing="1" w:after="100" w:afterAutospacing="1"/>
        <w:jc w:val="mediumKashida"/>
        <w:rPr>
          <w:rFonts w:ascii="Times New Roman" w:eastAsia="Times New Roman" w:hAnsi="Times New Roman" w:cs="Times New Roman"/>
          <w:sz w:val="24"/>
          <w:szCs w:val="24"/>
        </w:rPr>
      </w:pPr>
      <w:r w:rsidRPr="0057263D">
        <w:rPr>
          <w:rFonts w:ascii="Times New Roman" w:eastAsia="Times New Roman" w:hAnsi="Times New Roman" w:cs="Times New Roman"/>
          <w:sz w:val="24"/>
          <w:szCs w:val="24"/>
        </w:rPr>
        <w:t xml:space="preserve">World Bank. 2023. </w:t>
      </w:r>
      <w:r w:rsidRPr="0057263D">
        <w:rPr>
          <w:rFonts w:ascii="Times New Roman" w:eastAsia="Times New Roman" w:hAnsi="Times New Roman" w:cs="Times New Roman"/>
          <w:i/>
          <w:iCs/>
          <w:sz w:val="24"/>
          <w:szCs w:val="24"/>
        </w:rPr>
        <w:t>World Development Indicators: Saudi Arabia.</w:t>
      </w:r>
      <w:r w:rsidRPr="0057263D">
        <w:rPr>
          <w:rFonts w:ascii="Times New Roman" w:eastAsia="Times New Roman" w:hAnsi="Times New Roman" w:cs="Times New Roman"/>
          <w:sz w:val="24"/>
          <w:szCs w:val="24"/>
        </w:rPr>
        <w:t xml:space="preserve"> Washington, DC: World Bank.</w:t>
      </w:r>
    </w:p>
    <w:p w14:paraId="6C3694E9" w14:textId="77777777" w:rsidR="0057263D" w:rsidRDefault="0057263D" w:rsidP="00A76AA4">
      <w:pPr>
        <w:jc w:val="mediumKashida"/>
        <w:rPr>
          <w:rFonts w:asciiTheme="majorBidi" w:hAnsiTheme="majorBidi" w:cstheme="majorBidi"/>
          <w:sz w:val="28"/>
          <w:szCs w:val="28"/>
          <w:rtl/>
        </w:rPr>
      </w:pPr>
    </w:p>
    <w:p w14:paraId="6C3694EA" w14:textId="77777777" w:rsidR="0057263D" w:rsidRPr="00A76AA4" w:rsidRDefault="0057263D" w:rsidP="00A76AA4">
      <w:pPr>
        <w:jc w:val="mediumKashida"/>
        <w:rPr>
          <w:rFonts w:asciiTheme="majorBidi" w:hAnsiTheme="majorBidi" w:cstheme="majorBidi"/>
          <w:sz w:val="28"/>
          <w:szCs w:val="28"/>
        </w:rPr>
      </w:pPr>
    </w:p>
    <w:p w14:paraId="6C3694EB" w14:textId="77777777" w:rsidR="00BB1CE6" w:rsidRPr="00BF42AC" w:rsidRDefault="00BB1CE6" w:rsidP="00D418ED">
      <w:pPr>
        <w:bidi/>
        <w:jc w:val="mediumKashida"/>
        <w:rPr>
          <w:rFonts w:ascii="Simplified Arabic" w:hAnsi="Simplified Arabic" w:cs="Simplified Arabic"/>
          <w:sz w:val="28"/>
          <w:szCs w:val="28"/>
        </w:rPr>
      </w:pPr>
    </w:p>
    <w:p w14:paraId="6C3694EC" w14:textId="77777777" w:rsidR="00BB1CE6" w:rsidRPr="00BB1CE6" w:rsidRDefault="00BB1CE6" w:rsidP="00BB1CE6">
      <w:pPr>
        <w:bidi/>
        <w:jc w:val="mediumKashida"/>
        <w:rPr>
          <w:rFonts w:ascii="Simplified Arabic" w:hAnsi="Simplified Arabic" w:cs="Simplified Arabic"/>
          <w:sz w:val="28"/>
          <w:szCs w:val="28"/>
        </w:rPr>
      </w:pPr>
    </w:p>
    <w:sectPr w:rsidR="00BB1CE6" w:rsidRPr="00BB1CE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D2BF4" w14:textId="77777777" w:rsidR="002E2985" w:rsidRDefault="002E2985" w:rsidP="0057263D">
      <w:pPr>
        <w:spacing w:after="0" w:line="240" w:lineRule="auto"/>
      </w:pPr>
      <w:r>
        <w:separator/>
      </w:r>
    </w:p>
  </w:endnote>
  <w:endnote w:type="continuationSeparator" w:id="0">
    <w:p w14:paraId="685C877B" w14:textId="77777777" w:rsidR="002E2985" w:rsidRDefault="002E2985" w:rsidP="00572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9915056"/>
      <w:docPartObj>
        <w:docPartGallery w:val="Page Numbers (Bottom of Page)"/>
        <w:docPartUnique/>
      </w:docPartObj>
    </w:sdtPr>
    <w:sdtEndPr>
      <w:rPr>
        <w:noProof/>
      </w:rPr>
    </w:sdtEndPr>
    <w:sdtContent>
      <w:p w14:paraId="6C3694F1" w14:textId="77777777" w:rsidR="0057263D" w:rsidRDefault="0057263D">
        <w:pPr>
          <w:pStyle w:val="Footer"/>
          <w:jc w:val="center"/>
        </w:pPr>
        <w:r>
          <w:fldChar w:fldCharType="begin"/>
        </w:r>
        <w:r>
          <w:instrText xml:space="preserve"> PAGE   \* MERGEFORMAT </w:instrText>
        </w:r>
        <w:r>
          <w:fldChar w:fldCharType="separate"/>
        </w:r>
        <w:r w:rsidR="0034667C">
          <w:rPr>
            <w:noProof/>
          </w:rPr>
          <w:t>24</w:t>
        </w:r>
        <w:r>
          <w:rPr>
            <w:noProof/>
          </w:rPr>
          <w:fldChar w:fldCharType="end"/>
        </w:r>
      </w:p>
    </w:sdtContent>
  </w:sdt>
  <w:p w14:paraId="6C3694F2" w14:textId="77777777" w:rsidR="0057263D" w:rsidRDefault="005726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99C69" w14:textId="77777777" w:rsidR="002E2985" w:rsidRDefault="002E2985" w:rsidP="0057263D">
      <w:pPr>
        <w:spacing w:after="0" w:line="240" w:lineRule="auto"/>
      </w:pPr>
      <w:r>
        <w:separator/>
      </w:r>
    </w:p>
  </w:footnote>
  <w:footnote w:type="continuationSeparator" w:id="0">
    <w:p w14:paraId="776CECBA" w14:textId="77777777" w:rsidR="002E2985" w:rsidRDefault="002E2985" w:rsidP="005726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7810"/>
    <w:multiLevelType w:val="multilevel"/>
    <w:tmpl w:val="80420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EB089A"/>
    <w:multiLevelType w:val="multilevel"/>
    <w:tmpl w:val="3CCCD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C16846"/>
    <w:multiLevelType w:val="hybridMultilevel"/>
    <w:tmpl w:val="406E29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5E473B"/>
    <w:multiLevelType w:val="multilevel"/>
    <w:tmpl w:val="C1F8B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FB724F"/>
    <w:multiLevelType w:val="multilevel"/>
    <w:tmpl w:val="1E1ED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754BDB"/>
    <w:multiLevelType w:val="multilevel"/>
    <w:tmpl w:val="9C088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33576E"/>
    <w:multiLevelType w:val="multilevel"/>
    <w:tmpl w:val="C3B8F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1C100D"/>
    <w:multiLevelType w:val="multilevel"/>
    <w:tmpl w:val="D42AD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170CEB"/>
    <w:multiLevelType w:val="multilevel"/>
    <w:tmpl w:val="A906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6C308D"/>
    <w:multiLevelType w:val="multilevel"/>
    <w:tmpl w:val="9B127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4876D6"/>
    <w:multiLevelType w:val="multilevel"/>
    <w:tmpl w:val="7C44C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B91C01"/>
    <w:multiLevelType w:val="multilevel"/>
    <w:tmpl w:val="341ED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01F4FA1"/>
    <w:multiLevelType w:val="multilevel"/>
    <w:tmpl w:val="3460C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6C5A4D"/>
    <w:multiLevelType w:val="multilevel"/>
    <w:tmpl w:val="F3B4D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530D35"/>
    <w:multiLevelType w:val="multilevel"/>
    <w:tmpl w:val="CFCA2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A8B2A6E"/>
    <w:multiLevelType w:val="multilevel"/>
    <w:tmpl w:val="D07A5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D5233E8"/>
    <w:multiLevelType w:val="multilevel"/>
    <w:tmpl w:val="112E8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8A0BC5"/>
    <w:multiLevelType w:val="multilevel"/>
    <w:tmpl w:val="494C5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68A563A"/>
    <w:multiLevelType w:val="hybridMultilevel"/>
    <w:tmpl w:val="0A909A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7F24282"/>
    <w:multiLevelType w:val="multilevel"/>
    <w:tmpl w:val="68A04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806477"/>
    <w:multiLevelType w:val="multilevel"/>
    <w:tmpl w:val="DD58F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B460010"/>
    <w:multiLevelType w:val="multilevel"/>
    <w:tmpl w:val="28E67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D432A9"/>
    <w:multiLevelType w:val="multilevel"/>
    <w:tmpl w:val="7EA87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1166439">
    <w:abstractNumId w:val="4"/>
  </w:num>
  <w:num w:numId="2" w16cid:durableId="1611862421">
    <w:abstractNumId w:val="19"/>
  </w:num>
  <w:num w:numId="3" w16cid:durableId="1992245129">
    <w:abstractNumId w:val="14"/>
  </w:num>
  <w:num w:numId="4" w16cid:durableId="842815494">
    <w:abstractNumId w:val="17"/>
  </w:num>
  <w:num w:numId="5" w16cid:durableId="805657184">
    <w:abstractNumId w:val="20"/>
  </w:num>
  <w:num w:numId="6" w16cid:durableId="1581669755">
    <w:abstractNumId w:val="15"/>
  </w:num>
  <w:num w:numId="7" w16cid:durableId="1700929717">
    <w:abstractNumId w:val="8"/>
  </w:num>
  <w:num w:numId="8" w16cid:durableId="1389259487">
    <w:abstractNumId w:val="12"/>
  </w:num>
  <w:num w:numId="9" w16cid:durableId="1236819645">
    <w:abstractNumId w:val="18"/>
  </w:num>
  <w:num w:numId="10" w16cid:durableId="688262053">
    <w:abstractNumId w:val="9"/>
  </w:num>
  <w:num w:numId="11" w16cid:durableId="999381726">
    <w:abstractNumId w:val="3"/>
  </w:num>
  <w:num w:numId="12" w16cid:durableId="1375278729">
    <w:abstractNumId w:val="7"/>
  </w:num>
  <w:num w:numId="13" w16cid:durableId="1307053392">
    <w:abstractNumId w:val="22"/>
  </w:num>
  <w:num w:numId="14" w16cid:durableId="1595286318">
    <w:abstractNumId w:val="13"/>
  </w:num>
  <w:num w:numId="15" w16cid:durableId="1160075532">
    <w:abstractNumId w:val="0"/>
  </w:num>
  <w:num w:numId="16" w16cid:durableId="1623874961">
    <w:abstractNumId w:val="10"/>
  </w:num>
  <w:num w:numId="17" w16cid:durableId="2045715527">
    <w:abstractNumId w:val="16"/>
  </w:num>
  <w:num w:numId="18" w16cid:durableId="418140008">
    <w:abstractNumId w:val="21"/>
  </w:num>
  <w:num w:numId="19" w16cid:durableId="926036296">
    <w:abstractNumId w:val="2"/>
  </w:num>
  <w:num w:numId="20" w16cid:durableId="1388915070">
    <w:abstractNumId w:val="1"/>
  </w:num>
  <w:num w:numId="21" w16cid:durableId="1905950669">
    <w:abstractNumId w:val="5"/>
  </w:num>
  <w:num w:numId="22" w16cid:durableId="1257909517">
    <w:abstractNumId w:val="11"/>
  </w:num>
  <w:num w:numId="23" w16cid:durableId="13348421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2F2F"/>
    <w:rsid w:val="00076B7C"/>
    <w:rsid w:val="000C1B16"/>
    <w:rsid w:val="000E5661"/>
    <w:rsid w:val="0016013D"/>
    <w:rsid w:val="0016413E"/>
    <w:rsid w:val="001E65ED"/>
    <w:rsid w:val="002062E4"/>
    <w:rsid w:val="002406D8"/>
    <w:rsid w:val="00247A9D"/>
    <w:rsid w:val="002A3F4C"/>
    <w:rsid w:val="002E2985"/>
    <w:rsid w:val="00302C4D"/>
    <w:rsid w:val="0034667C"/>
    <w:rsid w:val="00354222"/>
    <w:rsid w:val="00357A27"/>
    <w:rsid w:val="003A7F58"/>
    <w:rsid w:val="003B6498"/>
    <w:rsid w:val="00474999"/>
    <w:rsid w:val="004C694C"/>
    <w:rsid w:val="00515FE7"/>
    <w:rsid w:val="0057263D"/>
    <w:rsid w:val="006F567D"/>
    <w:rsid w:val="007030FF"/>
    <w:rsid w:val="007212D1"/>
    <w:rsid w:val="007C4A68"/>
    <w:rsid w:val="008072DE"/>
    <w:rsid w:val="00862F2F"/>
    <w:rsid w:val="008A179A"/>
    <w:rsid w:val="008A2385"/>
    <w:rsid w:val="008F35CF"/>
    <w:rsid w:val="00912E58"/>
    <w:rsid w:val="00937FDC"/>
    <w:rsid w:val="009F2C9A"/>
    <w:rsid w:val="00A32369"/>
    <w:rsid w:val="00A422FB"/>
    <w:rsid w:val="00A534C1"/>
    <w:rsid w:val="00A61A4B"/>
    <w:rsid w:val="00A65169"/>
    <w:rsid w:val="00A76AA4"/>
    <w:rsid w:val="00B6641F"/>
    <w:rsid w:val="00BB1CE6"/>
    <w:rsid w:val="00BF42AC"/>
    <w:rsid w:val="00C40B17"/>
    <w:rsid w:val="00C83958"/>
    <w:rsid w:val="00CF7632"/>
    <w:rsid w:val="00D301B6"/>
    <w:rsid w:val="00D418ED"/>
    <w:rsid w:val="00D54F19"/>
    <w:rsid w:val="00E919D2"/>
    <w:rsid w:val="00F87A96"/>
    <w:rsid w:val="00FD2E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693E0"/>
  <w15:docId w15:val="{CC75A71E-7C6A-431F-B425-0ED6C5949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18ED"/>
    <w:pPr>
      <w:ind w:left="720"/>
      <w:contextualSpacing/>
    </w:pPr>
  </w:style>
  <w:style w:type="table" w:styleId="TableGrid">
    <w:name w:val="Table Grid"/>
    <w:basedOn w:val="TableNormal"/>
    <w:uiPriority w:val="59"/>
    <w:rsid w:val="005726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263D"/>
    <w:pPr>
      <w:tabs>
        <w:tab w:val="center" w:pos="4320"/>
        <w:tab w:val="right" w:pos="8640"/>
      </w:tabs>
      <w:spacing w:after="0" w:line="240" w:lineRule="auto"/>
    </w:pPr>
  </w:style>
  <w:style w:type="character" w:customStyle="1" w:styleId="HeaderChar">
    <w:name w:val="Header Char"/>
    <w:basedOn w:val="DefaultParagraphFont"/>
    <w:link w:val="Header"/>
    <w:uiPriority w:val="99"/>
    <w:rsid w:val="0057263D"/>
  </w:style>
  <w:style w:type="paragraph" w:styleId="Footer">
    <w:name w:val="footer"/>
    <w:basedOn w:val="Normal"/>
    <w:link w:val="FooterChar"/>
    <w:uiPriority w:val="99"/>
    <w:unhideWhenUsed/>
    <w:rsid w:val="0057263D"/>
    <w:pPr>
      <w:tabs>
        <w:tab w:val="center" w:pos="4320"/>
        <w:tab w:val="right" w:pos="8640"/>
      </w:tabs>
      <w:spacing w:after="0" w:line="240" w:lineRule="auto"/>
    </w:pPr>
  </w:style>
  <w:style w:type="character" w:customStyle="1" w:styleId="FooterChar">
    <w:name w:val="Footer Char"/>
    <w:basedOn w:val="DefaultParagraphFont"/>
    <w:link w:val="Footer"/>
    <w:uiPriority w:val="99"/>
    <w:rsid w:val="00572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6995">
      <w:bodyDiv w:val="1"/>
      <w:marLeft w:val="0"/>
      <w:marRight w:val="0"/>
      <w:marTop w:val="0"/>
      <w:marBottom w:val="0"/>
      <w:divBdr>
        <w:top w:val="none" w:sz="0" w:space="0" w:color="auto"/>
        <w:left w:val="none" w:sz="0" w:space="0" w:color="auto"/>
        <w:bottom w:val="none" w:sz="0" w:space="0" w:color="auto"/>
        <w:right w:val="none" w:sz="0" w:space="0" w:color="auto"/>
      </w:divBdr>
    </w:div>
    <w:div w:id="158886091">
      <w:bodyDiv w:val="1"/>
      <w:marLeft w:val="0"/>
      <w:marRight w:val="0"/>
      <w:marTop w:val="0"/>
      <w:marBottom w:val="0"/>
      <w:divBdr>
        <w:top w:val="none" w:sz="0" w:space="0" w:color="auto"/>
        <w:left w:val="none" w:sz="0" w:space="0" w:color="auto"/>
        <w:bottom w:val="none" w:sz="0" w:space="0" w:color="auto"/>
        <w:right w:val="none" w:sz="0" w:space="0" w:color="auto"/>
      </w:divBdr>
    </w:div>
    <w:div w:id="335766110">
      <w:bodyDiv w:val="1"/>
      <w:marLeft w:val="0"/>
      <w:marRight w:val="0"/>
      <w:marTop w:val="0"/>
      <w:marBottom w:val="0"/>
      <w:divBdr>
        <w:top w:val="none" w:sz="0" w:space="0" w:color="auto"/>
        <w:left w:val="none" w:sz="0" w:space="0" w:color="auto"/>
        <w:bottom w:val="none" w:sz="0" w:space="0" w:color="auto"/>
        <w:right w:val="none" w:sz="0" w:space="0" w:color="auto"/>
      </w:divBdr>
    </w:div>
    <w:div w:id="433596054">
      <w:bodyDiv w:val="1"/>
      <w:marLeft w:val="0"/>
      <w:marRight w:val="0"/>
      <w:marTop w:val="0"/>
      <w:marBottom w:val="0"/>
      <w:divBdr>
        <w:top w:val="none" w:sz="0" w:space="0" w:color="auto"/>
        <w:left w:val="none" w:sz="0" w:space="0" w:color="auto"/>
        <w:bottom w:val="none" w:sz="0" w:space="0" w:color="auto"/>
        <w:right w:val="none" w:sz="0" w:space="0" w:color="auto"/>
      </w:divBdr>
    </w:div>
    <w:div w:id="565804814">
      <w:bodyDiv w:val="1"/>
      <w:marLeft w:val="0"/>
      <w:marRight w:val="0"/>
      <w:marTop w:val="0"/>
      <w:marBottom w:val="0"/>
      <w:divBdr>
        <w:top w:val="none" w:sz="0" w:space="0" w:color="auto"/>
        <w:left w:val="none" w:sz="0" w:space="0" w:color="auto"/>
        <w:bottom w:val="none" w:sz="0" w:space="0" w:color="auto"/>
        <w:right w:val="none" w:sz="0" w:space="0" w:color="auto"/>
      </w:divBdr>
    </w:div>
    <w:div w:id="578246429">
      <w:bodyDiv w:val="1"/>
      <w:marLeft w:val="0"/>
      <w:marRight w:val="0"/>
      <w:marTop w:val="0"/>
      <w:marBottom w:val="0"/>
      <w:divBdr>
        <w:top w:val="none" w:sz="0" w:space="0" w:color="auto"/>
        <w:left w:val="none" w:sz="0" w:space="0" w:color="auto"/>
        <w:bottom w:val="none" w:sz="0" w:space="0" w:color="auto"/>
        <w:right w:val="none" w:sz="0" w:space="0" w:color="auto"/>
      </w:divBdr>
    </w:div>
    <w:div w:id="607469865">
      <w:bodyDiv w:val="1"/>
      <w:marLeft w:val="0"/>
      <w:marRight w:val="0"/>
      <w:marTop w:val="0"/>
      <w:marBottom w:val="0"/>
      <w:divBdr>
        <w:top w:val="none" w:sz="0" w:space="0" w:color="auto"/>
        <w:left w:val="none" w:sz="0" w:space="0" w:color="auto"/>
        <w:bottom w:val="none" w:sz="0" w:space="0" w:color="auto"/>
        <w:right w:val="none" w:sz="0" w:space="0" w:color="auto"/>
      </w:divBdr>
    </w:div>
    <w:div w:id="801075966">
      <w:bodyDiv w:val="1"/>
      <w:marLeft w:val="0"/>
      <w:marRight w:val="0"/>
      <w:marTop w:val="0"/>
      <w:marBottom w:val="0"/>
      <w:divBdr>
        <w:top w:val="none" w:sz="0" w:space="0" w:color="auto"/>
        <w:left w:val="none" w:sz="0" w:space="0" w:color="auto"/>
        <w:bottom w:val="none" w:sz="0" w:space="0" w:color="auto"/>
        <w:right w:val="none" w:sz="0" w:space="0" w:color="auto"/>
      </w:divBdr>
    </w:div>
    <w:div w:id="878082507">
      <w:bodyDiv w:val="1"/>
      <w:marLeft w:val="0"/>
      <w:marRight w:val="0"/>
      <w:marTop w:val="0"/>
      <w:marBottom w:val="0"/>
      <w:divBdr>
        <w:top w:val="none" w:sz="0" w:space="0" w:color="auto"/>
        <w:left w:val="none" w:sz="0" w:space="0" w:color="auto"/>
        <w:bottom w:val="none" w:sz="0" w:space="0" w:color="auto"/>
        <w:right w:val="none" w:sz="0" w:space="0" w:color="auto"/>
      </w:divBdr>
    </w:div>
    <w:div w:id="879896618">
      <w:bodyDiv w:val="1"/>
      <w:marLeft w:val="0"/>
      <w:marRight w:val="0"/>
      <w:marTop w:val="0"/>
      <w:marBottom w:val="0"/>
      <w:divBdr>
        <w:top w:val="none" w:sz="0" w:space="0" w:color="auto"/>
        <w:left w:val="none" w:sz="0" w:space="0" w:color="auto"/>
        <w:bottom w:val="none" w:sz="0" w:space="0" w:color="auto"/>
        <w:right w:val="none" w:sz="0" w:space="0" w:color="auto"/>
      </w:divBdr>
    </w:div>
    <w:div w:id="923496345">
      <w:bodyDiv w:val="1"/>
      <w:marLeft w:val="0"/>
      <w:marRight w:val="0"/>
      <w:marTop w:val="0"/>
      <w:marBottom w:val="0"/>
      <w:divBdr>
        <w:top w:val="none" w:sz="0" w:space="0" w:color="auto"/>
        <w:left w:val="none" w:sz="0" w:space="0" w:color="auto"/>
        <w:bottom w:val="none" w:sz="0" w:space="0" w:color="auto"/>
        <w:right w:val="none" w:sz="0" w:space="0" w:color="auto"/>
      </w:divBdr>
    </w:div>
    <w:div w:id="1070809009">
      <w:bodyDiv w:val="1"/>
      <w:marLeft w:val="0"/>
      <w:marRight w:val="0"/>
      <w:marTop w:val="0"/>
      <w:marBottom w:val="0"/>
      <w:divBdr>
        <w:top w:val="none" w:sz="0" w:space="0" w:color="auto"/>
        <w:left w:val="none" w:sz="0" w:space="0" w:color="auto"/>
        <w:bottom w:val="none" w:sz="0" w:space="0" w:color="auto"/>
        <w:right w:val="none" w:sz="0" w:space="0" w:color="auto"/>
      </w:divBdr>
    </w:div>
    <w:div w:id="1132552026">
      <w:bodyDiv w:val="1"/>
      <w:marLeft w:val="0"/>
      <w:marRight w:val="0"/>
      <w:marTop w:val="0"/>
      <w:marBottom w:val="0"/>
      <w:divBdr>
        <w:top w:val="none" w:sz="0" w:space="0" w:color="auto"/>
        <w:left w:val="none" w:sz="0" w:space="0" w:color="auto"/>
        <w:bottom w:val="none" w:sz="0" w:space="0" w:color="auto"/>
        <w:right w:val="none" w:sz="0" w:space="0" w:color="auto"/>
      </w:divBdr>
    </w:div>
    <w:div w:id="1187331706">
      <w:bodyDiv w:val="1"/>
      <w:marLeft w:val="0"/>
      <w:marRight w:val="0"/>
      <w:marTop w:val="0"/>
      <w:marBottom w:val="0"/>
      <w:divBdr>
        <w:top w:val="none" w:sz="0" w:space="0" w:color="auto"/>
        <w:left w:val="none" w:sz="0" w:space="0" w:color="auto"/>
        <w:bottom w:val="none" w:sz="0" w:space="0" w:color="auto"/>
        <w:right w:val="none" w:sz="0" w:space="0" w:color="auto"/>
      </w:divBdr>
    </w:div>
    <w:div w:id="1232429790">
      <w:bodyDiv w:val="1"/>
      <w:marLeft w:val="0"/>
      <w:marRight w:val="0"/>
      <w:marTop w:val="0"/>
      <w:marBottom w:val="0"/>
      <w:divBdr>
        <w:top w:val="none" w:sz="0" w:space="0" w:color="auto"/>
        <w:left w:val="none" w:sz="0" w:space="0" w:color="auto"/>
        <w:bottom w:val="none" w:sz="0" w:space="0" w:color="auto"/>
        <w:right w:val="none" w:sz="0" w:space="0" w:color="auto"/>
      </w:divBdr>
    </w:div>
    <w:div w:id="1334528857">
      <w:bodyDiv w:val="1"/>
      <w:marLeft w:val="0"/>
      <w:marRight w:val="0"/>
      <w:marTop w:val="0"/>
      <w:marBottom w:val="0"/>
      <w:divBdr>
        <w:top w:val="none" w:sz="0" w:space="0" w:color="auto"/>
        <w:left w:val="none" w:sz="0" w:space="0" w:color="auto"/>
        <w:bottom w:val="none" w:sz="0" w:space="0" w:color="auto"/>
        <w:right w:val="none" w:sz="0" w:space="0" w:color="auto"/>
      </w:divBdr>
      <w:divsChild>
        <w:div w:id="1818566460">
          <w:marLeft w:val="0"/>
          <w:marRight w:val="0"/>
          <w:marTop w:val="0"/>
          <w:marBottom w:val="0"/>
          <w:divBdr>
            <w:top w:val="none" w:sz="0" w:space="0" w:color="auto"/>
            <w:left w:val="none" w:sz="0" w:space="0" w:color="auto"/>
            <w:bottom w:val="none" w:sz="0" w:space="0" w:color="auto"/>
            <w:right w:val="none" w:sz="0" w:space="0" w:color="auto"/>
          </w:divBdr>
          <w:divsChild>
            <w:div w:id="1666938734">
              <w:marLeft w:val="0"/>
              <w:marRight w:val="0"/>
              <w:marTop w:val="0"/>
              <w:marBottom w:val="0"/>
              <w:divBdr>
                <w:top w:val="none" w:sz="0" w:space="0" w:color="auto"/>
                <w:left w:val="none" w:sz="0" w:space="0" w:color="auto"/>
                <w:bottom w:val="none" w:sz="0" w:space="0" w:color="auto"/>
                <w:right w:val="none" w:sz="0" w:space="0" w:color="auto"/>
              </w:divBdr>
              <w:divsChild>
                <w:div w:id="1488397460">
                  <w:marLeft w:val="0"/>
                  <w:marRight w:val="0"/>
                  <w:marTop w:val="0"/>
                  <w:marBottom w:val="0"/>
                  <w:divBdr>
                    <w:top w:val="none" w:sz="0" w:space="0" w:color="auto"/>
                    <w:left w:val="none" w:sz="0" w:space="0" w:color="auto"/>
                    <w:bottom w:val="none" w:sz="0" w:space="0" w:color="auto"/>
                    <w:right w:val="none" w:sz="0" w:space="0" w:color="auto"/>
                  </w:divBdr>
                  <w:divsChild>
                    <w:div w:id="443772030">
                      <w:marLeft w:val="0"/>
                      <w:marRight w:val="0"/>
                      <w:marTop w:val="0"/>
                      <w:marBottom w:val="0"/>
                      <w:divBdr>
                        <w:top w:val="none" w:sz="0" w:space="0" w:color="auto"/>
                        <w:left w:val="none" w:sz="0" w:space="0" w:color="auto"/>
                        <w:bottom w:val="none" w:sz="0" w:space="0" w:color="auto"/>
                        <w:right w:val="none" w:sz="0" w:space="0" w:color="auto"/>
                      </w:divBdr>
                      <w:divsChild>
                        <w:div w:id="2024093120">
                          <w:marLeft w:val="0"/>
                          <w:marRight w:val="0"/>
                          <w:marTop w:val="0"/>
                          <w:marBottom w:val="0"/>
                          <w:divBdr>
                            <w:top w:val="none" w:sz="0" w:space="0" w:color="auto"/>
                            <w:left w:val="none" w:sz="0" w:space="0" w:color="auto"/>
                            <w:bottom w:val="none" w:sz="0" w:space="0" w:color="auto"/>
                            <w:right w:val="none" w:sz="0" w:space="0" w:color="auto"/>
                          </w:divBdr>
                          <w:divsChild>
                            <w:div w:id="1144807951">
                              <w:marLeft w:val="0"/>
                              <w:marRight w:val="0"/>
                              <w:marTop w:val="0"/>
                              <w:marBottom w:val="0"/>
                              <w:divBdr>
                                <w:top w:val="none" w:sz="0" w:space="0" w:color="auto"/>
                                <w:left w:val="none" w:sz="0" w:space="0" w:color="auto"/>
                                <w:bottom w:val="none" w:sz="0" w:space="0" w:color="auto"/>
                                <w:right w:val="none" w:sz="0" w:space="0" w:color="auto"/>
                              </w:divBdr>
                              <w:divsChild>
                                <w:div w:id="178240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4999425">
      <w:bodyDiv w:val="1"/>
      <w:marLeft w:val="0"/>
      <w:marRight w:val="0"/>
      <w:marTop w:val="0"/>
      <w:marBottom w:val="0"/>
      <w:divBdr>
        <w:top w:val="none" w:sz="0" w:space="0" w:color="auto"/>
        <w:left w:val="none" w:sz="0" w:space="0" w:color="auto"/>
        <w:bottom w:val="none" w:sz="0" w:space="0" w:color="auto"/>
        <w:right w:val="none" w:sz="0" w:space="0" w:color="auto"/>
      </w:divBdr>
    </w:div>
    <w:div w:id="1469010088">
      <w:bodyDiv w:val="1"/>
      <w:marLeft w:val="0"/>
      <w:marRight w:val="0"/>
      <w:marTop w:val="0"/>
      <w:marBottom w:val="0"/>
      <w:divBdr>
        <w:top w:val="none" w:sz="0" w:space="0" w:color="auto"/>
        <w:left w:val="none" w:sz="0" w:space="0" w:color="auto"/>
        <w:bottom w:val="none" w:sz="0" w:space="0" w:color="auto"/>
        <w:right w:val="none" w:sz="0" w:space="0" w:color="auto"/>
      </w:divBdr>
    </w:div>
    <w:div w:id="1523737866">
      <w:bodyDiv w:val="1"/>
      <w:marLeft w:val="0"/>
      <w:marRight w:val="0"/>
      <w:marTop w:val="0"/>
      <w:marBottom w:val="0"/>
      <w:divBdr>
        <w:top w:val="none" w:sz="0" w:space="0" w:color="auto"/>
        <w:left w:val="none" w:sz="0" w:space="0" w:color="auto"/>
        <w:bottom w:val="none" w:sz="0" w:space="0" w:color="auto"/>
        <w:right w:val="none" w:sz="0" w:space="0" w:color="auto"/>
      </w:divBdr>
    </w:div>
    <w:div w:id="1669360555">
      <w:bodyDiv w:val="1"/>
      <w:marLeft w:val="0"/>
      <w:marRight w:val="0"/>
      <w:marTop w:val="0"/>
      <w:marBottom w:val="0"/>
      <w:divBdr>
        <w:top w:val="none" w:sz="0" w:space="0" w:color="auto"/>
        <w:left w:val="none" w:sz="0" w:space="0" w:color="auto"/>
        <w:bottom w:val="none" w:sz="0" w:space="0" w:color="auto"/>
        <w:right w:val="none" w:sz="0" w:space="0" w:color="auto"/>
      </w:divBdr>
      <w:divsChild>
        <w:div w:id="2020697264">
          <w:marLeft w:val="0"/>
          <w:marRight w:val="0"/>
          <w:marTop w:val="0"/>
          <w:marBottom w:val="0"/>
          <w:divBdr>
            <w:top w:val="none" w:sz="0" w:space="0" w:color="auto"/>
            <w:left w:val="none" w:sz="0" w:space="0" w:color="auto"/>
            <w:bottom w:val="none" w:sz="0" w:space="0" w:color="auto"/>
            <w:right w:val="none" w:sz="0" w:space="0" w:color="auto"/>
          </w:divBdr>
          <w:divsChild>
            <w:div w:id="137651203">
              <w:marLeft w:val="0"/>
              <w:marRight w:val="0"/>
              <w:marTop w:val="0"/>
              <w:marBottom w:val="0"/>
              <w:divBdr>
                <w:top w:val="none" w:sz="0" w:space="0" w:color="auto"/>
                <w:left w:val="none" w:sz="0" w:space="0" w:color="auto"/>
                <w:bottom w:val="none" w:sz="0" w:space="0" w:color="auto"/>
                <w:right w:val="none" w:sz="0" w:space="0" w:color="auto"/>
              </w:divBdr>
              <w:divsChild>
                <w:div w:id="1262908561">
                  <w:marLeft w:val="0"/>
                  <w:marRight w:val="0"/>
                  <w:marTop w:val="0"/>
                  <w:marBottom w:val="0"/>
                  <w:divBdr>
                    <w:top w:val="none" w:sz="0" w:space="0" w:color="auto"/>
                    <w:left w:val="none" w:sz="0" w:space="0" w:color="auto"/>
                    <w:bottom w:val="none" w:sz="0" w:space="0" w:color="auto"/>
                    <w:right w:val="none" w:sz="0" w:space="0" w:color="auto"/>
                  </w:divBdr>
                  <w:divsChild>
                    <w:div w:id="1865750191">
                      <w:marLeft w:val="0"/>
                      <w:marRight w:val="0"/>
                      <w:marTop w:val="0"/>
                      <w:marBottom w:val="0"/>
                      <w:divBdr>
                        <w:top w:val="none" w:sz="0" w:space="0" w:color="auto"/>
                        <w:left w:val="none" w:sz="0" w:space="0" w:color="auto"/>
                        <w:bottom w:val="none" w:sz="0" w:space="0" w:color="auto"/>
                        <w:right w:val="none" w:sz="0" w:space="0" w:color="auto"/>
                      </w:divBdr>
                      <w:divsChild>
                        <w:div w:id="513350337">
                          <w:marLeft w:val="0"/>
                          <w:marRight w:val="0"/>
                          <w:marTop w:val="0"/>
                          <w:marBottom w:val="0"/>
                          <w:divBdr>
                            <w:top w:val="none" w:sz="0" w:space="0" w:color="auto"/>
                            <w:left w:val="none" w:sz="0" w:space="0" w:color="auto"/>
                            <w:bottom w:val="none" w:sz="0" w:space="0" w:color="auto"/>
                            <w:right w:val="none" w:sz="0" w:space="0" w:color="auto"/>
                          </w:divBdr>
                          <w:divsChild>
                            <w:div w:id="1530414195">
                              <w:marLeft w:val="0"/>
                              <w:marRight w:val="0"/>
                              <w:marTop w:val="0"/>
                              <w:marBottom w:val="0"/>
                              <w:divBdr>
                                <w:top w:val="none" w:sz="0" w:space="0" w:color="auto"/>
                                <w:left w:val="none" w:sz="0" w:space="0" w:color="auto"/>
                                <w:bottom w:val="none" w:sz="0" w:space="0" w:color="auto"/>
                                <w:right w:val="none" w:sz="0" w:space="0" w:color="auto"/>
                              </w:divBdr>
                              <w:divsChild>
                                <w:div w:id="139219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2149587">
      <w:bodyDiv w:val="1"/>
      <w:marLeft w:val="0"/>
      <w:marRight w:val="0"/>
      <w:marTop w:val="0"/>
      <w:marBottom w:val="0"/>
      <w:divBdr>
        <w:top w:val="none" w:sz="0" w:space="0" w:color="auto"/>
        <w:left w:val="none" w:sz="0" w:space="0" w:color="auto"/>
        <w:bottom w:val="none" w:sz="0" w:space="0" w:color="auto"/>
        <w:right w:val="none" w:sz="0" w:space="0" w:color="auto"/>
      </w:divBdr>
    </w:div>
    <w:div w:id="1768891451">
      <w:bodyDiv w:val="1"/>
      <w:marLeft w:val="0"/>
      <w:marRight w:val="0"/>
      <w:marTop w:val="0"/>
      <w:marBottom w:val="0"/>
      <w:divBdr>
        <w:top w:val="none" w:sz="0" w:space="0" w:color="auto"/>
        <w:left w:val="none" w:sz="0" w:space="0" w:color="auto"/>
        <w:bottom w:val="none" w:sz="0" w:space="0" w:color="auto"/>
        <w:right w:val="none" w:sz="0" w:space="0" w:color="auto"/>
      </w:divBdr>
    </w:div>
    <w:div w:id="2014794332">
      <w:bodyDiv w:val="1"/>
      <w:marLeft w:val="0"/>
      <w:marRight w:val="0"/>
      <w:marTop w:val="0"/>
      <w:marBottom w:val="0"/>
      <w:divBdr>
        <w:top w:val="none" w:sz="0" w:space="0" w:color="auto"/>
        <w:left w:val="none" w:sz="0" w:space="0" w:color="auto"/>
        <w:bottom w:val="none" w:sz="0" w:space="0" w:color="auto"/>
        <w:right w:val="none" w:sz="0" w:space="0" w:color="auto"/>
      </w:divBdr>
    </w:div>
    <w:div w:id="2040272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27</Pages>
  <Words>7112</Words>
  <Characters>40543</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20222005380@st.midocean.edu.km</dc:creator>
  <cp:lastModifiedBy>يونس</cp:lastModifiedBy>
  <cp:revision>37</cp:revision>
  <cp:lastPrinted>2026-02-12T19:35:00Z</cp:lastPrinted>
  <dcterms:created xsi:type="dcterms:W3CDTF">2026-02-12T19:33:00Z</dcterms:created>
  <dcterms:modified xsi:type="dcterms:W3CDTF">2026-03-06T10:39:00Z</dcterms:modified>
</cp:coreProperties>
</file>