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sidRPr="001475E2">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60EE154D"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w:t>
      </w:r>
      <w:r w:rsidR="00535BD2">
        <w:rPr>
          <w:rFonts w:ascii="Arial" w:hAnsi="Arial" w:cs="Arial" w:hint="cs"/>
          <w:b/>
          <w:bCs/>
          <w:noProof/>
          <w:sz w:val="28"/>
          <w:szCs w:val="28"/>
          <w:rtl/>
        </w:rPr>
        <w:t>ة</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sidRPr="00B16B50">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507AD8" w14:paraId="42F9CBE0" w14:textId="4104E405" w:rsidTr="00507AD8">
        <w:tc>
          <w:tcPr>
            <w:tcW w:w="1763" w:type="dxa"/>
          </w:tcPr>
          <w:p w14:paraId="4059763A" w14:textId="6A53FEA7" w:rsidR="00507AD8" w:rsidRPr="004B484B" w:rsidRDefault="00507AD8" w:rsidP="00507AD8">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507AD8" w:rsidRPr="004B484B" w:rsidRDefault="00507AD8" w:rsidP="00507AD8">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47C1938" w:rsidR="00507AD8" w:rsidRDefault="00507AD8" w:rsidP="00507AD8">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Pr="004566ED">
              <w:rPr>
                <w:rFonts w:ascii="Sakkal Majalla" w:hAnsi="Sakkal Majalla" w:cs="Sakkal Majalla" w:hint="cs"/>
                <w:b/>
                <w:bCs/>
                <w:color w:val="365F91" w:themeColor="accent1" w:themeShade="BF"/>
                <w:sz w:val="36"/>
                <w:szCs w:val="36"/>
                <w:rtl/>
              </w:rPr>
              <w:t>هبه عبدالله المنيع</w:t>
            </w:r>
          </w:p>
        </w:tc>
      </w:tr>
      <w:tr w:rsidR="00507AD8" w14:paraId="6FA7B4A8" w14:textId="02E32D0F" w:rsidTr="00507AD8">
        <w:tc>
          <w:tcPr>
            <w:tcW w:w="1763" w:type="dxa"/>
          </w:tcPr>
          <w:p w14:paraId="040F1E28" w14:textId="335D4647" w:rsidR="00507AD8" w:rsidRPr="004B484B" w:rsidRDefault="00507AD8" w:rsidP="00507AD8">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507AD8" w:rsidRPr="004B484B" w:rsidRDefault="00507AD8" w:rsidP="00507AD8">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17E03E0E" w:rsidR="00507AD8" w:rsidRDefault="00507AD8" w:rsidP="00507AD8">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507AD8" w14:paraId="627B39DB" w14:textId="0373C5D2" w:rsidTr="00507AD8">
        <w:tc>
          <w:tcPr>
            <w:tcW w:w="1763" w:type="dxa"/>
          </w:tcPr>
          <w:p w14:paraId="0FCA9608" w14:textId="2B6BE0D9" w:rsidR="00507AD8" w:rsidRPr="004B484B" w:rsidRDefault="00507AD8" w:rsidP="00507AD8">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507AD8" w:rsidRPr="004B484B" w:rsidRDefault="00507AD8" w:rsidP="00507AD8">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0B96838" w:rsidR="00507AD8" w:rsidRDefault="00507AD8" w:rsidP="00507AD8">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507AD8" w14:paraId="51860AEF" w14:textId="0FB5AA02" w:rsidTr="00507AD8">
        <w:tc>
          <w:tcPr>
            <w:tcW w:w="1763" w:type="dxa"/>
          </w:tcPr>
          <w:p w14:paraId="2C6768A4" w14:textId="49EB9922" w:rsidR="00507AD8" w:rsidRPr="004B484B" w:rsidRDefault="00507AD8" w:rsidP="00507AD8">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507AD8" w:rsidRPr="004B484B" w:rsidRDefault="00507AD8" w:rsidP="00507AD8">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507AD8" w:rsidRDefault="00507AD8" w:rsidP="00507AD8">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35CE0815" w14:textId="1297D3A6" w:rsidR="00AD783C" w:rsidRDefault="00883E09" w:rsidP="00B16B50">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EA16F8">
        <w:rPr>
          <w:rFonts w:ascii="Calibri" w:hAnsi="Calibri" w:cs="Calibri" w:hint="cs"/>
          <w:b/>
          <w:bCs/>
          <w:color w:val="FF0000"/>
          <w:sz w:val="28"/>
          <w:szCs w:val="28"/>
          <w:rtl/>
        </w:rPr>
        <w:t>144</w:t>
      </w:r>
      <w:r w:rsidR="00507AD8">
        <w:rPr>
          <w:rFonts w:ascii="Calibri" w:hAnsi="Calibri" w:cs="Calibri" w:hint="cs"/>
          <w:b/>
          <w:bCs/>
          <w:color w:val="FF0000"/>
          <w:sz w:val="28"/>
          <w:szCs w:val="28"/>
          <w:rtl/>
        </w:rPr>
        <w:t>٧</w:t>
      </w:r>
      <w:r w:rsidRPr="00444B1D">
        <w:rPr>
          <w:rFonts w:ascii="Calibri" w:hAnsi="Calibri" w:cs="Calibri" w:hint="cs"/>
          <w:b/>
          <w:bCs/>
          <w:color w:val="FF0000"/>
          <w:sz w:val="28"/>
          <w:szCs w:val="28"/>
          <w:rtl/>
        </w:rPr>
        <w:t xml:space="preserve">ه - </w:t>
      </w:r>
      <w:r w:rsidR="00507AD8">
        <w:rPr>
          <w:rFonts w:ascii="Calibri" w:hAnsi="Calibri" w:cs="Calibri" w:hint="cs"/>
          <w:b/>
          <w:bCs/>
          <w:color w:val="FF0000"/>
          <w:sz w:val="28"/>
          <w:szCs w:val="28"/>
          <w:rtl/>
        </w:rPr>
        <w:t>٢٠٢٦</w:t>
      </w:r>
      <w:r w:rsidR="00C472D8" w:rsidRPr="00444B1D">
        <w:rPr>
          <w:rFonts w:ascii="Calibri" w:hAnsi="Calibri" w:cs="Calibri" w:hint="cs"/>
          <w:b/>
          <w:bCs/>
          <w:color w:val="FF0000"/>
          <w:sz w:val="28"/>
          <w:szCs w:val="28"/>
          <w:rtl/>
        </w:rPr>
        <w:t>م</w:t>
      </w:r>
    </w:p>
    <w:p w14:paraId="25C4E69E" w14:textId="77777777" w:rsidR="00507AD8" w:rsidRDefault="00507AD8" w:rsidP="00395E1F">
      <w:pPr>
        <w:bidi/>
        <w:spacing w:after="200" w:line="276" w:lineRule="auto"/>
        <w:rPr>
          <w:rFonts w:ascii="Sakkal Majalla" w:hAnsi="Sakkal Majalla" w:cs="Sakkal Majalla"/>
          <w:b/>
          <w:bCs/>
          <w:color w:val="00B0F0"/>
          <w:sz w:val="36"/>
          <w:szCs w:val="36"/>
          <w:u w:val="single"/>
          <w:rtl/>
        </w:rPr>
      </w:pPr>
    </w:p>
    <w:p w14:paraId="02B695D8" w14:textId="5442E7D6" w:rsidR="00C11026" w:rsidRDefault="00C11026" w:rsidP="00507AD8">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6BF9DC1E"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وتكشف الدراسات الحديثة أن أنظمة الذكاء الاصطناعي التوليدي</w:t>
      </w:r>
      <w:r w:rsidR="002010FC">
        <w:rPr>
          <w:rFonts w:ascii="Simplified Arabic" w:hAnsi="Simplified Arabic" w:cs="Simplified Arabic" w:hint="cs"/>
          <w:rtl/>
        </w:rPr>
        <w:t xml:space="preserve"> </w:t>
      </w:r>
      <w:r w:rsidRPr="003B56AF">
        <w:rPr>
          <w:rFonts w:ascii="Simplified Arabic" w:hAnsi="Simplified Arabic" w:cs="Simplified Arabic"/>
          <w:rtl/>
        </w:rPr>
        <w:t xml:space="preserve">—مثل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w:t>
      </w:r>
      <w:r w:rsidR="002010FC">
        <w:rPr>
          <w:rFonts w:ascii="Simplified Arabic" w:hAnsi="Simplified Arabic" w:cs="Simplified Arabic" w:hint="cs"/>
          <w:rtl/>
        </w:rPr>
        <w:t xml:space="preserve"> </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187A9BD9"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 xml:space="preserve">بذلك، </w:t>
      </w:r>
      <w:r w:rsidR="00EE2921" w:rsidRPr="00A22393">
        <w:rPr>
          <w:rFonts w:ascii="Simplified Arabic" w:hAnsi="Simplified Arabic" w:cs="Simplified Arabic"/>
          <w:rtl/>
        </w:rPr>
        <w:lastRenderedPageBreak/>
        <w:t xml:space="preserve">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w:t>
      </w:r>
      <w:r w:rsidR="00535BD2" w:rsidRPr="00535BD2">
        <w:rPr>
          <w:rFonts w:ascii="Simplified Arabic" w:hAnsi="Simplified Arabic" w:cs="Simplified Arabic"/>
          <w:rtl/>
        </w:rPr>
        <w:t>تبنٍّ فعالة</w:t>
      </w:r>
      <w:r w:rsidR="00EE2921" w:rsidRPr="00A22393">
        <w:rPr>
          <w:rFonts w:ascii="Simplified Arabic" w:hAnsi="Simplified Arabic" w:cs="Simplified Arabic"/>
          <w:rtl/>
        </w:rPr>
        <w:t xml:space="preserve">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rsidP="007E5B35">
      <w:pPr>
        <w:numPr>
          <w:ilvl w:val="0"/>
          <w:numId w:val="38"/>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rsidP="004F2B23">
      <w:pPr>
        <w:numPr>
          <w:ilvl w:val="0"/>
          <w:numId w:val="52"/>
        </w:numPr>
        <w:bidi/>
        <w:spacing w:before="240" w:after="0"/>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rsidP="004F2B23">
      <w:pPr>
        <w:numPr>
          <w:ilvl w:val="0"/>
          <w:numId w:val="52"/>
        </w:numPr>
        <w:tabs>
          <w:tab w:val="num" w:pos="720"/>
        </w:tabs>
        <w:bidi/>
        <w:spacing w:before="240" w:after="0"/>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3C5D7BFD" w14:textId="35E5005D" w:rsidR="000D3CD0" w:rsidRDefault="00F15ECE" w:rsidP="004F2B23">
      <w:pPr>
        <w:numPr>
          <w:ilvl w:val="0"/>
          <w:numId w:val="52"/>
        </w:numPr>
        <w:bidi/>
        <w:spacing w:before="240" w:after="0"/>
        <w:jc w:val="both"/>
        <w:rPr>
          <w:rFonts w:ascii="Simplified Arabic" w:hAnsi="Simplified Arabic" w:cs="Simplified Arabic"/>
        </w:rPr>
      </w:pPr>
      <w:r w:rsidRPr="00F15ECE">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t>الأهمية التطبيقية</w:t>
      </w:r>
    </w:p>
    <w:p w14:paraId="6972F30D" w14:textId="0E50BE2D"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Default="00F15ECE" w:rsidP="004F2B23">
      <w:pPr>
        <w:numPr>
          <w:ilvl w:val="0"/>
          <w:numId w:val="51"/>
        </w:numPr>
        <w:bidi/>
        <w:spacing w:line="276" w:lineRule="auto"/>
        <w:rPr>
          <w:rFonts w:ascii="Simplified Arabic" w:hAnsi="Simplified Arabic" w:cs="Simplified Arabic"/>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sidRPr="004104AA">
        <w:rPr>
          <w:rFonts w:ascii="Simplified Arabic" w:hAnsi="Simplified Arabic" w:cs="Simplified Arabic" w:hint="cs"/>
          <w:b/>
          <w:bCs/>
          <w:rtl/>
        </w:rPr>
        <w:lastRenderedPageBreak/>
        <w:t>نموذج الدراسة المقترح</w:t>
      </w:r>
      <w:r>
        <w:rPr>
          <w:rFonts w:ascii="Simplified Arabic" w:hAnsi="Simplified Arabic" w:cs="Simplified Arabic" w:hint="cs"/>
          <w:b/>
          <w:bCs/>
          <w:rtl/>
        </w:rPr>
        <w:t>:</w:t>
      </w:r>
    </w:p>
    <w:p w14:paraId="5A3992AC" w14:textId="1555B010" w:rsidR="004104AA" w:rsidRPr="004104AA" w:rsidRDefault="004104AA" w:rsidP="004104AA">
      <w:pPr>
        <w:bidi/>
        <w:rPr>
          <w:rFonts w:ascii="Simplified Arabic" w:hAnsi="Simplified Arabic" w:cs="Simplified Arabic"/>
          <w:b/>
          <w:bCs/>
          <w:rtl/>
        </w:rPr>
      </w:pPr>
      <w:r w:rsidRPr="004104AA">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sidRPr="004104AA">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منهجية </w:t>
      </w:r>
      <w:r w:rsidRPr="004F1607">
        <w:rPr>
          <w:rFonts w:ascii="Sakkal Majalla" w:hAnsi="Sakkal Majalla" w:cs="Sakkal Majalla" w:hint="cs"/>
          <w:b/>
          <w:bCs/>
          <w:color w:val="00B0F0"/>
          <w:sz w:val="36"/>
          <w:szCs w:val="36"/>
          <w:u w:val="single"/>
          <w:rtl/>
        </w:rPr>
        <w:t>الدراسة</w:t>
      </w:r>
      <w:r w:rsidRPr="004F1607">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sidRPr="00D9067F">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sidRPr="00D9067F">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sidRPr="00D9067F">
        <w:rPr>
          <w:rFonts w:ascii="Simplified Arabic" w:hAnsi="Simplified Arabic" w:cs="Simplified Arabic"/>
        </w:rPr>
        <w:t xml:space="preserve"> (Five-point Likert Scale)</w:t>
      </w:r>
      <w:r>
        <w:rPr>
          <w:rFonts w:ascii="Simplified Arabic" w:hAnsi="Simplified Arabic" w:cs="Simplified Arabic" w:hint="cs"/>
          <w:rtl/>
        </w:rPr>
        <w:t xml:space="preserve"> </w:t>
      </w:r>
      <w:r w:rsidRPr="00D9067F">
        <w:rPr>
          <w:rFonts w:ascii="Simplified Arabic" w:hAnsi="Simplified Arabic" w:cs="Simplified Arabic"/>
          <w:rtl/>
        </w:rPr>
        <w:t>(من "موافق بشدة" إلى "غير موافق بشدة")، لضمان دقة قياس استجابات المبحوثين حول متغيرات الدراسة</w:t>
      </w:r>
      <w:r w:rsidRPr="00D9067F">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sidRPr="00D9067F">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sidRPr="00D9067F">
        <w:rPr>
          <w:rFonts w:ascii="Simplified Arabic" w:hAnsi="Simplified Arabic" w:cs="Simplified Arabic"/>
          <w:rtl/>
        </w:rPr>
        <w:t>ي</w:t>
      </w:r>
      <w:r w:rsidR="009F0B28" w:rsidRPr="009F0B28">
        <w:rPr>
          <w:rFonts w:ascii="Simplified Arabic" w:hAnsi="Simplified Arabic" w:cs="Simplified Arabic"/>
          <w:rtl/>
        </w:rPr>
        <w:t>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sidR="009F0B28" w:rsidRPr="009F0B28">
        <w:rPr>
          <w:rFonts w:ascii="Simplified Arabic" w:hAnsi="Simplified Arabic" w:cs="Simplified Arabic"/>
        </w:rPr>
        <w:t>Non-probability Sampling</w:t>
      </w:r>
      <w:r w:rsidR="009F0B28" w:rsidRPr="009F0B28">
        <w:rPr>
          <w:rFonts w:ascii="Simplified Arabic" w:hAnsi="Simplified Arabic" w:cs="Simplified Arabic"/>
          <w:rtl/>
        </w:rPr>
        <w:t>)، وتحديداً أسلوب العينة الميسرة (</w:t>
      </w:r>
      <w:r w:rsidR="009F0B28" w:rsidRPr="009F0B28">
        <w:rPr>
          <w:rFonts w:ascii="Simplified Arabic" w:hAnsi="Simplified Arabic" w:cs="Simplified Arabic"/>
        </w:rPr>
        <w:t>Convenience Sampling</w:t>
      </w:r>
      <w:r w:rsidR="009F0B28" w:rsidRPr="009F0B28">
        <w:rPr>
          <w:rFonts w:ascii="Simplified Arabic" w:hAnsi="Simplified Arabic" w:cs="Simplified Arabic"/>
          <w:rtl/>
        </w:rPr>
        <w:t>) وكرة الثلج (</w:t>
      </w:r>
      <w:r w:rsidR="009F0B28" w:rsidRPr="009F0B28">
        <w:rPr>
          <w:rFonts w:ascii="Simplified Arabic" w:hAnsi="Simplified Arabic" w:cs="Simplified Arabic"/>
        </w:rPr>
        <w:t>Snowball Sampling</w:t>
      </w:r>
      <w:r w:rsidR="009F0B28" w:rsidRPr="009F0B28">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sidR="009F0B28" w:rsidRPr="009F0B28">
        <w:rPr>
          <w:rFonts w:ascii="Simplified Arabic" w:hAnsi="Simplified Arabic" w:cs="Simplified Arabic"/>
        </w:rPr>
        <w:t>G*Power</w:t>
      </w:r>
      <w:r w:rsidR="009F0B28" w:rsidRPr="009F0B28">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sidR="009F0B28">
        <w:rPr>
          <w:rFonts w:ascii="Simplified Arabic" w:hAnsi="Simplified Arabic" w:cs="Simplified Arabic" w:hint="cs"/>
          <w:rtl/>
        </w:rPr>
        <w:t>يساعد بالحصول على</w:t>
      </w:r>
      <w:r w:rsidR="009F0B28" w:rsidRPr="009F0B28">
        <w:rPr>
          <w:rFonts w:ascii="Simplified Arabic" w:hAnsi="Simplified Arabic" w:cs="Simplified Arabic"/>
          <w:rtl/>
        </w:rPr>
        <w:t xml:space="preserve"> تمثيل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إحصائي مقبول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sidRPr="00D9067F">
        <w:rPr>
          <w:rFonts w:ascii="Simplified Arabic" w:hAnsi="Simplified Arabic" w:cs="Simplified Arabic" w:hint="cs"/>
          <w:b/>
          <w:bCs/>
          <w:rtl/>
        </w:rPr>
        <w:t xml:space="preserve">3. </w:t>
      </w:r>
      <w:r w:rsidRPr="00D9067F">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sidRPr="00D9067F">
        <w:rPr>
          <w:rFonts w:ascii="Simplified Arabic" w:hAnsi="Simplified Arabic" w:cs="Simplified Arabic"/>
        </w:rPr>
        <w:t xml:space="preserve"> (PLS-SEM) </w:t>
      </w:r>
      <w:r w:rsidRPr="00D9067F">
        <w:rPr>
          <w:rFonts w:ascii="Simplified Arabic" w:hAnsi="Simplified Arabic" w:cs="Simplified Arabic"/>
          <w:rtl/>
        </w:rPr>
        <w:t>باستخدام برنامج</w:t>
      </w:r>
      <w:r w:rsidRPr="00D9067F">
        <w:rPr>
          <w:rFonts w:ascii="Simplified Arabic" w:hAnsi="Simplified Arabic" w:cs="Simplified Arabic"/>
        </w:rPr>
        <w:t xml:space="preserve"> (SmartPLS 4)</w:t>
      </w:r>
      <w:r w:rsidRPr="00D9067F">
        <w:rPr>
          <w:rFonts w:ascii="Simplified Arabic" w:hAnsi="Simplified Arabic" w:cs="Simplified Arabic"/>
          <w:rtl/>
        </w:rPr>
        <w:t>، وذلك للمبررات التالية</w:t>
      </w:r>
      <w:r w:rsidRPr="00D9067F">
        <w:rPr>
          <w:rFonts w:ascii="Simplified Arabic" w:hAnsi="Simplified Arabic" w:cs="Simplified Arabic"/>
        </w:rPr>
        <w:t>:</w:t>
      </w:r>
    </w:p>
    <w:p w14:paraId="0AD676E9" w14:textId="41BF5FC2"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sidRPr="00D9067F">
        <w:rPr>
          <w:rFonts w:ascii="Simplified Arabic" w:hAnsi="Simplified Arabic" w:cs="Simplified Arabic"/>
        </w:rPr>
        <w:t>.</w:t>
      </w:r>
    </w:p>
    <w:p w14:paraId="6F58172A" w14:textId="65C9730F"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التحقق من الصدق البنائي</w:t>
      </w:r>
      <w:r w:rsidRPr="00D9067F">
        <w:rPr>
          <w:rFonts w:ascii="Simplified Arabic" w:hAnsi="Simplified Arabic" w:cs="Simplified Arabic"/>
        </w:rPr>
        <w:t xml:space="preserve"> (Construct Validity) </w:t>
      </w:r>
      <w:r w:rsidRPr="00D9067F">
        <w:rPr>
          <w:rFonts w:ascii="Simplified Arabic" w:hAnsi="Simplified Arabic" w:cs="Simplified Arabic"/>
          <w:rtl/>
        </w:rPr>
        <w:t>عبر التحليل العاملي التوكيدي</w:t>
      </w:r>
      <w:r w:rsidRPr="00D9067F">
        <w:rPr>
          <w:rFonts w:ascii="Simplified Arabic" w:hAnsi="Simplified Arabic" w:cs="Simplified Arabic"/>
        </w:rPr>
        <w:t xml:space="preserve"> (CFA).</w:t>
      </w:r>
    </w:p>
    <w:p w14:paraId="46A00CF3" w14:textId="65F1A651" w:rsidR="00D9067F" w:rsidRDefault="00D9067F" w:rsidP="009F0B28">
      <w:pPr>
        <w:numPr>
          <w:ilvl w:val="0"/>
          <w:numId w:val="58"/>
        </w:numPr>
        <w:bidi/>
        <w:rPr>
          <w:rFonts w:ascii="Simplified Arabic" w:hAnsi="Simplified Arabic" w:cs="Simplified Arabic"/>
        </w:rPr>
      </w:pPr>
      <w:r w:rsidRPr="00D9067F">
        <w:rPr>
          <w:rFonts w:ascii="Simplified Arabic" w:hAnsi="Simplified Arabic" w:cs="Simplified Arabic"/>
          <w:rtl/>
        </w:rPr>
        <w:t>قياس جودة النموذج الخارجي من خلال اختبارات الثبات المركب (</w:t>
      </w:r>
      <w:r w:rsidRPr="00D9067F">
        <w:rPr>
          <w:rFonts w:ascii="Simplified Arabic" w:hAnsi="Simplified Arabic" w:cs="Simplified Arabic"/>
        </w:rPr>
        <w:t xml:space="preserve">Composite Reliability </w:t>
      </w:r>
      <w:r w:rsidR="00A20BAB">
        <w:rPr>
          <w:rFonts w:ascii="Simplified Arabic" w:hAnsi="Simplified Arabic" w:cs="Simplified Arabic"/>
        </w:rPr>
        <w:t>–</w:t>
      </w:r>
      <w:r w:rsidRPr="00D9067F">
        <w:rPr>
          <w:rFonts w:ascii="Simplified Arabic" w:hAnsi="Simplified Arabic" w:cs="Simplified Arabic"/>
        </w:rPr>
        <w:t xml:space="preserve"> CR</w:t>
      </w:r>
      <w:r w:rsidRPr="00D9067F">
        <w:rPr>
          <w:rFonts w:ascii="Simplified Arabic" w:hAnsi="Simplified Arabic" w:cs="Simplified Arabic"/>
          <w:rtl/>
        </w:rPr>
        <w:t>)، ومتوسط التباين المستخرج (</w:t>
      </w:r>
      <w:r w:rsidRPr="00D9067F">
        <w:rPr>
          <w:rFonts w:ascii="Simplified Arabic" w:hAnsi="Simplified Arabic" w:cs="Simplified Arabic"/>
        </w:rPr>
        <w:t xml:space="preserve">Average Variance Extracted </w:t>
      </w:r>
      <w:r w:rsidR="00A20BAB">
        <w:rPr>
          <w:rFonts w:ascii="Simplified Arabic" w:hAnsi="Simplified Arabic" w:cs="Simplified Arabic"/>
        </w:rPr>
        <w:t>–</w:t>
      </w:r>
      <w:r w:rsidRPr="00D9067F">
        <w:rPr>
          <w:rFonts w:ascii="Simplified Arabic" w:hAnsi="Simplified Arabic" w:cs="Simplified Arabic"/>
        </w:rPr>
        <w:t xml:space="preserve"> AVE</w:t>
      </w:r>
      <w:r w:rsidRPr="00D9067F">
        <w:rPr>
          <w:rFonts w:ascii="Simplified Arabic" w:hAnsi="Simplified Arabic" w:cs="Simplified Arabic"/>
          <w:rtl/>
        </w:rPr>
        <w:t>) لصدق التقارب، واختبار (</w:t>
      </w:r>
      <w:r w:rsidRPr="00D9067F">
        <w:rPr>
          <w:rFonts w:ascii="Simplified Arabic" w:hAnsi="Simplified Arabic" w:cs="Simplified Arabic"/>
        </w:rPr>
        <w:t>HTMT</w:t>
      </w:r>
      <w:r w:rsidRPr="00D9067F">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rsidP="00727EAF">
      <w:pPr>
        <w:numPr>
          <w:ilvl w:val="0"/>
          <w:numId w:val="55"/>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rsidP="00727EAF">
      <w:pPr>
        <w:numPr>
          <w:ilvl w:val="0"/>
          <w:numId w:val="55"/>
        </w:numPr>
        <w:bidi/>
        <w:spacing w:after="0"/>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1"/>
    <w:p w14:paraId="6D7EAC5E" w14:textId="67FA8BC5"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rsidP="00143016">
      <w:pPr>
        <w:numPr>
          <w:ilvl w:val="0"/>
          <w:numId w:val="55"/>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rsidP="0085283F">
      <w:pPr>
        <w:numPr>
          <w:ilvl w:val="0"/>
          <w:numId w:val="55"/>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rsidP="0005200D">
      <w:pPr>
        <w:numPr>
          <w:ilvl w:val="0"/>
          <w:numId w:val="2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rsidP="00143016">
      <w:pPr>
        <w:numPr>
          <w:ilvl w:val="0"/>
          <w:numId w:val="21"/>
        </w:numPr>
        <w:bidi/>
        <w:rPr>
          <w:rFonts w:ascii="Simplified Arabic" w:hAnsi="Simplified Arabic" w:cs="Simplified Arabic"/>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sidRPr="00A20BAB">
        <w:rPr>
          <w:rFonts w:ascii="Sakkal Majalla" w:hAnsi="Sakkal Majalla" w:cs="Sakkal Majalla" w:hint="cs"/>
          <w:b/>
          <w:bCs/>
          <w:color w:val="00B0F0"/>
          <w:sz w:val="32"/>
          <w:szCs w:val="32"/>
          <w:u w:val="single"/>
          <w:rtl/>
        </w:rPr>
        <w:t>الإطار النظري</w:t>
      </w:r>
    </w:p>
    <w:p w14:paraId="54106F1C" w14:textId="079CB059" w:rsidR="00A20BAB" w:rsidRDefault="00CC30D8" w:rsidP="00A20BAB">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المحور  الأول</w:t>
      </w:r>
      <w:r w:rsidR="00A20BAB" w:rsidRPr="00CC30D8">
        <w:rPr>
          <w:rFonts w:ascii="Sakkal Majalla" w:hAnsi="Sakkal Majalla" w:cs="Sakkal Majalla"/>
          <w:b/>
          <w:bCs/>
          <w:color w:val="1F497D" w:themeColor="text2"/>
          <w:sz w:val="32"/>
          <w:szCs w:val="32"/>
          <w:rtl/>
        </w:rPr>
        <w:t xml:space="preserve">: </w:t>
      </w:r>
      <w:r w:rsidR="00A20BAB" w:rsidRPr="00A20BAB">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5D25745" w14:textId="77777777" w:rsidR="00CA1AF4" w:rsidRDefault="00940B0E" w:rsidP="00940B0E">
      <w:pPr>
        <w:bidi/>
        <w:spacing w:after="200" w:line="240" w:lineRule="auto"/>
        <w:rPr>
          <w:rFonts w:ascii="Simplified Arabic" w:hAnsi="Simplified Arabic" w:cs="Simplified Arabic"/>
          <w:rtl/>
        </w:rPr>
      </w:pPr>
      <w:r w:rsidRPr="00940B0E">
        <w:rPr>
          <w:rFonts w:ascii="Simplified Arabic" w:hAnsi="Simplified Arabic" w:cs="Simplified Arabic"/>
          <w:rtl/>
        </w:rPr>
        <w:t>يعالج هذا ال</w:t>
      </w:r>
      <w:r>
        <w:rPr>
          <w:rFonts w:ascii="Simplified Arabic" w:hAnsi="Simplified Arabic" w:cs="Simplified Arabic" w:hint="cs"/>
          <w:rtl/>
        </w:rPr>
        <w:t>محور</w:t>
      </w:r>
      <w:r w:rsidRPr="00940B0E">
        <w:rPr>
          <w:rFonts w:ascii="Simplified Arabic" w:hAnsi="Simplified Arabic" w:cs="Simplified Arabic"/>
          <w:rtl/>
        </w:rPr>
        <w:t xml:space="preserve"> المتغير المستقل في الدراسة، وهو توظيف تقنيات الذكاء الاصطناعي التوليدي في تصميم الحملات التسويقية الرقمية.</w:t>
      </w:r>
      <w:r w:rsidR="005D0830">
        <w:rPr>
          <w:rFonts w:ascii="Simplified Arabic" w:hAnsi="Simplified Arabic" w:cs="Simplified Arabic" w:hint="cs"/>
          <w:rtl/>
        </w:rPr>
        <w:t xml:space="preserve"> و</w:t>
      </w:r>
      <w:r w:rsidRPr="00940B0E">
        <w:rPr>
          <w:rFonts w:ascii="Simplified Arabic" w:hAnsi="Simplified Arabic" w:cs="Simplified Arabic"/>
          <w:rtl/>
        </w:rPr>
        <w:t>لا يقتصر المقصود هنا على وجود الأداة داخل الوكالة، بل على درجة دمجها الفعلي داخل مراحل العمل التسويقي، وطبيعة المهام التي تسند إليها، وحدود التفاعل بينها وبين الخبرة البشرية في إنتاج الرسائل والمضامين والبدائل الإبداعية.</w:t>
      </w:r>
    </w:p>
    <w:p w14:paraId="363C0C6F" w14:textId="3F70CF6D" w:rsidR="00940B0E" w:rsidRPr="00940B0E" w:rsidRDefault="00940B0E" w:rsidP="00CA1AF4">
      <w:pPr>
        <w:bidi/>
        <w:spacing w:after="200" w:line="240" w:lineRule="auto"/>
        <w:rPr>
          <w:rFonts w:ascii="Simplified Arabic" w:hAnsi="Simplified Arabic" w:cs="Simplified Arabic"/>
          <w:rtl/>
        </w:rPr>
      </w:pPr>
      <w:r w:rsidRPr="00940B0E">
        <w:rPr>
          <w:rFonts w:ascii="Simplified Arabic" w:hAnsi="Simplified Arabic" w:cs="Simplified Arabic"/>
          <w:rtl/>
        </w:rPr>
        <w:t xml:space="preserve"> و</w:t>
      </w:r>
      <w:r w:rsidR="005D0830">
        <w:rPr>
          <w:rFonts w:ascii="Simplified Arabic" w:hAnsi="Simplified Arabic" w:cs="Simplified Arabic" w:hint="cs"/>
          <w:rtl/>
        </w:rPr>
        <w:t>عليه</w:t>
      </w:r>
      <w:r w:rsidRPr="00940B0E">
        <w:rPr>
          <w:rFonts w:ascii="Simplified Arabic" w:hAnsi="Simplified Arabic" w:cs="Simplified Arabic"/>
          <w:rtl/>
        </w:rPr>
        <w:t xml:space="preserve">، فإن </w:t>
      </w:r>
      <w:r w:rsidR="005D0830">
        <w:rPr>
          <w:rFonts w:ascii="Simplified Arabic" w:hAnsi="Simplified Arabic" w:cs="Simplified Arabic" w:hint="cs"/>
          <w:rtl/>
        </w:rPr>
        <w:t>هذا المحور</w:t>
      </w:r>
      <w:r w:rsidRPr="00940B0E">
        <w:rPr>
          <w:rFonts w:ascii="Simplified Arabic" w:hAnsi="Simplified Arabic" w:cs="Simplified Arabic"/>
          <w:rtl/>
        </w:rPr>
        <w:t xml:space="preserve"> ينتقل من تعريف المفهوم إلى تفسير آليات عمله ثم إلى بيان تموضعه داخل دورة تصميم الحملة، بما يسمح لاحق</w:t>
      </w:r>
      <w:r w:rsidR="005D0830">
        <w:rPr>
          <w:rFonts w:ascii="Simplified Arabic" w:hAnsi="Simplified Arabic" w:cs="Simplified Arabic" w:hint="cs"/>
          <w:rtl/>
        </w:rPr>
        <w:t>اً</w:t>
      </w:r>
      <w:r w:rsidRPr="00940B0E">
        <w:rPr>
          <w:rFonts w:ascii="Simplified Arabic" w:hAnsi="Simplified Arabic" w:cs="Simplified Arabic"/>
          <w:rtl/>
        </w:rPr>
        <w:t xml:space="preserve"> بفهم أثره في جودة عملية التصميم وفي فعالية الأداء التسويقي (</w:t>
      </w:r>
      <w:r w:rsidRPr="00940B0E">
        <w:rPr>
          <w:rFonts w:ascii="Simplified Arabic" w:hAnsi="Simplified Arabic" w:cs="Simplified Arabic"/>
        </w:rPr>
        <w:t>Kshetri et al., 2024; Islam et al., 2024</w:t>
      </w:r>
      <w:r w:rsidRPr="00940B0E">
        <w:rPr>
          <w:rFonts w:ascii="Simplified Arabic" w:hAnsi="Simplified Arabic" w:cs="Simplified Arabic"/>
          <w:rtl/>
        </w:rPr>
        <w:t>).</w:t>
      </w:r>
    </w:p>
    <w:p w14:paraId="158378DD" w14:textId="39C8FDEF" w:rsidR="00A20BAB" w:rsidRPr="00CC30D8" w:rsidRDefault="00CC30D8" w:rsidP="007F6645">
      <w:pPr>
        <w:bidi/>
        <w:jc w:val="both"/>
        <w:rPr>
          <w:rFonts w:ascii="Simplified Arabic" w:hAnsi="Simplified Arabic" w:cs="Simplified Arabic"/>
          <w:b/>
          <w:bCs/>
          <w:color w:val="1F497D" w:themeColor="text2"/>
          <w:rtl/>
        </w:rPr>
      </w:pPr>
      <w:r w:rsidRPr="00CC30D8">
        <w:rPr>
          <w:rFonts w:ascii="Simplified Arabic" w:hAnsi="Simplified Arabic" w:cs="Simplified Arabic" w:hint="cs"/>
          <w:b/>
          <w:bCs/>
          <w:color w:val="1F497D" w:themeColor="text2"/>
          <w:rtl/>
        </w:rPr>
        <w:t>المبحث الأول</w:t>
      </w:r>
      <w:r w:rsidR="00A20BAB" w:rsidRPr="00CC30D8">
        <w:rPr>
          <w:rFonts w:ascii="Simplified Arabic" w:hAnsi="Simplified Arabic" w:cs="Simplified Arabic"/>
          <w:b/>
          <w:bCs/>
          <w:color w:val="1F497D" w:themeColor="text2"/>
          <w:rtl/>
        </w:rPr>
        <w:t>: مفهوم الذكاء الاصطناعي التوليدي وتقنياته</w:t>
      </w:r>
    </w:p>
    <w:p w14:paraId="6FC07B24" w14:textId="028671A2" w:rsidR="00A20BAB" w:rsidRPr="00893DEF" w:rsidRDefault="00A20BAB"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أولاً: </w:t>
      </w:r>
      <w:r w:rsidRPr="00893DEF">
        <w:rPr>
          <w:rFonts w:ascii="Simplified Arabic" w:hAnsi="Simplified Arabic" w:cs="Simplified Arabic"/>
          <w:b/>
          <w:bCs/>
          <w:u w:val="single"/>
          <w:rtl/>
        </w:rPr>
        <w:t>تعريف الذكاء الاصطناعي التوليدي وكيف يختلف عن الأنواع الأخرى من الذكاء الاصطناعي</w:t>
      </w:r>
    </w:p>
    <w:p w14:paraId="46411182" w14:textId="38672C00"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يشير الذكاء الاصطناعي التوليدي (</w:t>
      </w:r>
      <w:r w:rsidRPr="00A20BAB">
        <w:rPr>
          <w:rFonts w:ascii="Simplified Arabic" w:hAnsi="Simplified Arabic" w:cs="Simplified Arabic"/>
        </w:rPr>
        <w:t>Generative AI</w:t>
      </w:r>
      <w:r w:rsidRPr="00A20BAB">
        <w:rPr>
          <w:rFonts w:ascii="Simplified Arabic" w:hAnsi="Simplified Arabic" w:cs="Simplified Arabic"/>
          <w:rtl/>
        </w:rPr>
        <w:t>) إلى فئة من أنظمة الذكاء الاصطناعي القادرة على إنتاج محتوى جديد—مثل النصوص والصور والصوت والفيديو—</w:t>
      </w:r>
      <w:r w:rsidR="005D0830">
        <w:rPr>
          <w:rFonts w:ascii="Simplified Arabic" w:hAnsi="Simplified Arabic" w:cs="Simplified Arabic" w:hint="cs"/>
          <w:rtl/>
        </w:rPr>
        <w:t>وذلك بالإعتماد</w:t>
      </w:r>
      <w:r w:rsidRPr="00A20BAB">
        <w:rPr>
          <w:rFonts w:ascii="Simplified Arabic" w:hAnsi="Simplified Arabic" w:cs="Simplified Arabic"/>
          <w:rtl/>
        </w:rPr>
        <w:t xml:space="preserve"> على أنماط إحصائية وتعلمية استخلصتها من بيانات </w:t>
      </w:r>
      <w:r w:rsidRPr="00A20BAB">
        <w:rPr>
          <w:rFonts w:ascii="Simplified Arabic" w:hAnsi="Simplified Arabic" w:cs="Simplified Arabic"/>
          <w:rtl/>
        </w:rPr>
        <w:lastRenderedPageBreak/>
        <w:t>تدريب واسعة، بدل</w:t>
      </w:r>
      <w:r w:rsidR="005D0830">
        <w:rPr>
          <w:rFonts w:ascii="Simplified Arabic" w:hAnsi="Simplified Arabic" w:cs="Simplified Arabic" w:hint="cs"/>
          <w:rtl/>
        </w:rPr>
        <w:t>اً</w:t>
      </w:r>
      <w:r w:rsidRPr="00A20BAB">
        <w:rPr>
          <w:rFonts w:ascii="Simplified Arabic" w:hAnsi="Simplified Arabic" w:cs="Simplified Arabic"/>
          <w:rtl/>
        </w:rPr>
        <w:t xml:space="preserve"> من الاكتفاء بوظائف التحليل أو التصنيف أو التنبؤ (</w:t>
      </w:r>
      <w:r w:rsidRPr="00A20BAB">
        <w:rPr>
          <w:rFonts w:ascii="Simplified Arabic" w:hAnsi="Simplified Arabic" w:cs="Simplified Arabic"/>
        </w:rPr>
        <w:t>Kılınç &amp; Keçecio</w:t>
      </w:r>
      <w:r w:rsidRPr="00A20BAB">
        <w:rPr>
          <w:rFonts w:ascii="Cambria" w:hAnsi="Cambria" w:cs="Cambria"/>
        </w:rPr>
        <w:t>ğ</w:t>
      </w:r>
      <w:r w:rsidRPr="00A20BAB">
        <w:rPr>
          <w:rFonts w:ascii="Simplified Arabic" w:hAnsi="Simplified Arabic" w:cs="Simplified Arabic"/>
        </w:rPr>
        <w:t>lu, 2024</w:t>
      </w:r>
      <w:r w:rsidRPr="00A20BAB">
        <w:rPr>
          <w:rFonts w:ascii="Simplified Arabic" w:hAnsi="Simplified Arabic" w:cs="Simplified Arabic"/>
          <w:rtl/>
        </w:rPr>
        <w:t xml:space="preserve">). ومن هذا المنطلق، فإن القيمة التطبيقية للذكاء الاصطناعي التوليدي في التسويق لا تتمثل فقط في دعم التحليل، بل في دخوله المباشر إلى </w:t>
      </w:r>
      <w:r w:rsidR="005D0830">
        <w:rPr>
          <w:rFonts w:ascii="Simplified Arabic" w:hAnsi="Simplified Arabic" w:cs="Simplified Arabic" w:hint="cs"/>
          <w:rtl/>
        </w:rPr>
        <w:t>عمق</w:t>
      </w:r>
      <w:r w:rsidRPr="00A20BAB">
        <w:rPr>
          <w:rFonts w:ascii="Simplified Arabic" w:hAnsi="Simplified Arabic" w:cs="Simplified Arabic"/>
          <w:rtl/>
        </w:rPr>
        <w:t xml:space="preserve"> العملية الإبداعية للحملة عبر توليد الرسائل والأصول البصرية والبدائل الاتصالية (</w:t>
      </w:r>
      <w:r w:rsidRPr="00A20BAB">
        <w:rPr>
          <w:rFonts w:ascii="Simplified Arabic" w:hAnsi="Simplified Arabic" w:cs="Simplified Arabic"/>
        </w:rPr>
        <w:t>Islam et al., 2024</w:t>
      </w:r>
      <w:r w:rsidRPr="00A20BAB">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hint="cs"/>
          <w:rtl/>
        </w:rPr>
        <w:t xml:space="preserve"> </w:t>
      </w:r>
      <w:r w:rsidRPr="00A20BAB">
        <w:rPr>
          <w:rFonts w:ascii="Simplified Arabic" w:hAnsi="Simplified Arabic" w:cs="Simplified Arabic"/>
          <w:rtl/>
        </w:rPr>
        <w:t>ويمكن توضيح هذا الفرق في ثلاثة أبعاد مترابطة:</w:t>
      </w:r>
    </w:p>
    <w:p w14:paraId="193F1CAD" w14:textId="6A60E8EC" w:rsidR="00CC30D8" w:rsidRPr="00CC30D8" w:rsidRDefault="00A20BAB" w:rsidP="00940B0E">
      <w:pPr>
        <w:bidi/>
        <w:jc w:val="both"/>
        <w:rPr>
          <w:rFonts w:ascii="Simplified Arabic" w:hAnsi="Simplified Arabic" w:cs="Simplified Arabic"/>
          <w:rtl/>
        </w:rPr>
      </w:pPr>
      <w:r w:rsidRPr="00A20BAB">
        <w:rPr>
          <w:rFonts w:ascii="Simplified Arabic" w:hAnsi="Simplified Arabic" w:cs="Simplified Arabic"/>
          <w:rtl/>
        </w:rPr>
        <w:t>1) الاختلاف في طبيعة الوظيفة</w:t>
      </w:r>
    </w:p>
    <w:p w14:paraId="4CFB7FFA" w14:textId="253BC56F" w:rsidR="00CC30D8" w:rsidRPr="00A20BAB" w:rsidRDefault="00CC30D8" w:rsidP="00CC30D8">
      <w:pPr>
        <w:bidi/>
        <w:jc w:val="both"/>
        <w:rPr>
          <w:rFonts w:ascii="Simplified Arabic" w:hAnsi="Simplified Arabic" w:cs="Simplified Arabic"/>
          <w:rtl/>
        </w:rPr>
      </w:pPr>
      <w:r w:rsidRPr="00CC30D8">
        <w:rPr>
          <w:rFonts w:ascii="Simplified Arabic" w:hAnsi="Simplified Arabic" w:cs="Simplified Arabic"/>
          <w:rtl/>
        </w:rPr>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sidRPr="00CC30D8">
        <w:rPr>
          <w:rFonts w:ascii="Simplified Arabic" w:hAnsi="Simplified Arabic" w:cs="Simplified Arabic"/>
        </w:rPr>
        <w:t>Kshetri et al., 2024</w:t>
      </w:r>
      <w:r w:rsidRPr="00CC30D8">
        <w:rPr>
          <w:rFonts w:ascii="Simplified Arabic" w:hAnsi="Simplified Arabic" w:cs="Simplified Arabic"/>
          <w:rtl/>
        </w:rPr>
        <w:t>).</w:t>
      </w:r>
    </w:p>
    <w:p w14:paraId="2A059A98" w14:textId="42CE73DF" w:rsidR="00447B9E" w:rsidRPr="00447B9E" w:rsidRDefault="00A20BAB" w:rsidP="00447B9E">
      <w:pPr>
        <w:bidi/>
        <w:jc w:val="both"/>
        <w:rPr>
          <w:rFonts w:ascii="Simplified Arabic" w:hAnsi="Simplified Arabic" w:cs="Simplified Arabic"/>
        </w:rPr>
      </w:pPr>
      <w:r w:rsidRPr="00A20BAB">
        <w:rPr>
          <w:rFonts w:ascii="Simplified Arabic" w:hAnsi="Simplified Arabic" w:cs="Simplified Arabic"/>
          <w:rtl/>
        </w:rPr>
        <w:t>2) الاختلاف في موقع الاستخدام داخل العملية التسويقية</w:t>
      </w:r>
    </w:p>
    <w:p w14:paraId="19BB31E4" w14:textId="77777777" w:rsidR="00881204" w:rsidRDefault="00447B9E" w:rsidP="00447B9E">
      <w:pPr>
        <w:bidi/>
        <w:jc w:val="both"/>
        <w:rPr>
          <w:rFonts w:ascii="Simplified Arabic" w:hAnsi="Simplified Arabic" w:cs="Simplified Arabic"/>
          <w:rtl/>
        </w:rPr>
      </w:pPr>
      <w:r w:rsidRPr="00447B9E">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إلى مرحلة إنتاج الرسالة التسويقية وتكييفها وإعادة صياغتها بصيغ متعددة.</w:t>
      </w:r>
    </w:p>
    <w:p w14:paraId="4C0B65A5" w14:textId="5AEB8E33" w:rsidR="00447B9E" w:rsidRPr="00A20BAB" w:rsidRDefault="00447B9E" w:rsidP="00881204">
      <w:pPr>
        <w:bidi/>
        <w:jc w:val="both"/>
        <w:rPr>
          <w:rFonts w:ascii="Simplified Arabic" w:hAnsi="Simplified Arabic" w:cs="Simplified Arabic"/>
          <w:rtl/>
        </w:rPr>
      </w:pPr>
      <w:r w:rsidRPr="00447B9E">
        <w:rPr>
          <w:rFonts w:ascii="Simplified Arabic" w:hAnsi="Simplified Arabic" w:cs="Simplified Arabic"/>
          <w:rtl/>
        </w:rPr>
        <w:t>وهذا الامتداد مهم نظريًا لأنه يجعل أثر التقنية أقرب إلى قلب العملية الإبداعية، لا إلى طبقتها التحليلية فقط؛ فكلما زاد حضور الأداة في إنتاج الرسائل والأصول البصرية والبدائل الاتصالية، زادت احتمالات انعكاسها على جودة التصميم وعلى مرونة الحملة في الاستجابة للمتغيرات المرحلية (</w:t>
      </w:r>
      <w:r>
        <w:rPr>
          <w:rFonts w:ascii="Simplified Arabic" w:hAnsi="Simplified Arabic" w:cs="Simplified Arabic"/>
        </w:rPr>
        <w:t>Heitmann, 2024</w:t>
      </w:r>
      <w:r w:rsidRPr="00447B9E">
        <w:rPr>
          <w:rFonts w:ascii="Simplified Arabic" w:hAnsi="Simplified Arabic" w:cs="Simplified Arabic"/>
        </w:rPr>
        <w:t xml:space="preserve">; </w:t>
      </w:r>
      <w:r w:rsidRPr="00447B9E">
        <w:rPr>
          <w:rFonts w:ascii="Cambria" w:hAnsi="Cambria" w:cs="Cambria"/>
        </w:rPr>
        <w:t>Ż</w:t>
      </w:r>
      <w:r w:rsidRPr="00447B9E">
        <w:rPr>
          <w:rFonts w:ascii="Simplified Arabic" w:hAnsi="Simplified Arabic" w:cs="Simplified Arabic"/>
        </w:rPr>
        <w:t>yminkowska &amp; Zachurzok-Srebrny, 2025</w:t>
      </w:r>
      <w:r w:rsidRPr="00447B9E">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rsidP="007F6645">
      <w:pPr>
        <w:numPr>
          <w:ilvl w:val="0"/>
          <w:numId w:val="59"/>
        </w:numPr>
        <w:bidi/>
        <w:jc w:val="both"/>
        <w:rPr>
          <w:rFonts w:ascii="Simplified Arabic" w:hAnsi="Simplified Arabic" w:cs="Simplified Arabic"/>
          <w:rtl/>
        </w:rPr>
      </w:pPr>
      <w:r w:rsidRPr="00A20BAB">
        <w:rPr>
          <w:rFonts w:ascii="Simplified Arabic" w:hAnsi="Simplified Arabic" w:cs="Simplified Arabic"/>
          <w:rtl/>
        </w:rPr>
        <w:t>مسار تشغيلي مباشر: تقليل الوقت والجهد اللازمين لإنتاج المحتوى الأولي.</w:t>
      </w:r>
    </w:p>
    <w:p w14:paraId="1A485515" w14:textId="41E81626" w:rsidR="00CC30D8" w:rsidRPr="00447B9E" w:rsidRDefault="00447B9E" w:rsidP="00447B9E">
      <w:pPr>
        <w:numPr>
          <w:ilvl w:val="0"/>
          <w:numId w:val="59"/>
        </w:numPr>
        <w:bidi/>
        <w:rPr>
          <w:rFonts w:ascii="Simplified Arabic" w:hAnsi="Simplified Arabic" w:cs="Simplified Arabic"/>
          <w:rtl/>
        </w:rPr>
      </w:pPr>
      <w:r w:rsidRPr="00447B9E">
        <w:rPr>
          <w:rFonts w:ascii="Simplified Arabic" w:hAnsi="Simplified Arabic" w:cs="Simplified Arabic"/>
          <w:rtl/>
        </w:rPr>
        <w:t>مسار نوعي غير مباشر: تحسين جودة وتنوع وتخصيص المخرجات الإبداعية، وهو ما يرتبط لاحقًا بملاءمة الرسالة للجمهور والقناة وبديناميكية التفاعل مع الحملة</w:t>
      </w:r>
      <w:r w:rsidRPr="00447B9E">
        <w:rPr>
          <w:rFonts w:ascii="Simplified Arabic" w:hAnsi="Simplified Arabic" w:cs="Simplified Arabic"/>
        </w:rPr>
        <w:t xml:space="preserve"> </w:t>
      </w:r>
      <w:r w:rsidR="00A20BAB" w:rsidRPr="00447B9E">
        <w:rPr>
          <w:rFonts w:ascii="Simplified Arabic" w:hAnsi="Simplified Arabic" w:cs="Simplified Arabic"/>
          <w:rtl/>
        </w:rPr>
        <w:t>(</w:t>
      </w:r>
      <w:r w:rsidR="00A20BAB" w:rsidRPr="00447B9E">
        <w:rPr>
          <w:rFonts w:ascii="Simplified Arabic" w:hAnsi="Simplified Arabic" w:cs="Simplified Arabic"/>
        </w:rPr>
        <w:t>Nuremberg Institute for Market Decisions, 2024</w:t>
      </w:r>
      <w:r>
        <w:t>; Reed et al., 2025</w:t>
      </w:r>
      <w:r w:rsidR="00A20BAB" w:rsidRPr="00447B9E">
        <w:rPr>
          <w:rFonts w:ascii="Simplified Arabic" w:hAnsi="Simplified Arabic" w:cs="Simplified Arabic"/>
          <w:rtl/>
        </w:rPr>
        <w:t>).</w:t>
      </w:r>
    </w:p>
    <w:p w14:paraId="13A0B018" w14:textId="6E3C4C4F" w:rsidR="00A20BAB" w:rsidRPr="00893DEF" w:rsidRDefault="00A20BAB" w:rsidP="00CC30D8">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ثانياً: </w:t>
      </w:r>
      <w:r w:rsidRPr="00893DEF">
        <w:rPr>
          <w:rFonts w:ascii="Simplified Arabic" w:hAnsi="Simplified Arabic" w:cs="Simplified Arabic"/>
          <w:b/>
          <w:bCs/>
          <w:u w:val="single"/>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sidRPr="00A20BAB">
        <w:rPr>
          <w:rFonts w:ascii="Simplified Arabic" w:hAnsi="Simplified Arabic" w:cs="Simplified Arabic"/>
          <w:rtl/>
        </w:rPr>
        <w:t xml:space="preserve"> النماذج التوليدية النصية (مثل </w:t>
      </w:r>
      <w:r w:rsidRPr="00A20BAB">
        <w:rPr>
          <w:rFonts w:ascii="Simplified Arabic" w:hAnsi="Simplified Arabic" w:cs="Simplified Arabic"/>
        </w:rPr>
        <w:t>ChatGPT</w:t>
      </w:r>
      <w:r w:rsidRPr="00A20BAB">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sidRPr="00A20BAB">
        <w:rPr>
          <w:rFonts w:ascii="Simplified Arabic" w:hAnsi="Simplified Arabic" w:cs="Simplified Arabic"/>
        </w:rPr>
        <w:t>ChatGPT</w:t>
      </w:r>
      <w:r w:rsidRPr="00A20BAB">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sidRPr="00A20BAB">
        <w:rPr>
          <w:rFonts w:ascii="Simplified Arabic" w:hAnsi="Simplified Arabic" w:cs="Simplified Arabic"/>
        </w:rPr>
        <w:t>Prompts</w:t>
      </w:r>
      <w:r w:rsidRPr="00A20BAB">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sidRPr="00A20BAB">
        <w:rPr>
          <w:rFonts w:ascii="Simplified Arabic" w:hAnsi="Simplified Arabic" w:cs="Simplified Arabic"/>
        </w:rPr>
        <w:t>Islam et al., 2024</w:t>
      </w:r>
      <w:r w:rsidRPr="00A20BAB">
        <w:rPr>
          <w:rFonts w:ascii="Simplified Arabic" w:hAnsi="Simplified Arabic" w:cs="Simplified Arabic"/>
          <w:rtl/>
        </w:rPr>
        <w:t>).</w:t>
      </w:r>
    </w:p>
    <w:p w14:paraId="3748A07C" w14:textId="2B05B39C"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sidRPr="00A20BAB">
        <w:rPr>
          <w:rFonts w:ascii="Simplified Arabic" w:hAnsi="Simplified Arabic" w:cs="Simplified Arabic"/>
        </w:rPr>
        <w:t>Heitmann, 2024</w:t>
      </w:r>
      <w:r w:rsidRPr="00A20BAB">
        <w:rPr>
          <w:rFonts w:ascii="Simplified Arabic" w:hAnsi="Simplified Arabic" w:cs="Simplified Arabic"/>
          <w:rtl/>
        </w:rPr>
        <w:t>). كما تشير الأدبيات إلى أن القيمة الحقيقية لهذه الأدوات لا ترتبط بمجرد</w:t>
      </w:r>
      <w:r w:rsidR="006A61BB">
        <w:rPr>
          <w:rFonts w:ascii="Simplified Arabic" w:hAnsi="Simplified Arabic" w:cs="Simplified Arabic" w:hint="cs"/>
          <w:rtl/>
        </w:rPr>
        <w:t xml:space="preserve"> </w:t>
      </w:r>
      <w:r w:rsidRPr="00A20BAB">
        <w:rPr>
          <w:rFonts w:ascii="Simplified Arabic" w:hAnsi="Simplified Arabic" w:cs="Simplified Arabic"/>
          <w:rtl/>
        </w:rPr>
        <w:t>الكتابة السريعة، بل بقدرتها على دعم التخصيص وتوسيع نطاق التجريب الإبداعي داخل الحملة (</w:t>
      </w:r>
      <w:r w:rsidRPr="00A20BAB">
        <w:rPr>
          <w:rFonts w:ascii="Simplified Arabic" w:hAnsi="Simplified Arabic" w:cs="Simplified Arabic"/>
        </w:rPr>
        <w:t>Kshetri et al., 202</w:t>
      </w:r>
      <w:r w:rsidR="00CC30D8">
        <w:rPr>
          <w:rFonts w:ascii="Simplified Arabic" w:hAnsi="Simplified Arabic" w:cs="Simplified Arabic"/>
        </w:rPr>
        <w:t>4</w:t>
      </w:r>
      <w:r w:rsidRPr="00A20BAB">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sidRPr="00A20BAB">
        <w:rPr>
          <w:rFonts w:ascii="Simplified Arabic" w:hAnsi="Simplified Arabic" w:cs="Simplified Arabic"/>
          <w:rtl/>
        </w:rPr>
        <w:t xml:space="preserve"> النماذج التوليدية البصرية (مثل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w:t>
      </w:r>
    </w:p>
    <w:p w14:paraId="03F42495" w14:textId="50D2F17F"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تُستخدم الأدوات البصرية التوليدية—مثل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—في إنشاء صور أو تصورات بصرية انطلاق</w:t>
      </w:r>
      <w:r w:rsidR="00ED57DE">
        <w:rPr>
          <w:rFonts w:ascii="Simplified Arabic" w:hAnsi="Simplified Arabic" w:cs="Simplified Arabic" w:hint="cs"/>
          <w:rtl/>
        </w:rPr>
        <w:t>اً</w:t>
      </w:r>
      <w:r w:rsidRPr="00A20BAB">
        <w:rPr>
          <w:rFonts w:ascii="Simplified Arabic" w:hAnsi="Simplified Arabic" w:cs="Simplified Arabic"/>
          <w:rtl/>
        </w:rPr>
        <w:t xml:space="preserve">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sidRPr="00A20BAB">
        <w:rPr>
          <w:rFonts w:ascii="Simplified Arabic" w:hAnsi="Simplified Arabic" w:cs="Simplified Arabic"/>
        </w:rPr>
        <w:t>Dimitrieska, 2024</w:t>
      </w:r>
      <w:r w:rsidRPr="00A20BAB">
        <w:rPr>
          <w:rFonts w:ascii="Simplified Arabic" w:hAnsi="Simplified Arabic" w:cs="Simplified Arabic"/>
          <w:rtl/>
        </w:rPr>
        <w:t>).</w:t>
      </w:r>
    </w:p>
    <w:p w14:paraId="482C26D8" w14:textId="5FD06100"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w:t>
      </w:r>
      <w:r w:rsidR="00ED57DE">
        <w:rPr>
          <w:rFonts w:ascii="Simplified Arabic" w:hAnsi="Simplified Arabic" w:cs="Simplified Arabic" w:hint="cs"/>
          <w:rtl/>
        </w:rPr>
        <w:t>كون</w:t>
      </w:r>
      <w:r w:rsidRPr="00A20BAB">
        <w:rPr>
          <w:rFonts w:ascii="Simplified Arabic" w:hAnsi="Simplified Arabic" w:cs="Simplified Arabic"/>
          <w:rtl/>
        </w:rPr>
        <w:t xml:space="preserve"> جودة العناصر البصرية واتساقها مع الرسالة والهوية من المكونات الجوهرية في جودة التصميم الإبداعي للحملة (</w:t>
      </w:r>
      <w:r w:rsidRPr="00A20BAB">
        <w:rPr>
          <w:rFonts w:ascii="Simplified Arabic" w:hAnsi="Simplified Arabic" w:cs="Simplified Arabic"/>
        </w:rPr>
        <w:t>Gujar &amp; Panyam, 2024</w:t>
      </w:r>
      <w:r w:rsidRPr="00A20BAB">
        <w:rPr>
          <w:rFonts w:ascii="Simplified Arabic" w:hAnsi="Simplified Arabic" w:cs="Simplified Arabic"/>
          <w:rtl/>
        </w:rPr>
        <w:t>).</w:t>
      </w:r>
      <w:r w:rsidR="006A61BB">
        <w:rPr>
          <w:rFonts w:ascii="Simplified Arabic" w:hAnsi="Simplified Arabic" w:cs="Simplified Arabic" w:hint="cs"/>
          <w:rtl/>
        </w:rPr>
        <w:t xml:space="preserve"> </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sidRPr="00A20BAB">
        <w:rPr>
          <w:rFonts w:ascii="Simplified Arabic" w:hAnsi="Simplified Arabic" w:cs="Simplified Arabic"/>
          <w:rtl/>
        </w:rPr>
        <w:t xml:space="preserve"> أدوات التوليد متعددة الوسائط ودعم المحتوى التسويقي المركب</w:t>
      </w:r>
    </w:p>
    <w:p w14:paraId="7ED82C17" w14:textId="6770DDD4" w:rsidR="00CC30D8" w:rsidRDefault="00CC30D8" w:rsidP="007F6645">
      <w:pPr>
        <w:bidi/>
        <w:jc w:val="both"/>
        <w:rPr>
          <w:rFonts w:ascii="Simplified Arabic" w:hAnsi="Simplified Arabic" w:cs="Simplified Arabic"/>
          <w:rtl/>
        </w:rPr>
      </w:pPr>
      <w:r w:rsidRPr="00CC30D8">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الأدوات التوليدية متعددة الوسائط في بناء تصورات أولية للحملة، وتنسيق المخرجات عبر القنوات، ودعم إنتاج محتوى تسويقي أكثر تكاملاً، خاصة عندما يُستخدم التوليد ضمن إطار تصميمي يجمع بين النص والصورة والتحسين التكراري للمخرجات (</w:t>
      </w:r>
      <w:r w:rsidRPr="00CC30D8">
        <w:rPr>
          <w:rFonts w:ascii="Simplified Arabic" w:hAnsi="Simplified Arabic" w:cs="Simplified Arabic"/>
        </w:rPr>
        <w:t xml:space="preserve">Islam et al., </w:t>
      </w:r>
      <w:r>
        <w:rPr>
          <w:rFonts w:ascii="Simplified Arabic" w:hAnsi="Simplified Arabic" w:cs="Simplified Arabic"/>
        </w:rPr>
        <w:t>2024</w:t>
      </w:r>
      <w:r w:rsidRPr="00CC30D8">
        <w:rPr>
          <w:rFonts w:ascii="Simplified Arabic" w:hAnsi="Simplified Arabic" w:cs="Simplified Arabic"/>
          <w:rtl/>
        </w:rPr>
        <w:t>).</w:t>
      </w:r>
    </w:p>
    <w:p w14:paraId="2812DC0B" w14:textId="15476CFD" w:rsidR="00A20BAB" w:rsidRPr="00A20BAB" w:rsidRDefault="007F6645" w:rsidP="00CC30D8">
      <w:pPr>
        <w:bidi/>
        <w:jc w:val="both"/>
        <w:rPr>
          <w:rFonts w:ascii="Simplified Arabic" w:hAnsi="Simplified Arabic" w:cs="Simplified Arabic"/>
          <w:rtl/>
        </w:rPr>
      </w:pPr>
      <w:r>
        <w:rPr>
          <w:rFonts w:ascii="Simplified Arabic" w:hAnsi="Simplified Arabic" w:cs="Simplified Arabic" w:hint="cs"/>
          <w:rtl/>
        </w:rPr>
        <w:t>4.</w:t>
      </w:r>
      <w:r w:rsidR="00A20BAB" w:rsidRPr="00A20BAB">
        <w:rPr>
          <w:rFonts w:ascii="Simplified Arabic" w:hAnsi="Simplified Arabic" w:cs="Simplified Arabic"/>
          <w:rtl/>
        </w:rPr>
        <w:t xml:space="preserve"> كيف</w:t>
      </w:r>
      <w:r w:rsidR="00CA1AF4">
        <w:rPr>
          <w:rFonts w:ascii="Simplified Arabic" w:hAnsi="Simplified Arabic" w:cs="Simplified Arabic" w:hint="cs"/>
          <w:rtl/>
        </w:rPr>
        <w:t>ية</w:t>
      </w:r>
      <w:r w:rsidR="00A20BAB" w:rsidRPr="00A20BAB">
        <w:rPr>
          <w:rFonts w:ascii="Simplified Arabic" w:hAnsi="Simplified Arabic" w:cs="Simplified Arabic"/>
          <w:rtl/>
        </w:rPr>
        <w:t xml:space="preserve"> عمل هذه الأدوات عملي</w:t>
      </w:r>
      <w:r w:rsidR="00CA1AF4">
        <w:rPr>
          <w:rFonts w:ascii="Simplified Arabic" w:hAnsi="Simplified Arabic" w:cs="Simplified Arabic" w:hint="cs"/>
          <w:rtl/>
        </w:rPr>
        <w:t>اً</w:t>
      </w:r>
      <w:r w:rsidR="00A20BAB" w:rsidRPr="00A20BAB">
        <w:rPr>
          <w:rFonts w:ascii="Simplified Arabic" w:hAnsi="Simplified Arabic" w:cs="Simplified Arabic"/>
          <w:rtl/>
        </w:rPr>
        <w:t xml:space="preserve"> داخل السياق التسويقي</w:t>
      </w:r>
    </w:p>
    <w:p w14:paraId="76906696" w14:textId="099CE5FB"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r w:rsidR="006A61BB">
        <w:rPr>
          <w:rFonts w:ascii="Simplified Arabic" w:hAnsi="Simplified Arabic" w:cs="Simplified Arabic" w:hint="cs"/>
          <w:rtl/>
        </w:rPr>
        <w:t xml:space="preserve"> </w:t>
      </w:r>
      <w:r w:rsidR="006A61BB" w:rsidRPr="00447B9E">
        <w:rPr>
          <w:rFonts w:ascii="Simplified Arabic" w:hAnsi="Simplified Arabic" w:cs="Simplified Arabic"/>
        </w:rPr>
        <w:t>(Reed et al., 2025</w:t>
      </w:r>
      <w:r w:rsidR="006A61BB">
        <w:rPr>
          <w:rFonts w:ascii="Simplified Arabic" w:hAnsi="Simplified Arabic" w:cs="Simplified Arabic"/>
        </w:rPr>
        <w:t>)</w:t>
      </w:r>
      <w:r w:rsidRPr="00A20BAB">
        <w:rPr>
          <w:rFonts w:ascii="Simplified Arabic" w:hAnsi="Simplified Arabic" w:cs="Simplified Arabic"/>
          <w:rtl/>
        </w:rPr>
        <w:t>:</w:t>
      </w:r>
    </w:p>
    <w:p w14:paraId="1CBC8B78"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48EB360F"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توليد مخرجات أولية: تنتج الأداة نص</w:t>
      </w:r>
      <w:r w:rsidR="00ED57DE">
        <w:rPr>
          <w:rFonts w:ascii="Simplified Arabic" w:hAnsi="Simplified Arabic" w:cs="Simplified Arabic" w:hint="cs"/>
          <w:rtl/>
        </w:rPr>
        <w:t>اً</w:t>
      </w:r>
      <w:r w:rsidRPr="00A20BAB">
        <w:rPr>
          <w:rFonts w:ascii="Simplified Arabic" w:hAnsi="Simplified Arabic" w:cs="Simplified Arabic"/>
          <w:rtl/>
        </w:rPr>
        <w:t xml:space="preserve"> أو صورة أو بدائل متعددة تمثل نقطة انطلاق إبداعية.</w:t>
      </w:r>
    </w:p>
    <w:p w14:paraId="18556CED" w14:textId="77777777" w:rsidR="00447B9E" w:rsidRDefault="00A20BAB" w:rsidP="00447B9E">
      <w:pPr>
        <w:numPr>
          <w:ilvl w:val="0"/>
          <w:numId w:val="65"/>
        </w:numPr>
        <w:bidi/>
        <w:jc w:val="both"/>
        <w:rPr>
          <w:rFonts w:ascii="Simplified Arabic" w:hAnsi="Simplified Arabic" w:cs="Simplified Arabic"/>
        </w:rPr>
      </w:pPr>
      <w:r w:rsidRPr="00A20BAB">
        <w:rPr>
          <w:rFonts w:ascii="Simplified Arabic" w:hAnsi="Simplified Arabic" w:cs="Simplified Arabic"/>
          <w:rtl/>
        </w:rPr>
        <w:t>المراجعة والتوجيه التكراري: تُعدَّل الأوامر أو القيود لتحسين الملاءمة والجودة والاتساق.</w:t>
      </w:r>
    </w:p>
    <w:p w14:paraId="19E5C33C" w14:textId="44ABCE67" w:rsidR="00447B9E" w:rsidRPr="00447B9E" w:rsidRDefault="00447B9E" w:rsidP="00447B9E">
      <w:pPr>
        <w:numPr>
          <w:ilvl w:val="0"/>
          <w:numId w:val="65"/>
        </w:numPr>
        <w:bidi/>
        <w:jc w:val="both"/>
        <w:rPr>
          <w:rFonts w:ascii="Simplified Arabic" w:hAnsi="Simplified Arabic" w:cs="Simplified Arabic"/>
        </w:rPr>
      </w:pPr>
      <w:r w:rsidRPr="00447B9E">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وحدود التحيز أو التبسيط المخل</w:t>
      </w:r>
      <w:r w:rsidR="006A61BB">
        <w:rPr>
          <w:rFonts w:ascii="Simplified Arabic" w:hAnsi="Simplified Arabic" w:cs="Simplified Arabic" w:hint="cs"/>
          <w:rtl/>
        </w:rPr>
        <w:t>.</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5.</w:t>
      </w:r>
      <w:r w:rsidR="00A20BAB" w:rsidRPr="00A20BAB">
        <w:rPr>
          <w:rFonts w:ascii="Simplified Arabic" w:hAnsi="Simplified Arabic" w:cs="Simplified Arabic"/>
          <w:rtl/>
        </w:rPr>
        <w:t xml:space="preserve"> هندسة التلقين بوصفها عاملًا حاكمًا لجودة مخرجات الأدوات</w:t>
      </w:r>
    </w:p>
    <w:p w14:paraId="5E9C05E0" w14:textId="764A32FE" w:rsidR="007F6645" w:rsidRDefault="00A20BAB" w:rsidP="00940B0E">
      <w:pPr>
        <w:bidi/>
        <w:jc w:val="both"/>
        <w:rPr>
          <w:rFonts w:ascii="Simplified Arabic" w:hAnsi="Simplified Arabic" w:cs="Simplified Arabic"/>
          <w:rtl/>
        </w:rPr>
      </w:pPr>
      <w:r w:rsidRPr="00A20BAB">
        <w:rPr>
          <w:rFonts w:ascii="Simplified Arabic" w:hAnsi="Simplified Arabic" w:cs="Simplified Arabic"/>
          <w:rtl/>
        </w:rPr>
        <w:lastRenderedPageBreak/>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جزءا</w:t>
      </w:r>
      <w:r w:rsidR="00ED57DE">
        <w:rPr>
          <w:rFonts w:ascii="Simplified Arabic" w:hAnsi="Simplified Arabic" w:cs="Simplified Arabic" w:hint="cs"/>
          <w:rtl/>
        </w:rPr>
        <w:t>ً</w:t>
      </w:r>
      <w:r w:rsidRPr="00A20BAB">
        <w:rPr>
          <w:rFonts w:ascii="Simplified Arabic" w:hAnsi="Simplified Arabic" w:cs="Simplified Arabic"/>
          <w:rtl/>
        </w:rPr>
        <w:t xml:space="preserve"> عمليا</w:t>
      </w:r>
      <w:r w:rsidR="00ED57DE">
        <w:rPr>
          <w:rFonts w:ascii="Simplified Arabic" w:hAnsi="Simplified Arabic" w:cs="Simplified Arabic" w:hint="cs"/>
          <w:rtl/>
        </w:rPr>
        <w:t>ً</w:t>
      </w:r>
      <w:r w:rsidRPr="00A20BAB">
        <w:rPr>
          <w:rFonts w:ascii="Simplified Arabic" w:hAnsi="Simplified Arabic" w:cs="Simplified Arabic"/>
          <w:rtl/>
        </w:rPr>
        <w:t xml:space="preserve"> من كيفية عمل الأدوات في السياق التسويقي، لا مجرد مهارة إضافية. فعندما تكون الأوامر أكثر تحديدا</w:t>
      </w:r>
      <w:r w:rsidR="00ED57DE">
        <w:rPr>
          <w:rFonts w:ascii="Simplified Arabic" w:hAnsi="Simplified Arabic" w:cs="Simplified Arabic" w:hint="cs"/>
          <w:rtl/>
        </w:rPr>
        <w:t>ً</w:t>
      </w:r>
      <w:r w:rsidRPr="00A20BAB">
        <w:rPr>
          <w:rFonts w:ascii="Simplified Arabic" w:hAnsi="Simplified Arabic" w:cs="Simplified Arabic"/>
          <w:rtl/>
        </w:rPr>
        <w:t xml:space="preserve">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322B9ABE" w14:textId="77777777" w:rsidR="00C300BB" w:rsidRPr="00A20BAB" w:rsidRDefault="00C300BB" w:rsidP="00C300BB">
      <w:pPr>
        <w:bidi/>
        <w:jc w:val="both"/>
        <w:rPr>
          <w:rFonts w:ascii="Simplified Arabic" w:hAnsi="Simplified Arabic" w:cs="Simplified Arabic"/>
          <w:rtl/>
        </w:rPr>
      </w:pPr>
    </w:p>
    <w:p w14:paraId="3E0D313C" w14:textId="70B1341F" w:rsidR="00A20BAB" w:rsidRPr="002615D6" w:rsidRDefault="002615D6" w:rsidP="007F6645">
      <w:pPr>
        <w:bidi/>
        <w:jc w:val="both"/>
        <w:rPr>
          <w:rFonts w:ascii="Simplified Arabic" w:hAnsi="Simplified Arabic" w:cs="Simplified Arabic"/>
          <w:b/>
          <w:bCs/>
          <w:color w:val="1F497D" w:themeColor="text2"/>
          <w:rtl/>
        </w:rPr>
      </w:pPr>
      <w:r w:rsidRPr="002615D6">
        <w:rPr>
          <w:rFonts w:ascii="Simplified Arabic" w:hAnsi="Simplified Arabic" w:cs="Simplified Arabic" w:hint="cs"/>
          <w:b/>
          <w:bCs/>
          <w:color w:val="1F497D" w:themeColor="text2"/>
          <w:rtl/>
        </w:rPr>
        <w:t>المبحث الثاني</w:t>
      </w:r>
      <w:r w:rsidR="00A20BAB" w:rsidRPr="002615D6">
        <w:rPr>
          <w:rFonts w:ascii="Simplified Arabic" w:hAnsi="Simplified Arabic" w:cs="Simplified Arabic"/>
          <w:b/>
          <w:bCs/>
          <w:color w:val="1F497D" w:themeColor="text2"/>
          <w:rtl/>
        </w:rPr>
        <w:t>: مراحل تصميم الحملات التسويقية الرقمية</w:t>
      </w:r>
    </w:p>
    <w:p w14:paraId="1B26A071" w14:textId="6A83C5A2" w:rsidR="00A20BAB" w:rsidRPr="0063528E" w:rsidRDefault="00A20BAB" w:rsidP="007F6645">
      <w:pPr>
        <w:bidi/>
        <w:jc w:val="both"/>
        <w:rPr>
          <w:rFonts w:ascii="Simplified Arabic" w:hAnsi="Simplified Arabic" w:cs="Simplified Arabic"/>
          <w:b/>
          <w:bCs/>
          <w:u w:val="single"/>
          <w:rtl/>
        </w:rPr>
      </w:pPr>
      <w:r w:rsidRPr="0063528E">
        <w:rPr>
          <w:rFonts w:ascii="Simplified Arabic" w:hAnsi="Simplified Arabic" w:cs="Simplified Arabic" w:hint="cs"/>
          <w:b/>
          <w:bCs/>
          <w:u w:val="single"/>
          <w:rtl/>
        </w:rPr>
        <w:t xml:space="preserve">أولاً: </w:t>
      </w:r>
      <w:r w:rsidRPr="0063528E">
        <w:rPr>
          <w:rFonts w:ascii="Simplified Arabic" w:hAnsi="Simplified Arabic" w:cs="Simplified Arabic"/>
          <w:b/>
          <w:bCs/>
          <w:u w:val="single"/>
          <w:rtl/>
        </w:rPr>
        <w:t>مراحل التخطيط للحملة</w:t>
      </w:r>
      <w:r w:rsidR="007F6645" w:rsidRPr="0063528E">
        <w:rPr>
          <w:rFonts w:ascii="Simplified Arabic" w:hAnsi="Simplified Arabic" w:cs="Simplified Arabic" w:hint="cs"/>
          <w:b/>
          <w:bCs/>
          <w:u w:val="single"/>
          <w:rtl/>
        </w:rPr>
        <w:t xml:space="preserve"> التسويقية</w:t>
      </w:r>
    </w:p>
    <w:p w14:paraId="33E5DA21" w14:textId="3D176F03"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مركزية، وهي:</w:t>
      </w:r>
      <w:r w:rsidR="00C300BB">
        <w:rPr>
          <w:rFonts w:ascii="Simplified Arabic" w:hAnsi="Simplified Arabic" w:cs="Simplified Arabic" w:hint="cs"/>
          <w:rtl/>
        </w:rPr>
        <w:t xml:space="preserve"> </w:t>
      </w:r>
      <w:r w:rsidRPr="00A20BAB">
        <w:rPr>
          <w:rFonts w:ascii="Simplified Arabic" w:hAnsi="Simplified Arabic" w:cs="Simplified Arabic"/>
          <w:rtl/>
        </w:rPr>
        <w:t>(</w:t>
      </w:r>
      <w:r w:rsidRPr="00A20BAB">
        <w:rPr>
          <w:rFonts w:ascii="Simplified Arabic" w:hAnsi="Simplified Arabic" w:cs="Simplified Arabic"/>
        </w:rPr>
        <w:t>Sharabati et al., 2024</w:t>
      </w:r>
      <w:r w:rsidRPr="00A20BAB">
        <w:rPr>
          <w:rFonts w:ascii="Simplified Arabic" w:hAnsi="Simplified Arabic" w:cs="Simplified Arabic"/>
          <w:rtl/>
        </w:rPr>
        <w:t xml:space="preserve">؛ </w:t>
      </w:r>
      <w:r w:rsidRPr="00A20BAB">
        <w:rPr>
          <w:rFonts w:ascii="Simplified Arabic" w:hAnsi="Simplified Arabic" w:cs="Simplified Arabic"/>
        </w:rPr>
        <w:t>Social Media Today, 2025</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sidRPr="00A20BAB">
        <w:rPr>
          <w:rFonts w:ascii="Simplified Arabic" w:hAnsi="Simplified Arabic" w:cs="Simplified Arabic"/>
        </w:rPr>
        <w:t>Sharabati et al., 2024</w:t>
      </w:r>
      <w:r w:rsidRPr="00A20BAB">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sidRPr="00A20BAB">
        <w:rPr>
          <w:rFonts w:ascii="Simplified Arabic" w:hAnsi="Simplified Arabic" w:cs="Simplified Arabic"/>
        </w:rPr>
        <w:t>Mendoza et al., 2025</w:t>
      </w:r>
      <w:r w:rsidRPr="00A20BAB">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sidRPr="00A20BAB">
        <w:rPr>
          <w:rFonts w:ascii="Simplified Arabic" w:hAnsi="Simplified Arabic" w:cs="Simplified Arabic"/>
        </w:rPr>
        <w:t>Sharabati et al., 2024</w:t>
      </w:r>
      <w:r w:rsidRPr="00A20BAB">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مرحلة إنشاء المحتوى وتصميم الرسائل الإبداعية</w:t>
      </w:r>
    </w:p>
    <w:p w14:paraId="61E9C5A5" w14:textId="02E1728E"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w:t>
      </w:r>
      <w:r w:rsidRPr="00A20BAB">
        <w:rPr>
          <w:rFonts w:ascii="Simplified Arabic" w:hAnsi="Simplified Arabic" w:cs="Simplified Arabic" w:hint="cs"/>
          <w:rtl/>
        </w:rPr>
        <w:t xml:space="preserve"> هذه المرحلة</w:t>
      </w:r>
      <w:r w:rsidRPr="00A20BAB">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5) مرحلة التنفيذ والمتابعة والتقويم</w:t>
      </w:r>
    </w:p>
    <w:p w14:paraId="2EBAF9C3" w14:textId="454E778C" w:rsidR="00E2352F" w:rsidRDefault="00A20BAB" w:rsidP="00940B0E">
      <w:pPr>
        <w:bidi/>
        <w:jc w:val="both"/>
        <w:rPr>
          <w:rFonts w:ascii="Simplified Arabic" w:hAnsi="Simplified Arabic" w:cs="Simplified Arabic"/>
          <w:rtl/>
        </w:rPr>
      </w:pPr>
      <w:r w:rsidRPr="00A20BAB">
        <w:rPr>
          <w:rFonts w:ascii="Simplified Arabic" w:hAnsi="Simplified Arabic" w:cs="Simplified Arabic"/>
          <w:rtl/>
        </w:rPr>
        <w:lastRenderedPageBreak/>
        <w:t>لا يكتمل تصميم الحملة الرقمية بمجرد إنتاج المحتوى وإطلاقه؛ إذ تُعد مرحلة التنفيذ والمتابعة مرحلةً تشغيلية</w:t>
      </w:r>
      <w:r w:rsidR="00ED57DE">
        <w:rPr>
          <w:rFonts w:ascii="Simplified Arabic" w:hAnsi="Simplified Arabic" w:cs="Simplified Arabic" w:hint="cs"/>
          <w:rtl/>
        </w:rPr>
        <w:t xml:space="preserve"> </w:t>
      </w:r>
      <w:r w:rsidRPr="00A20BAB">
        <w:rPr>
          <w:rFonts w:ascii="Simplified Arabic" w:hAnsi="Simplified Arabic" w:cs="Simplified Arabic"/>
          <w:rtl/>
        </w:rPr>
        <w:t>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sidRPr="00A20BAB">
        <w:rPr>
          <w:rFonts w:ascii="Simplified Arabic" w:hAnsi="Simplified Arabic" w:cs="Simplified Arabic"/>
        </w:rPr>
        <w:t>Islam et al., 2024</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3FE8513C" w14:textId="7B02BA8A" w:rsidR="00A20BAB" w:rsidRPr="0063528E" w:rsidRDefault="00A20BAB" w:rsidP="007F6645">
      <w:pPr>
        <w:bidi/>
        <w:jc w:val="both"/>
        <w:rPr>
          <w:rFonts w:ascii="Simplified Arabic" w:hAnsi="Simplified Arabic" w:cs="Simplified Arabic"/>
          <w:b/>
          <w:bCs/>
          <w:u w:val="single"/>
          <w:rtl/>
        </w:rPr>
      </w:pPr>
      <w:r w:rsidRPr="0063528E">
        <w:rPr>
          <w:rFonts w:ascii="Simplified Arabic" w:hAnsi="Simplified Arabic" w:cs="Simplified Arabic" w:hint="cs"/>
          <w:b/>
          <w:bCs/>
          <w:u w:val="single"/>
          <w:rtl/>
        </w:rPr>
        <w:t xml:space="preserve">ثانياً: </w:t>
      </w:r>
      <w:r w:rsidR="00B87D9B" w:rsidRPr="00B87D9B">
        <w:rPr>
          <w:rFonts w:ascii="Simplified Arabic" w:hAnsi="Simplified Arabic" w:cs="Simplified Arabic"/>
          <w:b/>
          <w:bCs/>
          <w:u w:val="single"/>
          <w:rtl/>
        </w:rPr>
        <w:t>آليات دعم الذكاء الاصطناعي التوليدي لمراحل تصميم الحملة</w:t>
      </w:r>
    </w:p>
    <w:p w14:paraId="4E815006" w14:textId="469F9F8E"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بوصف</w:t>
      </w:r>
      <w:r w:rsidR="00E2352F">
        <w:rPr>
          <w:rFonts w:ascii="Simplified Arabic" w:hAnsi="Simplified Arabic" w:cs="Simplified Arabic" w:hint="cs"/>
          <w:rtl/>
        </w:rPr>
        <w:t xml:space="preserve"> الذكاء الاصطناعي</w:t>
      </w:r>
      <w:r w:rsidRPr="00A20BAB">
        <w:rPr>
          <w:rFonts w:ascii="Simplified Arabic" w:hAnsi="Simplified Arabic" w:cs="Simplified Arabic"/>
          <w:rtl/>
        </w:rPr>
        <w:t xml:space="preserve"> أداة داعمة للتفكير والإنتاج والتحسين داخل سير عمل تقوده الخبرة التسويقية، لا بديلًا عن الفريق البشري (</w:t>
      </w:r>
      <w:r w:rsidRPr="00A20BAB">
        <w:rPr>
          <w:rFonts w:ascii="Simplified Arabic" w:hAnsi="Simplified Arabic" w:cs="Simplified Arabic"/>
        </w:rPr>
        <w:t>Nguyen et al., 2025</w:t>
      </w:r>
      <w:r w:rsidRPr="00A20BAB">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sidRPr="00A20BAB">
        <w:rPr>
          <w:rFonts w:ascii="Simplified Arabic" w:hAnsi="Simplified Arabic" w:cs="Simplified Arabic"/>
        </w:rPr>
        <w:t>Doshi et al., 2025</w:t>
      </w:r>
      <w:r w:rsidRPr="00A20BAB">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دعم مرحلة تحليل الجمهور المستهدف</w:t>
      </w:r>
    </w:p>
    <w:p w14:paraId="57DACCDC" w14:textId="74483975"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للذكاء الاصطناعي المساعدة في تلخيص الأنماط السلوكية، واقتراح شرائح أولية أو شخصيات افتراضية، وتوليد رسائل مبدئية مخصصة لكل شريحة. وتزداد قيمة هذا الدعم مع تزايد أهمية التخصيص، مع بقاء جودة النتائج مشروطة بجودة البيانات والتحقق البشري (</w:t>
      </w:r>
      <w:r w:rsidRPr="00A20BAB">
        <w:rPr>
          <w:rFonts w:ascii="Simplified Arabic" w:hAnsi="Simplified Arabic" w:cs="Simplified Arabic"/>
        </w:rPr>
        <w:t>Mendoza et al., 2025</w:t>
      </w:r>
      <w:r w:rsidRPr="00A20BAB">
        <w:rPr>
          <w:rFonts w:ascii="Simplified Arabic" w:hAnsi="Simplified Arabic" w:cs="Simplified Arabic"/>
          <w:rtl/>
        </w:rPr>
        <w:t xml:space="preserve">؛ </w:t>
      </w:r>
      <w:r w:rsidRPr="00A20BAB">
        <w:rPr>
          <w:rFonts w:ascii="Simplified Arabic" w:hAnsi="Simplified Arabic" w:cs="Simplified Arabic"/>
        </w:rPr>
        <w:t>Wang et al., 2025</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sidRPr="00A20BAB">
        <w:rPr>
          <w:rFonts w:ascii="Simplified Arabic" w:hAnsi="Simplified Arabic" w:cs="Simplified Arabic"/>
        </w:rPr>
        <w:t>Islam et al., 2024</w:t>
      </w:r>
      <w:r w:rsidRPr="00A20BAB">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دعم مرحلة إنشاء المحتوى وتصميم الرسائل</w:t>
      </w:r>
    </w:p>
    <w:p w14:paraId="3C0E9FC1" w14:textId="3E693654" w:rsidR="002615D6" w:rsidRPr="002615D6" w:rsidRDefault="002615D6" w:rsidP="002615D6">
      <w:pPr>
        <w:bidi/>
        <w:jc w:val="both"/>
        <w:rPr>
          <w:rFonts w:ascii="Simplified Arabic" w:hAnsi="Simplified Arabic" w:cs="Simplified Arabic"/>
          <w:rtl/>
        </w:rPr>
      </w:pPr>
      <w:r w:rsidRPr="002615D6">
        <w:rPr>
          <w:rFonts w:ascii="Simplified Arabic" w:hAnsi="Simplified Arabic" w:cs="Simplified Arabic"/>
          <w:rtl/>
        </w:rPr>
        <w:t>يمثل هذا المجال الاستخدام الأكثر مركزية للذكاء الاصطناعي التوليدي؛ إذ تتجمع فيه وظائف التوليد النصي والبصري والتكييف السريع للمحتوى عبر القنوات، وهو ما يجعل أثره أكثر وضوحًا على سرعة الإنتاج واتساع البدائل الإبداعية. وتؤكد الأدبيات الحديثة أن هذه القيمة لا ترتبط بالكم فقط، بل بإمكانية دفع حدَّي الكمية والجودة مع</w:t>
      </w:r>
      <w:r w:rsidR="00ED57DE">
        <w:rPr>
          <w:rFonts w:ascii="Simplified Arabic" w:hAnsi="Simplified Arabic" w:cs="Simplified Arabic" w:hint="cs"/>
          <w:rtl/>
        </w:rPr>
        <w:t>اً</w:t>
      </w:r>
      <w:r w:rsidRPr="002615D6">
        <w:rPr>
          <w:rFonts w:ascii="Simplified Arabic" w:hAnsi="Simplified Arabic" w:cs="Simplified Arabic"/>
          <w:rtl/>
        </w:rPr>
        <w:t xml:space="preserve"> عندما يُستخدم الذكاء الاصطناعي داخل منطق تسويقي منظم</w:t>
      </w:r>
      <w:r w:rsidRPr="002615D6">
        <w:rPr>
          <w:rFonts w:ascii="Simplified Arabic" w:hAnsi="Simplified Arabic" w:cs="Simplified Arabic"/>
        </w:rPr>
        <w:t xml:space="preserve"> </w:t>
      </w:r>
      <w:r w:rsidR="00FD4840">
        <w:rPr>
          <w:rFonts w:ascii="Simplified Arabic" w:hAnsi="Simplified Arabic" w:cs="Simplified Arabic"/>
        </w:rPr>
        <w:t>.</w:t>
      </w:r>
      <w:r w:rsidRPr="002615D6">
        <w:rPr>
          <w:rFonts w:ascii="Simplified Arabic" w:hAnsi="Simplified Arabic" w:cs="Simplified Arabic"/>
        </w:rPr>
        <w:t>(Heitmann,</w:t>
      </w:r>
      <w:r w:rsidR="00CA1AF4">
        <w:rPr>
          <w:rFonts w:ascii="Simplified Arabic" w:hAnsi="Simplified Arabic" w:cs="Simplified Arabic"/>
        </w:rPr>
        <w:t xml:space="preserve"> </w:t>
      </w:r>
      <w:r w:rsidRPr="002615D6">
        <w:rPr>
          <w:rFonts w:ascii="Simplified Arabic" w:hAnsi="Simplified Arabic" w:cs="Simplified Arabic"/>
        </w:rPr>
        <w:t>2024)</w:t>
      </w:r>
      <w:r w:rsidR="00FD4840">
        <w:rPr>
          <w:rFonts w:ascii="Simplified Arabic" w:hAnsi="Simplified Arabic" w:cs="Simplified Arabic"/>
        </w:rPr>
        <w:t xml:space="preserve"> </w:t>
      </w:r>
    </w:p>
    <w:p w14:paraId="58844B0F" w14:textId="77777777" w:rsidR="00085AD3" w:rsidRDefault="002615D6" w:rsidP="002615D6">
      <w:pPr>
        <w:bidi/>
        <w:jc w:val="both"/>
        <w:rPr>
          <w:rFonts w:ascii="Simplified Arabic" w:hAnsi="Simplified Arabic" w:cs="Simplified Arabic"/>
          <w:rtl/>
        </w:rPr>
      </w:pPr>
      <w:r w:rsidRPr="002615D6">
        <w:rPr>
          <w:rFonts w:ascii="Simplified Arabic" w:hAnsi="Simplified Arabic" w:cs="Simplified Arabic"/>
          <w:rtl/>
        </w:rPr>
        <w:t>وفي السياق الإعلاني الرقمي تحديدًا، يبيّن</w:t>
      </w:r>
      <w:r w:rsidRPr="002615D6">
        <w:rPr>
          <w:rFonts w:ascii="Simplified Arabic" w:hAnsi="Simplified Arabic" w:cs="Simplified Arabic"/>
        </w:rPr>
        <w:t xml:space="preserve">Gujar and Panyam </w:t>
      </w:r>
      <w:r w:rsidRPr="002615D6">
        <w:rPr>
          <w:rFonts w:ascii="Simplified Arabic" w:hAnsi="Simplified Arabic" w:cs="Simplified Arabic"/>
          <w:rtl/>
        </w:rPr>
        <w:t xml:space="preserve"> (2024)</w:t>
      </w:r>
      <w:r>
        <w:rPr>
          <w:rFonts w:ascii="Simplified Arabic" w:hAnsi="Simplified Arabic" w:cs="Simplified Arabic" w:hint="cs"/>
          <w:rtl/>
        </w:rPr>
        <w:t xml:space="preserve"> </w:t>
      </w:r>
      <w:r w:rsidRPr="002615D6">
        <w:rPr>
          <w:rFonts w:ascii="Simplified Arabic" w:hAnsi="Simplified Arabic" w:cs="Simplified Arabic"/>
          <w:rtl/>
        </w:rPr>
        <w:t>أن الذكاء الاصطناعي التوليدي يدعم إنتاج أشكال متعددة من المحتوى المخصص، ويجعل الاستراتيجية الإعلانية أكثر فاعلية وتأثير</w:t>
      </w:r>
      <w:r>
        <w:rPr>
          <w:rFonts w:ascii="Simplified Arabic" w:hAnsi="Simplified Arabic" w:cs="Simplified Arabic" w:hint="cs"/>
          <w:rtl/>
        </w:rPr>
        <w:t>اً</w:t>
      </w:r>
      <w:r w:rsidRPr="002615D6">
        <w:rPr>
          <w:rFonts w:ascii="Simplified Arabic" w:hAnsi="Simplified Arabic" w:cs="Simplified Arabic"/>
          <w:rtl/>
        </w:rPr>
        <w:t xml:space="preserve"> عندما يُستخدم لتكييف الرسائل وفق خصائص الجمهور والمنصة. </w:t>
      </w:r>
    </w:p>
    <w:p w14:paraId="7016C826" w14:textId="1A15FC7F" w:rsidR="00A20BAB" w:rsidRPr="00A20BAB" w:rsidRDefault="002615D6" w:rsidP="00085AD3">
      <w:pPr>
        <w:bidi/>
        <w:jc w:val="both"/>
        <w:rPr>
          <w:rFonts w:ascii="Simplified Arabic" w:hAnsi="Simplified Arabic" w:cs="Simplified Arabic"/>
          <w:rtl/>
        </w:rPr>
      </w:pPr>
      <w:r w:rsidRPr="002615D6">
        <w:rPr>
          <w:rFonts w:ascii="Simplified Arabic" w:hAnsi="Simplified Arabic" w:cs="Simplified Arabic"/>
          <w:rtl/>
        </w:rPr>
        <w:t xml:space="preserve">كما يشير </w:t>
      </w:r>
      <w:r w:rsidRPr="002615D6">
        <w:rPr>
          <w:rFonts w:ascii="Simplified Arabic" w:hAnsi="Simplified Arabic" w:cs="Simplified Arabic"/>
        </w:rPr>
        <w:t>Heitmann</w:t>
      </w:r>
      <w:r w:rsidRPr="002615D6">
        <w:rPr>
          <w:rFonts w:ascii="Simplified Arabic" w:hAnsi="Simplified Arabic" w:cs="Simplified Arabic"/>
          <w:rtl/>
        </w:rPr>
        <w:t xml:space="preserve"> </w:t>
      </w:r>
      <w:r w:rsidRPr="002615D6">
        <w:rPr>
          <w:rFonts w:ascii="Simplified Arabic" w:hAnsi="Simplified Arabic" w:cs="Simplified Arabic"/>
        </w:rPr>
        <w:t>(2024)</w:t>
      </w:r>
      <w:r>
        <w:rPr>
          <w:rFonts w:ascii="Simplified Arabic" w:hAnsi="Simplified Arabic" w:cs="Simplified Arabic" w:hint="cs"/>
          <w:rtl/>
        </w:rPr>
        <w:t xml:space="preserve"> </w:t>
      </w:r>
      <w:r w:rsidRPr="002615D6">
        <w:rPr>
          <w:rFonts w:ascii="Simplified Arabic" w:hAnsi="Simplified Arabic" w:cs="Simplified Arabic"/>
          <w:rtl/>
        </w:rPr>
        <w:t>إلى أن أهم قيمة تشغيلية للتقنية تظهر في تخفيف قيود الصفحة البيضاء وتوليد بدائل أولية بسرعة، بما يمنح الفرق وقتًا أكبر للتحرير والتحسين</w:t>
      </w:r>
      <w:r w:rsidR="00A20BAB" w:rsidRPr="00A20BAB">
        <w:rPr>
          <w:rFonts w:ascii="Simplified Arabic" w:hAnsi="Simplified Arabic" w:cs="Simplified Arabic"/>
          <w:rtl/>
        </w:rPr>
        <w:t>، ويتجلى</w:t>
      </w:r>
      <w:r>
        <w:rPr>
          <w:rFonts w:ascii="Simplified Arabic" w:hAnsi="Simplified Arabic" w:cs="Simplified Arabic" w:hint="cs"/>
          <w:rtl/>
        </w:rPr>
        <w:t xml:space="preserve"> هذا المجال</w:t>
      </w:r>
      <w:r w:rsidR="00A20BAB" w:rsidRPr="00A20BAB">
        <w:rPr>
          <w:rFonts w:ascii="Simplified Arabic" w:hAnsi="Simplified Arabic" w:cs="Simplified Arabic"/>
          <w:rtl/>
        </w:rPr>
        <w:t xml:space="preserve"> في:</w:t>
      </w:r>
    </w:p>
    <w:p w14:paraId="3509524A" w14:textId="22F00E6C"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lastRenderedPageBreak/>
        <w:t>إنتاج النصوص التسويقية عبر توليد نسخ إعلانية وعناوين ورسائل متعددة</w:t>
      </w:r>
      <w:r w:rsidR="00085AD3">
        <w:rPr>
          <w:rFonts w:ascii="Simplified Arabic" w:hAnsi="Simplified Arabic" w:cs="Simplified Arabic" w:hint="cs"/>
          <w:rtl/>
        </w:rPr>
        <w:t>.</w:t>
      </w:r>
    </w:p>
    <w:p w14:paraId="41A6BDB8" w14:textId="5F3492BF"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إنتاج العناصر البصرية عبر بناء تصورات أولية وبدائل تصميمية قابلة للمقارنة</w:t>
      </w:r>
      <w:r w:rsidR="00085AD3">
        <w:rPr>
          <w:rFonts w:ascii="Simplified Arabic" w:hAnsi="Simplified Arabic" w:cs="Simplified Arabic" w:hint="cs"/>
          <w:rtl/>
        </w:rPr>
        <w:t>.</w:t>
      </w:r>
    </w:p>
    <w:p w14:paraId="34C917B5" w14:textId="4E59B71D"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دعم التكامل الإبداعي عبر المنصات من خلال تكييف الرسالة نفسها بما يناسب خصائص كل قناة</w:t>
      </w:r>
      <w:r w:rsidR="00085AD3">
        <w:rPr>
          <w:rFonts w:ascii="Simplified Arabic" w:hAnsi="Simplified Arabic" w:cs="Simplified Arabic" w:hint="cs"/>
          <w:rtl/>
        </w:rPr>
        <w:t>.</w:t>
      </w:r>
    </w:p>
    <w:p w14:paraId="76B6F15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5. دعم مرحلة التنفيذ والمتابعة والتحسين أثناء الحملة</w:t>
      </w:r>
    </w:p>
    <w:p w14:paraId="6354D57E" w14:textId="15EF0605" w:rsidR="00A20BAB" w:rsidRDefault="00FD4840" w:rsidP="007F6645">
      <w:pPr>
        <w:bidi/>
        <w:jc w:val="both"/>
        <w:rPr>
          <w:rFonts w:ascii="Simplified Arabic" w:hAnsi="Simplified Arabic" w:cs="Simplified Arabic"/>
          <w:rtl/>
        </w:rPr>
      </w:pPr>
      <w:r w:rsidRPr="00FD4840">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وصياغة تفسيرات عملية لها. وتزداد أهمية هذا الدور في البيئات الرقمية سريعة التغير، لأن القيمة لا تتولد من الإطلاق الأول للحملة فقط، بل من القدرة على تعديل الرسائل والقوالب والاستجابات بسرعة مدروسة أثناء التنفيذ، وهو ما يربط الذكاء الاصطناعي التوليدي بالتحسين المستمر للأداء لا بمرحلة التصميم السابقة للإطلاق فقط</w:t>
      </w:r>
      <w:r w:rsidR="00A20BAB" w:rsidRPr="00A20BAB">
        <w:rPr>
          <w:rFonts w:ascii="Simplified Arabic" w:hAnsi="Simplified Arabic" w:cs="Simplified Arabic"/>
          <w:rtl/>
        </w:rPr>
        <w:t xml:space="preserve"> (</w:t>
      </w:r>
      <w:r w:rsidRPr="00FD4840">
        <w:rPr>
          <w:rFonts w:ascii="Simplified Arabic" w:hAnsi="Simplified Arabic" w:cs="Simplified Arabic"/>
          <w:rtl/>
        </w:rPr>
        <w:t xml:space="preserve"> </w:t>
      </w:r>
      <w:r w:rsidRPr="00FD4840">
        <w:rPr>
          <w:rFonts w:ascii="Cambria" w:hAnsi="Cambria" w:cs="Cambria"/>
        </w:rPr>
        <w:t>Ż</w:t>
      </w:r>
      <w:r w:rsidRPr="00FD4840">
        <w:rPr>
          <w:rFonts w:ascii="Simplified Arabic" w:hAnsi="Simplified Arabic" w:cs="Simplified Arabic"/>
        </w:rPr>
        <w:t>yminkowska &amp; Zachurzok-Srebrny, 2025</w:t>
      </w:r>
      <w:r w:rsidR="00A20BAB" w:rsidRPr="00A20BAB">
        <w:rPr>
          <w:rFonts w:ascii="Simplified Arabic" w:hAnsi="Simplified Arabic" w:cs="Simplified Arabic"/>
          <w:rtl/>
        </w:rPr>
        <w:t>؛</w:t>
      </w:r>
      <w:r w:rsidR="00A20BAB" w:rsidRPr="00A20BAB">
        <w:rPr>
          <w:rFonts w:ascii="Simplified Arabic" w:hAnsi="Simplified Arabic" w:cs="Simplified Arabic"/>
        </w:rPr>
        <w:t>Nguyen et al., 2025</w:t>
      </w:r>
      <w:r w:rsidR="00A20BAB" w:rsidRPr="00A20BAB">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6EAE6BD1" w:rsidR="00A20BAB" w:rsidRPr="0063528E" w:rsidRDefault="002615D6" w:rsidP="007F6645">
      <w:pPr>
        <w:bidi/>
        <w:jc w:val="both"/>
        <w:rPr>
          <w:rFonts w:ascii="Simplified Arabic" w:hAnsi="Simplified Arabic" w:cs="Simplified Arabic"/>
          <w:b/>
          <w:bCs/>
          <w:color w:val="1F497D" w:themeColor="text2"/>
          <w:rtl/>
        </w:rPr>
      </w:pPr>
      <w:r w:rsidRPr="0063528E">
        <w:rPr>
          <w:rFonts w:ascii="Simplified Arabic" w:hAnsi="Simplified Arabic" w:cs="Simplified Arabic" w:hint="cs"/>
          <w:b/>
          <w:bCs/>
          <w:color w:val="1F497D" w:themeColor="text2"/>
          <w:rtl/>
        </w:rPr>
        <w:t>المبحث</w:t>
      </w:r>
      <w:r w:rsidR="00A20BAB" w:rsidRPr="0063528E">
        <w:rPr>
          <w:rFonts w:ascii="Simplified Arabic" w:hAnsi="Simplified Arabic" w:cs="Simplified Arabic"/>
          <w:b/>
          <w:bCs/>
          <w:color w:val="1F497D" w:themeColor="text2"/>
          <w:rtl/>
        </w:rPr>
        <w:t xml:space="preserve"> الثالث: دور الذكاء الاصطناعي التوليدي في تصميم الحملات</w:t>
      </w:r>
    </w:p>
    <w:p w14:paraId="362F7A5D" w14:textId="4F941BDC"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الأول</w:t>
      </w:r>
      <w:r w:rsidR="00A20BAB" w:rsidRPr="00893DEF">
        <w:rPr>
          <w:rFonts w:ascii="Simplified Arabic" w:hAnsi="Simplified Arabic" w:cs="Simplified Arabic"/>
          <w:b/>
          <w:bCs/>
          <w:u w:val="single"/>
          <w:rtl/>
        </w:rPr>
        <w:t>: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توليد النصوص التسويقية</w:t>
      </w:r>
    </w:p>
    <w:p w14:paraId="4798309D" w14:textId="03E670BA" w:rsidR="00C300BB" w:rsidRDefault="00A20BAB" w:rsidP="007F6645">
      <w:pPr>
        <w:bidi/>
        <w:jc w:val="both"/>
        <w:rPr>
          <w:rFonts w:ascii="Simplified Arabic" w:hAnsi="Simplified Arabic" w:cs="Simplified Arabic"/>
          <w:rtl/>
        </w:rPr>
      </w:pPr>
      <w:r w:rsidRPr="00A20BAB">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w:t>
      </w:r>
      <w:r w:rsidR="00ED57DE">
        <w:rPr>
          <w:rFonts w:ascii="Simplified Arabic" w:hAnsi="Simplified Arabic" w:cs="Simplified Arabic" w:hint="cs"/>
          <w:rtl/>
        </w:rPr>
        <w:t xml:space="preserve">اً </w:t>
      </w:r>
      <w:r w:rsidRPr="00A20BAB">
        <w:rPr>
          <w:rFonts w:ascii="Simplified Arabic" w:hAnsi="Simplified Arabic" w:cs="Simplified Arabic"/>
          <w:rtl/>
        </w:rPr>
        <w:t>من الاكتفاء بعدد محدود من النسخ الناتجة عن ضغط الوقت أو الموارد (</w:t>
      </w:r>
      <w:r w:rsidRPr="00A20BAB">
        <w:rPr>
          <w:rFonts w:ascii="Simplified Arabic" w:hAnsi="Simplified Arabic" w:cs="Simplified Arabic"/>
        </w:rPr>
        <w:t>Islam et al., 2024</w:t>
      </w:r>
      <w:r w:rsidRPr="00A20BAB">
        <w:rPr>
          <w:rFonts w:ascii="Simplified Arabic" w:hAnsi="Simplified Arabic" w:cs="Simplified Arabic"/>
          <w:rtl/>
        </w:rPr>
        <w:t xml:space="preserve">). </w:t>
      </w:r>
    </w:p>
    <w:p w14:paraId="089382E4" w14:textId="401C2AF2" w:rsidR="00A20BAB" w:rsidRPr="00A20BAB" w:rsidRDefault="00A20BAB" w:rsidP="00C300BB">
      <w:pPr>
        <w:bidi/>
        <w:jc w:val="both"/>
        <w:rPr>
          <w:rFonts w:ascii="Simplified Arabic" w:hAnsi="Simplified Arabic" w:cs="Simplified Arabic"/>
          <w:rtl/>
        </w:rPr>
      </w:pPr>
      <w:r w:rsidRPr="00A20BAB">
        <w:rPr>
          <w:rFonts w:ascii="Simplified Arabic" w:hAnsi="Simplified Arabic" w:cs="Simplified Arabic"/>
          <w:rtl/>
        </w:rPr>
        <w:t>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sidRPr="00A20BAB">
        <w:rPr>
          <w:rFonts w:ascii="Simplified Arabic" w:hAnsi="Simplified Arabic" w:cs="Simplified Arabic"/>
        </w:rPr>
        <w:t>Kshetri et al., 202</w:t>
      </w:r>
      <w:r w:rsidR="00872F00">
        <w:rPr>
          <w:rFonts w:ascii="Simplified Arabic" w:hAnsi="Simplified Arabic" w:cs="Simplified Arabic"/>
        </w:rPr>
        <w:t>4</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sidRPr="00A20BAB">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توليد الصور والتصاميم الإعلانية</w:t>
      </w:r>
    </w:p>
    <w:p w14:paraId="21A2B8FD" w14:textId="77777777" w:rsidR="001C381E"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sidRPr="00A20BAB">
        <w:rPr>
          <w:rFonts w:ascii="Simplified Arabic" w:hAnsi="Simplified Arabic" w:cs="Simplified Arabic"/>
        </w:rPr>
        <w:t>Dimitrieska, 2024</w:t>
      </w:r>
      <w:r w:rsidRPr="00A20BAB">
        <w:rPr>
          <w:rFonts w:ascii="Simplified Arabic" w:hAnsi="Simplified Arabic" w:cs="Simplified Arabic"/>
          <w:rtl/>
        </w:rPr>
        <w:t xml:space="preserve">). </w:t>
      </w:r>
    </w:p>
    <w:p w14:paraId="79196FEE" w14:textId="2382EED6" w:rsidR="00A20BAB" w:rsidRPr="00A20BAB" w:rsidRDefault="00A20BAB" w:rsidP="001C381E">
      <w:pPr>
        <w:bidi/>
        <w:jc w:val="both"/>
        <w:rPr>
          <w:rFonts w:ascii="Simplified Arabic" w:hAnsi="Simplified Arabic" w:cs="Simplified Arabic"/>
          <w:rtl/>
        </w:rPr>
      </w:pPr>
      <w:r w:rsidRPr="00A20BAB">
        <w:rPr>
          <w:rFonts w:ascii="Simplified Arabic" w:hAnsi="Simplified Arabic" w:cs="Simplified Arabic"/>
          <w:rtl/>
        </w:rPr>
        <w:lastRenderedPageBreak/>
        <w:t>كما تساعد الأدوات البصرية التوليدية على تسريع إنتاج النماذج الأولية وتوسيع مساحة التجريب الإبداعي، وهو ما يُعد ذا قيمة خاصة في الحملات الرقمية التي تتطلب تحديث</w:t>
      </w:r>
      <w:r w:rsidR="00ED57DE">
        <w:rPr>
          <w:rFonts w:ascii="Simplified Arabic" w:hAnsi="Simplified Arabic" w:cs="Simplified Arabic" w:hint="cs"/>
          <w:rtl/>
        </w:rPr>
        <w:t>اً</w:t>
      </w:r>
      <w:r w:rsidRPr="00A20BAB">
        <w:rPr>
          <w:rFonts w:ascii="Simplified Arabic" w:hAnsi="Simplified Arabic" w:cs="Simplified Arabic"/>
          <w:rtl/>
        </w:rPr>
        <w:t xml:space="preserve"> مستمرا</w:t>
      </w:r>
      <w:r w:rsidR="00ED57DE">
        <w:rPr>
          <w:rFonts w:ascii="Simplified Arabic" w:hAnsi="Simplified Arabic" w:cs="Simplified Arabic" w:hint="cs"/>
          <w:rtl/>
        </w:rPr>
        <w:t>ً</w:t>
      </w:r>
      <w:r w:rsidRPr="00A20BAB">
        <w:rPr>
          <w:rFonts w:ascii="Simplified Arabic" w:hAnsi="Simplified Arabic" w:cs="Simplified Arabic"/>
          <w:rtl/>
        </w:rPr>
        <w:t xml:space="preserve"> وتكييفا</w:t>
      </w:r>
      <w:r w:rsidR="00ED57DE">
        <w:rPr>
          <w:rFonts w:ascii="Simplified Arabic" w:hAnsi="Simplified Arabic" w:cs="Simplified Arabic" w:hint="cs"/>
          <w:rtl/>
        </w:rPr>
        <w:t>ً</w:t>
      </w:r>
      <w:r w:rsidRPr="00A20BAB">
        <w:rPr>
          <w:rFonts w:ascii="Simplified Arabic" w:hAnsi="Simplified Arabic" w:cs="Simplified Arabic"/>
          <w:rtl/>
        </w:rPr>
        <w:t xml:space="preserve"> بصريا</w:t>
      </w:r>
      <w:r w:rsidR="00ED57DE">
        <w:rPr>
          <w:rFonts w:ascii="Simplified Arabic" w:hAnsi="Simplified Arabic" w:cs="Simplified Arabic" w:hint="cs"/>
          <w:rtl/>
        </w:rPr>
        <w:t>ً</w:t>
      </w:r>
      <w:r w:rsidRPr="00A20BAB">
        <w:rPr>
          <w:rFonts w:ascii="Simplified Arabic" w:hAnsi="Simplified Arabic" w:cs="Simplified Arabic"/>
          <w:rtl/>
        </w:rPr>
        <w:t xml:space="preserve"> عبر منصات مختلفة (</w:t>
      </w:r>
      <w:r w:rsidRPr="00A20BAB">
        <w:rPr>
          <w:rFonts w:ascii="Simplified Arabic" w:hAnsi="Simplified Arabic" w:cs="Simplified Arabic"/>
        </w:rPr>
        <w:t>Gujar &amp; Panyam, 2024</w:t>
      </w:r>
      <w:r w:rsidRPr="00A20BAB">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ومن منظور ا</w:t>
      </w:r>
      <w:r w:rsidRPr="00A20BAB">
        <w:rPr>
          <w:rFonts w:ascii="Simplified Arabic" w:hAnsi="Simplified Arabic" w:cs="Simplified Arabic" w:hint="cs"/>
          <w:rtl/>
        </w:rPr>
        <w:t>لباحث</w:t>
      </w:r>
      <w:r w:rsidRPr="00A20BAB">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sidRPr="00A20BAB">
        <w:rPr>
          <w:rFonts w:ascii="Simplified Arabic" w:hAnsi="Simplified Arabic" w:cs="Simplified Arabic"/>
        </w:rPr>
        <w:t>Heitmann, 2024</w:t>
      </w:r>
      <w:r w:rsidRPr="00A20BAB">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إنتاج الفيديوهات التسويقية والمحتوى متعدد الوسائط</w:t>
      </w:r>
    </w:p>
    <w:p w14:paraId="46668159" w14:textId="11D129EE" w:rsidR="00521CC7" w:rsidRDefault="00A20BAB" w:rsidP="008D7AAD">
      <w:pPr>
        <w:bidi/>
        <w:jc w:val="both"/>
        <w:rPr>
          <w:rFonts w:ascii="Simplified Arabic" w:hAnsi="Simplified Arabic" w:cs="Simplified Arabic"/>
          <w:rtl/>
        </w:rPr>
      </w:pPr>
      <w:r w:rsidRPr="00A20BAB">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sidRPr="00A20BAB">
        <w:rPr>
          <w:rFonts w:ascii="Simplified Arabic" w:hAnsi="Simplified Arabic" w:cs="Simplified Arabic"/>
        </w:rPr>
        <w:t>Kujore et al., 2025</w:t>
      </w:r>
      <w:r w:rsidRPr="00A20BAB">
        <w:rPr>
          <w:rFonts w:ascii="Simplified Arabic" w:hAnsi="Simplified Arabic" w:cs="Simplified Arabic"/>
          <w:rtl/>
        </w:rPr>
        <w:t xml:space="preserve">). </w:t>
      </w:r>
    </w:p>
    <w:p w14:paraId="281D4DB9" w14:textId="77777777" w:rsidR="00E2352F" w:rsidRPr="00A20BAB" w:rsidRDefault="00E2352F" w:rsidP="00E2352F">
      <w:pPr>
        <w:bidi/>
        <w:jc w:val="both"/>
        <w:rPr>
          <w:rFonts w:ascii="Simplified Arabic" w:hAnsi="Simplified Arabic" w:cs="Simplified Arabic"/>
          <w:rtl/>
        </w:rPr>
      </w:pPr>
    </w:p>
    <w:p w14:paraId="6FC2DEB8" w14:textId="14218ADC"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الثاني</w:t>
      </w:r>
      <w:r w:rsidR="00A20BAB" w:rsidRPr="00893DEF">
        <w:rPr>
          <w:rFonts w:ascii="Simplified Arabic" w:hAnsi="Simplified Arabic" w:cs="Simplified Arabic"/>
          <w:b/>
          <w:bCs/>
          <w:u w:val="single"/>
          <w:rtl/>
        </w:rPr>
        <w:t>: التخصيص الدقيق للمحتوى واستهداف الجمهور المناسب</w:t>
      </w:r>
    </w:p>
    <w:p w14:paraId="21E73680" w14:textId="3D0E2589"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w:t>
      </w:r>
      <w:r w:rsidR="00ED57DE">
        <w:rPr>
          <w:rFonts w:ascii="Simplified Arabic" w:hAnsi="Simplified Arabic" w:cs="Simplified Arabic" w:hint="cs"/>
          <w:rtl/>
        </w:rPr>
        <w:t>ً</w:t>
      </w:r>
      <w:r w:rsidRPr="00A20BAB">
        <w:rPr>
          <w:rFonts w:ascii="Simplified Arabic" w:hAnsi="Simplified Arabic" w:cs="Simplified Arabic"/>
          <w:rtl/>
        </w:rPr>
        <w:t xml:space="preserve"> من الرسائل الموحدة. وتوضح الأدبيات أن التقنية تدعم ذلك عبر إنتاج نسخ متعددة من الرسالة نفسها مع الحفاظ على الفكرة الأساسية والهوية العامة للحملة (</w:t>
      </w:r>
      <w:r w:rsidRPr="00A20BAB">
        <w:rPr>
          <w:rFonts w:ascii="Simplified Arabic" w:hAnsi="Simplified Arabic" w:cs="Simplified Arabic"/>
        </w:rPr>
        <w:t>Mendoza et al., 2025</w:t>
      </w:r>
      <w:r w:rsidRPr="00A20BAB">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ويتجلى هذا الدور في ثلاث وظائف مترابطة:</w:t>
      </w:r>
    </w:p>
    <w:p w14:paraId="501B02E2" w14:textId="1A3BC3FD"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إعادة صياغة الرسائل بحسب الشريحة المستهدفة بما يراعي الاهتمامات والدوافع ونبرة الخطاب المناسبة</w:t>
      </w:r>
      <w:r w:rsidR="001C381E">
        <w:rPr>
          <w:rFonts w:ascii="Simplified Arabic" w:hAnsi="Simplified Arabic" w:cs="Simplified Arabic" w:hint="cs"/>
          <w:rtl/>
        </w:rPr>
        <w:t>.</w:t>
      </w:r>
    </w:p>
    <w:p w14:paraId="374A7BD5" w14:textId="420A8F29"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تكييف المحتوى بحسب المنصة الرقمية مع تعديل الطول والصياغة والإيقاع وفق خصائص كل قناة</w:t>
      </w:r>
      <w:r w:rsidR="001C381E">
        <w:rPr>
          <w:rFonts w:ascii="Simplified Arabic" w:hAnsi="Simplified Arabic" w:cs="Simplified Arabic" w:hint="cs"/>
          <w:rtl/>
        </w:rPr>
        <w:t>.</w:t>
      </w:r>
    </w:p>
    <w:p w14:paraId="3F7D6B27" w14:textId="5352DE08"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تسريع إنتاج بدائل اختبارية للتخصيص بما يدعم التجريب والتحسين المستمر أثناء الحملة</w:t>
      </w:r>
      <w:r w:rsidR="001C381E">
        <w:rPr>
          <w:rFonts w:ascii="Simplified Arabic" w:hAnsi="Simplified Arabic" w:cs="Simplified Arabic" w:hint="cs"/>
          <w:rtl/>
        </w:rPr>
        <w:t>.</w:t>
      </w:r>
    </w:p>
    <w:p w14:paraId="09A8A013" w14:textId="53DCA9E4" w:rsidR="00521CC7" w:rsidRPr="00A20BAB" w:rsidRDefault="00A20BAB" w:rsidP="008D7AAD">
      <w:pPr>
        <w:bidi/>
        <w:jc w:val="both"/>
        <w:rPr>
          <w:rFonts w:ascii="Simplified Arabic" w:hAnsi="Simplified Arabic" w:cs="Simplified Arabic"/>
          <w:rtl/>
        </w:rPr>
      </w:pPr>
      <w:r w:rsidRPr="00A20BAB">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w:t>
      </w:r>
      <w:r w:rsidR="00872F00">
        <w:rPr>
          <w:rFonts w:ascii="Simplified Arabic" w:hAnsi="Simplified Arabic" w:cs="Simplified Arabic" w:hint="cs"/>
          <w:rtl/>
        </w:rPr>
        <w:t>ً</w:t>
      </w:r>
      <w:r w:rsidRPr="00A20BAB">
        <w:rPr>
          <w:rFonts w:ascii="Simplified Arabic" w:hAnsi="Simplified Arabic" w:cs="Simplified Arabic"/>
          <w:rtl/>
        </w:rPr>
        <w:t xml:space="preserve"> وتنظيمي</w:t>
      </w:r>
      <w:r w:rsidR="00872F00">
        <w:rPr>
          <w:rFonts w:ascii="Simplified Arabic" w:hAnsi="Simplified Arabic" w:cs="Simplified Arabic" w:hint="cs"/>
          <w:rtl/>
        </w:rPr>
        <w:t>اً</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CA21812" w14:textId="3B6315FD"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الثالث</w:t>
      </w:r>
      <w:r w:rsidR="00A20BAB" w:rsidRPr="00893DEF">
        <w:rPr>
          <w:rFonts w:ascii="Simplified Arabic" w:hAnsi="Simplified Arabic" w:cs="Simplified Arabic"/>
          <w:b/>
          <w:bCs/>
          <w:u w:val="single"/>
          <w:rtl/>
        </w:rPr>
        <w:t>: تحليل البيانات الضخمة وتحسين القرارات أثناء الحملة</w:t>
      </w:r>
    </w:p>
    <w:p w14:paraId="71825828" w14:textId="63C3A29F"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على الرغم من أن الذكاء الاصطناعي التوليدي يرتبط أساسا</w:t>
      </w:r>
      <w:r w:rsidR="00ED57DE">
        <w:rPr>
          <w:rFonts w:ascii="Simplified Arabic" w:hAnsi="Simplified Arabic" w:cs="Simplified Arabic" w:hint="cs"/>
          <w:rtl/>
        </w:rPr>
        <w:t>ً</w:t>
      </w:r>
      <w:r w:rsidRPr="00A20BAB">
        <w:rPr>
          <w:rFonts w:ascii="Simplified Arabic" w:hAnsi="Simplified Arabic" w:cs="Simplified Arabic"/>
          <w:rtl/>
        </w:rPr>
        <w:t xml:space="preserve">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sidRPr="00A20BAB">
        <w:rPr>
          <w:rFonts w:ascii="Simplified Arabic" w:hAnsi="Simplified Arabic" w:cs="Simplified Arabic"/>
        </w:rPr>
        <w:t>Islam et al., 2024</w:t>
      </w:r>
      <w:r w:rsidRPr="00A20BAB">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ويظهر هذا الدور في ثلاثة مستويات رئيسة:</w:t>
      </w:r>
    </w:p>
    <w:p w14:paraId="4396ED1D"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sidRPr="00A20BAB">
        <w:rPr>
          <w:rFonts w:ascii="Simplified Arabic" w:hAnsi="Simplified Arabic" w:cs="Simplified Arabic"/>
        </w:rPr>
        <w:t>Doshi et al., 2025</w:t>
      </w:r>
      <w:r w:rsidRPr="00A20BAB">
        <w:rPr>
          <w:rFonts w:ascii="Simplified Arabic" w:hAnsi="Simplified Arabic" w:cs="Simplified Arabic"/>
          <w:rtl/>
        </w:rPr>
        <w:t>).</w:t>
      </w:r>
    </w:p>
    <w:p w14:paraId="101358CA"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lastRenderedPageBreak/>
        <w:t>اقتراح بدائل تحسين أثناء التنفيذ عند ضعف أداء رسالة أو عنصر بصري، بما يعزز مرونة الاستجابة (</w:t>
      </w:r>
      <w:r w:rsidRPr="00A20BAB">
        <w:rPr>
          <w:rFonts w:ascii="Simplified Arabic" w:hAnsi="Simplified Arabic" w:cs="Simplified Arabic"/>
        </w:rPr>
        <w:t>Heitmann, 2024</w:t>
      </w:r>
      <w:r w:rsidRPr="00A20BAB">
        <w:rPr>
          <w:rFonts w:ascii="Simplified Arabic" w:hAnsi="Simplified Arabic" w:cs="Simplified Arabic"/>
          <w:rtl/>
        </w:rPr>
        <w:t>).</w:t>
      </w:r>
    </w:p>
    <w:p w14:paraId="57B74196" w14:textId="4C8F84B5" w:rsidR="00521CC7" w:rsidRPr="008D7AAD" w:rsidRDefault="00A20BAB" w:rsidP="008D7AAD">
      <w:pPr>
        <w:numPr>
          <w:ilvl w:val="0"/>
          <w:numId w:val="62"/>
        </w:numPr>
        <w:bidi/>
        <w:jc w:val="both"/>
        <w:rPr>
          <w:rFonts w:ascii="Simplified Arabic" w:hAnsi="Simplified Arabic" w:cs="Simplified Arabic"/>
          <w:rtl/>
        </w:rPr>
      </w:pPr>
      <w:r w:rsidRPr="00A20BAB">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w:t>
      </w:r>
      <w:r w:rsidR="00E2352F">
        <w:rPr>
          <w:rFonts w:ascii="Simplified Arabic" w:hAnsi="Simplified Arabic" w:cs="Simplified Arabic" w:hint="cs"/>
          <w:rtl/>
        </w:rPr>
        <w:t>.</w:t>
      </w:r>
    </w:p>
    <w:p w14:paraId="6B7CA5AD" w14:textId="77777777" w:rsidR="00A20BAB" w:rsidRPr="00893DEF" w:rsidRDefault="00A20BAB" w:rsidP="007F6645">
      <w:pPr>
        <w:bidi/>
        <w:jc w:val="both"/>
        <w:rPr>
          <w:rFonts w:ascii="Simplified Arabic" w:hAnsi="Simplified Arabic" w:cs="Simplified Arabic"/>
          <w:b/>
          <w:bCs/>
          <w:u w:val="single"/>
          <w:rtl/>
        </w:rPr>
      </w:pPr>
      <w:r w:rsidRPr="00893DEF">
        <w:rPr>
          <w:rFonts w:ascii="Simplified Arabic" w:hAnsi="Simplified Arabic" w:cs="Simplified Arabic"/>
          <w:b/>
          <w:bCs/>
          <w:u w:val="single"/>
          <w:rtl/>
        </w:rPr>
        <w:t>المطلب الرابع: التحديات والأخلاقيات</w:t>
      </w:r>
    </w:p>
    <w:p w14:paraId="27ECC8C6" w14:textId="73ED9C74"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أول</w:t>
      </w:r>
      <w:r w:rsidR="0063528E" w:rsidRPr="00893DEF">
        <w:rPr>
          <w:rFonts w:ascii="Simplified Arabic" w:hAnsi="Simplified Arabic" w:cs="Simplified Arabic" w:hint="cs"/>
          <w:b/>
          <w:bCs/>
          <w:rtl/>
        </w:rPr>
        <w:t>اً</w:t>
      </w:r>
      <w:r w:rsidRPr="00893DEF">
        <w:rPr>
          <w:rFonts w:ascii="Simplified Arabic" w:hAnsi="Simplified Arabic" w:cs="Simplified Arabic"/>
          <w:b/>
          <w:bCs/>
          <w:rtl/>
        </w:rPr>
        <w:t>: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جودة البيانات ومدى ملاءمتها</w:t>
      </w:r>
    </w:p>
    <w:p w14:paraId="10DA06BA" w14:textId="189CB388" w:rsidR="00085AD3" w:rsidRDefault="008C201C" w:rsidP="00E2352F">
      <w:pPr>
        <w:bidi/>
        <w:jc w:val="both"/>
        <w:rPr>
          <w:rFonts w:ascii="Simplified Arabic" w:hAnsi="Simplified Arabic" w:cs="Simplified Arabic"/>
          <w:rtl/>
        </w:rPr>
      </w:pPr>
      <w:r w:rsidRPr="008C201C">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w:t>
      </w:r>
      <w:r w:rsidR="00085AD3">
        <w:rPr>
          <w:rFonts w:ascii="Simplified Arabic" w:hAnsi="Simplified Arabic" w:cs="Simplified Arabic" w:hint="cs"/>
          <w:rtl/>
        </w:rPr>
        <w:t>اً</w:t>
      </w:r>
      <w:r w:rsidRPr="008C201C">
        <w:rPr>
          <w:rFonts w:ascii="Simplified Arabic" w:hAnsi="Simplified Arabic" w:cs="Simplified Arabic"/>
          <w:rtl/>
        </w:rPr>
        <w:t>، لكن فاعلية تلك المخرجات تسويقيًا تبقى مرتبطة بمدى صحة البيانات التي بُني عليها فهم الجمهور والسوق والسياق</w:t>
      </w:r>
      <w:r w:rsidR="00E2352F" w:rsidRPr="00A20BAB">
        <w:rPr>
          <w:rFonts w:ascii="Simplified Arabic" w:hAnsi="Simplified Arabic" w:cs="Simplified Arabic"/>
          <w:rtl/>
        </w:rPr>
        <w:t xml:space="preserve"> (</w:t>
      </w:r>
      <w:r w:rsidR="00E2352F" w:rsidRPr="008C201C">
        <w:rPr>
          <w:rFonts w:ascii="Simplified Arabic" w:hAnsi="Simplified Arabic" w:cs="Simplified Arabic"/>
        </w:rPr>
        <w:t>Acatrinei et al., 2025</w:t>
      </w:r>
      <w:r w:rsidR="00E2352F" w:rsidRPr="00A20BAB">
        <w:rPr>
          <w:rFonts w:ascii="Simplified Arabic" w:hAnsi="Simplified Arabic" w:cs="Simplified Arabic"/>
          <w:rtl/>
        </w:rPr>
        <w:t>).</w:t>
      </w:r>
    </w:p>
    <w:p w14:paraId="2556E501" w14:textId="652A6C85" w:rsidR="00A20BAB" w:rsidRPr="00A20BAB" w:rsidRDefault="008C201C" w:rsidP="00085AD3">
      <w:pPr>
        <w:bidi/>
        <w:jc w:val="both"/>
        <w:rPr>
          <w:rFonts w:ascii="Simplified Arabic" w:hAnsi="Simplified Arabic" w:cs="Simplified Arabic"/>
          <w:rtl/>
        </w:rPr>
      </w:pPr>
      <w:r w:rsidRPr="008C201C">
        <w:rPr>
          <w:rFonts w:ascii="Simplified Arabic" w:hAnsi="Simplified Arabic" w:cs="Simplified Arabic"/>
          <w:rtl/>
        </w:rPr>
        <w:t xml:space="preserve"> وتشير الأدبيات الحديثة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أو متحيزًا في تمثيل الشرائح المختلفة. و</w:t>
      </w:r>
      <w:r>
        <w:rPr>
          <w:rFonts w:ascii="Simplified Arabic" w:hAnsi="Simplified Arabic" w:cs="Simplified Arabic" w:hint="cs"/>
          <w:rtl/>
        </w:rPr>
        <w:t>بالتالي</w:t>
      </w:r>
      <w:r w:rsidRPr="008C201C">
        <w:rPr>
          <w:rFonts w:ascii="Simplified Arabic" w:hAnsi="Simplified Arabic" w:cs="Simplified Arabic"/>
          <w:rtl/>
        </w:rPr>
        <w:t>، فإن جودة البيانات في هذه الدراسة ليست متغير</w:t>
      </w:r>
      <w:r w:rsidR="00085AD3">
        <w:rPr>
          <w:rFonts w:ascii="Simplified Arabic" w:hAnsi="Simplified Arabic" w:cs="Simplified Arabic" w:hint="cs"/>
          <w:rtl/>
        </w:rPr>
        <w:t>اً</w:t>
      </w:r>
      <w:r w:rsidRPr="008C201C">
        <w:rPr>
          <w:rFonts w:ascii="Simplified Arabic" w:hAnsi="Simplified Arabic" w:cs="Simplified Arabic"/>
          <w:rtl/>
        </w:rPr>
        <w:t xml:space="preserve"> تقني</w:t>
      </w:r>
      <w:r w:rsidR="00085AD3">
        <w:rPr>
          <w:rFonts w:ascii="Simplified Arabic" w:hAnsi="Simplified Arabic" w:cs="Simplified Arabic" w:hint="cs"/>
          <w:rtl/>
        </w:rPr>
        <w:t>اً</w:t>
      </w:r>
      <w:r w:rsidRPr="008C201C">
        <w:rPr>
          <w:rFonts w:ascii="Simplified Arabic" w:hAnsi="Simplified Arabic" w:cs="Simplified Arabic"/>
          <w:rtl/>
        </w:rPr>
        <w:t xml:space="preserve"> هامش</w:t>
      </w:r>
      <w:r w:rsidR="00085AD3">
        <w:rPr>
          <w:rFonts w:ascii="Simplified Arabic" w:hAnsi="Simplified Arabic" w:cs="Simplified Arabic" w:hint="cs"/>
          <w:rtl/>
        </w:rPr>
        <w:t>اً</w:t>
      </w:r>
      <w:r w:rsidRPr="008C201C">
        <w:rPr>
          <w:rFonts w:ascii="Simplified Arabic" w:hAnsi="Simplified Arabic" w:cs="Simplified Arabic"/>
          <w:rtl/>
        </w:rPr>
        <w:t>، بل شرط تفسيري يحدد ما إذا كانت القدرات التوليدية ستتحول إلى قيمة تسويقية فعلية أم إلى مخرجات شكلية محدودة الأثر</w:t>
      </w:r>
      <w:r w:rsidR="00A20BAB" w:rsidRPr="00A20BAB">
        <w:rPr>
          <w:rFonts w:ascii="Simplified Arabic" w:hAnsi="Simplified Arabic" w:cs="Simplified Arabic"/>
          <w:rtl/>
        </w:rPr>
        <w:t xml:space="preserve"> (</w:t>
      </w:r>
      <w:r w:rsidR="00A20BAB" w:rsidRPr="00A20BAB">
        <w:rPr>
          <w:rFonts w:ascii="Simplified Arabic" w:hAnsi="Simplified Arabic" w:cs="Simplified Arabic"/>
        </w:rPr>
        <w:t>Mendoza et al., 2025</w:t>
      </w:r>
      <w:r w:rsidR="00A20BAB" w:rsidRPr="00A20BAB">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تفاوت جودة المخرجات والحاجة إلى المراجعة البشرية</w:t>
      </w:r>
    </w:p>
    <w:p w14:paraId="29C44C8A" w14:textId="58AE99BA" w:rsidR="00E2352F" w:rsidRDefault="00A20BAB" w:rsidP="00085AD3">
      <w:pPr>
        <w:bidi/>
        <w:jc w:val="both"/>
        <w:rPr>
          <w:rFonts w:ascii="Simplified Arabic" w:hAnsi="Simplified Arabic" w:cs="Simplified Arabic"/>
          <w:rtl/>
        </w:rPr>
      </w:pPr>
      <w:r w:rsidRPr="00A20BAB">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w:t>
      </w:r>
      <w:r w:rsidR="00E2352F">
        <w:rPr>
          <w:rFonts w:ascii="Simplified Arabic" w:hAnsi="Simplified Arabic" w:cs="Simplified Arabic" w:hint="cs"/>
          <w:rtl/>
        </w:rPr>
        <w:t xml:space="preserve"> </w:t>
      </w:r>
      <w:r w:rsidR="00E2352F" w:rsidRPr="00A20BAB">
        <w:rPr>
          <w:rFonts w:ascii="Simplified Arabic" w:hAnsi="Simplified Arabic" w:cs="Simplified Arabic"/>
          <w:rtl/>
        </w:rPr>
        <w:t xml:space="preserve"> (</w:t>
      </w:r>
      <w:r w:rsidR="00E2352F" w:rsidRPr="00A20BAB">
        <w:rPr>
          <w:rFonts w:ascii="Simplified Arabic" w:hAnsi="Simplified Arabic" w:cs="Simplified Arabic"/>
        </w:rPr>
        <w:t>IAB Tech Lab, 2024</w:t>
      </w:r>
      <w:r w:rsidR="00E2352F" w:rsidRPr="00A20BAB">
        <w:rPr>
          <w:rFonts w:ascii="Simplified Arabic" w:hAnsi="Simplified Arabic" w:cs="Simplified Arabic"/>
          <w:rtl/>
        </w:rPr>
        <w:t>).</w:t>
      </w:r>
    </w:p>
    <w:p w14:paraId="7AD49DD4" w14:textId="33158791" w:rsidR="008D7AAD" w:rsidRPr="00A20BAB" w:rsidRDefault="00A20BAB" w:rsidP="00E2352F">
      <w:pPr>
        <w:bidi/>
        <w:jc w:val="both"/>
        <w:rPr>
          <w:rFonts w:ascii="Simplified Arabic" w:hAnsi="Simplified Arabic" w:cs="Simplified Arabic"/>
          <w:rtl/>
        </w:rPr>
      </w:pPr>
      <w:r w:rsidRPr="00A20BAB">
        <w:rPr>
          <w:rFonts w:ascii="Simplified Arabic" w:hAnsi="Simplified Arabic" w:cs="Simplified Arabic"/>
          <w:rtl/>
        </w:rPr>
        <w:t xml:space="preserve">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w:t>
      </w:r>
      <w:r w:rsidR="008D7AAD">
        <w:rPr>
          <w:rFonts w:ascii="Simplified Arabic" w:hAnsi="Simplified Arabic" w:cs="Simplified Arabic" w:hint="cs"/>
          <w:rtl/>
        </w:rPr>
        <w:t>اً</w:t>
      </w:r>
      <w:r w:rsidRPr="00A20BAB">
        <w:rPr>
          <w:rFonts w:ascii="Simplified Arabic" w:hAnsi="Simplified Arabic" w:cs="Simplified Arabic"/>
          <w:rtl/>
        </w:rPr>
        <w:t xml:space="preserve"> كامل</w:t>
      </w:r>
      <w:r w:rsidR="00085AD3">
        <w:rPr>
          <w:rFonts w:ascii="Simplified Arabic" w:hAnsi="Simplified Arabic" w:cs="Simplified Arabic" w:hint="cs"/>
          <w:rtl/>
        </w:rPr>
        <w:t>اً</w:t>
      </w:r>
      <w:r w:rsidRPr="00A20BAB">
        <w:rPr>
          <w:rFonts w:ascii="Simplified Arabic" w:hAnsi="Simplified Arabic" w:cs="Simplified Arabic"/>
          <w:rtl/>
        </w:rPr>
        <w:t xml:space="preserve"> عن الفريق الإبداعي (</w:t>
      </w:r>
      <w:r w:rsidRPr="00A20BAB">
        <w:rPr>
          <w:rFonts w:ascii="Simplified Arabic" w:hAnsi="Simplified Arabic" w:cs="Simplified Arabic"/>
        </w:rPr>
        <w:t>Heitmann, 2024</w:t>
      </w:r>
      <w:r w:rsidRPr="00A20BAB">
        <w:rPr>
          <w:rFonts w:ascii="Simplified Arabic" w:hAnsi="Simplified Arabic" w:cs="Simplified Arabic"/>
          <w:rtl/>
        </w:rPr>
        <w:t>).</w:t>
      </w:r>
    </w:p>
    <w:p w14:paraId="35BBB0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صعوبات التكامل مع سير العمل والأنظمة القائمة</w:t>
      </w:r>
    </w:p>
    <w:p w14:paraId="35C3BF39" w14:textId="4915F97E" w:rsidR="001C381E" w:rsidRDefault="008C201C" w:rsidP="008D7AAD">
      <w:pPr>
        <w:bidi/>
        <w:jc w:val="both"/>
        <w:rPr>
          <w:rFonts w:ascii="Simplified Arabic" w:hAnsi="Simplified Arabic" w:cs="Simplified Arabic"/>
          <w:rtl/>
        </w:rPr>
      </w:pPr>
      <w:r w:rsidRPr="008C201C">
        <w:rPr>
          <w:rFonts w:ascii="Simplified Arabic" w:hAnsi="Simplified Arabic" w:cs="Simplified Arabic"/>
          <w:rtl/>
        </w:rPr>
        <w:t xml:space="preserve">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w:t>
      </w:r>
      <w:r w:rsidRPr="008C201C">
        <w:rPr>
          <w:rFonts w:ascii="Simplified Arabic" w:hAnsi="Simplified Arabic" w:cs="Simplified Arabic"/>
          <w:rtl/>
        </w:rPr>
        <w:lastRenderedPageBreak/>
        <w:t xml:space="preserve">التوليد الآلي؟ ومن المسؤول عن المراجعة؟ وكيف تُدمج المخرجات مع أدوات التصميم والتحليل وإدارة الحملات المعتمدة داخل الوكالة؟ </w:t>
      </w:r>
      <w:r w:rsidR="001C381E" w:rsidRPr="008C201C">
        <w:rPr>
          <w:rFonts w:ascii="Simplified Arabic" w:hAnsi="Simplified Arabic" w:cs="Simplified Arabic"/>
          <w:rtl/>
        </w:rPr>
        <w:t>(</w:t>
      </w:r>
      <w:r w:rsidR="001C381E" w:rsidRPr="008C201C">
        <w:rPr>
          <w:rFonts w:ascii="Simplified Arabic" w:hAnsi="Simplified Arabic" w:cs="Simplified Arabic"/>
        </w:rPr>
        <w:t>Reed et al., 2025</w:t>
      </w:r>
      <w:r w:rsidR="001C381E" w:rsidRPr="008C201C">
        <w:rPr>
          <w:rFonts w:ascii="Simplified Arabic" w:hAnsi="Simplified Arabic" w:cs="Simplified Arabic"/>
          <w:rtl/>
        </w:rPr>
        <w:t>).</w:t>
      </w:r>
    </w:p>
    <w:p w14:paraId="5D5CE996" w14:textId="01DA7B95" w:rsidR="008C201C" w:rsidRPr="00A20BAB" w:rsidRDefault="008C201C" w:rsidP="001C381E">
      <w:pPr>
        <w:bidi/>
        <w:jc w:val="both"/>
        <w:rPr>
          <w:rFonts w:ascii="Simplified Arabic" w:hAnsi="Simplified Arabic" w:cs="Simplified Arabic"/>
          <w:rtl/>
        </w:rPr>
      </w:pPr>
      <w:r w:rsidRPr="008C201C">
        <w:rPr>
          <w:rFonts w:ascii="Simplified Arabic" w:hAnsi="Simplified Arabic" w:cs="Simplified Arabic"/>
          <w:rtl/>
        </w:rPr>
        <w:t>وتشير الأدبيات إلى أن نجاح دمج الذكاء الاصطناعي في فرق التسويق يرتبط بدرجة نضج التعاون بين الإنسان والأداة، ووضوح أدوار العمل ومسارات الاعتماد، لأن الأثر لا ينتج عن الاستخدام التقني المجرد، بل عن قدرة المؤسسة على تحويله إلى ممارسة تشغيلية مستقرة ومضبوطة (</w:t>
      </w:r>
      <w:r w:rsidRPr="008C201C">
        <w:rPr>
          <w:rFonts w:ascii="Simplified Arabic" w:hAnsi="Simplified Arabic" w:cs="Simplified Arabic"/>
        </w:rPr>
        <w:t>Nguyen et al., 2025; Reed et al., 2025</w:t>
      </w:r>
      <w:r w:rsidRPr="008C201C">
        <w:rPr>
          <w:rFonts w:ascii="Simplified Arabic" w:hAnsi="Simplified Arabic" w:cs="Simplified Arabic"/>
          <w:rtl/>
        </w:rPr>
        <w:t>).</w:t>
      </w:r>
    </w:p>
    <w:p w14:paraId="1A7667AE" w14:textId="6363695B"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ثاني</w:t>
      </w:r>
      <w:r w:rsidR="00893DEF">
        <w:rPr>
          <w:rFonts w:ascii="Simplified Arabic" w:hAnsi="Simplified Arabic" w:cs="Simplified Arabic" w:hint="cs"/>
          <w:b/>
          <w:bCs/>
          <w:rtl/>
        </w:rPr>
        <w:t>اً</w:t>
      </w:r>
      <w:r w:rsidRPr="00893DEF">
        <w:rPr>
          <w:rFonts w:ascii="Simplified Arabic" w:hAnsi="Simplified Arabic" w:cs="Simplified Arabic"/>
          <w:b/>
          <w:bCs/>
          <w:rtl/>
        </w:rPr>
        <w:t>: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الخصوصية وأمن البيانات</w:t>
      </w:r>
    </w:p>
    <w:p w14:paraId="0F9C5087" w14:textId="77777777" w:rsidR="001C381E" w:rsidRDefault="00A20BAB" w:rsidP="007F6645">
      <w:pPr>
        <w:bidi/>
        <w:jc w:val="both"/>
        <w:rPr>
          <w:rFonts w:ascii="Simplified Arabic" w:hAnsi="Simplified Arabic" w:cs="Simplified Arabic"/>
          <w:rtl/>
        </w:rPr>
      </w:pPr>
      <w:r w:rsidRPr="00A20BAB">
        <w:rPr>
          <w:rFonts w:ascii="Simplified Arabic" w:hAnsi="Simplified Arabic" w:cs="Simplified Arabic"/>
          <w:rtl/>
        </w:rPr>
        <w:t>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حدود البيانات المستخدمة وآليات إدخالها وسياسات الحماية والمراجعة (</w:t>
      </w:r>
      <w:r w:rsidR="008C201C" w:rsidRPr="00A20BAB">
        <w:rPr>
          <w:rFonts w:ascii="Simplified Arabic" w:hAnsi="Simplified Arabic" w:cs="Simplified Arabic"/>
        </w:rPr>
        <w:t>SDAIA, 2024</w:t>
      </w:r>
      <w:r w:rsidRPr="00A20BAB">
        <w:rPr>
          <w:rFonts w:ascii="Simplified Arabic" w:hAnsi="Simplified Arabic" w:cs="Simplified Arabic"/>
          <w:rtl/>
        </w:rPr>
        <w:t>).</w:t>
      </w:r>
    </w:p>
    <w:p w14:paraId="430D8556" w14:textId="18B16C27" w:rsidR="00A20BAB" w:rsidRPr="00A20BAB" w:rsidRDefault="008C201C" w:rsidP="001C381E">
      <w:pPr>
        <w:bidi/>
        <w:jc w:val="both"/>
        <w:rPr>
          <w:rFonts w:ascii="Simplified Arabic" w:hAnsi="Simplified Arabic" w:cs="Simplified Arabic"/>
          <w:rtl/>
        </w:rPr>
      </w:pPr>
      <w:r>
        <w:rPr>
          <w:rFonts w:ascii="Simplified Arabic" w:hAnsi="Simplified Arabic" w:cs="Simplified Arabic" w:hint="cs"/>
          <w:rtl/>
        </w:rPr>
        <w:t xml:space="preserve"> </w:t>
      </w:r>
      <w:r w:rsidRPr="008C201C">
        <w:rPr>
          <w:rFonts w:ascii="Simplified Arabic" w:hAnsi="Simplified Arabic" w:cs="Simplified Arabic"/>
          <w:rtl/>
        </w:rPr>
        <w:t>كما تبين الأدبيات الحديثة أن الثقة في أدوات التسويق المدعومة بالذكاء الاصطناعي ترتفع عندما تكون آليات البيانات أكثر شفافية وتنظيما</w:t>
      </w:r>
      <w:r w:rsidR="00B64662">
        <w:rPr>
          <w:rFonts w:ascii="Simplified Arabic" w:hAnsi="Simplified Arabic" w:cs="Simplified Arabic" w:hint="cs"/>
          <w:rtl/>
        </w:rPr>
        <w:t>ً</w:t>
      </w:r>
      <w:r w:rsidRPr="008C201C">
        <w:rPr>
          <w:rFonts w:ascii="Simplified Arabic" w:hAnsi="Simplified Arabic" w:cs="Simplified Arabic"/>
          <w:rtl/>
        </w:rPr>
        <w:t>، لأن إدراك الحماية والوضوح الإجرائي يعززان قبول الاستخدام ويخففان من أثر المخاطر المدركة (</w:t>
      </w:r>
      <w:r w:rsidRPr="008C201C">
        <w:rPr>
          <w:rFonts w:ascii="Simplified Arabic" w:hAnsi="Simplified Arabic" w:cs="Simplified Arabic"/>
        </w:rPr>
        <w:t>Acatrinei et al., 2025</w:t>
      </w:r>
      <w:r w:rsidRPr="008C201C">
        <w:rPr>
          <w:rFonts w:ascii="Simplified Arabic" w:hAnsi="Simplified Arabic" w:cs="Simplified Arabic"/>
          <w:rtl/>
        </w:rPr>
        <w:t>).</w:t>
      </w:r>
    </w:p>
    <w:p w14:paraId="78C0FDB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الملكية الفكرية وحقوق المحتوى</w:t>
      </w:r>
    </w:p>
    <w:p w14:paraId="1ED3697F" w14:textId="52D2B5C5"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w:t>
      </w:r>
      <w:r w:rsidR="00E2352F">
        <w:rPr>
          <w:rFonts w:ascii="Simplified Arabic" w:hAnsi="Simplified Arabic" w:cs="Simplified Arabic" w:hint="cs"/>
          <w:rtl/>
        </w:rPr>
        <w:t xml:space="preserve"> </w:t>
      </w:r>
      <w:r w:rsidRPr="00A20BAB">
        <w:rPr>
          <w:rFonts w:ascii="Simplified Arabic" w:hAnsi="Simplified Arabic" w:cs="Simplified Arabic"/>
          <w:rtl/>
        </w:rPr>
        <w:t>قبل النشر (</w:t>
      </w:r>
      <w:r w:rsidRPr="00A20BAB">
        <w:rPr>
          <w:rFonts w:ascii="Simplified Arabic" w:hAnsi="Simplified Arabic" w:cs="Simplified Arabic"/>
        </w:rPr>
        <w:t>Dwivedi et al., 2023</w:t>
      </w:r>
      <w:r w:rsidRPr="00A20BAB">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التحيز والعدالة في المخرجات التسويقية</w:t>
      </w:r>
    </w:p>
    <w:p w14:paraId="4D459DCF" w14:textId="19F9A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sidRPr="00A20BAB">
        <w:rPr>
          <w:rFonts w:ascii="Simplified Arabic" w:hAnsi="Simplified Arabic" w:cs="Simplified Arabic"/>
        </w:rPr>
        <w:t>IAB Tech Lab, 2024</w:t>
      </w:r>
      <w:r w:rsidRPr="00A20BAB">
        <w:rPr>
          <w:rFonts w:ascii="Simplified Arabic" w:hAnsi="Simplified Arabic" w:cs="Simplified Arabic"/>
          <w:rtl/>
        </w:rPr>
        <w:t>). وتزداد أهمية ذلك في السياق السعودي بما يتطلبه من مواءمة للقيم والسياق المحلي (</w:t>
      </w:r>
      <w:r w:rsidR="008D7AAD">
        <w:rPr>
          <w:rFonts w:ascii="Simplified Arabic" w:hAnsi="Simplified Arabic" w:cs="Simplified Arabic"/>
        </w:rPr>
        <w:t>Alotaibi &amp; Al Youbi, 2024</w:t>
      </w:r>
      <w:r w:rsidRPr="00A20BAB">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الشفافية والمساءلة عن المحتوى المنشور</w:t>
      </w:r>
    </w:p>
    <w:p w14:paraId="675E13EC" w14:textId="77777777" w:rsidR="00E2352F" w:rsidRDefault="00A20BAB" w:rsidP="007F6645">
      <w:pPr>
        <w:bidi/>
        <w:jc w:val="both"/>
        <w:rPr>
          <w:rFonts w:ascii="Simplified Arabic" w:hAnsi="Simplified Arabic" w:cs="Simplified Arabic"/>
          <w:rtl/>
        </w:rPr>
      </w:pPr>
      <w:r w:rsidRPr="00A20BAB">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sidRPr="00A20BAB">
        <w:rPr>
          <w:rFonts w:ascii="Simplified Arabic" w:hAnsi="Simplified Arabic" w:cs="Simplified Arabic"/>
        </w:rPr>
        <w:t>Dwivedi et al., 2023</w:t>
      </w:r>
      <w:r w:rsidRPr="00A20BAB">
        <w:rPr>
          <w:rFonts w:ascii="Simplified Arabic" w:hAnsi="Simplified Arabic" w:cs="Simplified Arabic"/>
          <w:rtl/>
        </w:rPr>
        <w:t>).</w:t>
      </w:r>
    </w:p>
    <w:p w14:paraId="2E9E70D8" w14:textId="78942BB7" w:rsidR="00A20BAB" w:rsidRPr="00A20BAB" w:rsidRDefault="00521CC7" w:rsidP="00E2352F">
      <w:pPr>
        <w:bidi/>
        <w:jc w:val="both"/>
        <w:rPr>
          <w:rFonts w:ascii="Simplified Arabic" w:hAnsi="Simplified Arabic" w:cs="Simplified Arabic"/>
          <w:rtl/>
        </w:rPr>
      </w:pPr>
      <w:r>
        <w:rPr>
          <w:rFonts w:ascii="Simplified Arabic" w:hAnsi="Simplified Arabic" w:cs="Simplified Arabic" w:hint="cs"/>
          <w:rtl/>
        </w:rPr>
        <w:t xml:space="preserve"> </w:t>
      </w:r>
      <w:r w:rsidRPr="00521CC7">
        <w:rPr>
          <w:rFonts w:ascii="Simplified Arabic" w:hAnsi="Simplified Arabic" w:cs="Simplified Arabic"/>
          <w:rtl/>
        </w:rPr>
        <w:t>كما تشير الدراسات الحديثة إلى أن الشفافية المدركة تعد من العوامل التي تعزز الثقة في التطبيقات التسويقية المعتمدة على الذكاء الاصطناعي، في حين تضعفها المخاطر الغامضة أو الغموض في منطق الاستخدام، وهو ما يمنح الشفافية هنا وظيفة أخلاقية ووظيفية في آنٍ واحد (</w:t>
      </w:r>
      <w:r w:rsidRPr="00521CC7">
        <w:rPr>
          <w:rFonts w:ascii="Simplified Arabic" w:hAnsi="Simplified Arabic" w:cs="Simplified Arabic"/>
        </w:rPr>
        <w:t>Acatrinei et al., 2025</w:t>
      </w:r>
      <w:r w:rsidRPr="00521CC7">
        <w:rPr>
          <w:rFonts w:ascii="Simplified Arabic" w:hAnsi="Simplified Arabic" w:cs="Simplified Arabic"/>
          <w:rtl/>
        </w:rPr>
        <w:t>).</w:t>
      </w:r>
    </w:p>
    <w:p w14:paraId="0F5BD6A1" w14:textId="7DA7EB8A"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ثالث</w:t>
      </w:r>
      <w:r w:rsidR="00893DEF">
        <w:rPr>
          <w:rFonts w:ascii="Simplified Arabic" w:hAnsi="Simplified Arabic" w:cs="Simplified Arabic" w:hint="cs"/>
          <w:b/>
          <w:bCs/>
          <w:rtl/>
        </w:rPr>
        <w:t>اً</w:t>
      </w:r>
      <w:r w:rsidRPr="00893DEF">
        <w:rPr>
          <w:rFonts w:ascii="Simplified Arabic" w:hAnsi="Simplified Arabic" w:cs="Simplified Arabic"/>
          <w:b/>
          <w:bCs/>
          <w:rtl/>
        </w:rPr>
        <w:t>: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sidRPr="00A20BAB">
        <w:rPr>
          <w:rFonts w:ascii="Simplified Arabic" w:hAnsi="Simplified Arabic" w:cs="Simplified Arabic"/>
        </w:rPr>
        <w:t>Kshetri et al., 2023</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764C2DC7" w14:textId="00A69D54" w:rsidR="00E04FE4" w:rsidRDefault="00A20BAB" w:rsidP="0063528E">
      <w:pPr>
        <w:bidi/>
        <w:jc w:val="both"/>
        <w:rPr>
          <w:rFonts w:ascii="Simplified Arabic" w:hAnsi="Simplified Arabic" w:cs="Simplified Arabic"/>
          <w:rtl/>
        </w:rPr>
      </w:pPr>
      <w:r w:rsidRPr="00A20BAB">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w:t>
      </w:r>
      <w:r w:rsidR="00B64662">
        <w:rPr>
          <w:rFonts w:ascii="Simplified Arabic" w:hAnsi="Simplified Arabic" w:cs="Simplified Arabic" w:hint="cs"/>
          <w:rtl/>
        </w:rPr>
        <w:t>ً</w:t>
      </w:r>
      <w:r w:rsidRPr="00A20BAB">
        <w:rPr>
          <w:rFonts w:ascii="Simplified Arabic" w:hAnsi="Simplified Arabic" w:cs="Simplified Arabic"/>
          <w:rtl/>
        </w:rPr>
        <w:t xml:space="preserve"> مؤسسية لتحسين جودة التوظيف، لا عوائق أمام الاستفادة من التقنية، وهو ما تؤكده أيضا</w:t>
      </w:r>
      <w:r w:rsidR="00B64662">
        <w:rPr>
          <w:rFonts w:ascii="Simplified Arabic" w:hAnsi="Simplified Arabic" w:cs="Simplified Arabic" w:hint="cs"/>
          <w:rtl/>
        </w:rPr>
        <w:t>ً</w:t>
      </w:r>
      <w:r w:rsidRPr="00A20BAB">
        <w:rPr>
          <w:rFonts w:ascii="Simplified Arabic" w:hAnsi="Simplified Arabic" w:cs="Simplified Arabic"/>
          <w:rtl/>
        </w:rPr>
        <w:t xml:space="preserve"> الإرشادات الوطنية الخاصة بالاستخدام المسؤول والعادل لتطبيقات الذكاء الاصطناعي التوليدي (</w:t>
      </w:r>
      <w:r w:rsidRPr="00A20BAB">
        <w:rPr>
          <w:rFonts w:ascii="Simplified Arabic" w:hAnsi="Simplified Arabic" w:cs="Simplified Arabic"/>
        </w:rPr>
        <w:t>SDAIA, 2024</w:t>
      </w:r>
      <w:r w:rsidRPr="00A20BAB">
        <w:rPr>
          <w:rFonts w:ascii="Simplified Arabic" w:hAnsi="Simplified Arabic" w:cs="Simplified Arabic"/>
          <w:rtl/>
        </w:rPr>
        <w:t>).</w:t>
      </w:r>
    </w:p>
    <w:p w14:paraId="1451FFC7" w14:textId="77777777" w:rsidR="00940B0E" w:rsidRDefault="00940B0E" w:rsidP="00940B0E">
      <w:pPr>
        <w:bidi/>
        <w:jc w:val="both"/>
        <w:rPr>
          <w:rFonts w:ascii="Simplified Arabic" w:hAnsi="Simplified Arabic" w:cs="Simplified Arabic"/>
          <w:rtl/>
        </w:rPr>
      </w:pPr>
    </w:p>
    <w:p w14:paraId="1938A051" w14:textId="598F3830"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sidRPr="00E04FE4">
        <w:rPr>
          <w:rFonts w:ascii="Sakkal Majalla" w:hAnsi="Sakkal Majalla" w:cs="Sakkal Majalla"/>
          <w:b/>
          <w:bCs/>
          <w:color w:val="1F497D" w:themeColor="text2"/>
          <w:sz w:val="32"/>
          <w:szCs w:val="32"/>
          <w:u w:val="single"/>
          <w:rtl/>
        </w:rPr>
        <w:t>الم</w:t>
      </w:r>
      <w:r w:rsidR="0063528E">
        <w:rPr>
          <w:rFonts w:ascii="Sakkal Majalla" w:hAnsi="Sakkal Majalla" w:cs="Sakkal Majalla" w:hint="cs"/>
          <w:b/>
          <w:bCs/>
          <w:color w:val="1F497D" w:themeColor="text2"/>
          <w:sz w:val="32"/>
          <w:szCs w:val="32"/>
          <w:u w:val="single"/>
          <w:rtl/>
        </w:rPr>
        <w:t xml:space="preserve">حور </w:t>
      </w:r>
      <w:r w:rsidRPr="00E04FE4">
        <w:rPr>
          <w:rFonts w:ascii="Sakkal Majalla" w:hAnsi="Sakkal Majalla" w:cs="Sakkal Majalla"/>
          <w:b/>
          <w:bCs/>
          <w:color w:val="1F497D" w:themeColor="text2"/>
          <w:sz w:val="32"/>
          <w:szCs w:val="32"/>
          <w:u w:val="single"/>
          <w:rtl/>
        </w:rPr>
        <w:t>الثاني: الدوافع والعوائق لتبني الذكاء الاصطناعي في وكالات التسويق السعودية</w:t>
      </w:r>
    </w:p>
    <w:p w14:paraId="0BFE3134" w14:textId="7D04C080" w:rsidR="00940B0E" w:rsidRPr="00940B0E" w:rsidRDefault="00940B0E" w:rsidP="00E04FE4">
      <w:pPr>
        <w:bidi/>
        <w:jc w:val="both"/>
        <w:rPr>
          <w:rFonts w:ascii="Simplified Arabic" w:hAnsi="Simplified Arabic" w:cs="Simplified Arabic"/>
          <w:rtl/>
        </w:rPr>
      </w:pPr>
      <w:r w:rsidRPr="00940B0E">
        <w:rPr>
          <w:rFonts w:ascii="Simplified Arabic" w:hAnsi="Simplified Arabic" w:cs="Simplified Arabic"/>
          <w:rtl/>
        </w:rPr>
        <w:t>ينتقل هذا الم</w:t>
      </w:r>
      <w:r>
        <w:rPr>
          <w:rFonts w:ascii="Simplified Arabic" w:hAnsi="Simplified Arabic" w:cs="Simplified Arabic" w:hint="cs"/>
          <w:rtl/>
        </w:rPr>
        <w:t>حور</w:t>
      </w:r>
      <w:r w:rsidRPr="00940B0E">
        <w:rPr>
          <w:rFonts w:ascii="Simplified Arabic" w:hAnsi="Simplified Arabic" w:cs="Simplified Arabic"/>
          <w:rtl/>
        </w:rPr>
        <w:t xml:space="preserve"> من سؤال: ماذا تستطيع التقنية أن تفعل؟ إلى سؤال: لماذا تتبناها الوكالات أو تتردد في تبنيها؟ فالأدبيات الإدارية والتسويقية تشير إلى أن أثر أي تقنية لا يُفسَّر على نحوٍ كافٍ من خلال خصائصها الوظيفية وحدها، بل من خلال الدوافع المدركة للفائدة والكفاءة والتنافسية من جهة، والعوائق المهارية والتقنية والتنظيمية والأخلاقية من جهة أخرى. وعليه، ف</w:t>
      </w:r>
      <w:r>
        <w:rPr>
          <w:rFonts w:ascii="Simplified Arabic" w:hAnsi="Simplified Arabic" w:cs="Simplified Arabic" w:hint="cs"/>
          <w:rtl/>
        </w:rPr>
        <w:t>من خلال مباحث هذا المحور</w:t>
      </w:r>
      <w:r w:rsidRPr="00940B0E">
        <w:rPr>
          <w:rFonts w:ascii="Simplified Arabic" w:hAnsi="Simplified Arabic" w:cs="Simplified Arabic"/>
          <w:rtl/>
        </w:rPr>
        <w:t xml:space="preserve"> ي</w:t>
      </w:r>
      <w:r w:rsidR="00085AD3">
        <w:rPr>
          <w:rFonts w:ascii="Simplified Arabic" w:hAnsi="Simplified Arabic" w:cs="Simplified Arabic" w:hint="cs"/>
          <w:rtl/>
        </w:rPr>
        <w:t>ُ</w:t>
      </w:r>
      <w:r w:rsidRPr="00940B0E">
        <w:rPr>
          <w:rFonts w:ascii="Simplified Arabic" w:hAnsi="Simplified Arabic" w:cs="Simplified Arabic"/>
          <w:rtl/>
        </w:rPr>
        <w:t>فسر السياق المؤسسي الذي يجعل التوظيف مرتفع أو محدود، مستدام أو جزئي، داخل وكالات التسويق السعودية (</w:t>
      </w:r>
      <w:r w:rsidRPr="00940B0E">
        <w:rPr>
          <w:rFonts w:ascii="Simplified Arabic" w:hAnsi="Simplified Arabic" w:cs="Simplified Arabic"/>
        </w:rPr>
        <w:t>Masnita et al., 2024; Kshetri et al., 2024</w:t>
      </w:r>
      <w:r w:rsidRPr="00940B0E">
        <w:rPr>
          <w:rFonts w:ascii="Simplified Arabic" w:hAnsi="Simplified Arabic" w:cs="Simplified Arabic"/>
          <w:rtl/>
        </w:rPr>
        <w:t>).</w:t>
      </w:r>
    </w:p>
    <w:p w14:paraId="2C6B04FE" w14:textId="28CE4372" w:rsidR="00E04FE4" w:rsidRPr="0063528E" w:rsidRDefault="00E04FE4" w:rsidP="00940B0E">
      <w:pPr>
        <w:bidi/>
        <w:jc w:val="both"/>
        <w:rPr>
          <w:rFonts w:ascii="Simplified Arabic" w:hAnsi="Simplified Arabic" w:cs="Simplified Arabic"/>
          <w:b/>
          <w:bCs/>
          <w:color w:val="1F497D" w:themeColor="text2"/>
          <w:rtl/>
        </w:rPr>
      </w:pPr>
      <w:r w:rsidRPr="0063528E">
        <w:rPr>
          <w:rFonts w:ascii="Simplified Arabic" w:hAnsi="Simplified Arabic" w:cs="Simplified Arabic"/>
          <w:b/>
          <w:bCs/>
          <w:color w:val="1F497D" w:themeColor="text2"/>
          <w:rtl/>
        </w:rPr>
        <w:t>الم</w:t>
      </w:r>
      <w:r w:rsidR="0063528E">
        <w:rPr>
          <w:rFonts w:ascii="Simplified Arabic" w:hAnsi="Simplified Arabic" w:cs="Simplified Arabic" w:hint="cs"/>
          <w:b/>
          <w:bCs/>
          <w:color w:val="1F497D" w:themeColor="text2"/>
          <w:rtl/>
        </w:rPr>
        <w:t>بحث</w:t>
      </w:r>
      <w:r w:rsidRPr="0063528E">
        <w:rPr>
          <w:rFonts w:ascii="Simplified Arabic" w:hAnsi="Simplified Arabic" w:cs="Simplified Arabic"/>
          <w:b/>
          <w:bCs/>
          <w:color w:val="1F497D" w:themeColor="text2"/>
          <w:rtl/>
        </w:rPr>
        <w:t xml:space="preserve"> الأول: دوافع التبني</w:t>
      </w:r>
    </w:p>
    <w:p w14:paraId="20AB40C8" w14:textId="1DEC2159"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أول</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تحسين الكفاءة التشغيلية وتسريع الإنجاز</w:t>
      </w:r>
    </w:p>
    <w:p w14:paraId="64E0F2D6" w14:textId="11B0F512"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w:t>
      </w:r>
      <w:r w:rsidR="00B64662">
        <w:rPr>
          <w:rFonts w:ascii="Simplified Arabic" w:hAnsi="Simplified Arabic" w:cs="Simplified Arabic" w:hint="cs"/>
          <w:rtl/>
        </w:rPr>
        <w:t>اً</w:t>
      </w:r>
      <w:r w:rsidRPr="00E04FE4">
        <w:rPr>
          <w:rFonts w:ascii="Simplified Arabic" w:hAnsi="Simplified Arabic" w:cs="Simplified Arabic"/>
          <w:rtl/>
        </w:rPr>
        <w:t xml:space="preserve"> بين فرق متعددة (كتابة، تصميم، إدارة حملات، تحليل أداء). وفي هذا السياق، تتيح تطبيقات الذكاء الاصطناعي</w:t>
      </w:r>
      <w:r w:rsidR="00B64662">
        <w:rPr>
          <w:rFonts w:ascii="Simplified Arabic" w:hAnsi="Simplified Arabic" w:cs="Simplified Arabic" w:hint="cs"/>
          <w:rtl/>
        </w:rPr>
        <w:t xml:space="preserve"> </w:t>
      </w:r>
      <w:r w:rsidRPr="00E04FE4">
        <w:rPr>
          <w:rFonts w:ascii="Simplified Arabic" w:hAnsi="Simplified Arabic" w:cs="Simplified Arabic"/>
          <w:rtl/>
        </w:rPr>
        <w:t>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sidRPr="00E04FE4">
        <w:rPr>
          <w:rFonts w:ascii="Simplified Arabic" w:hAnsi="Simplified Arabic" w:cs="Simplified Arabic"/>
        </w:rPr>
        <w:t>Heitmann, 2024</w:t>
      </w:r>
      <w:r w:rsidRPr="00E04FE4">
        <w:rPr>
          <w:rFonts w:ascii="Simplified Arabic" w:hAnsi="Simplified Arabic" w:cs="Simplified Arabic"/>
          <w:rtl/>
        </w:rPr>
        <w:t>).</w:t>
      </w:r>
    </w:p>
    <w:p w14:paraId="24D0EA73" w14:textId="0CA6559C"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ولا تقتصر الكفاءة هنا على السرعة بمعناها الزمني فقط، بل تشمل أيضا</w:t>
      </w:r>
      <w:r w:rsidR="00B64662">
        <w:rPr>
          <w:rFonts w:ascii="Simplified Arabic" w:hAnsi="Simplified Arabic" w:cs="Simplified Arabic" w:hint="cs"/>
          <w:rtl/>
        </w:rPr>
        <w:t>ً</w:t>
      </w:r>
      <w:r w:rsidRPr="00E04FE4">
        <w:rPr>
          <w:rFonts w:ascii="Simplified Arabic" w:hAnsi="Simplified Arabic" w:cs="Simplified Arabic"/>
          <w:rtl/>
        </w:rPr>
        <w:t xml:space="preserve">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sidRPr="00E04FE4">
        <w:rPr>
          <w:rFonts w:ascii="Simplified Arabic" w:hAnsi="Simplified Arabic" w:cs="Simplified Arabic"/>
        </w:rPr>
        <w:t>Kshetri et al., 2023</w:t>
      </w:r>
      <w:r w:rsidRPr="00E04FE4">
        <w:rPr>
          <w:rFonts w:ascii="Simplified Arabic" w:hAnsi="Simplified Arabic" w:cs="Simplified Arabic"/>
          <w:rtl/>
        </w:rPr>
        <w:t>).</w:t>
      </w:r>
    </w:p>
    <w:p w14:paraId="7DBF12BE" w14:textId="2E891DFC"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w:t>
      </w:r>
      <w:r w:rsidR="00B64662">
        <w:rPr>
          <w:rFonts w:ascii="Simplified Arabic" w:hAnsi="Simplified Arabic" w:cs="Simplified Arabic" w:hint="cs"/>
          <w:rtl/>
        </w:rPr>
        <w:t>ً</w:t>
      </w:r>
      <w:r w:rsidRPr="00E04FE4">
        <w:rPr>
          <w:rFonts w:ascii="Simplified Arabic" w:hAnsi="Simplified Arabic" w:cs="Simplified Arabic"/>
          <w:rtl/>
        </w:rPr>
        <w:t xml:space="preserve"> اعتبار تحسين الكفاءة دافع</w:t>
      </w:r>
      <w:r w:rsidR="00B64662">
        <w:rPr>
          <w:rFonts w:ascii="Simplified Arabic" w:hAnsi="Simplified Arabic" w:cs="Simplified Arabic" w:hint="cs"/>
          <w:rtl/>
        </w:rPr>
        <w:t xml:space="preserve">اً </w:t>
      </w:r>
      <w:r w:rsidRPr="00E04FE4">
        <w:rPr>
          <w:rFonts w:ascii="Simplified Arabic" w:hAnsi="Simplified Arabic" w:cs="Simplified Arabic"/>
          <w:rtl/>
        </w:rPr>
        <w:t>محوريا</w:t>
      </w:r>
      <w:r w:rsidR="00B64662">
        <w:rPr>
          <w:rFonts w:ascii="Simplified Arabic" w:hAnsi="Simplified Arabic" w:cs="Simplified Arabic" w:hint="cs"/>
          <w:rtl/>
        </w:rPr>
        <w:t>ً</w:t>
      </w:r>
      <w:r w:rsidRPr="00E04FE4">
        <w:rPr>
          <w:rFonts w:ascii="Simplified Arabic" w:hAnsi="Simplified Arabic" w:cs="Simplified Arabic"/>
          <w:rtl/>
        </w:rPr>
        <w:t xml:space="preserve"> للتبني داخل الوكالات (سماكة &amp; اللهيبي، 2024؛ الأسدودي، 2023).</w:t>
      </w:r>
    </w:p>
    <w:p w14:paraId="263F027A" w14:textId="4961B94B"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ثاني</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خفض التكاليف وإعادة توزيع الموارد</w:t>
      </w:r>
    </w:p>
    <w:p w14:paraId="5A4EDB1C" w14:textId="0EA244D6"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يُعد خفض التكاليف من الدوافع المتداولة بقوة في الخطاب المهني حول الذكاء الاصطناعي، لكنه</w:t>
      </w:r>
      <w:r w:rsidR="00B64662">
        <w:rPr>
          <w:rFonts w:ascii="Simplified Arabic" w:hAnsi="Simplified Arabic" w:cs="Simplified Arabic" w:hint="cs"/>
          <w:rtl/>
        </w:rPr>
        <w:t xml:space="preserve"> </w:t>
      </w:r>
      <w:r w:rsidRPr="00E04FE4">
        <w:rPr>
          <w:rFonts w:ascii="Simplified Arabic" w:hAnsi="Simplified Arabic" w:cs="Simplified Arabic"/>
          <w:rtl/>
        </w:rPr>
        <w:t>يحتاج إلى صياغة أدق. فالدافع هنا لا يعني بالضرورة انخفاضا</w:t>
      </w:r>
      <w:r w:rsidR="00B64662">
        <w:rPr>
          <w:rFonts w:ascii="Simplified Arabic" w:hAnsi="Simplified Arabic" w:cs="Simplified Arabic" w:hint="cs"/>
          <w:rtl/>
        </w:rPr>
        <w:t>ً</w:t>
      </w:r>
      <w:r w:rsidRPr="00E04FE4">
        <w:rPr>
          <w:rFonts w:ascii="Simplified Arabic" w:hAnsi="Simplified Arabic" w:cs="Simplified Arabic"/>
          <w:rtl/>
        </w:rPr>
        <w:t xml:space="preserve"> مباشرا</w:t>
      </w:r>
      <w:r w:rsidR="00B64662">
        <w:rPr>
          <w:rFonts w:ascii="Simplified Arabic" w:hAnsi="Simplified Arabic" w:cs="Simplified Arabic" w:hint="cs"/>
          <w:rtl/>
        </w:rPr>
        <w:t>ً</w:t>
      </w:r>
      <w:r w:rsidRPr="00E04FE4">
        <w:rPr>
          <w:rFonts w:ascii="Simplified Arabic" w:hAnsi="Simplified Arabic" w:cs="Simplified Arabic"/>
          <w:rtl/>
        </w:rPr>
        <w:t xml:space="preserve"> ومطلقا</w:t>
      </w:r>
      <w:r w:rsidR="00B64662">
        <w:rPr>
          <w:rFonts w:ascii="Simplified Arabic" w:hAnsi="Simplified Arabic" w:cs="Simplified Arabic" w:hint="cs"/>
          <w:rtl/>
        </w:rPr>
        <w:t>ً</w:t>
      </w:r>
      <w:r w:rsidRPr="00E04FE4">
        <w:rPr>
          <w:rFonts w:ascii="Simplified Arabic" w:hAnsi="Simplified Arabic" w:cs="Simplified Arabic"/>
          <w:rtl/>
        </w:rPr>
        <w:t xml:space="preserve">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sidRPr="00E04FE4">
        <w:rPr>
          <w:rFonts w:ascii="Simplified Arabic" w:hAnsi="Simplified Arabic" w:cs="Simplified Arabic"/>
        </w:rPr>
        <w:t>Nuremberg Institute for Market Decisions, 2024</w:t>
      </w:r>
      <w:r w:rsidRPr="00E04FE4">
        <w:rPr>
          <w:rFonts w:ascii="Simplified Arabic" w:hAnsi="Simplified Arabic" w:cs="Simplified Arabic"/>
          <w:rtl/>
        </w:rPr>
        <w:t>).</w:t>
      </w:r>
    </w:p>
    <w:p w14:paraId="1E38A461" w14:textId="16AAA22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w:t>
      </w:r>
      <w:r w:rsidRPr="00E04FE4">
        <w:rPr>
          <w:rFonts w:ascii="Simplified Arabic" w:hAnsi="Simplified Arabic" w:cs="Simplified Arabic"/>
        </w:rPr>
        <w:t>Heitmann, 2024</w:t>
      </w:r>
      <w:r w:rsidRPr="00E04FE4">
        <w:rPr>
          <w:rFonts w:ascii="Simplified Arabic" w:hAnsi="Simplified Arabic" w:cs="Simplified Arabic"/>
          <w:rtl/>
        </w:rPr>
        <w:t>).</w:t>
      </w:r>
    </w:p>
    <w:p w14:paraId="7E06E398" w14:textId="780CC600"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ثالث</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زيادة القدرة على التخصيص وتحسين ملاءمة الرسائل</w:t>
      </w:r>
    </w:p>
    <w:p w14:paraId="69562D8F" w14:textId="04DFEC81"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w:t>
      </w:r>
      <w:r w:rsidR="00C300BB">
        <w:rPr>
          <w:rFonts w:ascii="Simplified Arabic" w:hAnsi="Simplified Arabic" w:cs="Simplified Arabic" w:hint="cs"/>
          <w:rtl/>
        </w:rPr>
        <w:t xml:space="preserve"> </w:t>
      </w:r>
      <w:r w:rsidRPr="00E04FE4">
        <w:rPr>
          <w:rFonts w:ascii="Simplified Arabic" w:hAnsi="Simplified Arabic" w:cs="Simplified Arabic"/>
          <w:rtl/>
        </w:rPr>
        <w:t>يمنح المؤسسات قدرة أعلى على إنتاج رسائل متعددة ونسخ متنوعة من المحتوى، بما يدعم بناء حملات أكثر تخصيصًا على مستوى الشرائح (</w:t>
      </w:r>
      <w:r w:rsidRPr="00E04FE4">
        <w:rPr>
          <w:rFonts w:ascii="Simplified Arabic" w:hAnsi="Simplified Arabic" w:cs="Simplified Arabic"/>
        </w:rPr>
        <w:t>Mendoza et al., 2025</w:t>
      </w:r>
      <w:r w:rsidRPr="00E04FE4">
        <w:rPr>
          <w:rFonts w:ascii="Simplified Arabic" w:hAnsi="Simplified Arabic" w:cs="Simplified Arabic"/>
          <w:rtl/>
        </w:rPr>
        <w:t>).</w:t>
      </w:r>
    </w:p>
    <w:p w14:paraId="2A1EC428" w14:textId="34D78CAC"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هذا الإطار، لا يُفهم التخصيص فقط بوصفه تغيير</w:t>
      </w:r>
      <w:r w:rsidR="00B64662">
        <w:rPr>
          <w:rFonts w:ascii="Simplified Arabic" w:hAnsi="Simplified Arabic" w:cs="Simplified Arabic" w:hint="cs"/>
          <w:rtl/>
        </w:rPr>
        <w:t>اً</w:t>
      </w:r>
      <w:r w:rsidRPr="00E04FE4">
        <w:rPr>
          <w:rFonts w:ascii="Simplified Arabic" w:hAnsi="Simplified Arabic" w:cs="Simplified Arabic"/>
          <w:rtl/>
        </w:rPr>
        <w:t xml:space="preserve"> لغوي</w:t>
      </w:r>
      <w:r w:rsidR="00B64662">
        <w:rPr>
          <w:rFonts w:ascii="Simplified Arabic" w:hAnsi="Simplified Arabic" w:cs="Simplified Arabic" w:hint="cs"/>
          <w:rtl/>
        </w:rPr>
        <w:t>اً</w:t>
      </w:r>
      <w:r w:rsidRPr="00E04FE4">
        <w:rPr>
          <w:rFonts w:ascii="Simplified Arabic" w:hAnsi="Simplified Arabic" w:cs="Simplified Arabic"/>
          <w:rtl/>
        </w:rPr>
        <w:t xml:space="preserve"> في الرسالة، بل بوصفه قدرة على مواءمة عناصر الحملة (النص، والصورة، وتوقيت النشر، وصيغة العرض) مع خصائص الجمهور والمنصة. وهذا ما يجعل الذكاء الاصطناعي التوليدي جذابًا لوكالات التسويق التي تدير حملات لعملاء متنوعين وتحتاج إلى إنتاج محتوى متمايز دون مضاعفة الجهد بصورة خطية (</w:t>
      </w:r>
      <w:r w:rsidRPr="00E04FE4">
        <w:rPr>
          <w:rFonts w:ascii="Simplified Arabic" w:hAnsi="Simplified Arabic" w:cs="Simplified Arabic"/>
        </w:rPr>
        <w:t>Islam et al., 2024</w:t>
      </w:r>
      <w:r w:rsidRPr="00E04FE4">
        <w:rPr>
          <w:rFonts w:ascii="Simplified Arabic" w:hAnsi="Simplified Arabic" w:cs="Simplified Arabic"/>
          <w:rtl/>
        </w:rPr>
        <w:t>).</w:t>
      </w:r>
    </w:p>
    <w:p w14:paraId="6F833494" w14:textId="2675F50A" w:rsidR="00C300BB" w:rsidRDefault="00E04FE4" w:rsidP="00E04FE4">
      <w:pPr>
        <w:bidi/>
        <w:jc w:val="both"/>
        <w:rPr>
          <w:rFonts w:ascii="Simplified Arabic" w:hAnsi="Simplified Arabic" w:cs="Simplified Arabic"/>
          <w:rtl/>
        </w:rPr>
      </w:pPr>
      <w:r w:rsidRPr="00E04FE4">
        <w:rPr>
          <w:rFonts w:ascii="Simplified Arabic" w:hAnsi="Simplified Arabic" w:cs="Simplified Arabic"/>
          <w:rtl/>
        </w:rPr>
        <w:t>ويكتسب هذا الدافع أهمية إضافية في السوق السعودي، حيث تشير المناقشات والتقارير إلى تصاعد الاتجاه نحو التسويق الأكثر فردية واعتمادا</w:t>
      </w:r>
      <w:r w:rsidR="00B64662">
        <w:rPr>
          <w:rFonts w:ascii="Simplified Arabic" w:hAnsi="Simplified Arabic" w:cs="Simplified Arabic" w:hint="cs"/>
          <w:rtl/>
        </w:rPr>
        <w:t>ً</w:t>
      </w:r>
      <w:r w:rsidRPr="00E04FE4">
        <w:rPr>
          <w:rFonts w:ascii="Simplified Arabic" w:hAnsi="Simplified Arabic" w:cs="Simplified Arabic"/>
          <w:rtl/>
        </w:rPr>
        <w:t xml:space="preserve"> على البيانات، بدلا</w:t>
      </w:r>
      <w:r w:rsidR="00B64662">
        <w:rPr>
          <w:rFonts w:ascii="Simplified Arabic" w:hAnsi="Simplified Arabic" w:cs="Simplified Arabic" w:hint="cs"/>
          <w:rtl/>
        </w:rPr>
        <w:t>ً</w:t>
      </w:r>
      <w:r w:rsidRPr="00E04FE4">
        <w:rPr>
          <w:rFonts w:ascii="Simplified Arabic" w:hAnsi="Simplified Arabic" w:cs="Simplified Arabic"/>
          <w:rtl/>
        </w:rPr>
        <w:t xml:space="preserve"> من الحملات العامة الموحدة، وهو ما يزيد من القيمة العملية للأدوات التي تدعم التخصيص السريع والمنظم (رمضان، 2025؛ </w:t>
      </w:r>
      <w:r w:rsidR="00521CC7">
        <w:rPr>
          <w:rFonts w:ascii="Simplified Arabic" w:hAnsi="Simplified Arabic" w:cs="Simplified Arabic"/>
        </w:rPr>
        <w:t>SDAIA, 2024</w:t>
      </w:r>
      <w:r w:rsidRPr="00E04FE4">
        <w:rPr>
          <w:rFonts w:ascii="Simplified Arabic" w:hAnsi="Simplified Arabic" w:cs="Simplified Arabic"/>
          <w:rtl/>
        </w:rPr>
        <w:t xml:space="preserve">). </w:t>
      </w:r>
    </w:p>
    <w:p w14:paraId="7957FA02" w14:textId="784118E6" w:rsidR="00E04FE4" w:rsidRPr="00E04FE4" w:rsidRDefault="00E04FE4" w:rsidP="00C300BB">
      <w:pPr>
        <w:bidi/>
        <w:jc w:val="both"/>
        <w:rPr>
          <w:rFonts w:ascii="Simplified Arabic" w:hAnsi="Simplified Arabic" w:cs="Simplified Arabic"/>
          <w:rtl/>
        </w:rPr>
      </w:pPr>
      <w:r w:rsidRPr="00E04FE4">
        <w:rPr>
          <w:rFonts w:ascii="Simplified Arabic" w:hAnsi="Simplified Arabic" w:cs="Simplified Arabic"/>
          <w:rtl/>
        </w:rPr>
        <w:t xml:space="preserve">كما أن دراسة </w:t>
      </w:r>
      <w:r w:rsidRPr="00E04FE4">
        <w:rPr>
          <w:rFonts w:ascii="Simplified Arabic" w:hAnsi="Simplified Arabic" w:cs="Simplified Arabic"/>
        </w:rPr>
        <w:t>Beyari</w:t>
      </w:r>
      <w:r w:rsidRPr="00E04FE4">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w:t>
      </w:r>
      <w:r w:rsidR="00B64662">
        <w:rPr>
          <w:rFonts w:ascii="Simplified Arabic" w:hAnsi="Simplified Arabic" w:cs="Simplified Arabic" w:hint="cs"/>
          <w:rtl/>
        </w:rPr>
        <w:t>ً</w:t>
      </w:r>
      <w:r w:rsidRPr="00E04FE4">
        <w:rPr>
          <w:rFonts w:ascii="Simplified Arabic" w:hAnsi="Simplified Arabic" w:cs="Simplified Arabic"/>
          <w:rtl/>
        </w:rPr>
        <w:t xml:space="preserve"> وعمليا</w:t>
      </w:r>
      <w:r w:rsidR="00B64662">
        <w:rPr>
          <w:rFonts w:ascii="Simplified Arabic" w:hAnsi="Simplified Arabic" w:cs="Simplified Arabic" w:hint="cs"/>
          <w:rtl/>
        </w:rPr>
        <w:t>ً</w:t>
      </w:r>
      <w:r w:rsidRPr="00E04FE4">
        <w:rPr>
          <w:rFonts w:ascii="Simplified Arabic" w:hAnsi="Simplified Arabic" w:cs="Simplified Arabic"/>
          <w:rtl/>
        </w:rPr>
        <w:t xml:space="preserve"> بمخرجات سلوكية أكثر استدامة مثل الولاء.</w:t>
      </w:r>
    </w:p>
    <w:p w14:paraId="3F1F29DE" w14:textId="04D97E48"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رابع</w:t>
      </w:r>
      <w:r w:rsidR="0063528E" w:rsidRP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مواكبة المنافسة والتحول السوقي</w:t>
      </w:r>
    </w:p>
    <w:p w14:paraId="29960F54" w14:textId="20120B2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تتبنى الوكالات التسويقية التقنيات الجديدة فقط بدافع الكفاءة الداخلية، بل أيضا</w:t>
      </w:r>
      <w:r w:rsidR="00B64662">
        <w:rPr>
          <w:rFonts w:ascii="Simplified Arabic" w:hAnsi="Simplified Arabic" w:cs="Simplified Arabic" w:hint="cs"/>
          <w:rtl/>
        </w:rPr>
        <w:t>ً</w:t>
      </w:r>
      <w:r w:rsidRPr="00E04FE4">
        <w:rPr>
          <w:rFonts w:ascii="Simplified Arabic" w:hAnsi="Simplified Arabic" w:cs="Simplified Arabic"/>
          <w:rtl/>
        </w:rPr>
        <w:t xml:space="preserve"> تحت ضغط بيئة تنافسية تتغير بسرعة. فحين تتحول الأدوات التوليدية إلى جزء من الممارسة المهنية في السوق، يصبح عدم تبنيها</w:t>
      </w:r>
      <w:r w:rsidR="00C300BB">
        <w:rPr>
          <w:rFonts w:ascii="Simplified Arabic" w:hAnsi="Simplified Arabic" w:cs="Simplified Arabic" w:hint="cs"/>
          <w:rtl/>
        </w:rPr>
        <w:t xml:space="preserve"> </w:t>
      </w:r>
      <w:r w:rsidRPr="00E04FE4">
        <w:rPr>
          <w:rFonts w:ascii="Simplified Arabic" w:hAnsi="Simplified Arabic" w:cs="Simplified Arabic"/>
          <w:rtl/>
        </w:rPr>
        <w:t>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w:t>
      </w:r>
      <w:r w:rsidR="00B64662">
        <w:rPr>
          <w:rFonts w:ascii="Simplified Arabic" w:hAnsi="Simplified Arabic" w:cs="Simplified Arabic" w:hint="cs"/>
          <w:rtl/>
        </w:rPr>
        <w:t>ً</w:t>
      </w:r>
      <w:r w:rsidRPr="00E04FE4">
        <w:rPr>
          <w:rFonts w:ascii="Simplified Arabic" w:hAnsi="Simplified Arabic" w:cs="Simplified Arabic"/>
          <w:rtl/>
        </w:rPr>
        <w:t xml:space="preserve"> مؤسسيا</w:t>
      </w:r>
      <w:r w:rsidR="00B64662">
        <w:rPr>
          <w:rFonts w:ascii="Simplified Arabic" w:hAnsi="Simplified Arabic" w:cs="Simplified Arabic" w:hint="cs"/>
          <w:rtl/>
        </w:rPr>
        <w:t>ً</w:t>
      </w:r>
      <w:r w:rsidRPr="00E04FE4">
        <w:rPr>
          <w:rFonts w:ascii="Simplified Arabic" w:hAnsi="Simplified Arabic" w:cs="Simplified Arabic"/>
          <w:rtl/>
        </w:rPr>
        <w:t xml:space="preserve"> مهما</w:t>
      </w:r>
      <w:r w:rsidR="00B64662">
        <w:rPr>
          <w:rFonts w:ascii="Simplified Arabic" w:hAnsi="Simplified Arabic" w:cs="Simplified Arabic" w:hint="cs"/>
          <w:rtl/>
        </w:rPr>
        <w:t>ً</w:t>
      </w:r>
      <w:r w:rsidRPr="00E04FE4">
        <w:rPr>
          <w:rFonts w:ascii="Simplified Arabic" w:hAnsi="Simplified Arabic" w:cs="Simplified Arabic"/>
          <w:rtl/>
        </w:rPr>
        <w:t>، لا سيما في الأسواق سريعة التحول رقمي</w:t>
      </w:r>
      <w:r w:rsidR="00005255">
        <w:rPr>
          <w:rFonts w:ascii="Simplified Arabic" w:hAnsi="Simplified Arabic" w:cs="Simplified Arabic" w:hint="cs"/>
          <w:rtl/>
        </w:rPr>
        <w:t xml:space="preserve">اً </w:t>
      </w:r>
      <w:r w:rsidRPr="00E04FE4">
        <w:rPr>
          <w:rFonts w:ascii="Simplified Arabic" w:hAnsi="Simplified Arabic" w:cs="Simplified Arabic"/>
          <w:rtl/>
        </w:rPr>
        <w:t>(</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31A64C75" w14:textId="77777777" w:rsidR="001C381E" w:rsidRDefault="00E04FE4" w:rsidP="00E829EE">
      <w:pPr>
        <w:bidi/>
        <w:jc w:val="both"/>
        <w:rPr>
          <w:rFonts w:ascii="Simplified Arabic" w:hAnsi="Simplified Arabic" w:cs="Simplified Arabic"/>
          <w:rtl/>
        </w:rPr>
      </w:pPr>
      <w:r w:rsidRPr="00E04FE4">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sidRPr="00E04FE4">
        <w:rPr>
          <w:rFonts w:ascii="Simplified Arabic" w:hAnsi="Simplified Arabic" w:cs="Simplified Arabic"/>
        </w:rPr>
        <w:t>McKinsey &amp; Company, 2024</w:t>
      </w:r>
      <w:r w:rsidRPr="00E04FE4">
        <w:rPr>
          <w:rFonts w:ascii="Simplified Arabic" w:hAnsi="Simplified Arabic" w:cs="Simplified Arabic"/>
          <w:rtl/>
        </w:rPr>
        <w:t xml:space="preserve">؛ </w:t>
      </w:r>
      <w:r w:rsidRPr="00E04FE4">
        <w:rPr>
          <w:rFonts w:ascii="Simplified Arabic" w:hAnsi="Simplified Arabic" w:cs="Simplified Arabic"/>
        </w:rPr>
        <w:t>Strategy&amp; (PwC Middle East), 2024</w:t>
      </w:r>
      <w:r w:rsidRPr="00E04FE4">
        <w:rPr>
          <w:rFonts w:ascii="Simplified Arabic" w:hAnsi="Simplified Arabic" w:cs="Simplified Arabic"/>
          <w:rtl/>
        </w:rPr>
        <w:t>).</w:t>
      </w:r>
    </w:p>
    <w:p w14:paraId="04EF5D6B" w14:textId="5F880B77" w:rsidR="00E829EE" w:rsidRDefault="00E04FE4" w:rsidP="001C381E">
      <w:pPr>
        <w:bidi/>
        <w:jc w:val="both"/>
        <w:rPr>
          <w:rFonts w:ascii="Simplified Arabic" w:hAnsi="Simplified Arabic" w:cs="Simplified Arabic"/>
          <w:rtl/>
        </w:rPr>
      </w:pPr>
      <w:r w:rsidRPr="00E04FE4">
        <w:rPr>
          <w:rFonts w:ascii="Simplified Arabic" w:hAnsi="Simplified Arabic" w:cs="Simplified Arabic"/>
          <w:rtl/>
        </w:rPr>
        <w:lastRenderedPageBreak/>
        <w:t xml:space="preserve">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w:t>
      </w:r>
      <w:r w:rsidR="00B64662">
        <w:rPr>
          <w:rFonts w:ascii="Simplified Arabic" w:hAnsi="Simplified Arabic" w:cs="Simplified Arabic" w:hint="cs"/>
          <w:rtl/>
        </w:rPr>
        <w:t>ً</w:t>
      </w:r>
      <w:r w:rsidRPr="00E04FE4">
        <w:rPr>
          <w:rFonts w:ascii="Simplified Arabic" w:hAnsi="Simplified Arabic" w:cs="Simplified Arabic"/>
          <w:rtl/>
        </w:rPr>
        <w:t xml:space="preserve"> تنافسيا</w:t>
      </w:r>
      <w:r w:rsidR="00B64662">
        <w:rPr>
          <w:rFonts w:ascii="Simplified Arabic" w:hAnsi="Simplified Arabic" w:cs="Simplified Arabic" w:hint="cs"/>
          <w:rtl/>
        </w:rPr>
        <w:t>ً</w:t>
      </w:r>
      <w:r w:rsidRPr="00E04FE4">
        <w:rPr>
          <w:rFonts w:ascii="Simplified Arabic" w:hAnsi="Simplified Arabic" w:cs="Simplified Arabic"/>
          <w:rtl/>
        </w:rPr>
        <w:t xml:space="preserve"> أكثر منه خيارا</w:t>
      </w:r>
      <w:r w:rsidR="00B64662">
        <w:rPr>
          <w:rFonts w:ascii="Simplified Arabic" w:hAnsi="Simplified Arabic" w:cs="Simplified Arabic" w:hint="cs"/>
          <w:rtl/>
        </w:rPr>
        <w:t>ً</w:t>
      </w:r>
      <w:r w:rsidRPr="00E04FE4">
        <w:rPr>
          <w:rFonts w:ascii="Simplified Arabic" w:hAnsi="Simplified Arabic" w:cs="Simplified Arabic"/>
          <w:rtl/>
        </w:rPr>
        <w:t xml:space="preserve"> تقنيا</w:t>
      </w:r>
      <w:r w:rsidR="00B64662">
        <w:rPr>
          <w:rFonts w:ascii="Simplified Arabic" w:hAnsi="Simplified Arabic" w:cs="Simplified Arabic" w:hint="cs"/>
          <w:rtl/>
        </w:rPr>
        <w:t>ً</w:t>
      </w:r>
      <w:r w:rsidRPr="00E04FE4">
        <w:rPr>
          <w:rFonts w:ascii="Simplified Arabic" w:hAnsi="Simplified Arabic" w:cs="Simplified Arabic"/>
          <w:rtl/>
        </w:rPr>
        <w:t xml:space="preserve"> فقط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w:t>
      </w:r>
    </w:p>
    <w:p w14:paraId="2691C7DD" w14:textId="2E630912" w:rsidR="00085AD3" w:rsidRDefault="00E829EE" w:rsidP="00E04FE4">
      <w:pPr>
        <w:bidi/>
        <w:jc w:val="both"/>
        <w:rPr>
          <w:rFonts w:ascii="Simplified Arabic" w:hAnsi="Simplified Arabic" w:cs="Simplified Arabic"/>
          <w:rtl/>
        </w:rPr>
      </w:pPr>
      <w:r w:rsidRPr="00E829EE">
        <w:rPr>
          <w:rFonts w:ascii="Simplified Arabic" w:hAnsi="Simplified Arabic" w:cs="Simplified Arabic"/>
          <w:rtl/>
        </w:rPr>
        <w:t>ومن منظور تحليلي، لا تعمل دوافع التبني داخل الوكالات التسويقية بوصفها عوامل مستقلة، بل بوصفها منظومة متداخلة يعزز بعضها بعضا</w:t>
      </w:r>
      <w:r w:rsidR="00B64662">
        <w:rPr>
          <w:rFonts w:ascii="Simplified Arabic" w:hAnsi="Simplified Arabic" w:cs="Simplified Arabic" w:hint="cs"/>
          <w:rtl/>
        </w:rPr>
        <w:t>ً</w:t>
      </w:r>
      <w:r w:rsidRPr="00E829EE">
        <w:rPr>
          <w:rFonts w:ascii="Simplified Arabic" w:hAnsi="Simplified Arabic" w:cs="Simplified Arabic"/>
          <w:rtl/>
        </w:rPr>
        <w:t xml:space="preserve">. فالسعي إلى الكفاءة التشغيلية قد يقود إلى إعادة التفكير في هيكل التكلفة، كما أن الحاجة إلى التخصيص قد تتحول تحت ضغط المنافسة إلى ضرورة استراتيجية لا مجرد تحسين اختياري. </w:t>
      </w:r>
    </w:p>
    <w:p w14:paraId="57E8EDBE" w14:textId="7A27CA80" w:rsidR="00E04FE4" w:rsidRDefault="00E829EE" w:rsidP="00085AD3">
      <w:pPr>
        <w:bidi/>
        <w:jc w:val="both"/>
        <w:rPr>
          <w:rFonts w:ascii="Simplified Arabic" w:hAnsi="Simplified Arabic" w:cs="Simplified Arabic"/>
          <w:rtl/>
        </w:rPr>
      </w:pPr>
      <w:r w:rsidRPr="00E829EE">
        <w:rPr>
          <w:rFonts w:ascii="Simplified Arabic" w:hAnsi="Simplified Arabic" w:cs="Simplified Arabic"/>
          <w:rtl/>
        </w:rPr>
        <w:t>ولهذا فإن اختلاف درجة التبني بين الوكالات لا يفسَّر فقط بتوفر الأدوات أو غيابها، بل بدرجة إدراك الإدارة والفِرق للعائد المتوقع من دمج التقنية في العمليات الإبداعية، وبقدرتها على تحويل هذا الإدراك إلى ممارسات تشغيلية مستقرة. ويعني ذلك أن دوافع التبني لا تفسر فقط قرار البدء في الاستخدام، بل تساعد أيضا</w:t>
      </w:r>
      <w:r w:rsidR="00B64662">
        <w:rPr>
          <w:rFonts w:ascii="Simplified Arabic" w:hAnsi="Simplified Arabic" w:cs="Simplified Arabic" w:hint="cs"/>
          <w:rtl/>
        </w:rPr>
        <w:t>ً</w:t>
      </w:r>
      <w:r w:rsidRPr="00E829EE">
        <w:rPr>
          <w:rFonts w:ascii="Simplified Arabic" w:hAnsi="Simplified Arabic" w:cs="Simplified Arabic"/>
          <w:rtl/>
        </w:rPr>
        <w:t xml:space="preserve"> في تفسير عمق الاستخدام واستمراريته وتحوله إلى نمط عمل مؤسسي (</w:t>
      </w:r>
      <w:r w:rsidRPr="00E829EE">
        <w:rPr>
          <w:rFonts w:ascii="Simplified Arabic" w:hAnsi="Simplified Arabic" w:cs="Simplified Arabic"/>
        </w:rPr>
        <w:t>Beyari &amp; Hashem, 2025</w:t>
      </w:r>
      <w:r w:rsidRPr="00E829EE">
        <w:rPr>
          <w:rFonts w:ascii="Simplified Arabic" w:hAnsi="Simplified Arabic" w:cs="Simplified Arabic"/>
          <w:rtl/>
        </w:rPr>
        <w:t>).</w:t>
      </w:r>
    </w:p>
    <w:p w14:paraId="6ADEF962" w14:textId="77777777" w:rsidR="00E829EE" w:rsidRPr="00E829EE" w:rsidRDefault="00E829EE" w:rsidP="00E829EE">
      <w:pPr>
        <w:bidi/>
        <w:jc w:val="both"/>
        <w:rPr>
          <w:rFonts w:ascii="Simplified Arabic" w:hAnsi="Simplified Arabic" w:cs="Simplified Arabic"/>
          <w:rtl/>
        </w:rPr>
      </w:pPr>
    </w:p>
    <w:p w14:paraId="1DF57528" w14:textId="6E9C4D78" w:rsidR="00E04FE4" w:rsidRPr="0063528E" w:rsidRDefault="00E04FE4" w:rsidP="00E04FE4">
      <w:pPr>
        <w:bidi/>
        <w:jc w:val="both"/>
        <w:rPr>
          <w:rFonts w:ascii="Simplified Arabic" w:hAnsi="Simplified Arabic" w:cs="Simplified Arabic"/>
          <w:b/>
          <w:bCs/>
          <w:color w:val="1F497D" w:themeColor="text2"/>
          <w:rtl/>
        </w:rPr>
      </w:pPr>
      <w:r w:rsidRPr="0063528E">
        <w:rPr>
          <w:rFonts w:ascii="Simplified Arabic" w:hAnsi="Simplified Arabic" w:cs="Simplified Arabic"/>
          <w:b/>
          <w:bCs/>
          <w:color w:val="1F497D" w:themeColor="text2"/>
          <w:rtl/>
        </w:rPr>
        <w:t>الم</w:t>
      </w:r>
      <w:r w:rsidR="0063528E">
        <w:rPr>
          <w:rFonts w:ascii="Simplified Arabic" w:hAnsi="Simplified Arabic" w:cs="Simplified Arabic" w:hint="cs"/>
          <w:b/>
          <w:bCs/>
          <w:color w:val="1F497D" w:themeColor="text2"/>
          <w:rtl/>
        </w:rPr>
        <w:t>بحث</w:t>
      </w:r>
      <w:r w:rsidRPr="0063528E">
        <w:rPr>
          <w:rFonts w:ascii="Simplified Arabic" w:hAnsi="Simplified Arabic" w:cs="Simplified Arabic"/>
          <w:b/>
          <w:bCs/>
          <w:color w:val="1F497D" w:themeColor="text2"/>
          <w:rtl/>
        </w:rPr>
        <w:t xml:space="preserve"> الثاني: العوائق الفنية</w:t>
      </w:r>
    </w:p>
    <w:p w14:paraId="6C9C3EEB" w14:textId="53CFE5C4"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w:t>
      </w:r>
      <w:bookmarkStart w:id="2" w:name="_Hlk224107106"/>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bookmarkEnd w:id="2"/>
    </w:p>
    <w:p w14:paraId="2F984AE7" w14:textId="4FD845BC" w:rsidR="00915B55" w:rsidRPr="00E04FE4" w:rsidRDefault="00E04FE4" w:rsidP="00005255">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 xml:space="preserve">يمكن تنظيم العوائق الفنية الأكثر حضورًا في بيئة وكالات التسويق ضمن ثلاثة </w:t>
      </w:r>
      <w:r w:rsidR="00005255">
        <w:rPr>
          <w:rFonts w:ascii="Simplified Arabic" w:hAnsi="Simplified Arabic" w:cs="Simplified Arabic" w:hint="cs"/>
          <w:rtl/>
        </w:rPr>
        <w:t>عناصر</w:t>
      </w:r>
      <w:r w:rsidRPr="00E04FE4">
        <w:rPr>
          <w:rFonts w:ascii="Simplified Arabic" w:hAnsi="Simplified Arabic" w:cs="Simplified Arabic"/>
          <w:rtl/>
        </w:rPr>
        <w:t xml:space="preserve"> مترابطة: نقص المهارات والمعرفة التقنية، والحاجة إلى بنية تحتية رقمية مناسبة، وصعوبات التكامل مع الأنظمة والأدوات القائمة. وهذه ال</w:t>
      </w:r>
      <w:r w:rsidR="00005255">
        <w:rPr>
          <w:rFonts w:ascii="Simplified Arabic" w:hAnsi="Simplified Arabic" w:cs="Simplified Arabic" w:hint="cs"/>
          <w:rtl/>
        </w:rPr>
        <w:t>عناصر</w:t>
      </w:r>
      <w:r w:rsidRPr="00E04FE4">
        <w:rPr>
          <w:rFonts w:ascii="Simplified Arabic" w:hAnsi="Simplified Arabic" w:cs="Simplified Arabic"/>
          <w:rtl/>
        </w:rPr>
        <w:t xml:space="preserve"> لا تعمل بمعزل عن بعضها؛ إذ قد يؤدي ضعف أحدها إلى إضعاف فاعلية بقية العناصر حتى مع توفر الأدوات التوليدية نفسها</w:t>
      </w:r>
      <w:r w:rsidR="005C1CF8">
        <w:rPr>
          <w:rFonts w:ascii="Simplified Arabic" w:hAnsi="Simplified Arabic" w:cs="Simplified Arabic" w:hint="cs"/>
          <w:rtl/>
        </w:rPr>
        <w:t xml:space="preserve"> </w:t>
      </w:r>
      <w:r w:rsidR="005C1CF8" w:rsidRPr="005C1CF8">
        <w:rPr>
          <w:rFonts w:ascii="Simplified Arabic" w:hAnsi="Simplified Arabic" w:cs="Simplified Arabic"/>
          <w:rtl/>
        </w:rPr>
        <w:t>(</w:t>
      </w:r>
      <w:r w:rsidR="005C1CF8" w:rsidRPr="005C1CF8">
        <w:rPr>
          <w:rFonts w:ascii="Simplified Arabic" w:hAnsi="Simplified Arabic" w:cs="Simplified Arabic"/>
        </w:rPr>
        <w:t>Masnita et al., 2024</w:t>
      </w:r>
      <w:r w:rsidR="005C1CF8" w:rsidRPr="005C1CF8">
        <w:rPr>
          <w:rFonts w:ascii="Simplified Arabic" w:hAnsi="Simplified Arabic" w:cs="Simplified Arabic"/>
          <w:rtl/>
        </w:rPr>
        <w:t>).</w:t>
      </w:r>
    </w:p>
    <w:p w14:paraId="045AD823" w14:textId="721992C0"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أول</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نقص المهارات والمعرفة التقنية</w:t>
      </w:r>
    </w:p>
    <w:p w14:paraId="2C227AC0" w14:textId="317173A4"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نقص المهارات أحد أبرز العوائق الفنية أمام تبني الذكاء الاصطناعي في البيئات المهنية عموم</w:t>
      </w:r>
      <w:r w:rsidR="00085AD3">
        <w:rPr>
          <w:rFonts w:ascii="Simplified Arabic" w:hAnsi="Simplified Arabic" w:cs="Simplified Arabic" w:hint="cs"/>
          <w:rtl/>
        </w:rPr>
        <w:t>اً</w:t>
      </w:r>
      <w:r w:rsidRPr="00E04FE4">
        <w:rPr>
          <w:rFonts w:ascii="Simplified Arabic" w:hAnsi="Simplified Arabic" w:cs="Simplified Arabic"/>
          <w:rtl/>
        </w:rPr>
        <w:t>، وفي وكالات التسويق على نحو خاص؛ لأن استخدام الأدوات التوليدية لا يقتصر على تشغيل واجهة تقنية، بل يتطلب فهما</w:t>
      </w:r>
      <w:r w:rsidR="00B64662">
        <w:rPr>
          <w:rFonts w:ascii="Simplified Arabic" w:hAnsi="Simplified Arabic" w:cs="Simplified Arabic" w:hint="cs"/>
          <w:rtl/>
        </w:rPr>
        <w:t>ً</w:t>
      </w:r>
      <w:r w:rsidRPr="00E04FE4">
        <w:rPr>
          <w:rFonts w:ascii="Simplified Arabic" w:hAnsi="Simplified Arabic" w:cs="Simplified Arabic"/>
          <w:rtl/>
        </w:rPr>
        <w:t xml:space="preserve"> عمليا</w:t>
      </w:r>
      <w:r w:rsidR="00B64662">
        <w:rPr>
          <w:rFonts w:ascii="Simplified Arabic" w:hAnsi="Simplified Arabic" w:cs="Simplified Arabic" w:hint="cs"/>
          <w:rtl/>
        </w:rPr>
        <w:t>ً</w:t>
      </w:r>
      <w:r w:rsidRPr="00E04FE4">
        <w:rPr>
          <w:rFonts w:ascii="Simplified Arabic" w:hAnsi="Simplified Arabic" w:cs="Simplified Arabic"/>
          <w:rtl/>
        </w:rPr>
        <w:t xml:space="preserve"> لمنطق استخدامها، وحدودها، وكيفية توجيهها ومراجعة مخرجاتها. فالفريق الذي يفتقر إلى المعرفة الأساسية بآليات التوليد، قد يستخدم الأداة استخدام</w:t>
      </w:r>
      <w:r w:rsidR="00823BFF">
        <w:rPr>
          <w:rFonts w:ascii="Simplified Arabic" w:hAnsi="Simplified Arabic" w:cs="Simplified Arabic" w:hint="cs"/>
          <w:rtl/>
        </w:rPr>
        <w:t>اً</w:t>
      </w:r>
      <w:r w:rsidRPr="00E04FE4">
        <w:rPr>
          <w:rFonts w:ascii="Simplified Arabic" w:hAnsi="Simplified Arabic" w:cs="Simplified Arabic"/>
          <w:rtl/>
        </w:rPr>
        <w:t xml:space="preserve"> سطحي</w:t>
      </w:r>
      <w:r w:rsidR="00823BFF">
        <w:rPr>
          <w:rFonts w:ascii="Simplified Arabic" w:hAnsi="Simplified Arabic" w:cs="Simplified Arabic" w:hint="cs"/>
          <w:rtl/>
        </w:rPr>
        <w:t>اً</w:t>
      </w:r>
      <w:r w:rsidRPr="00E04FE4">
        <w:rPr>
          <w:rFonts w:ascii="Simplified Arabic" w:hAnsi="Simplified Arabic" w:cs="Simplified Arabic"/>
          <w:rtl/>
        </w:rPr>
        <w:t xml:space="preserve"> لا يحقق قيمة فعلية، وقد ينعكس ذلك على جودة المحتوى واتساقه (</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41CBEEE4" w14:textId="54BA4765"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 أساسي من جاهزية فرق العمل، لا إضافة ثانوية (محيسن، مجاهد، &amp; بصبوص، 2025).</w:t>
      </w:r>
    </w:p>
    <w:p w14:paraId="5C5B1BAA" w14:textId="77777777" w:rsidR="00C300BB"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 xml:space="preserve">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w:t>
      </w:r>
    </w:p>
    <w:p w14:paraId="4798842F" w14:textId="12B4D0B7" w:rsidR="00E04FE4" w:rsidRPr="00E04FE4" w:rsidRDefault="00E04FE4" w:rsidP="00C300BB">
      <w:pPr>
        <w:bidi/>
        <w:jc w:val="both"/>
        <w:rPr>
          <w:rFonts w:ascii="Simplified Arabic" w:hAnsi="Simplified Arabic" w:cs="Simplified Arabic"/>
          <w:rtl/>
        </w:rPr>
      </w:pPr>
      <w:r w:rsidRPr="00E04FE4">
        <w:rPr>
          <w:rFonts w:ascii="Simplified Arabic" w:hAnsi="Simplified Arabic" w:cs="Simplified Arabic"/>
          <w:rtl/>
        </w:rPr>
        <w:t>ويظهر هذا المعنى أيضا</w:t>
      </w:r>
      <w:r w:rsidR="00B64662">
        <w:rPr>
          <w:rFonts w:ascii="Simplified Arabic" w:hAnsi="Simplified Arabic" w:cs="Simplified Arabic" w:hint="cs"/>
          <w:rtl/>
        </w:rPr>
        <w:t>ً</w:t>
      </w:r>
      <w:r w:rsidRPr="00E04FE4">
        <w:rPr>
          <w:rFonts w:ascii="Simplified Arabic" w:hAnsi="Simplified Arabic" w:cs="Simplified Arabic"/>
          <w:rtl/>
        </w:rPr>
        <w:t xml:space="preserve"> في الدراسات التي تناولت واقع استخدام تطبيقات الذكاء الاصطناعي في البيئات التعليمية؛ إذ يظل الاستخدام الفعلي مرتبطا</w:t>
      </w:r>
      <w:r w:rsidR="00B64662">
        <w:rPr>
          <w:rFonts w:ascii="Simplified Arabic" w:hAnsi="Simplified Arabic" w:cs="Simplified Arabic" w:hint="cs"/>
          <w:rtl/>
        </w:rPr>
        <w:t>ً</w:t>
      </w:r>
      <w:r w:rsidRPr="00E04FE4">
        <w:rPr>
          <w:rFonts w:ascii="Simplified Arabic" w:hAnsi="Simplified Arabic" w:cs="Simplified Arabic"/>
          <w:rtl/>
        </w:rPr>
        <w:t xml:space="preserve">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sidRPr="00E04FE4">
        <w:rPr>
          <w:rFonts w:ascii="Simplified Arabic" w:hAnsi="Simplified Arabic" w:cs="Simplified Arabic"/>
        </w:rPr>
        <w:t>Al-Emran et al., 2025</w:t>
      </w:r>
      <w:r w:rsidRPr="00E04FE4">
        <w:rPr>
          <w:rFonts w:ascii="Simplified Arabic" w:hAnsi="Simplified Arabic" w:cs="Simplified Arabic"/>
          <w:rtl/>
        </w:rPr>
        <w:t>).</w:t>
      </w:r>
    </w:p>
    <w:p w14:paraId="30A0A440" w14:textId="70AD51EF"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ثاني</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sidRPr="00E04FE4">
        <w:rPr>
          <w:rFonts w:ascii="Simplified Arabic" w:hAnsi="Simplified Arabic" w:cs="Simplified Arabic"/>
        </w:rPr>
        <w:t>Masnita et al., 2024</w:t>
      </w:r>
      <w:r w:rsidRPr="00E04FE4">
        <w:rPr>
          <w:rFonts w:ascii="Simplified Arabic" w:hAnsi="Simplified Arabic" w:cs="Simplified Arabic"/>
          <w:rtl/>
        </w:rPr>
        <w:t>).</w:t>
      </w:r>
    </w:p>
    <w:p w14:paraId="69D6192A" w14:textId="3DA22711"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w:t>
      </w:r>
      <w:r w:rsidR="00C300BB">
        <w:rPr>
          <w:rFonts w:ascii="Simplified Arabic" w:hAnsi="Simplified Arabic" w:cs="Simplified Arabic" w:hint="cs"/>
          <w:rtl/>
        </w:rPr>
        <w:t xml:space="preserve"> </w:t>
      </w:r>
      <w:r w:rsidRPr="00E04FE4">
        <w:rPr>
          <w:rFonts w:ascii="Simplified Arabic" w:hAnsi="Simplified Arabic" w:cs="Simplified Arabic"/>
          <w:rtl/>
        </w:rPr>
        <w:t>(</w:t>
      </w:r>
      <w:r w:rsidRPr="00E04FE4">
        <w:rPr>
          <w:rFonts w:ascii="Simplified Arabic" w:hAnsi="Simplified Arabic" w:cs="Simplified Arabic"/>
        </w:rPr>
        <w:t>Mendoza et al., 2025</w:t>
      </w:r>
      <w:r w:rsidRPr="00E04FE4">
        <w:rPr>
          <w:rFonts w:ascii="Simplified Arabic" w:hAnsi="Simplified Arabic" w:cs="Simplified Arabic"/>
          <w:rtl/>
        </w:rPr>
        <w:t>).</w:t>
      </w:r>
    </w:p>
    <w:p w14:paraId="1465F2EB" w14:textId="77777777" w:rsidR="00C300BB"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sidRPr="00E04FE4">
        <w:rPr>
          <w:rFonts w:ascii="Simplified Arabic" w:hAnsi="Simplified Arabic" w:cs="Simplified Arabic"/>
        </w:rPr>
        <w:t>Strategy&amp; (PwC Middle East), 2024</w:t>
      </w:r>
      <w:r w:rsidRPr="00E04FE4">
        <w:rPr>
          <w:rFonts w:ascii="Simplified Arabic" w:hAnsi="Simplified Arabic" w:cs="Simplified Arabic"/>
          <w:rtl/>
        </w:rPr>
        <w:t>).</w:t>
      </w:r>
    </w:p>
    <w:p w14:paraId="55904A6E" w14:textId="2E412645" w:rsidR="00E04FE4" w:rsidRPr="00E04FE4" w:rsidRDefault="00E04FE4" w:rsidP="00C300BB">
      <w:pPr>
        <w:bidi/>
        <w:jc w:val="both"/>
        <w:rPr>
          <w:rFonts w:ascii="Simplified Arabic" w:hAnsi="Simplified Arabic" w:cs="Simplified Arabic"/>
          <w:rtl/>
        </w:rPr>
      </w:pPr>
      <w:r w:rsidRPr="00E04FE4">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على بناء بيئات تشغيل ملائمة وتطوير الجاهزية المؤسسية المصاحبة للتبني (</w:t>
      </w:r>
      <w:r w:rsidR="005C1CF8">
        <w:rPr>
          <w:rFonts w:ascii="Simplified Arabic" w:hAnsi="Simplified Arabic" w:cs="Simplified Arabic"/>
        </w:rPr>
        <w:t>SDAIA, 2024</w:t>
      </w:r>
      <w:r w:rsidRPr="00E04FE4">
        <w:rPr>
          <w:rFonts w:ascii="Simplified Arabic" w:hAnsi="Simplified Arabic" w:cs="Simplified Arabic"/>
          <w:rtl/>
        </w:rPr>
        <w:t>).</w:t>
      </w:r>
    </w:p>
    <w:p w14:paraId="1B844690" w14:textId="497EC972"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ثالث</w:t>
      </w:r>
      <w:r w:rsid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صعوبات التكامل مع الأنظمة والأدوات القائمة</w:t>
      </w:r>
    </w:p>
    <w:p w14:paraId="3C93CBAB" w14:textId="22A30355"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الفنية المتكررة في البيئات المهنية أن الأدوات الجديدة</w:t>
      </w:r>
      <w:r w:rsidRPr="00E04FE4">
        <w:rPr>
          <w:rFonts w:ascii="Simplified Arabic" w:hAnsi="Simplified Arabic" w:cs="Simplified Arabic" w:hint="cs"/>
          <w:rtl/>
        </w:rPr>
        <w:t xml:space="preserve"> </w:t>
      </w:r>
      <w:r w:rsidRPr="00E04FE4">
        <w:rPr>
          <w:rFonts w:ascii="Simplified Arabic" w:hAnsi="Simplified Arabic" w:cs="Simplified Arabic"/>
          <w:rtl/>
        </w:rPr>
        <w:t>لا تحقق أثرا</w:t>
      </w:r>
      <w:r w:rsidR="00B64662">
        <w:rPr>
          <w:rFonts w:ascii="Simplified Arabic" w:hAnsi="Simplified Arabic" w:cs="Simplified Arabic" w:hint="cs"/>
          <w:rtl/>
        </w:rPr>
        <w:t>ً</w:t>
      </w:r>
      <w:r w:rsidRPr="00E04FE4">
        <w:rPr>
          <w:rFonts w:ascii="Simplified Arabic" w:hAnsi="Simplified Arabic" w:cs="Simplified Arabic"/>
          <w:rtl/>
        </w:rPr>
        <w:t xml:space="preserve"> كبير</w:t>
      </w:r>
      <w:r w:rsidR="00B64662">
        <w:rPr>
          <w:rFonts w:ascii="Simplified Arabic" w:hAnsi="Simplified Arabic" w:cs="Simplified Arabic" w:hint="cs"/>
          <w:rtl/>
        </w:rPr>
        <w:t>اً</w:t>
      </w:r>
      <w:r w:rsidRPr="00E04FE4">
        <w:rPr>
          <w:rFonts w:ascii="Simplified Arabic" w:hAnsi="Simplified Arabic" w:cs="Simplified Arabic"/>
          <w:rtl/>
        </w:rPr>
        <w:t xml:space="preserve"> إذا بقيت منفصلة عن الأنظمة والأدوات المعتمدة بالفعل في العمل اليومي.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sidRPr="00E04FE4">
        <w:rPr>
          <w:rFonts w:ascii="Simplified Arabic" w:hAnsi="Simplified Arabic" w:cs="Simplified Arabic"/>
        </w:rPr>
        <w:t>Nguyen et al., 2025</w:t>
      </w:r>
      <w:r w:rsidRPr="00E04FE4">
        <w:rPr>
          <w:rFonts w:ascii="Simplified Arabic" w:hAnsi="Simplified Arabic" w:cs="Simplified Arabic"/>
          <w:rtl/>
        </w:rPr>
        <w:t>).</w:t>
      </w:r>
    </w:p>
    <w:p w14:paraId="7B9F13C0" w14:textId="79FC713D"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وتتخذ صعوبات التكامل صور</w:t>
      </w:r>
      <w:r w:rsidR="00B64662">
        <w:rPr>
          <w:rFonts w:ascii="Simplified Arabic" w:hAnsi="Simplified Arabic" w:cs="Simplified Arabic" w:hint="cs"/>
          <w:rtl/>
        </w:rPr>
        <w:t>اً</w:t>
      </w:r>
      <w:r w:rsidRPr="00E04FE4">
        <w:rPr>
          <w:rFonts w:ascii="Simplified Arabic" w:hAnsi="Simplified Arabic" w:cs="Simplified Arabic"/>
          <w:rtl/>
        </w:rPr>
        <w:t xml:space="preserve">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w:t>
      </w:r>
      <w:r w:rsidR="00B64662">
        <w:rPr>
          <w:rFonts w:ascii="Simplified Arabic" w:hAnsi="Simplified Arabic" w:cs="Simplified Arabic" w:hint="cs"/>
          <w:rtl/>
        </w:rPr>
        <w:t>ً</w:t>
      </w:r>
      <w:r w:rsidRPr="00E04FE4">
        <w:rPr>
          <w:rFonts w:ascii="Simplified Arabic" w:hAnsi="Simplified Arabic" w:cs="Simplified Arabic"/>
          <w:rtl/>
        </w:rPr>
        <w:t xml:space="preserve"> على تصميم سير العمل وتوزيع الأدوار بصورة منضبطة (</w:t>
      </w:r>
      <w:r w:rsidRPr="00E04FE4">
        <w:rPr>
          <w:rFonts w:ascii="Simplified Arabic" w:hAnsi="Simplified Arabic" w:cs="Simplified Arabic"/>
        </w:rPr>
        <w:t>Heitmann, 2024</w:t>
      </w:r>
      <w:r w:rsidRPr="00E04FE4">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332B0E5E" w:rsidR="00E04FE4" w:rsidRPr="00005255" w:rsidRDefault="00E04FE4" w:rsidP="00E04FE4">
      <w:pPr>
        <w:bidi/>
        <w:jc w:val="both"/>
        <w:rPr>
          <w:rFonts w:ascii="Simplified Arabic" w:hAnsi="Simplified Arabic" w:cs="Simplified Arabic"/>
          <w:b/>
          <w:bCs/>
          <w:color w:val="1F497D" w:themeColor="text2"/>
          <w:rtl/>
        </w:rPr>
      </w:pPr>
      <w:r w:rsidRPr="00005255">
        <w:rPr>
          <w:rFonts w:ascii="Simplified Arabic" w:hAnsi="Simplified Arabic" w:cs="Simplified Arabic"/>
          <w:b/>
          <w:bCs/>
          <w:color w:val="1F497D" w:themeColor="text2"/>
          <w:rtl/>
        </w:rPr>
        <w:lastRenderedPageBreak/>
        <w:t>الم</w:t>
      </w:r>
      <w:r w:rsidR="00005255" w:rsidRPr="00005255">
        <w:rPr>
          <w:rFonts w:ascii="Simplified Arabic" w:hAnsi="Simplified Arabic" w:cs="Simplified Arabic" w:hint="cs"/>
          <w:b/>
          <w:bCs/>
          <w:color w:val="1F497D" w:themeColor="text2"/>
          <w:rtl/>
        </w:rPr>
        <w:t>بحث</w:t>
      </w:r>
      <w:r w:rsidRPr="00005255">
        <w:rPr>
          <w:rFonts w:ascii="Simplified Arabic" w:hAnsi="Simplified Arabic" w:cs="Simplified Arabic"/>
          <w:b/>
          <w:bCs/>
          <w:color w:val="1F497D" w:themeColor="text2"/>
          <w:rtl/>
        </w:rPr>
        <w:t xml:space="preserve"> الثالث: العوائق التنظيمية والأخلاقية</w:t>
      </w:r>
    </w:p>
    <w:p w14:paraId="598BE9C4" w14:textId="31BDA77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w:t>
      </w:r>
      <w:r w:rsidR="00B64662">
        <w:rPr>
          <w:rFonts w:ascii="Simplified Arabic" w:hAnsi="Simplified Arabic" w:cs="Simplified Arabic" w:hint="cs"/>
          <w:rtl/>
        </w:rPr>
        <w:t>ً</w:t>
      </w:r>
      <w:r w:rsidRPr="00E04FE4">
        <w:rPr>
          <w:rFonts w:ascii="Simplified Arabic" w:hAnsi="Simplified Arabic" w:cs="Simplified Arabic"/>
          <w:rtl/>
        </w:rPr>
        <w:t xml:space="preserve"> في المسؤوليات، أو مخاوف متعلقة بالخصوصية وأمن البيانات، أو غياب سياسات واضحة تضبط استخدام التقنية داخل الوكالة (</w:t>
      </w:r>
      <w:r w:rsidRPr="00E04FE4">
        <w:rPr>
          <w:rFonts w:ascii="Simplified Arabic" w:hAnsi="Simplified Arabic" w:cs="Simplified Arabic"/>
        </w:rPr>
        <w:t>Dwivedi et al., 2023</w:t>
      </w:r>
      <w:r w:rsidRPr="00E04FE4">
        <w:rPr>
          <w:rFonts w:ascii="Simplified Arabic" w:hAnsi="Simplified Arabic" w:cs="Simplified Arabic"/>
          <w:rtl/>
        </w:rPr>
        <w:t>).</w:t>
      </w:r>
    </w:p>
    <w:p w14:paraId="6793F5F1" w14:textId="5D7702B1"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w:t>
      </w:r>
      <w:r w:rsidR="00B64662">
        <w:rPr>
          <w:rFonts w:ascii="Simplified Arabic" w:hAnsi="Simplified Arabic" w:cs="Simplified Arabic" w:hint="cs"/>
          <w:rtl/>
        </w:rPr>
        <w:t>ً</w:t>
      </w:r>
      <w:r w:rsidRPr="00E04FE4">
        <w:rPr>
          <w:rFonts w:ascii="Simplified Arabic" w:hAnsi="Simplified Arabic" w:cs="Simplified Arabic"/>
          <w:rtl/>
        </w:rPr>
        <w:t xml:space="preserve"> أساسيا</w:t>
      </w:r>
      <w:r w:rsidR="00B64662">
        <w:rPr>
          <w:rFonts w:ascii="Simplified Arabic" w:hAnsi="Simplified Arabic" w:cs="Simplified Arabic" w:hint="cs"/>
          <w:rtl/>
        </w:rPr>
        <w:t>ً</w:t>
      </w:r>
      <w:r w:rsidRPr="00E04FE4">
        <w:rPr>
          <w:rFonts w:ascii="Simplified Arabic" w:hAnsi="Simplified Arabic" w:cs="Simplified Arabic"/>
          <w:rtl/>
        </w:rPr>
        <w:t xml:space="preserve"> من تفسير تفاوت مستويات التبني بين الوكالات، حتى عندما تتشابه في حجمها أو في نوع الأدوات المستخدمة (</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324F146A" w14:textId="0B1DFDD6"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يمكن تنظيم هذا الم</w:t>
      </w:r>
      <w:r w:rsidR="00005255">
        <w:rPr>
          <w:rFonts w:ascii="Simplified Arabic" w:hAnsi="Simplified Arabic" w:cs="Simplified Arabic" w:hint="cs"/>
          <w:rtl/>
        </w:rPr>
        <w:t>بحث</w:t>
      </w:r>
      <w:r w:rsidRPr="00E04FE4">
        <w:rPr>
          <w:rFonts w:ascii="Simplified Arabic" w:hAnsi="Simplified Arabic" w:cs="Simplified Arabic"/>
          <w:rtl/>
        </w:rPr>
        <w:t xml:space="preserve">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3FAA7216"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أول</w:t>
      </w:r>
      <w:r w:rsidR="00005255">
        <w:rPr>
          <w:rFonts w:ascii="Simplified Arabic" w:hAnsi="Simplified Arabic" w:cs="Simplified Arabic" w:hint="cs"/>
          <w:b/>
          <w:bCs/>
          <w:u w:val="single"/>
          <w:rtl/>
        </w:rPr>
        <w:t>اً</w:t>
      </w:r>
      <w:r w:rsidRPr="00005255">
        <w:rPr>
          <w:rFonts w:ascii="Simplified Arabic" w:hAnsi="Simplified Arabic" w:cs="Simplified Arabic"/>
          <w:b/>
          <w:bCs/>
          <w:u w:val="single"/>
          <w:rtl/>
        </w:rPr>
        <w:t>: مقاومة التغيير داخل المؤسسات</w:t>
      </w:r>
    </w:p>
    <w:p w14:paraId="04B21A80" w14:textId="121C941E"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تُعد مقاومة التغيير من أكثر العوائق التنظيمية شيوعا</w:t>
      </w:r>
      <w:r w:rsidR="00B64662">
        <w:rPr>
          <w:rFonts w:ascii="Simplified Arabic" w:hAnsi="Simplified Arabic" w:cs="Simplified Arabic" w:hint="cs"/>
          <w:rtl/>
        </w:rPr>
        <w:t>ً</w:t>
      </w:r>
      <w:r w:rsidRPr="00E04FE4">
        <w:rPr>
          <w:rFonts w:ascii="Simplified Arabic" w:hAnsi="Simplified Arabic" w:cs="Simplified Arabic"/>
          <w:rtl/>
        </w:rPr>
        <w:t xml:space="preserve">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sidRPr="00E04FE4">
        <w:rPr>
          <w:rFonts w:ascii="Simplified Arabic" w:hAnsi="Simplified Arabic" w:cs="Simplified Arabic"/>
        </w:rPr>
        <w:t>Masnita et al., 2024</w:t>
      </w:r>
      <w:r w:rsidRPr="00E04FE4">
        <w:rPr>
          <w:rFonts w:ascii="Simplified Arabic" w:hAnsi="Simplified Arabic" w:cs="Simplified Arabic"/>
          <w:rtl/>
        </w:rPr>
        <w:t>).</w:t>
      </w:r>
    </w:p>
    <w:p w14:paraId="3FAF6163" w14:textId="602630CC"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w:t>
      </w:r>
      <w:r w:rsidR="00B64662">
        <w:rPr>
          <w:rFonts w:ascii="Simplified Arabic" w:hAnsi="Simplified Arabic" w:cs="Simplified Arabic" w:hint="cs"/>
          <w:rtl/>
        </w:rPr>
        <w:t>ً</w:t>
      </w:r>
      <w:r w:rsidRPr="00E04FE4">
        <w:rPr>
          <w:rFonts w:ascii="Simplified Arabic" w:hAnsi="Simplified Arabic" w:cs="Simplified Arabic"/>
          <w:rtl/>
        </w:rPr>
        <w:t>، أو التعامل معها بوصفها أداة تجريبية لا تدخل في العمل الأساسي. وهذه المقاومة لا تعني دائما</w:t>
      </w:r>
      <w:r w:rsidR="00B64662">
        <w:rPr>
          <w:rFonts w:ascii="Simplified Arabic" w:hAnsi="Simplified Arabic" w:cs="Simplified Arabic" w:hint="cs"/>
          <w:rtl/>
        </w:rPr>
        <w:t>ً</w:t>
      </w:r>
      <w:r w:rsidRPr="00E04FE4">
        <w:rPr>
          <w:rFonts w:ascii="Simplified Arabic" w:hAnsi="Simplified Arabic" w:cs="Simplified Arabic"/>
          <w:rtl/>
        </w:rPr>
        <w:t xml:space="preserve"> رفضا</w:t>
      </w:r>
      <w:r w:rsidR="00B64662">
        <w:rPr>
          <w:rFonts w:ascii="Simplified Arabic" w:hAnsi="Simplified Arabic" w:cs="Simplified Arabic" w:hint="cs"/>
          <w:rtl/>
        </w:rPr>
        <w:t>ً</w:t>
      </w:r>
      <w:r w:rsidRPr="00E04FE4">
        <w:rPr>
          <w:rFonts w:ascii="Simplified Arabic" w:hAnsi="Simplified Arabic" w:cs="Simplified Arabic"/>
          <w:rtl/>
        </w:rPr>
        <w:t xml:space="preserve"> صريحا</w:t>
      </w:r>
      <w:r w:rsidR="00B64662">
        <w:rPr>
          <w:rFonts w:ascii="Simplified Arabic" w:hAnsi="Simplified Arabic" w:cs="Simplified Arabic" w:hint="cs"/>
          <w:rtl/>
        </w:rPr>
        <w:t>ً</w:t>
      </w:r>
      <w:r w:rsidRPr="00E04FE4">
        <w:rPr>
          <w:rFonts w:ascii="Simplified Arabic" w:hAnsi="Simplified Arabic" w:cs="Simplified Arabic"/>
          <w:rtl/>
        </w:rPr>
        <w:t xml:space="preserve"> للتقنية، بل قد تتجلى في بطء التبني، وضعف الالتزام بإجراءات الاستخدام، وعدم تراكم الخبرة المؤسسية حولها</w:t>
      </w:r>
      <w:r w:rsidRPr="00E04FE4">
        <w:rPr>
          <w:rFonts w:ascii="Simplified Arabic" w:hAnsi="Simplified Arabic" w:cs="Simplified Arabic" w:hint="cs"/>
          <w:rtl/>
        </w:rPr>
        <w:t xml:space="preserve"> </w:t>
      </w:r>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p>
    <w:p w14:paraId="4637F858" w14:textId="03F0BA21"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الأدبيات إلى أن مقاومة التغيير تصبح أكثر وضوحا</w:t>
      </w:r>
      <w:r w:rsidR="00B64662">
        <w:rPr>
          <w:rFonts w:ascii="Simplified Arabic" w:hAnsi="Simplified Arabic" w:cs="Simplified Arabic" w:hint="cs"/>
          <w:rtl/>
        </w:rPr>
        <w:t>ً</w:t>
      </w:r>
      <w:r w:rsidRPr="00E04FE4">
        <w:rPr>
          <w:rFonts w:ascii="Simplified Arabic" w:hAnsi="Simplified Arabic" w:cs="Simplified Arabic"/>
          <w:rtl/>
        </w:rPr>
        <w:t xml:space="preserve"> عندما يغيب التواصل الداخلي الفعال حول أهداف التبني وحدوده، أو عندما لا تُصاحب عملية التبني برامج تدريب وتوضيح للأدوار الجديدة داخل الفريق (</w:t>
      </w:r>
      <w:r w:rsidRPr="00E04FE4">
        <w:rPr>
          <w:rFonts w:ascii="Simplified Arabic" w:hAnsi="Simplified Arabic" w:cs="Simplified Arabic"/>
        </w:rPr>
        <w:t>Nguyen et al., 2025</w:t>
      </w:r>
      <w:r w:rsidRPr="00E04FE4">
        <w:rPr>
          <w:rFonts w:ascii="Simplified Arabic" w:hAnsi="Simplified Arabic" w:cs="Simplified Arabic"/>
          <w:rtl/>
        </w:rPr>
        <w:t>). لذلك، فإن معالجة هذا العائق لا تعتمد فقط على توفير الأدوات، بل على إدارة التغيير تنظيميا</w:t>
      </w:r>
      <w:r w:rsidR="00B64662">
        <w:rPr>
          <w:rFonts w:ascii="Simplified Arabic" w:hAnsi="Simplified Arabic" w:cs="Simplified Arabic" w:hint="cs"/>
          <w:rtl/>
        </w:rPr>
        <w:t>ً</w:t>
      </w:r>
      <w:r w:rsidRPr="00E04FE4">
        <w:rPr>
          <w:rFonts w:ascii="Simplified Arabic" w:hAnsi="Simplified Arabic" w:cs="Simplified Arabic"/>
          <w:rtl/>
        </w:rPr>
        <w:t xml:space="preserve"> ومهنيا</w:t>
      </w:r>
      <w:r w:rsidR="00B64662">
        <w:rPr>
          <w:rFonts w:ascii="Simplified Arabic" w:hAnsi="Simplified Arabic" w:cs="Simplified Arabic" w:hint="cs"/>
          <w:rtl/>
        </w:rPr>
        <w:t>ً</w:t>
      </w:r>
      <w:r w:rsidRPr="00E04FE4">
        <w:rPr>
          <w:rFonts w:ascii="Simplified Arabic" w:hAnsi="Simplified Arabic" w:cs="Simplified Arabic"/>
          <w:rtl/>
        </w:rPr>
        <w:t>، وبناء تصور مشترك داخل الوكالة حول دور التقنية بوصفها أداة داعمة للعمل لا بديلًا آليا</w:t>
      </w:r>
      <w:r w:rsidR="00B64662">
        <w:rPr>
          <w:rFonts w:ascii="Simplified Arabic" w:hAnsi="Simplified Arabic" w:cs="Simplified Arabic" w:hint="cs"/>
          <w:rtl/>
        </w:rPr>
        <w:t>ً</w:t>
      </w:r>
      <w:r w:rsidRPr="00E04FE4">
        <w:rPr>
          <w:rFonts w:ascii="Simplified Arabic" w:hAnsi="Simplified Arabic" w:cs="Simplified Arabic"/>
          <w:rtl/>
        </w:rPr>
        <w:t xml:space="preserve"> غير منضبط.</w:t>
      </w:r>
    </w:p>
    <w:p w14:paraId="6C3F1897" w14:textId="589DB93B"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ثاني</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المخاوف المتعلقة بالخصوصية وأمن البيانات</w:t>
      </w:r>
    </w:p>
    <w:p w14:paraId="4B9F43C7" w14:textId="07342212"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تمثل الخصوصية وأمن البيانات أحد أكثر العوائق الأخلاقية والتنظيمية تأثيرا</w:t>
      </w:r>
      <w:r w:rsidR="00B64662">
        <w:rPr>
          <w:rFonts w:ascii="Simplified Arabic" w:hAnsi="Simplified Arabic" w:cs="Simplified Arabic" w:hint="cs"/>
          <w:rtl/>
        </w:rPr>
        <w:t>ً</w:t>
      </w:r>
      <w:r w:rsidRPr="00E04FE4">
        <w:rPr>
          <w:rFonts w:ascii="Simplified Arabic" w:hAnsi="Simplified Arabic" w:cs="Simplified Arabic"/>
          <w:rtl/>
        </w:rPr>
        <w:t xml:space="preserve"> في قرار تبني الذكاء الاصطناعي، خصوصا</w:t>
      </w:r>
      <w:r w:rsidR="00B64662">
        <w:rPr>
          <w:rFonts w:ascii="Simplified Arabic" w:hAnsi="Simplified Arabic" w:cs="Simplified Arabic" w:hint="cs"/>
          <w:rtl/>
        </w:rPr>
        <w:t>ً</w:t>
      </w:r>
      <w:r w:rsidRPr="00E04FE4">
        <w:rPr>
          <w:rFonts w:ascii="Simplified Arabic" w:hAnsi="Simplified Arabic" w:cs="Simplified Arabic"/>
          <w:rtl/>
        </w:rPr>
        <w:t xml:space="preserve">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sidRPr="00E04FE4">
        <w:rPr>
          <w:rFonts w:ascii="Simplified Arabic" w:hAnsi="Simplified Arabic" w:cs="Simplified Arabic"/>
        </w:rPr>
        <w:t>SDAIA, 2024</w:t>
      </w:r>
      <w:r w:rsidRPr="00E04FE4">
        <w:rPr>
          <w:rFonts w:ascii="Simplified Arabic" w:hAnsi="Simplified Arabic" w:cs="Simplified Arabic"/>
          <w:rtl/>
        </w:rPr>
        <w:t>).</w:t>
      </w:r>
    </w:p>
    <w:p w14:paraId="37F80AED" w14:textId="5D04C39E"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w:t>
      </w:r>
      <w:r w:rsidRPr="00E04FE4">
        <w:rPr>
          <w:rFonts w:ascii="Simplified Arabic" w:hAnsi="Simplified Arabic" w:cs="Simplified Arabic"/>
        </w:rPr>
        <w:t>SDAIA, 2024</w:t>
      </w:r>
      <w:r w:rsidRPr="00E04FE4">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0861F1EE"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ثالث</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غياب الأطر التنظيمية والسياسات الداخلية الواضحة</w:t>
      </w:r>
    </w:p>
    <w:p w14:paraId="6F73C94C" w14:textId="0E39B18A" w:rsidR="00005255" w:rsidRPr="00E04FE4" w:rsidRDefault="00005255" w:rsidP="00005255">
      <w:pPr>
        <w:bidi/>
        <w:jc w:val="both"/>
        <w:rPr>
          <w:rFonts w:ascii="Simplified Arabic" w:hAnsi="Simplified Arabic" w:cs="Simplified Arabic"/>
          <w:rtl/>
        </w:rPr>
      </w:pPr>
      <w:r w:rsidRPr="00E04FE4">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وحوكمة تشغيلية واضحة (SDAIA, 2024; Kshetri et al., 2024).</w:t>
      </w:r>
    </w:p>
    <w:p w14:paraId="347E705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غموض في مسؤولية مراجعة المخرجات واعتمادها.</w:t>
      </w:r>
    </w:p>
    <w:p w14:paraId="5EAF06C7"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صعوبة تقييم جودة الاستخدام أو تحسينه بصورة مؤسسية.</w:t>
      </w:r>
    </w:p>
    <w:p w14:paraId="5AC87B6F" w14:textId="3DD79C82"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sidR="005C1CF8">
        <w:rPr>
          <w:rFonts w:ascii="Simplified Arabic" w:hAnsi="Simplified Arabic" w:cs="Simplified Arabic" w:hint="cs"/>
          <w:rtl/>
        </w:rPr>
        <w:t xml:space="preserve"> </w:t>
      </w:r>
      <w:r w:rsidRPr="00E04FE4">
        <w:rPr>
          <w:rFonts w:ascii="Simplified Arabic" w:hAnsi="Simplified Arabic" w:cs="Simplified Arabic"/>
          <w:rtl/>
        </w:rPr>
        <w:t>تمثل شرط</w:t>
      </w:r>
      <w:r w:rsidR="005C1CF8">
        <w:rPr>
          <w:rFonts w:ascii="Simplified Arabic" w:hAnsi="Simplified Arabic" w:cs="Simplified Arabic" w:hint="cs"/>
          <w:rtl/>
        </w:rPr>
        <w:t>اً</w:t>
      </w:r>
      <w:r w:rsidRPr="00E04FE4">
        <w:rPr>
          <w:rFonts w:ascii="Simplified Arabic" w:hAnsi="Simplified Arabic" w:cs="Simplified Arabic"/>
          <w:rtl/>
        </w:rPr>
        <w:t xml:space="preserve"> مهم لتحويل التبني من استخدام تجريبي متفرق إلى ممارسة مستقرة قابلة للتوسع (</w:t>
      </w:r>
      <w:r w:rsidRPr="00E04FE4">
        <w:rPr>
          <w:rFonts w:ascii="Simplified Arabic" w:hAnsi="Simplified Arabic" w:cs="Simplified Arabic"/>
        </w:rPr>
        <w:t>Nguyen et al., 2025</w:t>
      </w:r>
      <w:r w:rsidRPr="00E04FE4">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sidRPr="00E04FE4">
        <w:rPr>
          <w:rFonts w:ascii="Simplified Arabic" w:hAnsi="Simplified Arabic" w:cs="Simplified Arabic"/>
        </w:rPr>
        <w:t>Dwivedi et al., 2023</w:t>
      </w:r>
      <w:r w:rsidRPr="00E04FE4">
        <w:rPr>
          <w:rFonts w:ascii="Simplified Arabic" w:hAnsi="Simplified Arabic" w:cs="Simplified Arabic"/>
          <w:rtl/>
        </w:rPr>
        <w:t>).</w:t>
      </w:r>
    </w:p>
    <w:p w14:paraId="5D3D6E9D" w14:textId="3D421A92" w:rsidR="00E829EE" w:rsidRPr="00E829EE" w:rsidRDefault="00E829EE" w:rsidP="00E829EE">
      <w:pPr>
        <w:bidi/>
        <w:jc w:val="both"/>
        <w:rPr>
          <w:rFonts w:ascii="Simplified Arabic" w:hAnsi="Simplified Arabic" w:cs="Simplified Arabic"/>
          <w:rtl/>
        </w:rPr>
      </w:pPr>
      <w:r w:rsidRPr="00E829EE">
        <w:rPr>
          <w:rFonts w:ascii="Simplified Arabic" w:hAnsi="Simplified Arabic" w:cs="Simplified Arabic"/>
          <w:rtl/>
        </w:rPr>
        <w:t>ويكشف التحليل السابق أن العوائق التنظيمية والأخلاقية لا تمثل مجرد قيود مرافقة لعملية التبني، بل تمثل متغيرات تفسيرية تحدد ما إذا كان الاستخدام سيتحول إلى قيمة تسويقية مستقرة أم سيظل محدودا</w:t>
      </w:r>
      <w:r w:rsidR="00B64662">
        <w:rPr>
          <w:rFonts w:ascii="Simplified Arabic" w:hAnsi="Simplified Arabic" w:cs="Simplified Arabic" w:hint="cs"/>
          <w:rtl/>
        </w:rPr>
        <w:t>ً</w:t>
      </w:r>
      <w:r w:rsidRPr="00E829EE">
        <w:rPr>
          <w:rFonts w:ascii="Simplified Arabic" w:hAnsi="Simplified Arabic" w:cs="Simplified Arabic"/>
          <w:rtl/>
        </w:rPr>
        <w:t xml:space="preserve"> ومجزأً. فضعف السياسات الداخلية، وغموض المسؤوليات، والمخاوف المرتبطة بالبيانات والشفافية، قد تقلل من الثقة المؤسسية في المخرجات التوليدية، حتى عندما تكون الأدوات متاحة والفرص السوقية داعمة</w:t>
      </w:r>
      <w:r w:rsidR="001C381E">
        <w:rPr>
          <w:rFonts w:ascii="Simplified Arabic" w:hAnsi="Simplified Arabic" w:cs="Simplified Arabic" w:hint="cs"/>
          <w:rtl/>
        </w:rPr>
        <w:t xml:space="preserve"> </w:t>
      </w:r>
      <w:r w:rsidRPr="00E829EE">
        <w:rPr>
          <w:rFonts w:ascii="Simplified Arabic" w:hAnsi="Simplified Arabic" w:cs="Simplified Arabic"/>
          <w:rtl/>
        </w:rPr>
        <w:t>(</w:t>
      </w:r>
      <w:r w:rsidRPr="00E829EE">
        <w:rPr>
          <w:rFonts w:ascii="Simplified Arabic" w:hAnsi="Simplified Arabic" w:cs="Simplified Arabic"/>
        </w:rPr>
        <w:t>Acatrinei et al., 2025; Reed et al., 2025</w:t>
      </w:r>
      <w:r w:rsidRPr="00E829EE">
        <w:rPr>
          <w:rFonts w:ascii="Simplified Arabic" w:hAnsi="Simplified Arabic" w:cs="Simplified Arabic"/>
          <w:rtl/>
        </w:rPr>
        <w:t>).</w:t>
      </w:r>
    </w:p>
    <w:p w14:paraId="24A094ED" w14:textId="77777777" w:rsidR="008D7AAD" w:rsidRPr="00E04FE4" w:rsidRDefault="008D7AAD" w:rsidP="008D7AAD">
      <w:pPr>
        <w:bidi/>
        <w:jc w:val="both"/>
        <w:rPr>
          <w:rFonts w:ascii="Simplified Arabic" w:hAnsi="Simplified Arabic" w:cs="Simplified Arabic"/>
          <w:rtl/>
        </w:rPr>
      </w:pPr>
    </w:p>
    <w:p w14:paraId="0167CB3B" w14:textId="491D52E8" w:rsidR="00E04FE4" w:rsidRPr="004A4E0B" w:rsidRDefault="00E04FE4" w:rsidP="00E04FE4">
      <w:pPr>
        <w:bidi/>
        <w:jc w:val="both"/>
        <w:rPr>
          <w:rFonts w:ascii="Simplified Arabic" w:hAnsi="Simplified Arabic" w:cs="Simplified Arabic"/>
          <w:b/>
          <w:bCs/>
          <w:color w:val="1F497D" w:themeColor="text2"/>
          <w:rtl/>
        </w:rPr>
      </w:pPr>
      <w:r w:rsidRPr="004A4E0B">
        <w:rPr>
          <w:rFonts w:ascii="Simplified Arabic" w:hAnsi="Simplified Arabic" w:cs="Simplified Arabic"/>
          <w:b/>
          <w:bCs/>
          <w:color w:val="1F497D" w:themeColor="text2"/>
          <w:rtl/>
        </w:rPr>
        <w:t>الم</w:t>
      </w:r>
      <w:r w:rsidR="004A4E0B" w:rsidRPr="004A4E0B">
        <w:rPr>
          <w:rFonts w:ascii="Simplified Arabic" w:hAnsi="Simplified Arabic" w:cs="Simplified Arabic" w:hint="cs"/>
          <w:b/>
          <w:bCs/>
          <w:color w:val="1F497D" w:themeColor="text2"/>
          <w:rtl/>
        </w:rPr>
        <w:t>بحث</w:t>
      </w:r>
      <w:r w:rsidRPr="004A4E0B">
        <w:rPr>
          <w:rFonts w:ascii="Simplified Arabic" w:hAnsi="Simplified Arabic" w:cs="Simplified Arabic"/>
          <w:b/>
          <w:bCs/>
          <w:color w:val="1F497D" w:themeColor="text2"/>
          <w:rtl/>
        </w:rPr>
        <w:t xml:space="preserve"> الرابع: واقع تبني الذكاء الاصطناعي في السعودية</w:t>
      </w:r>
    </w:p>
    <w:p w14:paraId="05EC4EA2" w14:textId="624AD013" w:rsidR="00E04FE4" w:rsidRPr="004A4E0B" w:rsidRDefault="004A4E0B" w:rsidP="00E04FE4">
      <w:pPr>
        <w:bidi/>
        <w:jc w:val="both"/>
        <w:rPr>
          <w:rFonts w:ascii="Simplified Arabic" w:hAnsi="Simplified Arabic" w:cs="Simplified Arabic"/>
          <w:b/>
          <w:bCs/>
          <w:u w:val="single"/>
          <w:rtl/>
        </w:rPr>
      </w:pPr>
      <w:r w:rsidRPr="004A4E0B">
        <w:rPr>
          <w:rFonts w:ascii="Simplified Arabic" w:hAnsi="Simplified Arabic" w:cs="Simplified Arabic" w:hint="cs"/>
          <w:b/>
          <w:bCs/>
          <w:u w:val="single"/>
          <w:rtl/>
        </w:rPr>
        <w:t>المطلب الأول</w:t>
      </w:r>
      <w:r w:rsidR="00E04FE4" w:rsidRPr="004A4E0B">
        <w:rPr>
          <w:rFonts w:ascii="Simplified Arabic" w:hAnsi="Simplified Arabic" w:cs="Simplified Arabic" w:hint="cs"/>
          <w:b/>
          <w:bCs/>
          <w:u w:val="single"/>
          <w:rtl/>
        </w:rPr>
        <w:t xml:space="preserve">: </w:t>
      </w:r>
      <w:r w:rsidR="00E04FE4" w:rsidRPr="004A4E0B">
        <w:rPr>
          <w:rFonts w:ascii="Simplified Arabic" w:hAnsi="Simplified Arabic" w:cs="Simplified Arabic"/>
          <w:b/>
          <w:bCs/>
          <w:u w:val="single"/>
          <w:rtl/>
        </w:rPr>
        <w:t>عرض نتائج الدراسات أو التقارير الرسمية التي توضح مستوى التبني الحالي وفرص النمو في السوق المحلي</w:t>
      </w:r>
    </w:p>
    <w:p w14:paraId="5CDC4DAD" w14:textId="77777777" w:rsidR="00823BFF" w:rsidRDefault="00E829EE" w:rsidP="00E04FE4">
      <w:pPr>
        <w:bidi/>
        <w:jc w:val="both"/>
        <w:rPr>
          <w:rFonts w:ascii="Simplified Arabic" w:hAnsi="Simplified Arabic" w:cs="Simplified Arabic"/>
          <w:rtl/>
        </w:rPr>
      </w:pPr>
      <w:r w:rsidRPr="00E829EE">
        <w:rPr>
          <w:rFonts w:ascii="Simplified Arabic" w:hAnsi="Simplified Arabic" w:cs="Simplified Arabic"/>
          <w:rtl/>
        </w:rPr>
        <w:lastRenderedPageBreak/>
        <w:t>يكشف واقع تبني الذكاء الاصطناعي في المملكة العربية السعودية عن بيئة انتقالية تجمع بين ارتفاع الجاهزية المؤسسية وتوسع الخطاب التنظيمي والمهني من جهة، وبين استمرار تحديات التنفيذ والمهارات والحوكمة من جهة أخرى.</w:t>
      </w:r>
    </w:p>
    <w:p w14:paraId="287D532A" w14:textId="7ECD8196" w:rsidR="001C381E" w:rsidRDefault="00E829EE" w:rsidP="00823BFF">
      <w:pPr>
        <w:bidi/>
        <w:jc w:val="both"/>
        <w:rPr>
          <w:rFonts w:ascii="Simplified Arabic" w:hAnsi="Simplified Arabic" w:cs="Simplified Arabic"/>
          <w:rtl/>
        </w:rPr>
      </w:pPr>
      <w:r w:rsidRPr="00E829EE">
        <w:rPr>
          <w:rFonts w:ascii="Simplified Arabic" w:hAnsi="Simplified Arabic" w:cs="Simplified Arabic"/>
          <w:rtl/>
        </w:rPr>
        <w:t xml:space="preserve"> وتكمن أهمية هذا التصور في أن البيئة السعودية لا يمكن اختزالها في وصف السوق الواعد فقط؛ لأن الوعد التقني لا يتحول تلقائيا</w:t>
      </w:r>
      <w:r w:rsidR="00B64662">
        <w:rPr>
          <w:rFonts w:ascii="Simplified Arabic" w:hAnsi="Simplified Arabic" w:cs="Simplified Arabic" w:hint="cs"/>
          <w:rtl/>
        </w:rPr>
        <w:t>ً</w:t>
      </w:r>
      <w:r w:rsidRPr="00E829EE">
        <w:rPr>
          <w:rFonts w:ascii="Simplified Arabic" w:hAnsi="Simplified Arabic" w:cs="Simplified Arabic"/>
          <w:rtl/>
        </w:rPr>
        <w:t xml:space="preserve"> إلى استخدام ناضج داخل الوكالات ما لم تقترن فرص التبني ببنية بيانات مناسبة، ومهارات تشغيلية، وسياسات داخلية واضحة، ومعايير تضبط الثقة في المخرجات</w:t>
      </w:r>
      <w:r w:rsidR="001C381E">
        <w:rPr>
          <w:rFonts w:ascii="Simplified Arabic" w:hAnsi="Simplified Arabic" w:cs="Simplified Arabic" w:hint="cs"/>
          <w:rtl/>
        </w:rPr>
        <w:t xml:space="preserve"> </w:t>
      </w:r>
      <w:r w:rsidR="001C381E" w:rsidRPr="00E829EE">
        <w:rPr>
          <w:rFonts w:ascii="Simplified Arabic" w:hAnsi="Simplified Arabic" w:cs="Simplified Arabic"/>
          <w:rtl/>
        </w:rPr>
        <w:t>(</w:t>
      </w:r>
      <w:r w:rsidR="001C381E" w:rsidRPr="00E829EE">
        <w:rPr>
          <w:rFonts w:ascii="Simplified Arabic" w:hAnsi="Simplified Arabic" w:cs="Simplified Arabic"/>
        </w:rPr>
        <w:t>Acatrinei et al., 2025</w:t>
      </w:r>
      <w:r w:rsidR="001C381E" w:rsidRPr="00E829EE">
        <w:rPr>
          <w:rFonts w:ascii="Simplified Arabic" w:hAnsi="Simplified Arabic" w:cs="Simplified Arabic"/>
          <w:rtl/>
        </w:rPr>
        <w:t>).</w:t>
      </w:r>
    </w:p>
    <w:p w14:paraId="5591592B" w14:textId="11628C80" w:rsidR="00E04FE4" w:rsidRPr="00E04FE4" w:rsidRDefault="00E829EE" w:rsidP="001C381E">
      <w:pPr>
        <w:bidi/>
        <w:jc w:val="both"/>
        <w:rPr>
          <w:rFonts w:ascii="Simplified Arabic" w:hAnsi="Simplified Arabic" w:cs="Simplified Arabic"/>
          <w:rtl/>
        </w:rPr>
      </w:pPr>
      <w:r w:rsidRPr="00E829EE">
        <w:rPr>
          <w:rFonts w:ascii="Simplified Arabic" w:hAnsi="Simplified Arabic" w:cs="Simplified Arabic"/>
          <w:rtl/>
        </w:rPr>
        <w:t xml:space="preserve"> ومن ثم، فإن تحليل واقع التبني في السعودية في هذه الدراسة لا يهدف إلى تقديم وصف سياقي عام، بل إلى تفسير كيف يمكن لخصائص البيئة المحلية أن تعزز أو تضعف انتقال أثر الذكاء الاصطناعي من الإمكان التقني إلى القيمة التسويقية الفعلية (</w:t>
      </w:r>
      <w:r w:rsidRPr="00E829EE">
        <w:rPr>
          <w:rFonts w:ascii="Cambria" w:hAnsi="Cambria" w:cs="Cambria"/>
        </w:rPr>
        <w:t>Ż</w:t>
      </w:r>
      <w:r w:rsidRPr="00E829EE">
        <w:rPr>
          <w:rFonts w:ascii="Simplified Arabic" w:hAnsi="Simplified Arabic" w:cs="Simplified Arabic"/>
        </w:rPr>
        <w:t>yminkowska &amp; Zachurzok-Srebrny, 2025</w:t>
      </w:r>
      <w:r w:rsidRPr="00E829EE">
        <w:rPr>
          <w:rFonts w:ascii="Simplified Arabic" w:hAnsi="Simplified Arabic" w:cs="Simplified Arabic"/>
          <w:rtl/>
        </w:rPr>
        <w:t>).</w:t>
      </w:r>
    </w:p>
    <w:p w14:paraId="0E4D6176" w14:textId="142C4554" w:rsidR="001C381E"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ومن زاوية إقليمية أوسع، تعرض تقارير </w:t>
      </w:r>
      <w:r w:rsidRPr="00E04FE4">
        <w:rPr>
          <w:rFonts w:ascii="Simplified Arabic" w:hAnsi="Simplified Arabic" w:cs="Simplified Arabic"/>
        </w:rPr>
        <w:t>McKinsey &amp; Company</w:t>
      </w:r>
      <w:r w:rsidRPr="00E04FE4">
        <w:rPr>
          <w:rFonts w:ascii="Simplified Arabic" w:hAnsi="Simplified Arabic" w:cs="Simplified Arabic"/>
          <w:rtl/>
        </w:rPr>
        <w:t xml:space="preserve"> (2024) عن دول الخليج صورة تؤكد أن الذكاء الاصطناعي التوليدي لم يعد موضوعا</w:t>
      </w:r>
      <w:r w:rsidR="00B64662">
        <w:rPr>
          <w:rFonts w:ascii="Simplified Arabic" w:hAnsi="Simplified Arabic" w:cs="Simplified Arabic" w:hint="cs"/>
          <w:rtl/>
        </w:rPr>
        <w:t>ً</w:t>
      </w:r>
      <w:r w:rsidRPr="00E04FE4">
        <w:rPr>
          <w:rFonts w:ascii="Simplified Arabic" w:hAnsi="Simplified Arabic" w:cs="Simplified Arabic"/>
          <w:rtl/>
        </w:rPr>
        <w:t xml:space="preserve"> تجريبيا</w:t>
      </w:r>
      <w:r w:rsidR="00B64662">
        <w:rPr>
          <w:rFonts w:ascii="Simplified Arabic" w:hAnsi="Simplified Arabic" w:cs="Simplified Arabic" w:hint="cs"/>
          <w:rtl/>
        </w:rPr>
        <w:t>ً</w:t>
      </w:r>
      <w:r w:rsidRPr="00E04FE4">
        <w:rPr>
          <w:rFonts w:ascii="Simplified Arabic" w:hAnsi="Simplified Arabic" w:cs="Simplified Arabic"/>
          <w:rtl/>
        </w:rPr>
        <w:t xml:space="preserve"> هامشيا</w:t>
      </w:r>
      <w:r w:rsidR="00B64662">
        <w:rPr>
          <w:rFonts w:ascii="Simplified Arabic" w:hAnsi="Simplified Arabic" w:cs="Simplified Arabic" w:hint="cs"/>
          <w:rtl/>
        </w:rPr>
        <w:t>ً</w:t>
      </w:r>
      <w:r w:rsidRPr="00E04FE4">
        <w:rPr>
          <w:rFonts w:ascii="Simplified Arabic" w:hAnsi="Simplified Arabic" w:cs="Simplified Arabic"/>
          <w:rtl/>
        </w:rPr>
        <w:t xml:space="preserve">، بل أصبح جزءًا من أجندة التحول المؤسسي في المنطقة، مع تفاوت في مستويات الجاهزية والتنفيذ بين الجهات والقطاعات. </w:t>
      </w:r>
    </w:p>
    <w:p w14:paraId="36971261" w14:textId="1A7B4F8F" w:rsidR="00E829EE" w:rsidRDefault="00E04FE4" w:rsidP="001C381E">
      <w:pPr>
        <w:bidi/>
        <w:jc w:val="both"/>
        <w:rPr>
          <w:rFonts w:ascii="Simplified Arabic" w:hAnsi="Simplified Arabic" w:cs="Simplified Arabic"/>
          <w:rtl/>
        </w:rPr>
      </w:pPr>
      <w:r w:rsidRPr="00E04FE4">
        <w:rPr>
          <w:rFonts w:ascii="Simplified Arabic" w:hAnsi="Simplified Arabic" w:cs="Simplified Arabic"/>
          <w:rtl/>
        </w:rPr>
        <w:t xml:space="preserve">وفي الاتجاه نفسه، تشير تقارير </w:t>
      </w:r>
      <w:r w:rsidRPr="00E04FE4">
        <w:rPr>
          <w:rFonts w:ascii="Simplified Arabic" w:hAnsi="Simplified Arabic" w:cs="Simplified Arabic"/>
        </w:rPr>
        <w:t>Strategy&amp; (PwC Middle East)</w:t>
      </w:r>
      <w:r w:rsidRPr="00E04FE4">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مثل الجاهزية المؤسسية، وتنمية المهارات</w:t>
      </w:r>
      <w:r w:rsidR="004A4E0B">
        <w:rPr>
          <w:rFonts w:ascii="Simplified Arabic" w:hAnsi="Simplified Arabic" w:cs="Simplified Arabic" w:hint="cs"/>
          <w:rtl/>
        </w:rPr>
        <w:t>، وعليه</w:t>
      </w:r>
      <w:r w:rsidRPr="00E04FE4">
        <w:rPr>
          <w:rFonts w:ascii="Simplified Arabic" w:hAnsi="Simplified Arabic" w:cs="Simplified Arabic"/>
          <w:rtl/>
        </w:rPr>
        <w:t xml:space="preserve"> </w:t>
      </w:r>
      <w:r w:rsidR="004A4E0B">
        <w:rPr>
          <w:rFonts w:ascii="Simplified Arabic" w:hAnsi="Simplified Arabic" w:cs="Simplified Arabic" w:hint="cs"/>
          <w:rtl/>
        </w:rPr>
        <w:t>فإ</w:t>
      </w:r>
      <w:r w:rsidRPr="00E04FE4">
        <w:rPr>
          <w:rFonts w:ascii="Simplified Arabic" w:hAnsi="Simplified Arabic" w:cs="Simplified Arabic"/>
          <w:rtl/>
        </w:rPr>
        <w:t>ن واقع التبني في السعودية يتشكل من تفاعل الفرص الكبيرة مع تحديات التنفيذ والنضج التنظيمي، وليس من أحدهما بمعزل عن الآخر.</w:t>
      </w:r>
    </w:p>
    <w:p w14:paraId="4CC3C8D0" w14:textId="77777777" w:rsidR="001C381E" w:rsidRPr="00E04FE4" w:rsidRDefault="001C381E" w:rsidP="001C381E">
      <w:pPr>
        <w:bidi/>
        <w:jc w:val="both"/>
        <w:rPr>
          <w:rFonts w:ascii="Simplified Arabic" w:hAnsi="Simplified Arabic" w:cs="Simplified Arabic"/>
          <w:rtl/>
        </w:rPr>
      </w:pPr>
    </w:p>
    <w:p w14:paraId="4B8362BA" w14:textId="12B6AEC3" w:rsidR="00E04FE4" w:rsidRPr="004A4E0B" w:rsidRDefault="004A4E0B" w:rsidP="00E04FE4">
      <w:pPr>
        <w:bidi/>
        <w:jc w:val="both"/>
        <w:rPr>
          <w:rFonts w:ascii="Simplified Arabic" w:hAnsi="Simplified Arabic" w:cs="Simplified Arabic"/>
          <w:b/>
          <w:bCs/>
          <w:u w:val="single"/>
          <w:rtl/>
        </w:rPr>
      </w:pPr>
      <w:r w:rsidRPr="004A4E0B">
        <w:rPr>
          <w:rFonts w:ascii="Simplified Arabic" w:hAnsi="Simplified Arabic" w:cs="Simplified Arabic" w:hint="cs"/>
          <w:b/>
          <w:bCs/>
          <w:u w:val="single"/>
          <w:rtl/>
        </w:rPr>
        <w:t>المطلب الثاني</w:t>
      </w:r>
      <w:r w:rsidR="00E04FE4" w:rsidRPr="004A4E0B">
        <w:rPr>
          <w:rFonts w:ascii="Simplified Arabic" w:hAnsi="Simplified Arabic" w:cs="Simplified Arabic"/>
          <w:b/>
          <w:bCs/>
          <w:u w:val="single"/>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توسع الإرشادات والسياسات الوطنية المنظمة للاستخدام المسؤول.</w:t>
      </w:r>
    </w:p>
    <w:p w14:paraId="39BF45D5"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تنامي النقاشات التطبيقية حول توظيف الذكاء الاصطناعي في التسويق والإعلام وصناعة المحتوى.</w:t>
      </w:r>
    </w:p>
    <w:p w14:paraId="0AEA7D96" w14:textId="77777777" w:rsidR="001C381E" w:rsidRDefault="00E04FE4" w:rsidP="00E04FE4">
      <w:pPr>
        <w:bidi/>
        <w:jc w:val="both"/>
        <w:rPr>
          <w:rFonts w:ascii="Simplified Arabic" w:hAnsi="Simplified Arabic" w:cs="Simplified Arabic"/>
          <w:rtl/>
        </w:rPr>
      </w:pPr>
      <w:r w:rsidRPr="00E04FE4">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sidR="00C60C75">
        <w:rPr>
          <w:rFonts w:ascii="Simplified Arabic" w:hAnsi="Simplified Arabic" w:cs="Simplified Arabic"/>
          <w:rtl/>
        </w:rPr>
        <w:t>رمضان، 2025</w:t>
      </w:r>
      <w:r w:rsidRPr="00E04FE4">
        <w:rPr>
          <w:rFonts w:ascii="Simplified Arabic" w:hAnsi="Simplified Arabic" w:cs="Simplified Arabic"/>
          <w:rtl/>
        </w:rPr>
        <w:t>).</w:t>
      </w:r>
    </w:p>
    <w:p w14:paraId="79E6C654" w14:textId="60E092B2" w:rsidR="00E04FE4" w:rsidRPr="00E04FE4" w:rsidRDefault="00E04FE4" w:rsidP="001C381E">
      <w:pPr>
        <w:bidi/>
        <w:jc w:val="both"/>
        <w:rPr>
          <w:rFonts w:ascii="Simplified Arabic" w:hAnsi="Simplified Arabic" w:cs="Simplified Arabic"/>
          <w:rtl/>
        </w:rPr>
      </w:pPr>
      <w:r w:rsidRPr="00E04FE4">
        <w:rPr>
          <w:rFonts w:ascii="Simplified Arabic" w:hAnsi="Simplified Arabic" w:cs="Simplified Arabic"/>
          <w:rtl/>
        </w:rPr>
        <w:t>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w:t>
      </w:r>
      <w:r w:rsidR="00C60C75">
        <w:rPr>
          <w:rFonts w:ascii="Simplified Arabic" w:hAnsi="Simplified Arabic" w:cs="Simplified Arabic"/>
        </w:rPr>
        <w:t>SDAIA, 2024</w:t>
      </w:r>
      <w:r w:rsidRPr="00E04FE4">
        <w:rPr>
          <w:rFonts w:ascii="Simplified Arabic" w:hAnsi="Simplified Arabic" w:cs="Simplified Arabic"/>
          <w:rtl/>
        </w:rPr>
        <w:t>).</w:t>
      </w:r>
    </w:p>
    <w:p w14:paraId="7F8D36B3" w14:textId="36A0804A" w:rsidR="008D7AAD" w:rsidRPr="00E04FE4" w:rsidRDefault="00E04FE4" w:rsidP="00E829EE">
      <w:pPr>
        <w:bidi/>
        <w:jc w:val="both"/>
        <w:rPr>
          <w:rFonts w:ascii="Simplified Arabic" w:hAnsi="Simplified Arabic" w:cs="Simplified Arabic"/>
          <w:rtl/>
        </w:rPr>
      </w:pPr>
      <w:r w:rsidRPr="00E04FE4">
        <w:rPr>
          <w:rFonts w:ascii="Simplified Arabic" w:hAnsi="Simplified Arabic" w:cs="Simplified Arabic"/>
          <w:rtl/>
        </w:rPr>
        <w:t>ولا يقتصر الأمر على الخطاب العام؛ إذ إن الأدبيات العربية ذات الصلة بالتسويق الرقمي تُظهر اتجاهاً واضحا</w:t>
      </w:r>
      <w:r w:rsidR="00B64662">
        <w:rPr>
          <w:rFonts w:ascii="Simplified Arabic" w:hAnsi="Simplified Arabic" w:cs="Simplified Arabic" w:hint="cs"/>
          <w:rtl/>
        </w:rPr>
        <w:t>ً</w:t>
      </w:r>
      <w:r w:rsidRPr="00E04FE4">
        <w:rPr>
          <w:rFonts w:ascii="Simplified Arabic" w:hAnsi="Simplified Arabic" w:cs="Simplified Arabic"/>
          <w:rtl/>
        </w:rPr>
        <w:t xml:space="preserve">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09010A8D" w:rsidR="00E04FE4" w:rsidRPr="00581178" w:rsidRDefault="004A4E0B" w:rsidP="00E04FE4">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lastRenderedPageBreak/>
        <w:t>المطلب الثالث</w:t>
      </w:r>
      <w:r w:rsidR="00E04FE4" w:rsidRPr="00581178">
        <w:rPr>
          <w:rFonts w:ascii="Simplified Arabic" w:hAnsi="Simplified Arabic" w:cs="Simplified Arabic"/>
          <w:b/>
          <w:bCs/>
          <w:u w:val="single"/>
          <w:rtl/>
        </w:rPr>
        <w:t>: واقع التبني في المجال التسويقي والإعلامي بوصفه مؤشرًا على بيئة الوكالات</w:t>
      </w:r>
    </w:p>
    <w:p w14:paraId="04067F74" w14:textId="1828A15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w:t>
      </w:r>
      <w:r w:rsidR="005C1CF8">
        <w:rPr>
          <w:rFonts w:ascii="Simplified Arabic" w:hAnsi="Simplified Arabic" w:cs="Simplified Arabic" w:hint="cs"/>
          <w:rtl/>
        </w:rPr>
        <w:t>اً</w:t>
      </w:r>
      <w:r w:rsidRPr="00E04FE4">
        <w:rPr>
          <w:rFonts w:ascii="Simplified Arabic" w:hAnsi="Simplified Arabic" w:cs="Simplified Arabic"/>
          <w:rtl/>
        </w:rPr>
        <w:t xml:space="preserve"> ترتبط بتحليل البيانات والتكامل المؤسسي الأوسع (</w:t>
      </w:r>
      <w:r w:rsidRPr="00E04FE4">
        <w:rPr>
          <w:rFonts w:ascii="Simplified Arabic" w:hAnsi="Simplified Arabic" w:cs="Simplified Arabic"/>
        </w:rPr>
        <w:t>Kshetri et al., 202</w:t>
      </w:r>
      <w:r w:rsidR="00581178">
        <w:rPr>
          <w:rFonts w:ascii="Simplified Arabic" w:hAnsi="Simplified Arabic" w:cs="Simplified Arabic"/>
        </w:rPr>
        <w:t>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p>
    <w:p w14:paraId="22FA99D4" w14:textId="02EC12E4" w:rsidR="001C381E"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sidRPr="00E04FE4">
        <w:rPr>
          <w:rFonts w:ascii="Simplified Arabic" w:hAnsi="Simplified Arabic" w:cs="Simplified Arabic"/>
        </w:rPr>
        <w:t>Alotaibi &amp; Al Youbi, 2024</w:t>
      </w:r>
      <w:r w:rsidRPr="00E04FE4">
        <w:rPr>
          <w:rFonts w:ascii="Simplified Arabic" w:hAnsi="Simplified Arabic" w:cs="Simplified Arabic"/>
          <w:rtl/>
        </w:rPr>
        <w:t>؛</w:t>
      </w:r>
      <w:r w:rsidRPr="00E04FE4">
        <w:rPr>
          <w:rFonts w:ascii="Simplified Arabic" w:hAnsi="Simplified Arabic" w:cs="Simplified Arabic"/>
        </w:rPr>
        <w:t>Aljabari et al., 2024</w:t>
      </w:r>
      <w:r w:rsidRPr="00E04FE4">
        <w:rPr>
          <w:rFonts w:ascii="Simplified Arabic" w:hAnsi="Simplified Arabic" w:cs="Simplified Arabic"/>
          <w:rtl/>
        </w:rPr>
        <w:t>).</w:t>
      </w:r>
    </w:p>
    <w:p w14:paraId="085433F9" w14:textId="2268A124" w:rsidR="00E04FE4" w:rsidRPr="00E04FE4" w:rsidRDefault="00E04FE4" w:rsidP="001C381E">
      <w:pPr>
        <w:bidi/>
        <w:jc w:val="both"/>
        <w:rPr>
          <w:rFonts w:ascii="Simplified Arabic" w:hAnsi="Simplified Arabic" w:cs="Simplified Arabic"/>
          <w:rtl/>
        </w:rPr>
      </w:pPr>
      <w:r w:rsidRPr="00E04FE4">
        <w:rPr>
          <w:rFonts w:ascii="Simplified Arabic" w:hAnsi="Simplified Arabic" w:cs="Simplified Arabic"/>
          <w:rtl/>
        </w:rPr>
        <w:t xml:space="preserve"> كما أن دراسة </w:t>
      </w:r>
      <w:r w:rsidRPr="00E04FE4">
        <w:rPr>
          <w:rFonts w:ascii="Simplified Arabic" w:hAnsi="Simplified Arabic" w:cs="Simplified Arabic"/>
        </w:rPr>
        <w:t>Ben Khalifa et al</w:t>
      </w:r>
      <w:r w:rsidRPr="00E04FE4">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1C57811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المفيد هنا الإشارة إلى أن المجال الإعلامي السعودي والعربي</w:t>
      </w:r>
      <w:r w:rsidR="005C1CF8">
        <w:rPr>
          <w:rFonts w:ascii="Simplified Arabic" w:hAnsi="Simplified Arabic" w:cs="Simplified Arabic" w:hint="cs"/>
          <w:rtl/>
        </w:rPr>
        <w:t xml:space="preserve"> </w:t>
      </w:r>
      <w:r w:rsidRPr="00E04FE4">
        <w:rPr>
          <w:rFonts w:ascii="Simplified Arabic" w:hAnsi="Simplified Arabic" w:cs="Simplified Arabic"/>
          <w:rtl/>
        </w:rPr>
        <w:t>يمثل أيضًا مؤشر</w:t>
      </w:r>
      <w:r w:rsidR="00C60C75">
        <w:rPr>
          <w:rFonts w:ascii="Simplified Arabic" w:hAnsi="Simplified Arabic" w:cs="Simplified Arabic" w:hint="cs"/>
          <w:rtl/>
        </w:rPr>
        <w:t>اً</w:t>
      </w:r>
      <w:r w:rsidRPr="00E04FE4">
        <w:rPr>
          <w:rFonts w:ascii="Simplified Arabic" w:hAnsi="Simplified Arabic" w:cs="Simplified Arabic"/>
          <w:rtl/>
        </w:rPr>
        <w:t xml:space="preserve"> داعم</w:t>
      </w:r>
      <w:r w:rsidR="00823BFF">
        <w:rPr>
          <w:rFonts w:ascii="Simplified Arabic" w:hAnsi="Simplified Arabic" w:cs="Simplified Arabic" w:hint="cs"/>
          <w:rtl/>
        </w:rPr>
        <w:t>اً</w:t>
      </w:r>
      <w:r w:rsidRPr="00E04FE4">
        <w:rPr>
          <w:rFonts w:ascii="Simplified Arabic" w:hAnsi="Simplified Arabic" w:cs="Simplified Arabic"/>
          <w:rtl/>
        </w:rPr>
        <w:t xml:space="preserve"> لفهم بيئة التبني التسويقي؛ إذ تناولت تقارير ودراسات عربية مبكرا</w:t>
      </w:r>
      <w:r w:rsidR="00B64662">
        <w:rPr>
          <w:rFonts w:ascii="Simplified Arabic" w:hAnsi="Simplified Arabic" w:cs="Simplified Arabic" w:hint="cs"/>
          <w:rtl/>
        </w:rPr>
        <w:t>ً</w:t>
      </w:r>
      <w:r w:rsidRPr="00E04FE4">
        <w:rPr>
          <w:rFonts w:ascii="Simplified Arabic" w:hAnsi="Simplified Arabic" w:cs="Simplified Arabic"/>
          <w:rtl/>
        </w:rPr>
        <w:t xml:space="preserve"> فرص توظيف الذكاء الاصطناعي في الإعلام وصناعة المحتوى، بما في ذلك السياق السعودي، وهو ما يعكس استعدادا</w:t>
      </w:r>
      <w:r w:rsidR="00B64662">
        <w:rPr>
          <w:rFonts w:ascii="Simplified Arabic" w:hAnsi="Simplified Arabic" w:cs="Simplified Arabic" w:hint="cs"/>
          <w:rtl/>
        </w:rPr>
        <w:t>ً</w:t>
      </w:r>
      <w:r w:rsidRPr="00E04FE4">
        <w:rPr>
          <w:rFonts w:ascii="Simplified Arabic" w:hAnsi="Simplified Arabic" w:cs="Simplified Arabic"/>
          <w:rtl/>
        </w:rPr>
        <w:t xml:space="preserve"> متزايدا</w:t>
      </w:r>
      <w:r w:rsidR="00B64662">
        <w:rPr>
          <w:rFonts w:ascii="Simplified Arabic" w:hAnsi="Simplified Arabic" w:cs="Simplified Arabic" w:hint="cs"/>
          <w:rtl/>
        </w:rPr>
        <w:t>ً</w:t>
      </w:r>
      <w:r w:rsidRPr="00E04FE4">
        <w:rPr>
          <w:rFonts w:ascii="Simplified Arabic" w:hAnsi="Simplified Arabic" w:cs="Simplified Arabic"/>
          <w:rtl/>
        </w:rPr>
        <w:t xml:space="preserve"> لتقبل أدوات الإنتاج الذكي في المجالات الاتصالية والإبداعية (ملتقى أسبار، 2023؛ عبد الرازق، 2022).</w:t>
      </w:r>
    </w:p>
    <w:p w14:paraId="2C9601B5" w14:textId="7A6894E6" w:rsidR="00E04FE4" w:rsidRPr="00581178" w:rsidRDefault="004A4E0B" w:rsidP="00E04FE4">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الرابع</w:t>
      </w:r>
      <w:r w:rsidR="00E04FE4" w:rsidRPr="00581178">
        <w:rPr>
          <w:rFonts w:ascii="Simplified Arabic" w:hAnsi="Simplified Arabic" w:cs="Simplified Arabic"/>
          <w:b/>
          <w:bCs/>
          <w:u w:val="single"/>
          <w:rtl/>
        </w:rPr>
        <w:t>: فرص النمو في السوق المحلي وانعكاسها على الوكالات التسويقية</w:t>
      </w:r>
    </w:p>
    <w:p w14:paraId="11CC5A1E" w14:textId="721738EA"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يقتصر واقع التبني في السعودية على وصف الوضع الحالي، بل يتضمن أيضا</w:t>
      </w:r>
      <w:r w:rsidR="00B64662">
        <w:rPr>
          <w:rFonts w:ascii="Simplified Arabic" w:hAnsi="Simplified Arabic" w:cs="Simplified Arabic" w:hint="cs"/>
          <w:rtl/>
        </w:rPr>
        <w:t>ً</w:t>
      </w:r>
      <w:r w:rsidRPr="00E04FE4">
        <w:rPr>
          <w:rFonts w:ascii="Simplified Arabic" w:hAnsi="Simplified Arabic" w:cs="Simplified Arabic"/>
          <w:rtl/>
        </w:rPr>
        <w:t xml:space="preserve">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1) نمو الطلب على التسويق الرقمي والمحتوى المتخصص</w:t>
      </w:r>
    </w:p>
    <w:p w14:paraId="7D883313" w14:textId="77777777" w:rsid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7BC82404" w14:textId="359D6323" w:rsidR="00581178" w:rsidRPr="00581178" w:rsidRDefault="00581178" w:rsidP="00581178">
      <w:pPr>
        <w:bidi/>
        <w:jc w:val="both"/>
        <w:rPr>
          <w:rFonts w:ascii="Simplified Arabic" w:hAnsi="Simplified Arabic" w:cs="Simplified Arabic"/>
          <w:rtl/>
        </w:rPr>
      </w:pPr>
      <w:r w:rsidRPr="00581178">
        <w:rPr>
          <w:rFonts w:ascii="Simplified Arabic" w:hAnsi="Simplified Arabic" w:cs="Simplified Arabic"/>
          <w:rtl/>
        </w:rPr>
        <w:t>ويُظهر ما سبق أن دوافع التبني والعوائق المحيطة به لا تمثل عناصر هامشية في النموذج، بل تمثل شروطًا تفسيرية لازمة لفهم تفاوت نتائج التوظيف بين وكالة وأخرى. فقد تتوافر الأدوات نفسها لعدة وكالات، لكن اختلاف مستوى الجاهزية، والمهارات، والحوكمة، والثقة في الاستخدام، قد يقود إلى نتائج متباينة في جودة التصميم وفي مردود الحملات (</w:t>
      </w:r>
      <w:r w:rsidRPr="00581178">
        <w:rPr>
          <w:rFonts w:ascii="Simplified Arabic" w:hAnsi="Simplified Arabic" w:cs="Simplified Arabic"/>
        </w:rPr>
        <w:t>Beyari, 2025; Kshetri et al., 2024</w:t>
      </w:r>
      <w:r w:rsidRPr="00581178">
        <w:rPr>
          <w:rFonts w:ascii="Simplified Arabic" w:hAnsi="Simplified Arabic" w:cs="Simplified Arabic"/>
          <w:rtl/>
        </w:rPr>
        <w:t>).</w:t>
      </w:r>
    </w:p>
    <w:p w14:paraId="6D1C661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2) تصاعد أهمية التخصيص وتجربة العميل</w:t>
      </w:r>
    </w:p>
    <w:p w14:paraId="43A494AA" w14:textId="678D8FC8" w:rsidR="001C381E" w:rsidRDefault="00E04FE4" w:rsidP="00E04FE4">
      <w:pPr>
        <w:bidi/>
        <w:jc w:val="both"/>
        <w:rPr>
          <w:rFonts w:ascii="Simplified Arabic" w:hAnsi="Simplified Arabic" w:cs="Simplified Arabic"/>
          <w:rtl/>
        </w:rPr>
      </w:pPr>
      <w:r w:rsidRPr="00E04FE4">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w:t>
      </w:r>
      <w:r w:rsidR="00BF3956">
        <w:rPr>
          <w:rFonts w:ascii="Simplified Arabic" w:hAnsi="Simplified Arabic" w:cs="Simplified Arabic" w:hint="cs"/>
          <w:rtl/>
        </w:rPr>
        <w:t>ً</w:t>
      </w:r>
      <w:r w:rsidRPr="00E04FE4">
        <w:rPr>
          <w:rFonts w:ascii="Simplified Arabic" w:hAnsi="Simplified Arabic" w:cs="Simplified Arabic"/>
          <w:rtl/>
        </w:rPr>
        <w:t xml:space="preserve"> مرشحا</w:t>
      </w:r>
      <w:r w:rsidR="00BF3956">
        <w:rPr>
          <w:rFonts w:ascii="Simplified Arabic" w:hAnsi="Simplified Arabic" w:cs="Simplified Arabic" w:hint="cs"/>
          <w:rtl/>
        </w:rPr>
        <w:t>ً</w:t>
      </w:r>
      <w:r w:rsidRPr="00E04FE4">
        <w:rPr>
          <w:rFonts w:ascii="Simplified Arabic" w:hAnsi="Simplified Arabic" w:cs="Simplified Arabic"/>
          <w:rtl/>
        </w:rPr>
        <w:t xml:space="preserve"> للتوسع في هذه التطبيقات (</w:t>
      </w:r>
      <w:r w:rsidRPr="00E04FE4">
        <w:rPr>
          <w:rFonts w:ascii="Simplified Arabic" w:hAnsi="Simplified Arabic" w:cs="Simplified Arabic"/>
        </w:rPr>
        <w:t>Mendoza et al., 2025</w:t>
      </w:r>
      <w:bookmarkStart w:id="3" w:name="_Hlk224107978"/>
      <w:r w:rsidRPr="00E04FE4">
        <w:rPr>
          <w:rFonts w:ascii="Simplified Arabic" w:hAnsi="Simplified Arabic" w:cs="Simplified Arabic"/>
          <w:rtl/>
        </w:rPr>
        <w:t>؛ رمضان، 2025</w:t>
      </w:r>
      <w:bookmarkEnd w:id="3"/>
      <w:r w:rsidRPr="00E04FE4">
        <w:rPr>
          <w:rFonts w:ascii="Simplified Arabic" w:hAnsi="Simplified Arabic" w:cs="Simplified Arabic"/>
          <w:rtl/>
        </w:rPr>
        <w:t>).</w:t>
      </w:r>
    </w:p>
    <w:p w14:paraId="7585B335" w14:textId="71F0F2EE" w:rsidR="00E04FE4" w:rsidRPr="00E04FE4" w:rsidRDefault="00E04FE4" w:rsidP="001C381E">
      <w:pPr>
        <w:bidi/>
        <w:jc w:val="both"/>
        <w:rPr>
          <w:rFonts w:ascii="Simplified Arabic" w:hAnsi="Simplified Arabic" w:cs="Simplified Arabic"/>
          <w:rtl/>
        </w:rPr>
      </w:pPr>
      <w:r w:rsidRPr="00E04FE4">
        <w:rPr>
          <w:rFonts w:ascii="Simplified Arabic" w:hAnsi="Simplified Arabic" w:cs="Simplified Arabic"/>
          <w:rtl/>
        </w:rPr>
        <w:lastRenderedPageBreak/>
        <w:t xml:space="preserve"> كما أن نتائج الدراسات المتعلقة بولاء العملاء الإلكتروني في السوق السعودي تدعم أهمية هذا المسار من زاوية المخرجات التسويقية طويلة الأثر (</w:t>
      </w:r>
      <w:r w:rsidRPr="00E04FE4">
        <w:rPr>
          <w:rFonts w:ascii="Simplified Arabic" w:hAnsi="Simplified Arabic" w:cs="Simplified Arabic"/>
        </w:rPr>
        <w:t>Beyari, 2025</w:t>
      </w:r>
      <w:r w:rsidRPr="00E04FE4">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3) البيئة المؤسسية الداعمة للتحول الرقمي والذكاء الاصطناعي</w:t>
      </w:r>
    </w:p>
    <w:p w14:paraId="2DC449B5" w14:textId="5F785240"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sidRPr="00E04FE4">
        <w:rPr>
          <w:rFonts w:ascii="Simplified Arabic" w:hAnsi="Simplified Arabic" w:cs="Simplified Arabic"/>
        </w:rPr>
        <w:t>SDAIA, 2024</w:t>
      </w:r>
      <w:r w:rsidRPr="00E04FE4">
        <w:rPr>
          <w:rFonts w:ascii="Simplified Arabic" w:hAnsi="Simplified Arabic" w:cs="Simplified Arabic"/>
          <w:rtl/>
        </w:rPr>
        <w:t>). ومع أن هذا لا يلغي التحديات، فإنه يوفّر إطارا</w:t>
      </w:r>
      <w:r w:rsidR="00BF3956">
        <w:rPr>
          <w:rFonts w:ascii="Simplified Arabic" w:hAnsi="Simplified Arabic" w:cs="Simplified Arabic" w:hint="cs"/>
          <w:rtl/>
        </w:rPr>
        <w:t>ً</w:t>
      </w:r>
      <w:r w:rsidRPr="00E04FE4">
        <w:rPr>
          <w:rFonts w:ascii="Simplified Arabic" w:hAnsi="Simplified Arabic" w:cs="Simplified Arabic"/>
          <w:rtl/>
        </w:rPr>
        <w:t xml:space="preserve"> داعما</w:t>
      </w:r>
      <w:r w:rsidR="00BF3956">
        <w:rPr>
          <w:rFonts w:ascii="Simplified Arabic" w:hAnsi="Simplified Arabic" w:cs="Simplified Arabic" w:hint="cs"/>
          <w:rtl/>
        </w:rPr>
        <w:t>ً</w:t>
      </w:r>
      <w:r w:rsidRPr="00E04FE4">
        <w:rPr>
          <w:rFonts w:ascii="Simplified Arabic" w:hAnsi="Simplified Arabic" w:cs="Simplified Arabic"/>
          <w:rtl/>
        </w:rPr>
        <w:t xml:space="preserve"> يسمح بنمو أكثر انتظاما</w:t>
      </w:r>
      <w:r w:rsidR="00BF3956">
        <w:rPr>
          <w:rFonts w:ascii="Simplified Arabic" w:hAnsi="Simplified Arabic" w:cs="Simplified Arabic" w:hint="cs"/>
          <w:rtl/>
        </w:rPr>
        <w:t>ً</w:t>
      </w:r>
      <w:r w:rsidRPr="00E04FE4">
        <w:rPr>
          <w:rFonts w:ascii="Simplified Arabic" w:hAnsi="Simplified Arabic" w:cs="Simplified Arabic"/>
          <w:rtl/>
        </w:rPr>
        <w:t xml:space="preserve">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26D7A7E1" w:rsidR="00915B55" w:rsidRPr="00915B55" w:rsidRDefault="00915B55" w:rsidP="00915B55">
      <w:pPr>
        <w:bidi/>
        <w:spacing w:after="200" w:line="240" w:lineRule="auto"/>
        <w:rPr>
          <w:rFonts w:ascii="Simplified Arabic" w:hAnsi="Simplified Arabic" w:cs="Simplified Arabic"/>
          <w:b/>
          <w:bCs/>
          <w:rtl/>
        </w:rPr>
      </w:pPr>
      <w:r w:rsidRPr="00915B55">
        <w:rPr>
          <w:rFonts w:ascii="Sakkal Majalla" w:hAnsi="Sakkal Majalla" w:cs="Sakkal Majalla" w:hint="cs"/>
          <w:b/>
          <w:bCs/>
          <w:color w:val="1F497D" w:themeColor="text2"/>
          <w:sz w:val="32"/>
          <w:szCs w:val="32"/>
          <w:u w:val="single"/>
          <w:rtl/>
        </w:rPr>
        <w:t>ال</w:t>
      </w:r>
      <w:r w:rsidRPr="00915B55">
        <w:rPr>
          <w:rFonts w:ascii="Sakkal Majalla" w:hAnsi="Sakkal Majalla" w:cs="Sakkal Majalla"/>
          <w:b/>
          <w:bCs/>
          <w:color w:val="1F497D" w:themeColor="text2"/>
          <w:sz w:val="32"/>
          <w:szCs w:val="32"/>
          <w:u w:val="single"/>
          <w:rtl/>
        </w:rPr>
        <w:t>م</w:t>
      </w:r>
      <w:r w:rsidR="00581178">
        <w:rPr>
          <w:rFonts w:ascii="Sakkal Majalla" w:hAnsi="Sakkal Majalla" w:cs="Sakkal Majalla" w:hint="cs"/>
          <w:b/>
          <w:bCs/>
          <w:color w:val="1F497D" w:themeColor="text2"/>
          <w:sz w:val="32"/>
          <w:szCs w:val="32"/>
          <w:u w:val="single"/>
          <w:rtl/>
        </w:rPr>
        <w:t>حور</w:t>
      </w:r>
      <w:r w:rsidRPr="00915B55">
        <w:rPr>
          <w:rFonts w:ascii="Sakkal Majalla" w:hAnsi="Sakkal Majalla" w:cs="Sakkal Majalla"/>
          <w:b/>
          <w:bCs/>
          <w:color w:val="1F497D" w:themeColor="text2"/>
          <w:sz w:val="32"/>
          <w:szCs w:val="32"/>
          <w:u w:val="single"/>
          <w:rtl/>
        </w:rPr>
        <w:t xml:space="preserve"> الثالث: أثر توظيف الذكاء الاصطناعي التوليدي في فعالية الأداء التسويقي</w:t>
      </w:r>
    </w:p>
    <w:p w14:paraId="2824A712" w14:textId="1061718E" w:rsidR="00940B0E" w:rsidRPr="00940B0E" w:rsidRDefault="00940B0E" w:rsidP="00915B55">
      <w:pPr>
        <w:bidi/>
        <w:jc w:val="both"/>
        <w:rPr>
          <w:rFonts w:ascii="Simplified Arabic" w:hAnsi="Simplified Arabic" w:cs="Simplified Arabic"/>
          <w:rtl/>
        </w:rPr>
      </w:pPr>
      <w:r w:rsidRPr="00940B0E">
        <w:rPr>
          <w:rFonts w:ascii="Simplified Arabic" w:hAnsi="Simplified Arabic" w:cs="Simplified Arabic"/>
          <w:rtl/>
        </w:rPr>
        <w:t>يركز هذا ال</w:t>
      </w:r>
      <w:r>
        <w:rPr>
          <w:rFonts w:ascii="Simplified Arabic" w:hAnsi="Simplified Arabic" w:cs="Simplified Arabic" w:hint="cs"/>
          <w:rtl/>
        </w:rPr>
        <w:t>محور</w:t>
      </w:r>
      <w:r w:rsidRPr="00940B0E">
        <w:rPr>
          <w:rFonts w:ascii="Simplified Arabic" w:hAnsi="Simplified Arabic" w:cs="Simplified Arabic"/>
          <w:rtl/>
        </w:rPr>
        <w:t xml:space="preserve"> على المتغير التابع في الدراسة، وهو فعالية الأداء التسويقي، مع الانطلاق من افتراض نظري مؤداه أن الأداء التسويقي في البيئة الرقمية ليس نتيجةً أحادية البعد، بل بناء متعدد الأبعاد يجمع بين الكفاءة التشغيلية، والتفاعل السلوكي، والعائد الاقتصادي، وبناء العلاقة طويلة الأجل مع العملاء. ومن ثمّ، فإن تحليل هذا المتغير يتطلب بيان مؤشرات القياس المناسبة له، ثم تفسير المسارات التي يمكن أن ينتقل عبرها أثر الذكاء الاصطناعي التوليدي إلى تلك المؤشرات (</w:t>
      </w:r>
      <w:r w:rsidRPr="00940B0E">
        <w:rPr>
          <w:rFonts w:ascii="Simplified Arabic" w:hAnsi="Simplified Arabic" w:cs="Simplified Arabic"/>
        </w:rPr>
        <w:t>Sharabati et al., 2024; Beyari, 2025</w:t>
      </w:r>
      <w:r w:rsidRPr="00940B0E">
        <w:rPr>
          <w:rFonts w:ascii="Simplified Arabic" w:hAnsi="Simplified Arabic" w:cs="Simplified Arabic"/>
          <w:rtl/>
        </w:rPr>
        <w:t>).</w:t>
      </w:r>
    </w:p>
    <w:p w14:paraId="6026AE8A" w14:textId="2E08F17A" w:rsidR="00915B55" w:rsidRPr="00581178" w:rsidRDefault="00915B55" w:rsidP="00940B0E">
      <w:pPr>
        <w:bidi/>
        <w:jc w:val="both"/>
        <w:rPr>
          <w:rFonts w:ascii="Simplified Arabic" w:hAnsi="Simplified Arabic" w:cs="Simplified Arabic"/>
          <w:b/>
          <w:bCs/>
          <w:color w:val="1F497D" w:themeColor="text2"/>
          <w:rtl/>
        </w:rPr>
      </w:pPr>
      <w:r w:rsidRPr="00581178">
        <w:rPr>
          <w:rFonts w:ascii="Simplified Arabic" w:hAnsi="Simplified Arabic" w:cs="Simplified Arabic"/>
          <w:b/>
          <w:bCs/>
          <w:color w:val="1F497D" w:themeColor="text2"/>
          <w:rtl/>
        </w:rPr>
        <w:t>الم</w:t>
      </w:r>
      <w:r w:rsidR="00581178" w:rsidRPr="00581178">
        <w:rPr>
          <w:rFonts w:ascii="Simplified Arabic" w:hAnsi="Simplified Arabic" w:cs="Simplified Arabic" w:hint="cs"/>
          <w:b/>
          <w:bCs/>
          <w:color w:val="1F497D" w:themeColor="text2"/>
          <w:rtl/>
        </w:rPr>
        <w:t xml:space="preserve">بحث </w:t>
      </w:r>
      <w:r w:rsidRPr="00581178">
        <w:rPr>
          <w:rFonts w:ascii="Simplified Arabic" w:hAnsi="Simplified Arabic" w:cs="Simplified Arabic"/>
          <w:b/>
          <w:bCs/>
          <w:color w:val="1F497D" w:themeColor="text2"/>
          <w:rtl/>
        </w:rPr>
        <w:t>الأول: مفهوم الأداء التسويقي ومؤشراته</w:t>
      </w:r>
    </w:p>
    <w:p w14:paraId="4702BE7F" w14:textId="1A66CA7A"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sidRPr="00915B55">
        <w:rPr>
          <w:rFonts w:ascii="Simplified Arabic" w:hAnsi="Simplified Arabic" w:cs="Simplified Arabic"/>
        </w:rPr>
        <w:t>Sharabati et al., 2024</w:t>
      </w:r>
      <w:r w:rsidRPr="00915B55">
        <w:rPr>
          <w:rFonts w:ascii="Simplified Arabic" w:hAnsi="Simplified Arabic" w:cs="Simplified Arabic"/>
          <w:rtl/>
        </w:rPr>
        <w:t>). ولهذا، فإن تناول الأداء التسويقي في الإطار النظري يتطلب ضبطا</w:t>
      </w:r>
      <w:r w:rsidR="00BF3956">
        <w:rPr>
          <w:rFonts w:ascii="Simplified Arabic" w:hAnsi="Simplified Arabic" w:cs="Simplified Arabic" w:hint="cs"/>
          <w:rtl/>
        </w:rPr>
        <w:t>ً</w:t>
      </w:r>
      <w:r w:rsidRPr="00915B55">
        <w:rPr>
          <w:rFonts w:ascii="Simplified Arabic" w:hAnsi="Simplified Arabic" w:cs="Simplified Arabic"/>
          <w:rtl/>
        </w:rPr>
        <w:t xml:space="preserve"> مفاهيميا</w:t>
      </w:r>
      <w:r w:rsidR="00BF3956">
        <w:rPr>
          <w:rFonts w:ascii="Simplified Arabic" w:hAnsi="Simplified Arabic" w:cs="Simplified Arabic" w:hint="cs"/>
          <w:rtl/>
        </w:rPr>
        <w:t>ً</w:t>
      </w:r>
      <w:r w:rsidRPr="00915B55">
        <w:rPr>
          <w:rFonts w:ascii="Simplified Arabic" w:hAnsi="Simplified Arabic" w:cs="Simplified Arabic"/>
          <w:rtl/>
        </w:rPr>
        <w:t xml:space="preserve"> يميز بين المفهوم العام وبين أبعاده القابلة للقياس.</w:t>
      </w:r>
    </w:p>
    <w:p w14:paraId="30A7A839" w14:textId="77777777" w:rsidR="001C381E"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w:t>
      </w:r>
    </w:p>
    <w:p w14:paraId="4F52EA39" w14:textId="1BE80F82" w:rsidR="00915B55" w:rsidRPr="00915B55" w:rsidRDefault="00915B55" w:rsidP="001C381E">
      <w:pPr>
        <w:bidi/>
        <w:jc w:val="both"/>
        <w:rPr>
          <w:rFonts w:ascii="Simplified Arabic" w:hAnsi="Simplified Arabic" w:cs="Simplified Arabic"/>
          <w:rtl/>
        </w:rPr>
      </w:pPr>
      <w:r w:rsidRPr="00915B55">
        <w:rPr>
          <w:rFonts w:ascii="Simplified Arabic" w:hAnsi="Simplified Arabic" w:cs="Simplified Arabic"/>
          <w:rtl/>
        </w:rPr>
        <w:t xml:space="preserve">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sidRPr="00915B55">
        <w:rPr>
          <w:rFonts w:ascii="Simplified Arabic" w:hAnsi="Simplified Arabic" w:cs="Simplified Arabic"/>
        </w:rPr>
        <w:t>Kshetri et al., 2023</w:t>
      </w:r>
      <w:r w:rsidRPr="00915B55">
        <w:rPr>
          <w:rFonts w:ascii="Simplified Arabic" w:hAnsi="Simplified Arabic" w:cs="Simplified Arabic"/>
          <w:rtl/>
        </w:rPr>
        <w:t>).</w:t>
      </w:r>
    </w:p>
    <w:p w14:paraId="3AF06F9D" w14:textId="2EB41C18"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 xml:space="preserve">أولاً: </w:t>
      </w:r>
      <w:r w:rsidR="00915B55" w:rsidRPr="00581178">
        <w:rPr>
          <w:rFonts w:ascii="Simplified Arabic" w:hAnsi="Simplified Arabic" w:cs="Simplified Arabic"/>
          <w:b/>
          <w:bCs/>
          <w:u w:val="single"/>
          <w:rtl/>
        </w:rPr>
        <w:t>تعريف الأداء التسويقي وأبرز مؤشرات قياسه</w:t>
      </w:r>
      <w:r w:rsidR="00915B55" w:rsidRPr="00581178">
        <w:rPr>
          <w:rFonts w:ascii="Simplified Arabic" w:hAnsi="Simplified Arabic" w:cs="Simplified Arabic" w:hint="cs"/>
          <w:b/>
          <w:bCs/>
          <w:u w:val="single"/>
          <w:rtl/>
        </w:rPr>
        <w:t xml:space="preserve"> </w:t>
      </w:r>
    </w:p>
    <w:p w14:paraId="34F6AAE2" w14:textId="5F599919"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w:t>
      </w:r>
      <w:r w:rsidR="00BF3956">
        <w:rPr>
          <w:rFonts w:ascii="Simplified Arabic" w:hAnsi="Simplified Arabic" w:cs="Simplified Arabic" w:hint="cs"/>
          <w:rtl/>
        </w:rPr>
        <w:t>ً</w:t>
      </w:r>
      <w:r w:rsidRPr="00915B55">
        <w:rPr>
          <w:rFonts w:ascii="Simplified Arabic" w:hAnsi="Simplified Arabic" w:cs="Simplified Arabic"/>
          <w:rtl/>
        </w:rPr>
        <w:t xml:space="preserve"> واحدا</w:t>
      </w:r>
      <w:r w:rsidR="00BF3956">
        <w:rPr>
          <w:rFonts w:ascii="Simplified Arabic" w:hAnsi="Simplified Arabic" w:cs="Simplified Arabic" w:hint="cs"/>
          <w:rtl/>
        </w:rPr>
        <w:t>ً</w:t>
      </w:r>
      <w:r w:rsidRPr="00915B55">
        <w:rPr>
          <w:rFonts w:ascii="Simplified Arabic" w:hAnsi="Simplified Arabic" w:cs="Simplified Arabic"/>
          <w:rtl/>
        </w:rPr>
        <w:t>، بل بناء مركب يجمع بين نتائج مالية وسوقية وسلوكية وعلاقاتية، تختلف أهميتها بحسب طبيعة النشاط والمنصة والسوق المستهدف (</w:t>
      </w:r>
      <w:r w:rsidRPr="00915B55">
        <w:rPr>
          <w:rFonts w:ascii="Simplified Arabic" w:hAnsi="Simplified Arabic" w:cs="Simplified Arabic"/>
        </w:rPr>
        <w:t>Masnita et al., 2024</w:t>
      </w:r>
      <w:r w:rsidRPr="00915B55">
        <w:rPr>
          <w:rFonts w:ascii="Simplified Arabic" w:hAnsi="Simplified Arabic" w:cs="Simplified Arabic"/>
          <w:rtl/>
        </w:rPr>
        <w:t>).</w:t>
      </w:r>
    </w:p>
    <w:p w14:paraId="76067990" w14:textId="158D94F0"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وفي الأدبيات التطبيقية، يُستخدم الأداء التسويقي بوصفه مقياسا</w:t>
      </w:r>
      <w:r w:rsidR="00BF3956">
        <w:rPr>
          <w:rFonts w:ascii="Simplified Arabic" w:hAnsi="Simplified Arabic" w:cs="Simplified Arabic" w:hint="cs"/>
          <w:rtl/>
        </w:rPr>
        <w:t>ً</w:t>
      </w:r>
      <w:r w:rsidRPr="00915B55">
        <w:rPr>
          <w:rFonts w:ascii="Simplified Arabic" w:hAnsi="Simplified Arabic" w:cs="Simplified Arabic"/>
          <w:rtl/>
        </w:rPr>
        <w:t xml:space="preserve">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sidRPr="00915B55">
        <w:rPr>
          <w:rFonts w:ascii="Simplified Arabic" w:hAnsi="Simplified Arabic" w:cs="Simplified Arabic" w:hint="cs"/>
          <w:rtl/>
        </w:rPr>
        <w:t>، و</w:t>
      </w:r>
      <w:r w:rsidRPr="00915B55">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حصة السوق</w:t>
      </w:r>
      <w:r w:rsidRPr="00915B55">
        <w:rPr>
          <w:rFonts w:ascii="Simplified Arabic" w:hAnsi="Simplified Arabic" w:cs="Simplified Arabic" w:hint="cs"/>
          <w:rtl/>
        </w:rPr>
        <w:t xml:space="preserve"> </w:t>
      </w:r>
    </w:p>
    <w:p w14:paraId="516026B8" w14:textId="20808CFF"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w:t>
      </w:r>
      <w:r w:rsidR="00BF3956">
        <w:rPr>
          <w:rFonts w:ascii="Simplified Arabic" w:hAnsi="Simplified Arabic" w:cs="Simplified Arabic" w:hint="cs"/>
          <w:rtl/>
        </w:rPr>
        <w:t>ً</w:t>
      </w:r>
      <w:r w:rsidRPr="00915B55">
        <w:rPr>
          <w:rFonts w:ascii="Simplified Arabic" w:hAnsi="Simplified Arabic" w:cs="Simplified Arabic"/>
          <w:rtl/>
        </w:rPr>
        <w:t xml:space="preserve"> ذا قيمة تحليلية لأنه لا يعكس فقط حجم المبيعات، بل يعكس أيضا</w:t>
      </w:r>
      <w:r w:rsidR="00BF3956">
        <w:rPr>
          <w:rFonts w:ascii="Simplified Arabic" w:hAnsi="Simplified Arabic" w:cs="Simplified Arabic" w:hint="cs"/>
          <w:rtl/>
        </w:rPr>
        <w:t>ً</w:t>
      </w:r>
      <w:r w:rsidRPr="00915B55">
        <w:rPr>
          <w:rFonts w:ascii="Simplified Arabic" w:hAnsi="Simplified Arabic" w:cs="Simplified Arabic"/>
          <w:rtl/>
        </w:rPr>
        <w:t xml:space="preserve"> القدرة التنافسية وفعالية الاستراتيجية التسويقية في جذب الطلب والحفاظ عليه (</w:t>
      </w:r>
      <w:r w:rsidRPr="00915B55">
        <w:rPr>
          <w:rFonts w:ascii="Simplified Arabic" w:hAnsi="Simplified Arabic" w:cs="Simplified Arabic"/>
        </w:rPr>
        <w:t>Sharabati et al., 2024</w:t>
      </w:r>
      <w:r w:rsidRPr="00915B55">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معدل التحويل</w:t>
      </w:r>
      <w:r w:rsidRPr="00915B55">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sidRPr="00915B55">
        <w:rPr>
          <w:rFonts w:ascii="Simplified Arabic" w:hAnsi="Simplified Arabic" w:cs="Simplified Arabic"/>
        </w:rPr>
        <w:t>Islam et al., 2024</w:t>
      </w:r>
      <w:r w:rsidRPr="00915B55">
        <w:rPr>
          <w:rFonts w:ascii="Simplified Arabic" w:hAnsi="Simplified Arabic" w:cs="Simplified Arabic"/>
          <w:rtl/>
        </w:rPr>
        <w:t>).</w:t>
      </w:r>
    </w:p>
    <w:p w14:paraId="7D4940AD" w14:textId="25FE3DF9"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سياق الحملات الرقمية، يُعد هذا المؤشر حساسا</w:t>
      </w:r>
      <w:r w:rsidR="00BF3956">
        <w:rPr>
          <w:rFonts w:ascii="Simplified Arabic" w:hAnsi="Simplified Arabic" w:cs="Simplified Arabic" w:hint="cs"/>
          <w:rtl/>
        </w:rPr>
        <w:t>ً</w:t>
      </w:r>
      <w:r w:rsidRPr="00915B55">
        <w:rPr>
          <w:rFonts w:ascii="Simplified Arabic" w:hAnsi="Simplified Arabic" w:cs="Simplified Arabic"/>
          <w:rtl/>
        </w:rPr>
        <w:t xml:space="preserve"> بدرجة كبيرة لجودة تصميم الرسالة وتخصيصها؛ لذلك كثيرا</w:t>
      </w:r>
      <w:r w:rsidR="00BF3956">
        <w:rPr>
          <w:rFonts w:ascii="Simplified Arabic" w:hAnsi="Simplified Arabic" w:cs="Simplified Arabic" w:hint="cs"/>
          <w:rtl/>
        </w:rPr>
        <w:t>ً</w:t>
      </w:r>
      <w:r w:rsidRPr="00915B55">
        <w:rPr>
          <w:rFonts w:ascii="Simplified Arabic" w:hAnsi="Simplified Arabic" w:cs="Simplified Arabic"/>
          <w:rtl/>
        </w:rPr>
        <w:t xml:space="preserve"> ما يُستخدم في الدراسات والتطبيقات العملية بوصفه مؤشرا</w:t>
      </w:r>
      <w:r w:rsidR="00BF3956">
        <w:rPr>
          <w:rFonts w:ascii="Simplified Arabic" w:hAnsi="Simplified Arabic" w:cs="Simplified Arabic" w:hint="cs"/>
          <w:rtl/>
        </w:rPr>
        <w:t>ً</w:t>
      </w:r>
      <w:r w:rsidRPr="00915B55">
        <w:rPr>
          <w:rFonts w:ascii="Simplified Arabic" w:hAnsi="Simplified Arabic" w:cs="Simplified Arabic"/>
          <w:rtl/>
        </w:rPr>
        <w:t xml:space="preserve"> مباشرا</w:t>
      </w:r>
      <w:r w:rsidR="00BF3956">
        <w:rPr>
          <w:rFonts w:ascii="Simplified Arabic" w:hAnsi="Simplified Arabic" w:cs="Simplified Arabic" w:hint="cs"/>
          <w:rtl/>
        </w:rPr>
        <w:t>ً</w:t>
      </w:r>
      <w:r w:rsidRPr="00915B55">
        <w:rPr>
          <w:rFonts w:ascii="Simplified Arabic" w:hAnsi="Simplified Arabic" w:cs="Simplified Arabic"/>
          <w:rtl/>
        </w:rPr>
        <w:t xml:space="preserve"> على فاعلية الحملة، لا سيما عند المقارنة بين بدائل محتوى أو استراتيجيات استهداف مختلفة (</w:t>
      </w:r>
      <w:r w:rsidRPr="00915B55">
        <w:rPr>
          <w:rFonts w:ascii="Simplified Arabic" w:hAnsi="Simplified Arabic" w:cs="Simplified Arabic"/>
        </w:rPr>
        <w:t>Mendoza et al., 2025</w:t>
      </w:r>
      <w:r w:rsidRPr="00915B55">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العائد على الاستثمار التسويقي</w:t>
      </w:r>
    </w:p>
    <w:p w14:paraId="715246FC" w14:textId="0991E15A"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w:t>
      </w:r>
      <w:r w:rsidR="00BF3956">
        <w:rPr>
          <w:rFonts w:ascii="Simplified Arabic" w:hAnsi="Simplified Arabic" w:cs="Simplified Arabic" w:hint="cs"/>
          <w:rtl/>
        </w:rPr>
        <w:t>ً</w:t>
      </w:r>
      <w:r w:rsidRPr="00915B55">
        <w:rPr>
          <w:rFonts w:ascii="Simplified Arabic" w:hAnsi="Simplified Arabic" w:cs="Simplified Arabic"/>
          <w:rtl/>
        </w:rPr>
        <w:t xml:space="preserve"> مستمرا</w:t>
      </w:r>
      <w:r w:rsidR="00BF3956">
        <w:rPr>
          <w:rFonts w:ascii="Simplified Arabic" w:hAnsi="Simplified Arabic" w:cs="Simplified Arabic" w:hint="cs"/>
          <w:rtl/>
        </w:rPr>
        <w:t>ً</w:t>
      </w:r>
      <w:r w:rsidRPr="00915B55">
        <w:rPr>
          <w:rFonts w:ascii="Simplified Arabic" w:hAnsi="Simplified Arabic" w:cs="Simplified Arabic"/>
          <w:rtl/>
        </w:rPr>
        <w:t xml:space="preserve"> للإنفاق وقياسا</w:t>
      </w:r>
      <w:r w:rsidR="00BF3956">
        <w:rPr>
          <w:rFonts w:ascii="Simplified Arabic" w:hAnsi="Simplified Arabic" w:cs="Simplified Arabic" w:hint="cs"/>
          <w:rtl/>
        </w:rPr>
        <w:t>ً</w:t>
      </w:r>
      <w:r w:rsidRPr="00915B55">
        <w:rPr>
          <w:rFonts w:ascii="Simplified Arabic" w:hAnsi="Simplified Arabic" w:cs="Simplified Arabic"/>
          <w:rtl/>
        </w:rPr>
        <w:t xml:space="preserve"> واضحا</w:t>
      </w:r>
      <w:r w:rsidR="00BF3956">
        <w:rPr>
          <w:rFonts w:ascii="Simplified Arabic" w:hAnsi="Simplified Arabic" w:cs="Simplified Arabic" w:hint="cs"/>
          <w:rtl/>
        </w:rPr>
        <w:t>ً</w:t>
      </w:r>
      <w:r w:rsidRPr="00915B55">
        <w:rPr>
          <w:rFonts w:ascii="Simplified Arabic" w:hAnsi="Simplified Arabic" w:cs="Simplified Arabic"/>
          <w:rtl/>
        </w:rPr>
        <w:t xml:space="preserve"> للمردود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رضا العملاء</w:t>
      </w:r>
      <w:r w:rsidRPr="00915B55">
        <w:rPr>
          <w:rFonts w:ascii="Simplified Arabic" w:hAnsi="Simplified Arabic" w:cs="Simplified Arabic" w:hint="cs"/>
          <w:rtl/>
        </w:rPr>
        <w:t xml:space="preserve"> </w:t>
      </w:r>
    </w:p>
    <w:p w14:paraId="723319C7" w14:textId="2552DFAD"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رضا العملاء بُعد</w:t>
      </w:r>
      <w:r w:rsidR="00C60C75">
        <w:rPr>
          <w:rFonts w:ascii="Simplified Arabic" w:hAnsi="Simplified Arabic" w:cs="Simplified Arabic" w:hint="cs"/>
          <w:rtl/>
        </w:rPr>
        <w:t>اً</w:t>
      </w:r>
      <w:r w:rsidRPr="00915B55">
        <w:rPr>
          <w:rFonts w:ascii="Simplified Arabic" w:hAnsi="Simplified Arabic" w:cs="Simplified Arabic"/>
          <w:rtl/>
        </w:rPr>
        <w:t xml:space="preserve"> سلوكي/إدراكي مهم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w:t>
      </w:r>
      <w:r w:rsidR="00C60C75">
        <w:rPr>
          <w:rFonts w:ascii="Simplified Arabic" w:hAnsi="Simplified Arabic" w:cs="Simplified Arabic" w:hint="cs"/>
          <w:rtl/>
        </w:rPr>
        <w:t xml:space="preserve"> </w:t>
      </w:r>
      <w:r w:rsidRPr="00915B55">
        <w:rPr>
          <w:rFonts w:ascii="Simplified Arabic" w:hAnsi="Simplified Arabic" w:cs="Simplified Arabic"/>
          <w:rtl/>
        </w:rPr>
        <w:t>تسهم في تشكيله من خلال جودة المحتوى، وملاءمة الرسائل، وسهولة التفاعل، ووضوح القيمة المقدمة (</w:t>
      </w:r>
      <w:r w:rsidRPr="00915B55">
        <w:rPr>
          <w:rFonts w:ascii="Simplified Arabic" w:hAnsi="Simplified Arabic" w:cs="Simplified Arabic"/>
        </w:rPr>
        <w:t>Alotaibi &amp; Al Youbi, 2024</w:t>
      </w:r>
      <w:r w:rsidRPr="00915B55">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5) ولاء العملاء </w:t>
      </w:r>
      <w:r w:rsidRPr="00915B55">
        <w:rPr>
          <w:rFonts w:ascii="Simplified Arabic" w:hAnsi="Simplified Arabic" w:cs="Simplified Arabic" w:hint="cs"/>
          <w:rtl/>
        </w:rPr>
        <w:t xml:space="preserve"> </w:t>
      </w:r>
    </w:p>
    <w:p w14:paraId="5C266AA5" w14:textId="744C4670"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الولاء من المؤشرات المتقدمة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sidRPr="00915B55">
        <w:rPr>
          <w:rFonts w:ascii="Simplified Arabic" w:hAnsi="Simplified Arabic" w:cs="Simplified Arabic"/>
        </w:rPr>
        <w:t>Beyari, 2025</w:t>
      </w:r>
      <w:r w:rsidRPr="00915B55">
        <w:rPr>
          <w:rFonts w:ascii="Simplified Arabic" w:hAnsi="Simplified Arabic" w:cs="Simplified Arabic"/>
          <w:rtl/>
        </w:rPr>
        <w:t>).</w:t>
      </w:r>
    </w:p>
    <w:p w14:paraId="48D62A63" w14:textId="21CEFBD3"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w:t>
      </w:r>
      <w:r w:rsidR="00BF3956">
        <w:rPr>
          <w:rFonts w:ascii="Simplified Arabic" w:hAnsi="Simplified Arabic" w:cs="Simplified Arabic" w:hint="cs"/>
          <w:rtl/>
        </w:rPr>
        <w:t xml:space="preserve"> </w:t>
      </w:r>
      <w:r w:rsidRPr="00915B55">
        <w:rPr>
          <w:rFonts w:ascii="Simplified Arabic" w:hAnsi="Simplified Arabic" w:cs="Simplified Arabic"/>
          <w:rtl/>
        </w:rPr>
        <w:t>يفترض أن يسهما، عند الاستخدام الفعال، في تحسين مؤشرات الولاء على المدى المتوسط والطويل (</w:t>
      </w:r>
      <w:r w:rsidRPr="00915B55">
        <w:rPr>
          <w:rFonts w:ascii="Simplified Arabic" w:hAnsi="Simplified Arabic" w:cs="Simplified Arabic"/>
        </w:rPr>
        <w:t>Wang et al., 2025</w:t>
      </w:r>
      <w:r w:rsidRPr="00915B55">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00E825E1" w:rsidR="00915B55" w:rsidRPr="00581178" w:rsidRDefault="00581178" w:rsidP="00915B55">
      <w:pPr>
        <w:bidi/>
        <w:jc w:val="both"/>
        <w:rPr>
          <w:rFonts w:ascii="Simplified Arabic" w:hAnsi="Simplified Arabic" w:cs="Simplified Arabic"/>
          <w:b/>
          <w:bCs/>
          <w:color w:val="1F497D" w:themeColor="text2"/>
          <w:rtl/>
        </w:rPr>
      </w:pPr>
      <w:r w:rsidRPr="00581178">
        <w:rPr>
          <w:rFonts w:ascii="Simplified Arabic" w:hAnsi="Simplified Arabic" w:cs="Simplified Arabic" w:hint="cs"/>
          <w:b/>
          <w:bCs/>
          <w:color w:val="1F497D" w:themeColor="text2"/>
          <w:rtl/>
        </w:rPr>
        <w:t>المبحث</w:t>
      </w:r>
      <w:r w:rsidR="00915B55" w:rsidRPr="00581178">
        <w:rPr>
          <w:rFonts w:ascii="Simplified Arabic" w:hAnsi="Simplified Arabic" w:cs="Simplified Arabic"/>
          <w:b/>
          <w:bCs/>
          <w:color w:val="1F497D" w:themeColor="text2"/>
          <w:rtl/>
        </w:rPr>
        <w:t xml:space="preserve"> الثاني: أبعاد الأداء التسويقي في البيئة الرقمية</w:t>
      </w:r>
    </w:p>
    <w:p w14:paraId="4BE94986" w14:textId="2EED17DE" w:rsidR="00823BFF" w:rsidRDefault="00E829EE" w:rsidP="00915B55">
      <w:pPr>
        <w:bidi/>
        <w:jc w:val="both"/>
        <w:rPr>
          <w:rFonts w:ascii="Simplified Arabic" w:hAnsi="Simplified Arabic" w:cs="Simplified Arabic"/>
          <w:rtl/>
        </w:rPr>
      </w:pPr>
      <w:r w:rsidRPr="00E829EE">
        <w:rPr>
          <w:rFonts w:ascii="Simplified Arabic" w:hAnsi="Simplified Arabic" w:cs="Simplified Arabic"/>
          <w:rtl/>
        </w:rPr>
        <w:t>لا يُفهم الأداء التسويقي في البيئة الرقمية باعتباره نتيجة نهائية أحادية البعد، بل باعتباره بناءً تحليليا</w:t>
      </w:r>
      <w:r w:rsidR="00BF3956">
        <w:rPr>
          <w:rFonts w:ascii="Simplified Arabic" w:hAnsi="Simplified Arabic" w:cs="Simplified Arabic" w:hint="cs"/>
          <w:rtl/>
        </w:rPr>
        <w:t>ً</w:t>
      </w:r>
      <w:r w:rsidRPr="00E829EE">
        <w:rPr>
          <w:rFonts w:ascii="Simplified Arabic" w:hAnsi="Simplified Arabic" w:cs="Simplified Arabic"/>
          <w:rtl/>
        </w:rPr>
        <w:t xml:space="preserve"> متعدد المستويات تتداخل فيه الكفاءة التشغيلية، واستجابة الجمهور، والقيمة الاقتصادية، والعلاقة طويلة الأجل مع العميل.</w:t>
      </w:r>
    </w:p>
    <w:p w14:paraId="472CD7A4" w14:textId="7321713D" w:rsidR="00E829EE" w:rsidRDefault="00E829EE" w:rsidP="00823BFF">
      <w:pPr>
        <w:bidi/>
        <w:jc w:val="both"/>
        <w:rPr>
          <w:rFonts w:ascii="Simplified Arabic" w:hAnsi="Simplified Arabic" w:cs="Simplified Arabic"/>
          <w:b/>
          <w:bCs/>
          <w:u w:val="single"/>
          <w:rtl/>
        </w:rPr>
      </w:pPr>
      <w:r w:rsidRPr="00E829EE">
        <w:rPr>
          <w:rFonts w:ascii="Simplified Arabic" w:hAnsi="Simplified Arabic" w:cs="Simplified Arabic"/>
          <w:rtl/>
        </w:rPr>
        <w:t xml:space="preserve"> وتكتسب هذه المقاربة أهميتها في الدراسة الحالية لأن أثر الذكاء الاصطناعي التوليدي لا يُتوقع أن يظهر على مؤشر منفرد بمعزل عن غيره، بل عبر سلسلة من النتائج تبدأ بتحسين جودة العملية التصميمية، ثم تنعكس على ملاءمة المحتوى، وسرعة التعديل، ودقة التخصيص، قبل أن تظهر في مؤشرات التفاعل والتحويل والرضا والولاء والعائد على الاستثمار</w:t>
      </w:r>
      <w:r w:rsidR="0068798B">
        <w:rPr>
          <w:rFonts w:ascii="Simplified Arabic" w:hAnsi="Simplified Arabic" w:cs="Simplified Arabic" w:hint="cs"/>
          <w:rtl/>
        </w:rPr>
        <w:t xml:space="preserve"> </w:t>
      </w:r>
      <w:r w:rsidRPr="00E829EE">
        <w:rPr>
          <w:rFonts w:ascii="Simplified Arabic" w:hAnsi="Simplified Arabic" w:cs="Simplified Arabic"/>
          <w:rtl/>
        </w:rPr>
        <w:t>(</w:t>
      </w:r>
      <w:r w:rsidRPr="00E829EE">
        <w:rPr>
          <w:rFonts w:ascii="Simplified Arabic" w:hAnsi="Simplified Arabic" w:cs="Simplified Arabic"/>
        </w:rPr>
        <w:t xml:space="preserve">Beyari &amp; Hashem, 2025; </w:t>
      </w:r>
      <w:r w:rsidRPr="00E829EE">
        <w:rPr>
          <w:rFonts w:ascii="Cambria" w:hAnsi="Cambria" w:cs="Cambria"/>
        </w:rPr>
        <w:t>Ż</w:t>
      </w:r>
      <w:r w:rsidRPr="00E829EE">
        <w:rPr>
          <w:rFonts w:ascii="Simplified Arabic" w:hAnsi="Simplified Arabic" w:cs="Simplified Arabic"/>
        </w:rPr>
        <w:t>yminkowska &amp; Zachurzok-Srebrny, 2025</w:t>
      </w:r>
      <w:r w:rsidRPr="00E829EE">
        <w:rPr>
          <w:rFonts w:ascii="Simplified Arabic" w:hAnsi="Simplified Arabic" w:cs="Simplified Arabic"/>
          <w:rtl/>
        </w:rPr>
        <w:t>).</w:t>
      </w:r>
    </w:p>
    <w:p w14:paraId="62321044" w14:textId="367F27F6" w:rsidR="00915B55" w:rsidRPr="00581178" w:rsidRDefault="00581178" w:rsidP="00E829EE">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الأول:</w:t>
      </w:r>
      <w:r w:rsidR="00915B55" w:rsidRPr="00581178">
        <w:rPr>
          <w:rFonts w:ascii="Simplified Arabic" w:hAnsi="Simplified Arabic" w:cs="Simplified Arabic"/>
          <w:b/>
          <w:bCs/>
          <w:u w:val="single"/>
          <w:rtl/>
        </w:rPr>
        <w:t xml:space="preserve"> البعد التشغيلي للأداء التسويقي الرقمي</w:t>
      </w:r>
    </w:p>
    <w:p w14:paraId="35A6E974" w14:textId="5CA4D708"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w:t>
      </w:r>
      <w:r w:rsidR="00BF3956">
        <w:rPr>
          <w:rFonts w:ascii="Simplified Arabic" w:hAnsi="Simplified Arabic" w:cs="Simplified Arabic" w:hint="cs"/>
          <w:rtl/>
        </w:rPr>
        <w:t>ً</w:t>
      </w:r>
      <w:r w:rsidRPr="00915B55">
        <w:rPr>
          <w:rFonts w:ascii="Simplified Arabic" w:hAnsi="Simplified Arabic" w:cs="Simplified Arabic"/>
          <w:rtl/>
        </w:rPr>
        <w:t xml:space="preserve"> بسرعة تحويلها إلى محتوى منشور، ثم إلى تعديلات وتحسينات متتابعة أثناء الحملة (</w:t>
      </w:r>
      <w:r w:rsidRPr="00915B55">
        <w:rPr>
          <w:rFonts w:ascii="Simplified Arabic" w:hAnsi="Simplified Arabic" w:cs="Simplified Arabic"/>
        </w:rPr>
        <w:t>Heitmann, 2024</w:t>
      </w:r>
      <w:r w:rsidRPr="00915B55">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الناحية التطبيقية، يُقاس هذا البعد في التسويق الرقمي بمؤشرات تشغيلية مثل:</w:t>
      </w:r>
    </w:p>
    <w:p w14:paraId="22A01341"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زمن إنتاج المحتوى أو تجهيز الحملة.</w:t>
      </w:r>
    </w:p>
    <w:p w14:paraId="720F70AA"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سرعة الاستجابة للتعديلات أثناء التنفيذ.</w:t>
      </w:r>
    </w:p>
    <w:p w14:paraId="5562119C"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معدل الالتزام بخطة النشر والتنفيذ عبر القنوات.</w:t>
      </w:r>
    </w:p>
    <w:p w14:paraId="760D6E4C" w14:textId="60728231"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4D3F49" w14:textId="11C7A056"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الثاني</w:t>
      </w:r>
      <w:r w:rsidR="00915B55" w:rsidRPr="00581178">
        <w:rPr>
          <w:rFonts w:ascii="Simplified Arabic" w:hAnsi="Simplified Arabic" w:cs="Simplified Arabic"/>
          <w:b/>
          <w:bCs/>
          <w:u w:val="single"/>
          <w:rtl/>
        </w:rPr>
        <w:t>: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sidRPr="00915B55">
        <w:rPr>
          <w:rFonts w:ascii="Simplified Arabic" w:hAnsi="Simplified Arabic" w:cs="Simplified Arabic"/>
        </w:rPr>
        <w:t>Islam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ويشمل هذا البعد مؤشرات مثل:</w:t>
      </w:r>
    </w:p>
    <w:p w14:paraId="1EB313D7"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lastRenderedPageBreak/>
        <w:t>معدلات التفاعل مع المحتوى (مثل النقر، المشاركة، التعليق، الحفظ بحسب طبيعة المنصة).</w:t>
      </w:r>
    </w:p>
    <w:p w14:paraId="570CDEA5"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معدلات الاستجابة للعروض أو الرسائل المخصصة.</w:t>
      </w:r>
    </w:p>
    <w:p w14:paraId="06D17D43"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مؤشرات جودة التفاعل (مثل عمق التفاعل أو استمراريته، بحسب ما تتيحه المنصة).</w:t>
      </w:r>
    </w:p>
    <w:p w14:paraId="2DBF3128" w14:textId="39FEB0CE"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Wang et</w:t>
      </w:r>
      <w:r w:rsidR="007B7B4D">
        <w:rPr>
          <w:rFonts w:ascii="Simplified Arabic" w:hAnsi="Simplified Arabic" w:cs="Simplified Arabic"/>
        </w:rPr>
        <w:t xml:space="preserve"> </w:t>
      </w:r>
      <w:r w:rsidRPr="00915B55">
        <w:rPr>
          <w:rFonts w:ascii="Simplified Arabic" w:hAnsi="Simplified Arabic" w:cs="Simplified Arabic"/>
        </w:rPr>
        <w:t>al., 2025</w:t>
      </w:r>
      <w:r w:rsidRPr="00915B55">
        <w:rPr>
          <w:rFonts w:ascii="Simplified Arabic" w:hAnsi="Simplified Arabic" w:cs="Simplified Arabic"/>
          <w:rtl/>
        </w:rPr>
        <w:t>).</w:t>
      </w:r>
    </w:p>
    <w:p w14:paraId="1ACD9FC1" w14:textId="3877F581"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الثالث</w:t>
      </w:r>
      <w:r w:rsidR="00915B55" w:rsidRPr="00581178">
        <w:rPr>
          <w:rFonts w:ascii="Simplified Arabic" w:hAnsi="Simplified Arabic" w:cs="Simplified Arabic"/>
          <w:b/>
          <w:bCs/>
          <w:u w:val="single"/>
          <w:rtl/>
        </w:rPr>
        <w:t>: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sidRPr="00915B55">
        <w:rPr>
          <w:rFonts w:ascii="Simplified Arabic" w:hAnsi="Simplified Arabic" w:cs="Simplified Arabic"/>
        </w:rPr>
        <w:t>Sharabati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العائد على الاستثمار التسويقي (</w:t>
      </w:r>
      <w:r w:rsidRPr="00915B55">
        <w:rPr>
          <w:rFonts w:ascii="Simplified Arabic" w:hAnsi="Simplified Arabic" w:cs="Simplified Arabic"/>
        </w:rPr>
        <w:t>Marketing ROI</w:t>
      </w:r>
      <w:r w:rsidRPr="00915B55">
        <w:rPr>
          <w:rFonts w:ascii="Simplified Arabic" w:hAnsi="Simplified Arabic" w:cs="Simplified Arabic"/>
          <w:rtl/>
        </w:rPr>
        <w:t>): لقياس مردود الحملات مقارنة بالتكلفة.</w:t>
      </w:r>
    </w:p>
    <w:p w14:paraId="4F552F3F"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مساهمة الحملات في نمو المبيعات أو الطلبات خلال فترة زمنية محددة.</w:t>
      </w:r>
    </w:p>
    <w:p w14:paraId="02CC37FA"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تحسن كفاءة الإنفاق الإعلاني عبر مقارنة نتائج القنوات أو الرسائل المختلفة.</w:t>
      </w:r>
    </w:p>
    <w:p w14:paraId="6F8C12F0" w14:textId="3588E2E3"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البعد عند تقييم أثر الذكاء الاصطناعي في التسويق؛ لأن كثيرا</w:t>
      </w:r>
      <w:r w:rsidR="00BF3956">
        <w:rPr>
          <w:rFonts w:ascii="Simplified Arabic" w:hAnsi="Simplified Arabic" w:cs="Simplified Arabic" w:hint="cs"/>
          <w:rtl/>
        </w:rPr>
        <w:t>ً</w:t>
      </w:r>
      <w:r w:rsidRPr="00915B55">
        <w:rPr>
          <w:rFonts w:ascii="Simplified Arabic" w:hAnsi="Simplified Arabic" w:cs="Simplified Arabic"/>
          <w:rtl/>
        </w:rPr>
        <w:t xml:space="preserve">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sidRPr="00915B55">
        <w:rPr>
          <w:rFonts w:ascii="Simplified Arabic" w:hAnsi="Simplified Arabic" w:cs="Simplified Arabic"/>
        </w:rPr>
        <w:t>Kshetri et al., 202</w:t>
      </w:r>
      <w:r w:rsidR="00581178">
        <w:rPr>
          <w:rFonts w:ascii="Simplified Arabic" w:hAnsi="Simplified Arabic" w:cs="Simplified Arabic"/>
        </w:rPr>
        <w:t>4</w:t>
      </w:r>
      <w:r w:rsidRPr="00915B55">
        <w:rPr>
          <w:rFonts w:ascii="Simplified Arabic" w:hAnsi="Simplified Arabic" w:cs="Simplified Arabic"/>
          <w:rtl/>
        </w:rPr>
        <w:t xml:space="preserve">؛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6BBF65F7" w14:textId="246A382B"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الرابع:</w:t>
      </w:r>
      <w:r w:rsidR="00915B55" w:rsidRPr="00581178">
        <w:rPr>
          <w:rFonts w:ascii="Simplified Arabic" w:hAnsi="Simplified Arabic" w:cs="Simplified Arabic"/>
          <w:b/>
          <w:bCs/>
          <w:u w:val="single"/>
          <w:rtl/>
        </w:rPr>
        <w:t xml:space="preserve"> البعد العلاقاتي طويل الأجل</w:t>
      </w:r>
    </w:p>
    <w:p w14:paraId="28B7B157" w14:textId="21394A1F"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الأداء التسويقي في البيئة الرقمية على النتائج الفورية للحملات، بل يشمل أيضا</w:t>
      </w:r>
      <w:r w:rsidR="00BF3956">
        <w:rPr>
          <w:rFonts w:ascii="Simplified Arabic" w:hAnsi="Simplified Arabic" w:cs="Simplified Arabic" w:hint="cs"/>
          <w:rtl/>
        </w:rPr>
        <w:t>ً</w:t>
      </w:r>
      <w:r w:rsidRPr="00915B55">
        <w:rPr>
          <w:rFonts w:ascii="Simplified Arabic" w:hAnsi="Simplified Arabic" w:cs="Simplified Arabic"/>
          <w:rtl/>
        </w:rPr>
        <w:t xml:space="preserve">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sidRPr="00915B55">
        <w:rPr>
          <w:rFonts w:ascii="Simplified Arabic" w:hAnsi="Simplified Arabic" w:cs="Simplified Arabic"/>
        </w:rPr>
        <w:t>Beyari,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ويُقاس هذا البعد من خلال مؤشرات مثل:</w:t>
      </w:r>
    </w:p>
    <w:p w14:paraId="2A1B0CC8"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lastRenderedPageBreak/>
        <w:t>مؤشرات الاحتفاظ بالعملاء (بحسب طبيعة القطاع والبيانات المتاحة).</w:t>
      </w:r>
    </w:p>
    <w:p w14:paraId="15372600" w14:textId="7AD1A72C"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w:t>
      </w:r>
      <w:r w:rsidRPr="00915B55">
        <w:rPr>
          <w:rFonts w:ascii="Simplified Arabic" w:hAnsi="Simplified Arabic" w:cs="Simplified Arabic"/>
        </w:rPr>
        <w:t>Wang et al., 2025</w:t>
      </w:r>
      <w:r w:rsidRPr="00915B55">
        <w:rPr>
          <w:rFonts w:ascii="Simplified Arabic" w:hAnsi="Simplified Arabic" w:cs="Simplified Arabic"/>
          <w:rtl/>
        </w:rPr>
        <w:t>).</w:t>
      </w:r>
    </w:p>
    <w:p w14:paraId="7FB988F7" w14:textId="47071DC1" w:rsidR="00915B55" w:rsidRPr="00893DEF" w:rsidRDefault="00581178" w:rsidP="00915B5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المطلب الخامس: </w:t>
      </w:r>
      <w:r w:rsidR="00915B55" w:rsidRPr="00893DEF">
        <w:rPr>
          <w:rFonts w:ascii="Simplified Arabic" w:hAnsi="Simplified Arabic" w:cs="Simplified Arabic"/>
          <w:b/>
          <w:bCs/>
          <w:u w:val="single"/>
          <w:rtl/>
        </w:rPr>
        <w:t>خصائص قياس الأداء التسويقي في البيئة الرقمية</w:t>
      </w:r>
    </w:p>
    <w:p w14:paraId="0BC86A10" w14:textId="1AD879B2"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w:t>
      </w:r>
      <w:r w:rsidR="00BF3956">
        <w:rPr>
          <w:rFonts w:ascii="Simplified Arabic" w:hAnsi="Simplified Arabic" w:cs="Simplified Arabic" w:hint="cs"/>
          <w:rtl/>
        </w:rPr>
        <w:t>ً</w:t>
      </w:r>
      <w:r w:rsidRPr="00915B55">
        <w:rPr>
          <w:rFonts w:ascii="Simplified Arabic" w:hAnsi="Simplified Arabic" w:cs="Simplified Arabic"/>
          <w:rtl/>
        </w:rPr>
        <w:t xml:space="preserve">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Beyari, 2025</w:t>
      </w:r>
      <w:r w:rsidRPr="00915B55">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كثافة البيانات وتعدد المؤشرات</w:t>
      </w:r>
    </w:p>
    <w:p w14:paraId="20A52E14" w14:textId="6E6F2E86"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تُنتج الحملات الرقمية حجما</w:t>
      </w:r>
      <w:r w:rsidR="00BF3956">
        <w:rPr>
          <w:rFonts w:ascii="Simplified Arabic" w:hAnsi="Simplified Arabic" w:cs="Simplified Arabic" w:hint="cs"/>
          <w:rtl/>
        </w:rPr>
        <w:t>ً</w:t>
      </w:r>
      <w:r w:rsidRPr="00915B55">
        <w:rPr>
          <w:rFonts w:ascii="Simplified Arabic" w:hAnsi="Simplified Arabic" w:cs="Simplified Arabic"/>
          <w:rtl/>
        </w:rPr>
        <w:t xml:space="preserve"> كبيرا</w:t>
      </w:r>
      <w:r w:rsidR="00BF3956">
        <w:rPr>
          <w:rFonts w:ascii="Simplified Arabic" w:hAnsi="Simplified Arabic" w:cs="Simplified Arabic" w:hint="cs"/>
          <w:rtl/>
        </w:rPr>
        <w:t>ً</w:t>
      </w:r>
      <w:r w:rsidRPr="00915B55">
        <w:rPr>
          <w:rFonts w:ascii="Simplified Arabic" w:hAnsi="Simplified Arabic" w:cs="Simplified Arabic"/>
          <w:rtl/>
        </w:rPr>
        <w:t xml:space="preserve"> من البيانات والمؤشرات، وهو ما يتيح فرصًا أكبر للتحليل، لكنه يفرض في المقابل حاجة إلى انتقاء المؤشرات الأكثر ارتباطا</w:t>
      </w:r>
      <w:r w:rsidR="00BF3956">
        <w:rPr>
          <w:rFonts w:ascii="Simplified Arabic" w:hAnsi="Simplified Arabic" w:cs="Simplified Arabic" w:hint="cs"/>
          <w:rtl/>
        </w:rPr>
        <w:t>ً</w:t>
      </w:r>
      <w:r w:rsidRPr="00915B55">
        <w:rPr>
          <w:rFonts w:ascii="Simplified Arabic" w:hAnsi="Simplified Arabic" w:cs="Simplified Arabic"/>
          <w:rtl/>
        </w:rPr>
        <w:t xml:space="preserve"> بأهداف الحملة وبالبعد المراد قياسه، حتى لا يتحول القياس إلى تراكم أرقام دون دلالة تفسيرية (</w:t>
      </w:r>
      <w:r w:rsidRPr="00915B55">
        <w:rPr>
          <w:rFonts w:ascii="Simplified Arabic" w:hAnsi="Simplified Arabic" w:cs="Simplified Arabic"/>
        </w:rPr>
        <w:t>Masnita et al., 2024</w:t>
      </w:r>
      <w:r w:rsidRPr="00915B55">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ترابط الأبعاد وعدم كفاية المؤشر الواحد</w:t>
      </w:r>
    </w:p>
    <w:p w14:paraId="2B4EEE6E" w14:textId="4A4B1C19"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w:t>
      </w:r>
      <w:r w:rsidR="00BF3956">
        <w:rPr>
          <w:rFonts w:ascii="Simplified Arabic" w:hAnsi="Simplified Arabic" w:cs="Simplified Arabic" w:hint="cs"/>
          <w:rtl/>
        </w:rPr>
        <w:t>ً</w:t>
      </w:r>
      <w:r w:rsidRPr="00915B55">
        <w:rPr>
          <w:rFonts w:ascii="Simplified Arabic" w:hAnsi="Simplified Arabic" w:cs="Simplified Arabic"/>
          <w:rtl/>
        </w:rPr>
        <w:t xml:space="preserve"> كاملا</w:t>
      </w:r>
      <w:r w:rsidR="00BF3956">
        <w:rPr>
          <w:rFonts w:ascii="Simplified Arabic" w:hAnsi="Simplified Arabic" w:cs="Simplified Arabic" w:hint="cs"/>
          <w:rtl/>
        </w:rPr>
        <w:t>ً</w:t>
      </w:r>
      <w:r w:rsidRPr="00915B55">
        <w:rPr>
          <w:rFonts w:ascii="Simplified Arabic" w:hAnsi="Simplified Arabic" w:cs="Simplified Arabic"/>
          <w:rtl/>
        </w:rPr>
        <w:t xml:space="preserve"> للأداء</w:t>
      </w:r>
      <w:r w:rsidRPr="00915B55">
        <w:rPr>
          <w:rFonts w:ascii="Simplified Arabic" w:hAnsi="Simplified Arabic" w:cs="Simplified Arabic" w:hint="cs"/>
          <w:rtl/>
        </w:rPr>
        <w:t xml:space="preserve"> </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حساسية القياس لجودة التخصيص والمحتوى</w:t>
      </w:r>
    </w:p>
    <w:p w14:paraId="24EFEDE0" w14:textId="1649626E"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w:t>
      </w:r>
      <w:r w:rsidR="00BF3956">
        <w:rPr>
          <w:rFonts w:ascii="Simplified Arabic" w:hAnsi="Simplified Arabic" w:cs="Simplified Arabic" w:hint="cs"/>
          <w:rtl/>
        </w:rPr>
        <w:t>ً</w:t>
      </w:r>
      <w:r w:rsidRPr="00915B55">
        <w:rPr>
          <w:rFonts w:ascii="Simplified Arabic" w:hAnsi="Simplified Arabic" w:cs="Simplified Arabic"/>
          <w:rtl/>
        </w:rPr>
        <w:t xml:space="preserve"> على مؤشرات التفاعل والتحويل. وهذه الخاصية تمنح العلاقة بين تصميم الحملة والأداء أهمية تحليلية خاصة في الأدبيات الحديثة للتسويق الرقمي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w:t>
      </w:r>
    </w:p>
    <w:p w14:paraId="6CD5F6E7" w14:textId="5807491B" w:rsidR="00E829EE" w:rsidRPr="00C93B0B" w:rsidRDefault="00C93B0B" w:rsidP="00E829EE">
      <w:pPr>
        <w:bidi/>
        <w:jc w:val="both"/>
        <w:rPr>
          <w:rFonts w:ascii="Simplified Arabic" w:hAnsi="Simplified Arabic" w:cs="Simplified Arabic"/>
          <w:rtl/>
        </w:rPr>
      </w:pPr>
      <w:r w:rsidRPr="00C93B0B">
        <w:rPr>
          <w:rFonts w:ascii="Simplified Arabic" w:hAnsi="Simplified Arabic" w:cs="Simplified Arabic"/>
          <w:rtl/>
        </w:rPr>
        <w:t>وبذلك، فإن الأبعاد السابقة لا تمثل مجرد تصنيف نظري عام لمفهوم الأداء التسويقي، بل تشكل الأساس الذي يمكن من خلاله تفسير آلية انتقال الأثر من مستوى العملية الإبداعية إلى مستوى النتائج السوقية. فكلما تحسنت جودة تصميم الحملة من حيث الاتساق، والتخصيص، وسرعة التعديل، زادت احتمالات انعكاس ذلك على مؤشرات التفاعل، والتحويل، والرضا، والولاء، والعائد على الاستثمار (</w:t>
      </w:r>
      <w:r w:rsidRPr="00C93B0B">
        <w:rPr>
          <w:rFonts w:ascii="Simplified Arabic" w:hAnsi="Simplified Arabic" w:cs="Simplified Arabic"/>
        </w:rPr>
        <w:t>Beyari &amp; Hashem, 2025</w:t>
      </w:r>
      <w:r w:rsidRPr="00C93B0B">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25E30A9A" w:rsidR="00915B55" w:rsidRPr="00581178" w:rsidRDefault="00915B55" w:rsidP="00915B55">
      <w:pPr>
        <w:bidi/>
        <w:jc w:val="both"/>
        <w:rPr>
          <w:rFonts w:ascii="Simplified Arabic" w:hAnsi="Simplified Arabic" w:cs="Simplified Arabic"/>
          <w:b/>
          <w:bCs/>
          <w:color w:val="1F497D" w:themeColor="text2"/>
          <w:rtl/>
        </w:rPr>
      </w:pPr>
      <w:r w:rsidRPr="00581178">
        <w:rPr>
          <w:rFonts w:ascii="Simplified Arabic" w:hAnsi="Simplified Arabic" w:cs="Simplified Arabic"/>
          <w:b/>
          <w:bCs/>
          <w:color w:val="1F497D" w:themeColor="text2"/>
          <w:rtl/>
        </w:rPr>
        <w:t>الم</w:t>
      </w:r>
      <w:r w:rsidR="00581178" w:rsidRPr="00581178">
        <w:rPr>
          <w:rFonts w:ascii="Simplified Arabic" w:hAnsi="Simplified Arabic" w:cs="Simplified Arabic" w:hint="cs"/>
          <w:b/>
          <w:bCs/>
          <w:color w:val="1F497D" w:themeColor="text2"/>
          <w:rtl/>
        </w:rPr>
        <w:t>بحث</w:t>
      </w:r>
      <w:r w:rsidRPr="00581178">
        <w:rPr>
          <w:rFonts w:ascii="Simplified Arabic" w:hAnsi="Simplified Arabic" w:cs="Simplified Arabic"/>
          <w:b/>
          <w:bCs/>
          <w:color w:val="1F497D" w:themeColor="text2"/>
          <w:rtl/>
        </w:rPr>
        <w:t xml:space="preserve"> الثالث: العلاقة بين الذكاء الاصطناعي التوليدي والأداء التسويقي</w:t>
      </w:r>
    </w:p>
    <w:p w14:paraId="68B32AAA" w14:textId="0256CD5E" w:rsidR="0068798B" w:rsidRDefault="00C93B0B" w:rsidP="00581178">
      <w:pPr>
        <w:bidi/>
        <w:jc w:val="both"/>
        <w:rPr>
          <w:rFonts w:ascii="Simplified Arabic" w:hAnsi="Simplified Arabic" w:cs="Simplified Arabic"/>
          <w:rtl/>
        </w:rPr>
      </w:pPr>
      <w:r w:rsidRPr="00C93B0B">
        <w:rPr>
          <w:rFonts w:ascii="Simplified Arabic" w:hAnsi="Simplified Arabic" w:cs="Simplified Arabic"/>
          <w:rtl/>
        </w:rPr>
        <w:t>في ضوء النموذج المفاهيمي للدراسة، لا يُفترض أن ينتقل أثر الذكاء الاصطناعي التوليدي إلى فعالية الأداء التسويقي انتقالا</w:t>
      </w:r>
      <w:r w:rsidR="00BF3956">
        <w:rPr>
          <w:rFonts w:ascii="Simplified Arabic" w:hAnsi="Simplified Arabic" w:cs="Simplified Arabic" w:hint="cs"/>
          <w:rtl/>
        </w:rPr>
        <w:t>ً</w:t>
      </w:r>
      <w:r w:rsidRPr="00C93B0B">
        <w:rPr>
          <w:rFonts w:ascii="Simplified Arabic" w:hAnsi="Simplified Arabic" w:cs="Simplified Arabic"/>
          <w:rtl/>
        </w:rPr>
        <w:t xml:space="preserve"> مباشرا</w:t>
      </w:r>
      <w:r w:rsidR="00BF3956">
        <w:rPr>
          <w:rFonts w:ascii="Simplified Arabic" w:hAnsi="Simplified Arabic" w:cs="Simplified Arabic" w:hint="cs"/>
          <w:rtl/>
        </w:rPr>
        <w:t>ً</w:t>
      </w:r>
      <w:r w:rsidRPr="00C93B0B">
        <w:rPr>
          <w:rFonts w:ascii="Simplified Arabic" w:hAnsi="Simplified Arabic" w:cs="Simplified Arabic"/>
          <w:rtl/>
        </w:rPr>
        <w:t xml:space="preserve"> دائما</w:t>
      </w:r>
      <w:r w:rsidR="00BF3956">
        <w:rPr>
          <w:rFonts w:ascii="Simplified Arabic" w:hAnsi="Simplified Arabic" w:cs="Simplified Arabic" w:hint="cs"/>
          <w:rtl/>
        </w:rPr>
        <w:t>ً</w:t>
      </w:r>
      <w:r w:rsidRPr="00C93B0B">
        <w:rPr>
          <w:rFonts w:ascii="Simplified Arabic" w:hAnsi="Simplified Arabic" w:cs="Simplified Arabic"/>
          <w:rtl/>
        </w:rPr>
        <w:t>، لأن الأداء يمثل حصيلة متأخرة نسبيا</w:t>
      </w:r>
      <w:r w:rsidR="00BF3956">
        <w:rPr>
          <w:rFonts w:ascii="Simplified Arabic" w:hAnsi="Simplified Arabic" w:cs="Simplified Arabic" w:hint="cs"/>
          <w:rtl/>
        </w:rPr>
        <w:t>ً</w:t>
      </w:r>
      <w:r w:rsidRPr="00C93B0B">
        <w:rPr>
          <w:rFonts w:ascii="Simplified Arabic" w:hAnsi="Simplified Arabic" w:cs="Simplified Arabic"/>
          <w:rtl/>
        </w:rPr>
        <w:t xml:space="preserve"> لسلسلة من التحولات السابقة عليه. فالتقنية تؤثر أولا</w:t>
      </w:r>
      <w:r w:rsidR="00BF3956">
        <w:rPr>
          <w:rFonts w:ascii="Simplified Arabic" w:hAnsi="Simplified Arabic" w:cs="Simplified Arabic" w:hint="cs"/>
          <w:rtl/>
        </w:rPr>
        <w:t>ً</w:t>
      </w:r>
      <w:r w:rsidRPr="00C93B0B">
        <w:rPr>
          <w:rFonts w:ascii="Simplified Arabic" w:hAnsi="Simplified Arabic" w:cs="Simplified Arabic"/>
          <w:rtl/>
        </w:rPr>
        <w:t xml:space="preserve"> في منطق العمل </w:t>
      </w:r>
      <w:r w:rsidRPr="00C93B0B">
        <w:rPr>
          <w:rFonts w:ascii="Simplified Arabic" w:hAnsi="Simplified Arabic" w:cs="Simplified Arabic"/>
          <w:rtl/>
        </w:rPr>
        <w:lastRenderedPageBreak/>
        <w:t>الإبداعي من خلال تسريع التوليد، وتوسيع بدائل الرسالة، وتحسين إمكانات التخصيص، ثم ينعكس ذلك على جودة العملية التصميمية بوصفها المستوى الأقرب للتغير</w:t>
      </w:r>
      <w:r w:rsidR="0068798B">
        <w:rPr>
          <w:rFonts w:ascii="Simplified Arabic" w:hAnsi="Simplified Arabic" w:cs="Simplified Arabic" w:hint="cs"/>
          <w:rtl/>
        </w:rPr>
        <w:t xml:space="preserve"> </w:t>
      </w:r>
      <w:r w:rsidR="0068798B" w:rsidRPr="00C93B0B">
        <w:rPr>
          <w:rFonts w:ascii="Simplified Arabic" w:hAnsi="Simplified Arabic" w:cs="Simplified Arabic"/>
          <w:rtl/>
        </w:rPr>
        <w:t>(</w:t>
      </w:r>
      <w:r w:rsidR="0068798B" w:rsidRPr="00C93B0B">
        <w:rPr>
          <w:rFonts w:ascii="Simplified Arabic" w:hAnsi="Simplified Arabic" w:cs="Simplified Arabic"/>
        </w:rPr>
        <w:t>Beyari &amp; Hashem, 2025</w:t>
      </w:r>
      <w:r w:rsidR="0068798B" w:rsidRPr="00C93B0B">
        <w:rPr>
          <w:rFonts w:ascii="Simplified Arabic" w:hAnsi="Simplified Arabic" w:cs="Simplified Arabic"/>
          <w:rtl/>
        </w:rPr>
        <w:t>).</w:t>
      </w:r>
    </w:p>
    <w:p w14:paraId="0568623B" w14:textId="4BEF767F" w:rsidR="00C93B0B" w:rsidRPr="00C93B0B" w:rsidRDefault="00C93B0B" w:rsidP="0068798B">
      <w:pPr>
        <w:bidi/>
        <w:jc w:val="both"/>
        <w:rPr>
          <w:rFonts w:ascii="Simplified Arabic" w:hAnsi="Simplified Arabic" w:cs="Simplified Arabic"/>
          <w:rtl/>
        </w:rPr>
      </w:pPr>
      <w:r w:rsidRPr="00C93B0B">
        <w:rPr>
          <w:rFonts w:ascii="Simplified Arabic" w:hAnsi="Simplified Arabic" w:cs="Simplified Arabic"/>
          <w:rtl/>
        </w:rPr>
        <w:t xml:space="preserve"> وعندما تتحسن هذه الجودة في عناصر السرعة، والدقة، والاتساق، والملاءمة، يصبح من الأكثر احتمالا</w:t>
      </w:r>
      <w:r w:rsidR="00BF3956">
        <w:rPr>
          <w:rFonts w:ascii="Simplified Arabic" w:hAnsi="Simplified Arabic" w:cs="Simplified Arabic" w:hint="cs"/>
          <w:rtl/>
        </w:rPr>
        <w:t>ً</w:t>
      </w:r>
      <w:r w:rsidRPr="00C93B0B">
        <w:rPr>
          <w:rFonts w:ascii="Simplified Arabic" w:hAnsi="Simplified Arabic" w:cs="Simplified Arabic"/>
          <w:rtl/>
        </w:rPr>
        <w:t xml:space="preserve"> أن تظهر آثارها على مؤشرات الأداء التسويقي مثل التفاعل، والتحويل، والنية الشرائية، والولاء، والعائد على الاستثمار. وبذلك، فإن جودة العملية التصميمية تمثل في هذه الدراسة آلية تفسيرية ضرورية لفهم كيف يتحول الاستثمار التقني إلى نتائج تسويقية قابلة للقياس (</w:t>
      </w:r>
      <w:r w:rsidRPr="00C93B0B">
        <w:rPr>
          <w:rFonts w:ascii="Cambria" w:hAnsi="Cambria" w:cs="Cambria"/>
        </w:rPr>
        <w:t>Ż</w:t>
      </w:r>
      <w:r w:rsidRPr="00C93B0B">
        <w:rPr>
          <w:rFonts w:ascii="Simplified Arabic" w:hAnsi="Simplified Arabic" w:cs="Simplified Arabic"/>
        </w:rPr>
        <w:t>yminkowska &amp; Zachurzok-Srebrny, 2025</w:t>
      </w:r>
      <w:r w:rsidRPr="00C93B0B">
        <w:rPr>
          <w:rFonts w:ascii="Simplified Arabic" w:hAnsi="Simplified Arabic" w:cs="Simplified Arabic"/>
          <w:rtl/>
        </w:rPr>
        <w:t>).</w:t>
      </w:r>
    </w:p>
    <w:p w14:paraId="4A6CCDB3" w14:textId="2B6683DA" w:rsidR="00581178" w:rsidRDefault="00581178" w:rsidP="0068798B">
      <w:pPr>
        <w:bidi/>
        <w:jc w:val="both"/>
        <w:rPr>
          <w:rFonts w:ascii="Simplified Arabic" w:hAnsi="Simplified Arabic" w:cs="Simplified Arabic"/>
          <w:rtl/>
        </w:rPr>
      </w:pPr>
      <w:r w:rsidRPr="00581178">
        <w:rPr>
          <w:rFonts w:ascii="Simplified Arabic" w:hAnsi="Simplified Arabic" w:cs="Simplified Arabic"/>
          <w:rtl/>
        </w:rPr>
        <w:t xml:space="preserve">وتدعم هذه الفكرة نتائج </w:t>
      </w:r>
      <w:r w:rsidRPr="00581178">
        <w:rPr>
          <w:rFonts w:ascii="Simplified Arabic" w:hAnsi="Simplified Arabic" w:cs="Simplified Arabic"/>
        </w:rPr>
        <w:t>Wang et al. (2025)</w:t>
      </w:r>
      <w:r w:rsidRPr="00581178">
        <w:rPr>
          <w:rFonts w:ascii="Simplified Arabic" w:hAnsi="Simplified Arabic" w:cs="Simplified Arabic"/>
          <w:rtl/>
        </w:rPr>
        <w:t xml:space="preserve">، التي أظهرت أن الحضور الإنساني المدرك والشفافية والثقة ترتبط ارتباطًا موجبًا بالنية الشرائية في الاتصال التسويقي المدعوم بالذكاء الاصطناعي، كما تدعمها نتائج </w:t>
      </w:r>
      <w:r w:rsidRPr="00581178">
        <w:rPr>
          <w:rFonts w:ascii="Simplified Arabic" w:hAnsi="Simplified Arabic" w:cs="Simplified Arabic"/>
        </w:rPr>
        <w:t>Beyari (2025)</w:t>
      </w:r>
      <w:r w:rsidRPr="00581178">
        <w:rPr>
          <w:rFonts w:ascii="Simplified Arabic" w:hAnsi="Simplified Arabic" w:cs="Simplified Arabic"/>
          <w:rtl/>
        </w:rPr>
        <w:t xml:space="preserve"> التي بينت في السوق السعودي أن التعرض الذكي للمحتوى والتوصيات المخصصة يرتبطان بتفضيل العلامة التجارية والولاء الإلكتروني.</w:t>
      </w:r>
    </w:p>
    <w:p w14:paraId="136F559B" w14:textId="2B3CD34E" w:rsidR="00581178" w:rsidRPr="00581178" w:rsidRDefault="00893DEF" w:rsidP="00893DEF">
      <w:pPr>
        <w:bidi/>
        <w:jc w:val="both"/>
        <w:rPr>
          <w:rFonts w:ascii="Simplified Arabic" w:hAnsi="Simplified Arabic" w:cs="Simplified Arabic"/>
          <w:rtl/>
        </w:rPr>
      </w:pPr>
      <w:r w:rsidRPr="00581178">
        <w:rPr>
          <w:rFonts w:ascii="Simplified Arabic" w:hAnsi="Simplified Arabic" w:cs="Simplified Arabic"/>
          <w:rtl/>
        </w:rPr>
        <w:t>وفي ضوء ذلك، يصبح الدور الوسيط لجودة عملية التصميم أكثر منطقية؛ إذ لا يؤثر الذكاء الاصطناعي التوليدي في الأداء التسويقي لأنه تقنية حديثة فحسب، وإنما لأنه يحسن العملية التي تُنتج الرسائل والمحتوى والحلول الاتصالية. كما أن قوة هذا الأثر لا تتحقق بالدرجة نفسها في جميع الوكالات؛ إذ تتأثر بالدوافع التشغيلية والتنافسية، وبمستوى الجاهزية والمهارة، وبوجود ضوابط تنظيمية وأخلاقية تحكم الاستخدام</w:t>
      </w:r>
      <w:r w:rsidR="00C93B0B">
        <w:rPr>
          <w:rFonts w:ascii="Simplified Arabic" w:hAnsi="Simplified Arabic" w:cs="Simplified Arabic" w:hint="cs"/>
          <w:rtl/>
        </w:rPr>
        <w:t xml:space="preserve"> </w:t>
      </w:r>
      <w:r w:rsidR="00C93B0B" w:rsidRPr="00C93B0B">
        <w:rPr>
          <w:rFonts w:ascii="Simplified Arabic" w:hAnsi="Simplified Arabic" w:cs="Simplified Arabic"/>
          <w:rtl/>
        </w:rPr>
        <w:t>(</w:t>
      </w:r>
      <w:r w:rsidR="00C93B0B" w:rsidRPr="00C93B0B">
        <w:rPr>
          <w:rFonts w:ascii="Simplified Arabic" w:hAnsi="Simplified Arabic" w:cs="Simplified Arabic"/>
        </w:rPr>
        <w:t>Beyari &amp; Hashem, 2025</w:t>
      </w:r>
      <w:r w:rsidR="00C93B0B" w:rsidRPr="00C93B0B">
        <w:rPr>
          <w:rFonts w:ascii="Simplified Arabic" w:hAnsi="Simplified Arabic" w:cs="Simplified Arabic"/>
          <w:rtl/>
        </w:rPr>
        <w:t>).</w:t>
      </w:r>
    </w:p>
    <w:p w14:paraId="61583F44" w14:textId="1F02D331" w:rsidR="00915B55" w:rsidRPr="00581178" w:rsidRDefault="00581178" w:rsidP="00581178">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الأول</w:t>
      </w:r>
      <w:r w:rsidR="00915B55" w:rsidRPr="00581178">
        <w:rPr>
          <w:rFonts w:ascii="Simplified Arabic" w:hAnsi="Simplified Arabic" w:cs="Simplified Arabic" w:hint="cs"/>
          <w:b/>
          <w:bCs/>
          <w:u w:val="single"/>
          <w:rtl/>
        </w:rPr>
        <w:t xml:space="preserve">: توضيح مسارات </w:t>
      </w:r>
      <w:r w:rsidR="00915B55" w:rsidRPr="00581178">
        <w:rPr>
          <w:rFonts w:ascii="Simplified Arabic" w:hAnsi="Simplified Arabic" w:cs="Simplified Arabic"/>
          <w:b/>
          <w:bCs/>
          <w:u w:val="single"/>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مسار التوليد الإبداعي للمحتوى،</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التخصيص والاستهداف،</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sidRPr="00915B55">
        <w:rPr>
          <w:rFonts w:ascii="Simplified Arabic" w:hAnsi="Simplified Arabic" w:cs="Simplified Arabic"/>
        </w:rPr>
        <w:t>Islam et al., 2024</w:t>
      </w:r>
      <w:r w:rsidRPr="00915B55">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Pr>
        <w:t>1</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sidRPr="00915B55">
        <w:rPr>
          <w:rFonts w:ascii="Simplified Arabic" w:hAnsi="Simplified Arabic" w:cs="Simplified Arabic"/>
        </w:rPr>
        <w:t>Heitmann, 2024</w:t>
      </w:r>
      <w:r w:rsidRPr="00915B55">
        <w:rPr>
          <w:rFonts w:ascii="Simplified Arabic" w:hAnsi="Simplified Arabic" w:cs="Simplified Arabic"/>
          <w:rtl/>
        </w:rPr>
        <w:t xml:space="preserve">؛ </w:t>
      </w:r>
      <w:r w:rsidRPr="00915B55">
        <w:rPr>
          <w:rFonts w:ascii="Simplified Arabic" w:hAnsi="Simplified Arabic" w:cs="Simplified Arabic"/>
        </w:rPr>
        <w:t>Gujar &amp; Panyam, 2024</w:t>
      </w:r>
      <w:r w:rsidRPr="00915B55">
        <w:rPr>
          <w:rFonts w:ascii="Simplified Arabic" w:hAnsi="Simplified Arabic" w:cs="Simplified Arabic"/>
          <w:rtl/>
        </w:rPr>
        <w:t>).</w:t>
      </w:r>
    </w:p>
    <w:p w14:paraId="7F10BB2C" w14:textId="7F337DBA"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w:t>
      </w:r>
      <w:r w:rsidR="00BF3956">
        <w:rPr>
          <w:rFonts w:ascii="Simplified Arabic" w:hAnsi="Simplified Arabic" w:cs="Simplified Arabic" w:hint="cs"/>
          <w:rtl/>
        </w:rPr>
        <w:t>ً</w:t>
      </w:r>
      <w:r w:rsidRPr="00915B55">
        <w:rPr>
          <w:rFonts w:ascii="Simplified Arabic" w:hAnsi="Simplified Arabic" w:cs="Simplified Arabic"/>
          <w:rtl/>
        </w:rPr>
        <w:t xml:space="preserve"> أو جاذبية أو مواءمة للجمهور والقناة، وهو ما يؤثر لاحقا</w:t>
      </w:r>
      <w:r w:rsidR="00BF3956">
        <w:rPr>
          <w:rFonts w:ascii="Simplified Arabic" w:hAnsi="Simplified Arabic" w:cs="Simplified Arabic" w:hint="cs"/>
          <w:rtl/>
        </w:rPr>
        <w:t>ً</w:t>
      </w:r>
      <w:r w:rsidRPr="00915B55">
        <w:rPr>
          <w:rFonts w:ascii="Simplified Arabic" w:hAnsi="Simplified Arabic" w:cs="Simplified Arabic"/>
          <w:rtl/>
        </w:rPr>
        <w:t xml:space="preserve"> في مؤشرات مثل التفاعل والتحويل (</w:t>
      </w:r>
      <w:r w:rsidRPr="00915B55">
        <w:rPr>
          <w:rFonts w:ascii="Simplified Arabic" w:hAnsi="Simplified Arabic" w:cs="Simplified Arabic"/>
        </w:rPr>
        <w:t>Kshetri et al., 202</w:t>
      </w:r>
      <w:r w:rsidR="00893DEF">
        <w:rPr>
          <w:rFonts w:ascii="Simplified Arabic" w:hAnsi="Simplified Arabic" w:cs="Simplified Arabic"/>
        </w:rPr>
        <w:t>4</w:t>
      </w:r>
      <w:r w:rsidRPr="00915B55">
        <w:rPr>
          <w:rFonts w:ascii="Simplified Arabic" w:hAnsi="Simplified Arabic" w:cs="Simplified Arabic"/>
          <w:rtl/>
        </w:rPr>
        <w:t>).</w:t>
      </w:r>
    </w:p>
    <w:p w14:paraId="3FE978E0" w14:textId="31F5CD1B"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w:t>
      </w:r>
      <w:r w:rsidRPr="00915B55">
        <w:rPr>
          <w:rFonts w:ascii="Simplified Arabic" w:hAnsi="Simplified Arabic" w:cs="Simplified Arabic"/>
          <w:rtl/>
        </w:rPr>
        <w:lastRenderedPageBreak/>
        <w:t>دورة عمل تشمل التوجيه والمراجعة والاعتماد، بما يحافظ على جودة الرسالة واتساقها مع هوية العلامة التجارية (</w:t>
      </w:r>
      <w:r w:rsidRPr="00915B55">
        <w:rPr>
          <w:rFonts w:ascii="Simplified Arabic" w:hAnsi="Simplified Arabic" w:cs="Simplified Arabic"/>
        </w:rPr>
        <w:t>IAB Tech Lab, 2024</w:t>
      </w:r>
      <w:r w:rsidRPr="00915B55">
        <w:rPr>
          <w:rFonts w:ascii="Simplified Arabic" w:hAnsi="Simplified Arabic" w:cs="Simplified Arabic"/>
          <w:rtl/>
        </w:rPr>
        <w:t xml:space="preserve">؛ </w:t>
      </w:r>
      <w:r w:rsidRPr="00915B55">
        <w:rPr>
          <w:rFonts w:ascii="Simplified Arabic" w:hAnsi="Simplified Arabic" w:cs="Simplified Arabic"/>
        </w:rPr>
        <w:t>Heitmann, 2024</w:t>
      </w:r>
      <w:r w:rsidRPr="00915B55">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2. </w:t>
      </w:r>
      <w:r w:rsidRPr="00915B55">
        <w:rPr>
          <w:rFonts w:ascii="Simplified Arabic" w:hAnsi="Simplified Arabic" w:cs="Simplified Arabic"/>
          <w:rtl/>
        </w:rPr>
        <w:t>مسار التخصيص الدقيق للرسائل وتحسين الاستهداف</w:t>
      </w:r>
    </w:p>
    <w:p w14:paraId="6648FA4B" w14:textId="163F27C2" w:rsidR="0068798B" w:rsidRDefault="00C60C75" w:rsidP="0068798B">
      <w:pPr>
        <w:bidi/>
        <w:jc w:val="both"/>
        <w:rPr>
          <w:rFonts w:ascii="Simplified Arabic" w:hAnsi="Simplified Arabic" w:cs="Simplified Arabic"/>
          <w:rtl/>
        </w:rPr>
      </w:pPr>
      <w:r w:rsidRPr="00C60C75">
        <w:rPr>
          <w:rFonts w:ascii="Simplified Arabic" w:hAnsi="Simplified Arabic" w:cs="Simplified Arabic"/>
          <w:rtl/>
        </w:rPr>
        <w:t>يمثل التخصيص أحد أكثر المسارات تأثيرا</w:t>
      </w:r>
      <w:r w:rsidR="00BF3956">
        <w:rPr>
          <w:rFonts w:ascii="Simplified Arabic" w:hAnsi="Simplified Arabic" w:cs="Simplified Arabic" w:hint="cs"/>
          <w:rtl/>
        </w:rPr>
        <w:t>ً</w:t>
      </w:r>
      <w:r w:rsidRPr="00C60C75">
        <w:rPr>
          <w:rFonts w:ascii="Simplified Arabic" w:hAnsi="Simplified Arabic" w:cs="Simplified Arabic"/>
          <w:rtl/>
        </w:rPr>
        <w:t xml:space="preserve"> في تفسير العلاقة بين الذكاء الاصطناعي التوليدي والأداء التسويقي، لأن البيئة الرقمية أصبحت أكثر حساسية لملاءمة الرسالة والسياق والجمهور. وتؤكد الأدبيات الحديثة أن الذكاء الاصطناعي يتيح إنتاج نسخ متعددة من الرسائل التسويقية بسرعة وكفاءة، مع إمكان تكييف الصياغة والأسلوب بحسب خصائص الشرائح المختلفة</w:t>
      </w:r>
      <w:r w:rsidR="0068798B">
        <w:rPr>
          <w:rFonts w:ascii="Simplified Arabic" w:hAnsi="Simplified Arabic" w:cs="Simplified Arabic" w:hint="cs"/>
          <w:rtl/>
        </w:rPr>
        <w:t xml:space="preserve"> </w:t>
      </w:r>
      <w:r w:rsidR="0068798B" w:rsidRPr="00915B55">
        <w:rPr>
          <w:rFonts w:ascii="Simplified Arabic" w:hAnsi="Simplified Arabic" w:cs="Simplified Arabic"/>
          <w:rtl/>
        </w:rPr>
        <w:t>(</w:t>
      </w:r>
      <w:r w:rsidR="0068798B" w:rsidRPr="00C60C75">
        <w:rPr>
          <w:rFonts w:ascii="Cambria" w:hAnsi="Cambria" w:cs="Cambria"/>
        </w:rPr>
        <w:t>Ż</w:t>
      </w:r>
      <w:r w:rsidR="0068798B" w:rsidRPr="00C60C75">
        <w:rPr>
          <w:rFonts w:ascii="Simplified Arabic" w:hAnsi="Simplified Arabic" w:cs="Simplified Arabic"/>
        </w:rPr>
        <w:t>yminkowska &amp; Zachurzok-Srebrny, 2025</w:t>
      </w:r>
      <w:r w:rsidR="0068798B" w:rsidRPr="00915B55">
        <w:rPr>
          <w:rFonts w:ascii="Simplified Arabic" w:hAnsi="Simplified Arabic" w:cs="Simplified Arabic"/>
          <w:rtl/>
        </w:rPr>
        <w:t>).</w:t>
      </w:r>
    </w:p>
    <w:p w14:paraId="73452071" w14:textId="5C3AC970" w:rsidR="00915B55" w:rsidRPr="00915B55" w:rsidRDefault="00C60C75" w:rsidP="0068798B">
      <w:pPr>
        <w:bidi/>
        <w:jc w:val="both"/>
        <w:rPr>
          <w:rFonts w:ascii="Simplified Arabic" w:hAnsi="Simplified Arabic" w:cs="Simplified Arabic"/>
          <w:rtl/>
        </w:rPr>
      </w:pPr>
      <w:r w:rsidRPr="00C60C75">
        <w:rPr>
          <w:rFonts w:ascii="Simplified Arabic" w:hAnsi="Simplified Arabic" w:cs="Simplified Arabic"/>
          <w:rtl/>
        </w:rPr>
        <w:t xml:space="preserve"> كما تبين الدراسات التطبيقية الحديثة أن التخصيص المدعوم بالذكاء الاصطناعي يسهم في تحسين تجربة العميل وفي تعزيز الاستجابة للمحتوى حين يُبنى على فهم أدق للاحتياجات والسياق التفاعلي للمستخدم</w:t>
      </w:r>
      <w:r w:rsidR="00915B55" w:rsidRPr="00915B55">
        <w:rPr>
          <w:rFonts w:ascii="Simplified Arabic" w:hAnsi="Simplified Arabic" w:cs="Simplified Arabic"/>
          <w:rtl/>
        </w:rPr>
        <w:t xml:space="preserve"> (</w:t>
      </w:r>
      <w:r w:rsidR="00915B55" w:rsidRPr="00915B55">
        <w:rPr>
          <w:rFonts w:ascii="Simplified Arabic" w:hAnsi="Simplified Arabic" w:cs="Simplified Arabic"/>
        </w:rPr>
        <w:t>Mendoza et al., 2025</w:t>
      </w:r>
      <w:r w:rsidR="00915B55" w:rsidRPr="00915B55">
        <w:rPr>
          <w:rFonts w:ascii="Simplified Arabic" w:hAnsi="Simplified Arabic" w:cs="Simplified Arabic"/>
          <w:rtl/>
        </w:rPr>
        <w:t>).</w:t>
      </w:r>
    </w:p>
    <w:p w14:paraId="4D6F97B1" w14:textId="5D868C1A" w:rsidR="008D7AAD" w:rsidRDefault="008D7AAD" w:rsidP="00915B55">
      <w:pPr>
        <w:bidi/>
        <w:jc w:val="both"/>
        <w:rPr>
          <w:rFonts w:ascii="Simplified Arabic" w:hAnsi="Simplified Arabic" w:cs="Simplified Arabic"/>
          <w:rtl/>
        </w:rPr>
      </w:pPr>
      <w:r w:rsidRPr="008D7AAD">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w:t>
      </w:r>
      <w:r w:rsidR="00BF3956">
        <w:rPr>
          <w:rFonts w:ascii="Simplified Arabic" w:hAnsi="Simplified Arabic" w:cs="Simplified Arabic" w:hint="cs"/>
          <w:rtl/>
        </w:rPr>
        <w:t>ً</w:t>
      </w:r>
      <w:r w:rsidRPr="008D7AAD">
        <w:rPr>
          <w:rFonts w:ascii="Simplified Arabic" w:hAnsi="Simplified Arabic" w:cs="Simplified Arabic"/>
          <w:rtl/>
        </w:rPr>
        <w:t xml:space="preserve"> باحتياجات المتلقي وسياقه (</w:t>
      </w:r>
      <w:r w:rsidRPr="008D7AAD">
        <w:rPr>
          <w:rFonts w:ascii="Simplified Arabic" w:hAnsi="Simplified Arabic" w:cs="Simplified Arabic"/>
        </w:rPr>
        <w:t>Wang et al., 2025</w:t>
      </w:r>
      <w:r w:rsidRPr="008D7AAD">
        <w:rPr>
          <w:rFonts w:ascii="Simplified Arabic" w:hAnsi="Simplified Arabic" w:cs="Simplified Arabic"/>
          <w:rtl/>
        </w:rPr>
        <w:t>).</w:t>
      </w:r>
    </w:p>
    <w:p w14:paraId="51749F60" w14:textId="77777777" w:rsidR="0068798B" w:rsidRDefault="00915B55" w:rsidP="008D7AAD">
      <w:pPr>
        <w:bidi/>
        <w:jc w:val="both"/>
        <w:rPr>
          <w:rFonts w:ascii="Simplified Arabic" w:hAnsi="Simplified Arabic" w:cs="Simplified Arabic"/>
          <w:rtl/>
        </w:rPr>
      </w:pPr>
      <w:r w:rsidRPr="00915B55">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w:t>
      </w:r>
    </w:p>
    <w:p w14:paraId="4F650D39" w14:textId="0246C269" w:rsidR="00915B55" w:rsidRPr="00915B55" w:rsidRDefault="00915B55" w:rsidP="0068798B">
      <w:pPr>
        <w:bidi/>
        <w:jc w:val="both"/>
        <w:rPr>
          <w:rFonts w:ascii="Simplified Arabic" w:hAnsi="Simplified Arabic" w:cs="Simplified Arabic"/>
          <w:rtl/>
        </w:rPr>
      </w:pPr>
      <w:r w:rsidRPr="00915B55">
        <w:rPr>
          <w:rFonts w:ascii="Simplified Arabic" w:hAnsi="Simplified Arabic" w:cs="Simplified Arabic"/>
          <w:rtl/>
        </w:rPr>
        <w:t xml:space="preserve"> وفي السوق السعودي، يزداد وزن هذا المسار مع تصاعد الاتجاه نحو التسويق الأكثر فردية وتوقعات العملاء بشأن محتوى أكثر تخصيصا</w:t>
      </w:r>
      <w:r w:rsidR="00BF3956">
        <w:rPr>
          <w:rFonts w:ascii="Simplified Arabic" w:hAnsi="Simplified Arabic" w:cs="Simplified Arabic" w:hint="cs"/>
          <w:rtl/>
        </w:rPr>
        <w:t>ً</w:t>
      </w:r>
      <w:r w:rsidRPr="00915B55">
        <w:rPr>
          <w:rFonts w:ascii="Simplified Arabic" w:hAnsi="Simplified Arabic" w:cs="Simplified Arabic"/>
          <w:rtl/>
        </w:rPr>
        <w:t xml:space="preserve"> وارتباطا</w:t>
      </w:r>
      <w:r w:rsidR="00BF3956">
        <w:rPr>
          <w:rFonts w:ascii="Simplified Arabic" w:hAnsi="Simplified Arabic" w:cs="Simplified Arabic" w:hint="cs"/>
          <w:rtl/>
        </w:rPr>
        <w:t>ً</w:t>
      </w:r>
      <w:r w:rsidRPr="00915B55">
        <w:rPr>
          <w:rFonts w:ascii="Simplified Arabic" w:hAnsi="Simplified Arabic" w:cs="Simplified Arabic"/>
          <w:rtl/>
        </w:rPr>
        <w:t xml:space="preserve"> بالسياق المحلي (رمضان، 2025</w:t>
      </w:r>
      <w:r w:rsidR="008D7AAD">
        <w:rPr>
          <w:rFonts w:ascii="Simplified Arabic" w:hAnsi="Simplified Arabic" w:cs="Simplified Arabic" w:hint="cs"/>
          <w:rtl/>
        </w:rPr>
        <w:t xml:space="preserve"> </w:t>
      </w:r>
      <w:r w:rsidRPr="00915B55">
        <w:rPr>
          <w:rFonts w:ascii="Simplified Arabic" w:hAnsi="Simplified Arabic" w:cs="Simplified Arabic"/>
          <w:rtl/>
        </w:rPr>
        <w:t>؛</w:t>
      </w:r>
      <w:r w:rsidR="008D7AAD">
        <w:rPr>
          <w:rFonts w:ascii="Simplified Arabic" w:hAnsi="Simplified Arabic" w:cs="Simplified Arabic"/>
        </w:rPr>
        <w:t>SDAIA, 2024</w:t>
      </w:r>
      <w:r w:rsidRPr="00915B55">
        <w:rPr>
          <w:rFonts w:ascii="Simplified Arabic" w:hAnsi="Simplified Arabic" w:cs="Simplified Arabic"/>
          <w:rtl/>
        </w:rPr>
        <w:t>).</w:t>
      </w:r>
    </w:p>
    <w:p w14:paraId="72B924F6" w14:textId="5FF005F3"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ومع ذلك، فإن أثر التخصيص في الأداء لا يكون إيجابي </w:t>
      </w:r>
      <w:r w:rsidR="008D7AAD">
        <w:rPr>
          <w:rFonts w:ascii="Simplified Arabic" w:hAnsi="Simplified Arabic" w:cs="Simplified Arabic" w:hint="cs"/>
          <w:rtl/>
        </w:rPr>
        <w:t xml:space="preserve">بشكل </w:t>
      </w:r>
      <w:r w:rsidRPr="00915B55">
        <w:rPr>
          <w:rFonts w:ascii="Simplified Arabic" w:hAnsi="Simplified Arabic" w:cs="Simplified Arabic"/>
          <w:rtl/>
        </w:rPr>
        <w:t>تلقائي؛ إذ يعتمد على جودة البيانات، ودقة فهم الشرائح، وحسن صياغة الأوامر، ومراجعة المخرجات قبل النشر، حتى لا يتحول التخصيص إلى رسائل شكلية أو غير مناسبة</w:t>
      </w:r>
      <w:r w:rsidR="008D7AAD" w:rsidRPr="008D7AAD">
        <w:rPr>
          <w:rFonts w:ascii="Simplified Arabic" w:hAnsi="Simplified Arabic" w:cs="Simplified Arabic"/>
          <w:rtl/>
        </w:rPr>
        <w:t xml:space="preserve"> (</w:t>
      </w:r>
      <w:r w:rsidR="008D7AAD" w:rsidRPr="008D7AAD">
        <w:rPr>
          <w:rFonts w:ascii="Simplified Arabic" w:hAnsi="Simplified Arabic" w:cs="Simplified Arabic"/>
        </w:rPr>
        <w:t>Acatrinei et al., 2025</w:t>
      </w:r>
      <w:r w:rsidR="008D7AAD" w:rsidRPr="008D7AAD">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3. </w:t>
      </w:r>
      <w:r w:rsidRPr="00915B55">
        <w:rPr>
          <w:rFonts w:ascii="Simplified Arabic" w:hAnsi="Simplified Arabic" w:cs="Simplified Arabic"/>
          <w:rtl/>
        </w:rPr>
        <w:t>مسار التحليل والتحسين المستمر للقرارات أثناء الحملة</w:t>
      </w:r>
    </w:p>
    <w:p w14:paraId="00AC0F0D" w14:textId="6F096979"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w:t>
      </w:r>
      <w:r w:rsidR="00BF3956">
        <w:rPr>
          <w:rFonts w:ascii="Simplified Arabic" w:hAnsi="Simplified Arabic" w:cs="Simplified Arabic" w:hint="cs"/>
          <w:rtl/>
        </w:rPr>
        <w:t>ً</w:t>
      </w:r>
      <w:r w:rsidRPr="00915B55">
        <w:rPr>
          <w:rFonts w:ascii="Simplified Arabic" w:hAnsi="Simplified Arabic" w:cs="Simplified Arabic"/>
          <w:rtl/>
        </w:rPr>
        <w:t xml:space="preserve"> أثناء التنفيذ</w:t>
      </w:r>
      <w:r w:rsidR="0068798B">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Doshi et al., 2025</w:t>
      </w:r>
      <w:r w:rsidRPr="00915B55">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100CB34E" w14:textId="1C7B3001" w:rsidR="00866F4B" w:rsidRDefault="008D7AAD" w:rsidP="00C93B0B">
      <w:pPr>
        <w:bidi/>
        <w:jc w:val="both"/>
        <w:rPr>
          <w:rFonts w:ascii="Simplified Arabic" w:hAnsi="Simplified Arabic" w:cs="Simplified Arabic"/>
          <w:b/>
          <w:bCs/>
          <w:u w:val="single"/>
          <w:rtl/>
        </w:rPr>
      </w:pPr>
      <w:r w:rsidRPr="008D7AAD">
        <w:rPr>
          <w:rFonts w:ascii="Simplified Arabic" w:hAnsi="Simplified Arabic" w:cs="Simplified Arabic"/>
          <w:rtl/>
        </w:rPr>
        <w:lastRenderedPageBreak/>
        <w:t>وفي هذا الإطار، تشير الأدبيات الخاصة بتكامل الذكاء الاصطناعي داخل فرق التسويق إلى أن أثر التحسين المستمر يتعزز عندما يكون استخدام التقنية جزءا</w:t>
      </w:r>
      <w:r w:rsidR="00BF3956">
        <w:rPr>
          <w:rFonts w:ascii="Simplified Arabic" w:hAnsi="Simplified Arabic" w:cs="Simplified Arabic" w:hint="cs"/>
          <w:rtl/>
        </w:rPr>
        <w:t>ً</w:t>
      </w:r>
      <w:r w:rsidRPr="008D7AAD">
        <w:rPr>
          <w:rFonts w:ascii="Simplified Arabic" w:hAnsi="Simplified Arabic" w:cs="Simplified Arabic"/>
          <w:rtl/>
        </w:rPr>
        <w:t xml:space="preserve"> من سير عمل واضح. وبغير هذا التنظيم، قد تزداد سرعة إنتاج البدائل دون أن يتحسن القرار فعليا</w:t>
      </w:r>
      <w:r w:rsidR="00BF3956">
        <w:rPr>
          <w:rFonts w:ascii="Simplified Arabic" w:hAnsi="Simplified Arabic" w:cs="Simplified Arabic" w:hint="cs"/>
          <w:rtl/>
        </w:rPr>
        <w:t>ً</w:t>
      </w:r>
      <w:r w:rsidRPr="008D7AAD">
        <w:rPr>
          <w:rFonts w:ascii="Simplified Arabic" w:hAnsi="Simplified Arabic" w:cs="Simplified Arabic"/>
          <w:rtl/>
        </w:rPr>
        <w:t xml:space="preserve"> أو دون أن تظهر قيمة واضحة على مستوى الأداء، وهو ما يعني أن مرونة التعديل ليست خاصية تقنية مجردة، بل نتيجة لدرجة النضج التشغيلي التي تحققها المؤسسة في إدارة العلاقة بين الأداة والفريق (</w:t>
      </w:r>
      <w:r w:rsidRPr="008D7AAD">
        <w:rPr>
          <w:rFonts w:ascii="Simplified Arabic" w:hAnsi="Simplified Arabic" w:cs="Simplified Arabic"/>
        </w:rPr>
        <w:t>Nguyen et al., 2025; Reed et al., 2025</w:t>
      </w:r>
      <w:r w:rsidRPr="008D7AAD">
        <w:rPr>
          <w:rFonts w:ascii="Simplified Arabic" w:hAnsi="Simplified Arabic" w:cs="Simplified Arabic"/>
          <w:rtl/>
        </w:rPr>
        <w:t>).</w:t>
      </w:r>
    </w:p>
    <w:p w14:paraId="286F5B05" w14:textId="50DE37EE" w:rsidR="00915B55" w:rsidRPr="00893DEF" w:rsidRDefault="00893DEF" w:rsidP="008D7AAD">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الثاني</w:t>
      </w:r>
      <w:r w:rsidR="00915B55" w:rsidRPr="00893DEF">
        <w:rPr>
          <w:rFonts w:ascii="Simplified Arabic" w:hAnsi="Simplified Arabic" w:cs="Simplified Arabic" w:hint="cs"/>
          <w:b/>
          <w:bCs/>
          <w:u w:val="single"/>
          <w:rtl/>
        </w:rPr>
        <w:t>:</w:t>
      </w:r>
      <w:r w:rsidR="00B87D9B">
        <w:rPr>
          <w:rFonts w:ascii="Simplified Arabic" w:hAnsi="Simplified Arabic" w:cs="Simplified Arabic" w:hint="cs"/>
          <w:b/>
          <w:bCs/>
          <w:u w:val="single"/>
          <w:rtl/>
        </w:rPr>
        <w:t xml:space="preserve"> </w:t>
      </w:r>
      <w:r w:rsidR="00B87D9B" w:rsidRPr="00B87D9B">
        <w:rPr>
          <w:rFonts w:ascii="Simplified Arabic" w:hAnsi="Simplified Arabic" w:cs="Simplified Arabic"/>
          <w:b/>
          <w:bCs/>
          <w:u w:val="single"/>
          <w:rtl/>
        </w:rPr>
        <w:t>الأطر النظرية المفسرة لأثر الذكاء الاصطناعي التوليدي في الكفاءة والإبداع وفعالية الأداء التسويقي</w:t>
      </w:r>
    </w:p>
    <w:p w14:paraId="0CD480BF" w14:textId="77777777" w:rsidR="00866F4B" w:rsidRDefault="00866F4B" w:rsidP="00915B55">
      <w:pPr>
        <w:bidi/>
        <w:jc w:val="both"/>
        <w:rPr>
          <w:rFonts w:ascii="Simplified Arabic" w:hAnsi="Simplified Arabic" w:cs="Simplified Arabic"/>
          <w:rtl/>
        </w:rPr>
      </w:pPr>
      <w:r w:rsidRPr="00866F4B">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 وربطها بمنطق الدراسة الحالي. وتنبع أهمية هذه الأطر من أنها تمنع اختزال التأثير في بعد تقني واحد، وتكشف أن الأثر التسويقي يتشكل من تفاعل الكفاءة التشغيلية، والجودة الإبداعية، والتخصيص، والثقة، والدمج التنظيمي في وقت واحد (</w:t>
      </w:r>
      <w:r w:rsidRPr="00866F4B">
        <w:rPr>
          <w:rFonts w:ascii="Simplified Arabic" w:hAnsi="Simplified Arabic" w:cs="Simplified Arabic"/>
        </w:rPr>
        <w:t xml:space="preserve">Wang et al., 2025; </w:t>
      </w:r>
      <w:r w:rsidRPr="00866F4B">
        <w:rPr>
          <w:rFonts w:ascii="Cambria" w:hAnsi="Cambria" w:cs="Cambria"/>
        </w:rPr>
        <w:t>Ż</w:t>
      </w:r>
      <w:r w:rsidRPr="00866F4B">
        <w:rPr>
          <w:rFonts w:ascii="Simplified Arabic" w:hAnsi="Simplified Arabic" w:cs="Simplified Arabic"/>
        </w:rPr>
        <w:t>yminkowska &amp; Zachurzok-Srebrny, 2025</w:t>
      </w:r>
      <w:r w:rsidRPr="00866F4B">
        <w:rPr>
          <w:rFonts w:ascii="Simplified Arabic" w:hAnsi="Simplified Arabic" w:cs="Simplified Arabic"/>
          <w:rtl/>
        </w:rPr>
        <w:t>).</w:t>
      </w:r>
    </w:p>
    <w:p w14:paraId="4CC93974" w14:textId="0FF1C2C1" w:rsidR="00915B55" w:rsidRPr="00915B55" w:rsidRDefault="00915B55" w:rsidP="00866F4B">
      <w:pPr>
        <w:bidi/>
        <w:jc w:val="both"/>
        <w:rPr>
          <w:rFonts w:ascii="Simplified Arabic" w:hAnsi="Simplified Arabic" w:cs="Simplified Arabic"/>
          <w:rtl/>
        </w:rPr>
      </w:pPr>
      <w:r w:rsidRPr="00915B55">
        <w:rPr>
          <w:rFonts w:ascii="Simplified Arabic" w:hAnsi="Simplified Arabic" w:cs="Simplified Arabic"/>
          <w:rtl/>
        </w:rPr>
        <w:t>1</w:t>
      </w:r>
      <w:r w:rsidR="00866F4B">
        <w:rPr>
          <w:rFonts w:ascii="Simplified Arabic" w:hAnsi="Simplified Arabic" w:cs="Simplified Arabic" w:hint="cs"/>
          <w:rtl/>
        </w:rPr>
        <w:t>.</w:t>
      </w:r>
      <w:r w:rsidRPr="00915B55">
        <w:rPr>
          <w:rFonts w:ascii="Simplified Arabic" w:hAnsi="Simplified Arabic" w:cs="Simplified Arabic"/>
          <w:rtl/>
        </w:rPr>
        <w:t xml:space="preserve"> منطق “القيمة التسويقية المتولدة” من الذكاء الاصطناعي</w:t>
      </w:r>
    </w:p>
    <w:p w14:paraId="34F5046E" w14:textId="77777777" w:rsidR="006A61BB" w:rsidRDefault="00893DEF" w:rsidP="00944553">
      <w:pPr>
        <w:bidi/>
        <w:jc w:val="both"/>
        <w:rPr>
          <w:rFonts w:ascii="Simplified Arabic" w:hAnsi="Simplified Arabic" w:cs="Simplified Arabic"/>
          <w:rtl/>
        </w:rPr>
      </w:pPr>
      <w:r w:rsidRPr="00915B55">
        <w:rPr>
          <w:rFonts w:ascii="Simplified Arabic" w:hAnsi="Simplified Arabic" w:cs="Simplified Arabic"/>
          <w:rtl/>
        </w:rPr>
        <w:t>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وينسجم هذا المنظور مع ما يورده Heitmann (2024) بشأن توسع الحدود الإنتاجية للمحتوى التسويقي</w:t>
      </w:r>
      <w:r w:rsidR="006A61BB">
        <w:rPr>
          <w:rFonts w:ascii="Simplified Arabic" w:hAnsi="Simplified Arabic" w:cs="Simplified Arabic" w:hint="cs"/>
          <w:rtl/>
        </w:rPr>
        <w:t>.</w:t>
      </w:r>
    </w:p>
    <w:p w14:paraId="723568F8" w14:textId="01A739FC" w:rsidR="00893DEF" w:rsidRPr="00915B55" w:rsidRDefault="006A61BB" w:rsidP="006A61BB">
      <w:pPr>
        <w:bidi/>
        <w:jc w:val="both"/>
        <w:rPr>
          <w:rFonts w:ascii="Simplified Arabic" w:hAnsi="Simplified Arabic" w:cs="Simplified Arabic"/>
          <w:rtl/>
        </w:rPr>
      </w:pPr>
      <w:r>
        <w:rPr>
          <w:rFonts w:ascii="Simplified Arabic" w:hAnsi="Simplified Arabic" w:cs="Simplified Arabic" w:hint="cs"/>
          <w:rtl/>
        </w:rPr>
        <w:t>وتؤكد دراسة</w:t>
      </w:r>
      <w:r w:rsidR="00893DEF" w:rsidRPr="00915B55">
        <w:rPr>
          <w:rFonts w:ascii="Simplified Arabic" w:hAnsi="Simplified Arabic" w:cs="Simplified Arabic"/>
          <w:rtl/>
        </w:rPr>
        <w:t xml:space="preserve"> Gujar and Panyam</w:t>
      </w:r>
      <w:r w:rsidR="00944553">
        <w:rPr>
          <w:rFonts w:ascii="Simplified Arabic" w:hAnsi="Simplified Arabic" w:cs="Simplified Arabic" w:hint="cs"/>
          <w:rtl/>
        </w:rPr>
        <w:t xml:space="preserve"> </w:t>
      </w:r>
      <w:r w:rsidR="00944553">
        <w:rPr>
          <w:rFonts w:ascii="Simplified Arabic" w:hAnsi="Simplified Arabic" w:cs="Simplified Arabic"/>
        </w:rPr>
        <w:t xml:space="preserve"> </w:t>
      </w:r>
      <w:r w:rsidR="00944553" w:rsidRPr="00915B55">
        <w:rPr>
          <w:rFonts w:ascii="Simplified Arabic" w:hAnsi="Simplified Arabic" w:cs="Simplified Arabic"/>
          <w:rtl/>
        </w:rPr>
        <w:t>(2024)</w:t>
      </w:r>
      <w:r w:rsidR="00944553">
        <w:rPr>
          <w:rFonts w:ascii="Simplified Arabic" w:hAnsi="Simplified Arabic" w:cs="Simplified Arabic" w:hint="cs"/>
          <w:rtl/>
        </w:rPr>
        <w:t xml:space="preserve"> م</w:t>
      </w:r>
      <w:r w:rsidR="00893DEF" w:rsidRPr="00915B55">
        <w:rPr>
          <w:rFonts w:ascii="Simplified Arabic" w:hAnsi="Simplified Arabic" w:cs="Simplified Arabic"/>
          <w:rtl/>
        </w:rPr>
        <w:t>ن أن فاعلية الذكاء الاصطناعي الإعلاني ترتبط بقدرته على دعم التخصيص والإبداع مع المحافظة على متطلبات الهوية والثقة</w:t>
      </w:r>
      <w:r>
        <w:rPr>
          <w:rFonts w:ascii="Simplified Arabic" w:hAnsi="Simplified Arabic" w:cs="Simplified Arabic" w:hint="cs"/>
          <w:rtl/>
        </w:rPr>
        <w:t xml:space="preserve">، </w:t>
      </w:r>
      <w:r w:rsidR="00893DEF" w:rsidRPr="00915B55">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 عبر تحسين الكفاءة في إنتاج المحتوى وإدارته، وتعزيز الإبداع العملي من خلال توسيع البدائل، ورفع جودة التخصيص بما يخدم التفاعل والتحويل.</w:t>
      </w:r>
    </w:p>
    <w:p w14:paraId="0267E957" w14:textId="0FF400B4"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w:t>
      </w:r>
      <w:r w:rsidR="00866F4B">
        <w:rPr>
          <w:rFonts w:ascii="Simplified Arabic" w:hAnsi="Simplified Arabic" w:cs="Simplified Arabic" w:hint="cs"/>
          <w:rtl/>
        </w:rPr>
        <w:t>.</w:t>
      </w:r>
      <w:r w:rsidRPr="00915B55">
        <w:rPr>
          <w:rFonts w:ascii="Simplified Arabic" w:hAnsi="Simplified Arabic" w:cs="Simplified Arabic"/>
          <w:rtl/>
        </w:rPr>
        <w:t xml:space="preserve"> منطق التبني</w:t>
      </w:r>
      <w:r w:rsidR="00944553">
        <w:rPr>
          <w:rFonts w:ascii="Simplified Arabic" w:hAnsi="Simplified Arabic" w:cs="Simplified Arabic" w:hint="cs"/>
          <w:rtl/>
        </w:rPr>
        <w:t xml:space="preserve"> </w:t>
      </w:r>
      <w:r w:rsidR="00823BFF">
        <w:rPr>
          <w:rFonts w:ascii="Simplified Arabic" w:hAnsi="Simplified Arabic" w:cs="Simplified Arabic" w:hint="cs"/>
          <w:rtl/>
        </w:rPr>
        <w:t>و</w:t>
      </w:r>
      <w:r w:rsidRPr="00915B55">
        <w:rPr>
          <w:rFonts w:ascii="Simplified Arabic" w:hAnsi="Simplified Arabic" w:cs="Simplified Arabic"/>
          <w:rtl/>
        </w:rPr>
        <w:t>أثر</w:t>
      </w:r>
      <w:r w:rsidR="00823BFF">
        <w:rPr>
          <w:rFonts w:ascii="Simplified Arabic" w:hAnsi="Simplified Arabic" w:cs="Simplified Arabic" w:hint="cs"/>
          <w:rtl/>
        </w:rPr>
        <w:t>ه</w:t>
      </w:r>
      <w:r w:rsidRPr="00915B55">
        <w:rPr>
          <w:rFonts w:ascii="Simplified Arabic" w:hAnsi="Simplified Arabic" w:cs="Simplified Arabic"/>
          <w:rtl/>
        </w:rPr>
        <w:t xml:space="preserve"> في فرق التسويق</w:t>
      </w:r>
    </w:p>
    <w:p w14:paraId="676F6D65" w14:textId="425C74A1"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sidRPr="00915B55">
        <w:rPr>
          <w:rFonts w:ascii="Simplified Arabic" w:hAnsi="Simplified Arabic" w:cs="Simplified Arabic"/>
        </w:rPr>
        <w:t>Nguyen et al., 2025</w:t>
      </w:r>
      <w:r w:rsidRPr="00915B55">
        <w:rPr>
          <w:rFonts w:ascii="Simplified Arabic" w:hAnsi="Simplified Arabic" w:cs="Simplified Arabic"/>
          <w:rtl/>
        </w:rPr>
        <w:t>).</w:t>
      </w:r>
      <w:r w:rsidR="006A61BB">
        <w:rPr>
          <w:rFonts w:ascii="Simplified Arabic" w:hAnsi="Simplified Arabic" w:cs="Simplified Arabic" w:hint="cs"/>
          <w:rtl/>
        </w:rPr>
        <w:t xml:space="preserve"> </w:t>
      </w:r>
    </w:p>
    <w:p w14:paraId="69E59CDA" w14:textId="7844B1F6"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w:t>
      </w:r>
      <w:r w:rsidR="00866F4B">
        <w:rPr>
          <w:rFonts w:ascii="Simplified Arabic" w:hAnsi="Simplified Arabic" w:cs="Simplified Arabic" w:hint="cs"/>
          <w:rtl/>
        </w:rPr>
        <w:t>.</w:t>
      </w:r>
      <w:r w:rsidRPr="00915B55">
        <w:rPr>
          <w:rFonts w:ascii="Simplified Arabic" w:hAnsi="Simplified Arabic" w:cs="Simplified Arabic"/>
          <w:rtl/>
        </w:rPr>
        <w:t xml:space="preserve"> منطق الثقة/التجربة في تفسير الاستجابة للمخرجات الذكية</w:t>
      </w:r>
    </w:p>
    <w:p w14:paraId="214B8BB0" w14:textId="77777777" w:rsidR="006A61BB" w:rsidRDefault="00915B55" w:rsidP="006A61BB">
      <w:pPr>
        <w:bidi/>
        <w:jc w:val="both"/>
        <w:rPr>
          <w:rFonts w:ascii="Simplified Arabic" w:hAnsi="Simplified Arabic" w:cs="Simplified Arabic"/>
          <w:rtl/>
        </w:rPr>
      </w:pPr>
      <w:r w:rsidRPr="00915B55">
        <w:rPr>
          <w:rFonts w:ascii="Simplified Arabic" w:hAnsi="Simplified Arabic" w:cs="Simplified Arabic"/>
          <w:rtl/>
        </w:rPr>
        <w:t xml:space="preserve">رغم أن بعض الأدبيات مثل </w:t>
      </w:r>
      <w:r w:rsidR="00823BFF">
        <w:rPr>
          <w:rFonts w:ascii="Simplified Arabic" w:hAnsi="Simplified Arabic" w:cs="Simplified Arabic" w:hint="cs"/>
          <w:rtl/>
        </w:rPr>
        <w:t>.</w:t>
      </w:r>
      <w:r w:rsidRPr="00915B55">
        <w:rPr>
          <w:rFonts w:ascii="Simplified Arabic" w:hAnsi="Simplified Arabic" w:cs="Simplified Arabic"/>
        </w:rPr>
        <w:t>Ameen et al</w:t>
      </w:r>
      <w:r w:rsidRPr="00915B55">
        <w:rPr>
          <w:rFonts w:ascii="Simplified Arabic" w:hAnsi="Simplified Arabic" w:cs="Simplified Arabic" w:hint="cs"/>
          <w:rtl/>
        </w:rPr>
        <w:t xml:space="preserve"> </w:t>
      </w:r>
      <w:r w:rsidRPr="00915B55">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w:t>
      </w:r>
    </w:p>
    <w:p w14:paraId="6509D2ED" w14:textId="775EA174" w:rsidR="006A61BB" w:rsidRDefault="00915B55" w:rsidP="006A61BB">
      <w:pPr>
        <w:bidi/>
        <w:jc w:val="both"/>
        <w:rPr>
          <w:rFonts w:ascii="Simplified Arabic" w:hAnsi="Simplified Arabic" w:cs="Simplified Arabic"/>
          <w:rtl/>
        </w:rPr>
      </w:pPr>
      <w:r w:rsidRPr="00915B55">
        <w:rPr>
          <w:rFonts w:ascii="Simplified Arabic" w:hAnsi="Simplified Arabic" w:cs="Simplified Arabic"/>
          <w:rtl/>
        </w:rPr>
        <w:t xml:space="preserve"> ويمكن الإفادة من هذا المنظور في فهم أن أثر الذكاء الاصطناعي التوليدي في الأداء التسويقي لا يرتبط فقط بإنتاج الرسائل، بل أيضا</w:t>
      </w:r>
      <w:r w:rsidR="00BF3956">
        <w:rPr>
          <w:rFonts w:ascii="Simplified Arabic" w:hAnsi="Simplified Arabic" w:cs="Simplified Arabic" w:hint="cs"/>
          <w:rtl/>
        </w:rPr>
        <w:t>ً</w:t>
      </w:r>
      <w:r w:rsidRPr="00915B55">
        <w:rPr>
          <w:rFonts w:ascii="Simplified Arabic" w:hAnsi="Simplified Arabic" w:cs="Simplified Arabic"/>
          <w:rtl/>
        </w:rPr>
        <w:t xml:space="preserve"> بمدى قبول الجمهور للمحتوى ودرجة شعوره بملاءمته ومصداقيته، خاصة في التطبيقات التي يزداد فيها حضور التفاعل المباشر أو المحتوى الشخصي (</w:t>
      </w:r>
      <w:r w:rsidRPr="00915B55">
        <w:rPr>
          <w:rFonts w:ascii="Simplified Arabic" w:hAnsi="Simplified Arabic" w:cs="Simplified Arabic"/>
        </w:rPr>
        <w:t>Wang et al., 2025</w:t>
      </w:r>
      <w:r w:rsidRPr="00915B55">
        <w:rPr>
          <w:rFonts w:ascii="Simplified Arabic" w:hAnsi="Simplified Arabic" w:cs="Simplified Arabic"/>
          <w:rtl/>
        </w:rPr>
        <w:t>).</w:t>
      </w:r>
    </w:p>
    <w:p w14:paraId="450BC451" w14:textId="6A3A98EE" w:rsidR="00C93B0B" w:rsidRDefault="00915B55" w:rsidP="006A61BB">
      <w:pPr>
        <w:bidi/>
        <w:jc w:val="both"/>
        <w:rPr>
          <w:rFonts w:ascii="Simplified Arabic" w:hAnsi="Simplified Arabic" w:cs="Simplified Arabic"/>
          <w:rtl/>
        </w:rPr>
      </w:pPr>
      <w:r w:rsidRPr="00915B55">
        <w:rPr>
          <w:rFonts w:ascii="Simplified Arabic" w:hAnsi="Simplified Arabic" w:cs="Simplified Arabic" w:hint="cs"/>
          <w:rtl/>
        </w:rPr>
        <w:t xml:space="preserve"> </w:t>
      </w:r>
      <w:r w:rsidRPr="00915B55">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9AE2523" w14:textId="77777777" w:rsidR="00C93B0B" w:rsidRPr="00A20BAB" w:rsidRDefault="00C93B0B" w:rsidP="00C93B0B">
      <w:pPr>
        <w:bidi/>
        <w:rPr>
          <w:rFonts w:ascii="Simplified Arabic" w:hAnsi="Simplified Arabic" w:cs="Simplified Arabic"/>
          <w:rtl/>
        </w:rPr>
      </w:pPr>
    </w:p>
    <w:p w14:paraId="2D5C99FC" w14:textId="32B98822"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w:t>
      </w:r>
      <w:r w:rsidR="000343D5">
        <w:rPr>
          <w:rFonts w:ascii="Sakkal Majalla" w:hAnsi="Sakkal Majalla" w:cs="Sakkal Majalla" w:hint="cs"/>
          <w:b/>
          <w:bCs/>
          <w:color w:val="00B0F0"/>
          <w:sz w:val="32"/>
          <w:szCs w:val="32"/>
          <w:u w:val="single"/>
          <w:rtl/>
        </w:rPr>
        <w:t>سابقة</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7F6532F3" w14:textId="77777777" w:rsidR="00980BCB" w:rsidRDefault="00837EBE" w:rsidP="000D3CD0">
      <w:pPr>
        <w:bidi/>
        <w:spacing w:after="200" w:line="240" w:lineRule="auto"/>
        <w:jc w:val="both"/>
        <w:rPr>
          <w:rFonts w:ascii="Simplified Arabic" w:hAnsi="Simplified Arabic" w:cs="Simplified Arabic"/>
        </w:rPr>
      </w:pPr>
      <w:bookmarkStart w:id="4" w:name="_Hlk213567627"/>
      <w:r w:rsidRPr="00837EBE">
        <w:rPr>
          <w:rFonts w:ascii="Simplified Arabic" w:hAnsi="Simplified Arabic" w:cs="Simplified Arabic"/>
          <w:rtl/>
        </w:rPr>
        <w:t>أجرى</w:t>
      </w:r>
      <w:bookmarkEnd w:id="4"/>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تأثير تقنيات التسويق الرقم</w:t>
      </w:r>
      <w:r w:rsidR="00535BD2">
        <w:rPr>
          <w:rFonts w:ascii="Simplified Arabic" w:hAnsi="Simplified Arabic" w:cs="Simplified Arabic" w:hint="cs"/>
          <w:rtl/>
        </w:rPr>
        <w:t>ي</w:t>
      </w:r>
      <w:r w:rsidRPr="00837EBE">
        <w:rPr>
          <w:rFonts w:ascii="Simplified Arabic" w:hAnsi="Simplified Arabic" w:cs="Simplified Arabic"/>
          <w:rtl/>
        </w:rPr>
        <w:t xml:space="preserve"> المدعومة بالذكاء </w:t>
      </w:r>
      <w:r w:rsidR="00535BD2">
        <w:rPr>
          <w:rFonts w:ascii="Simplified Arabic" w:hAnsi="Simplified Arabic" w:cs="Simplified Arabic" w:hint="cs"/>
          <w:rtl/>
        </w:rPr>
        <w:t>الا</w:t>
      </w:r>
      <w:r w:rsidRPr="00837EBE">
        <w:rPr>
          <w:rFonts w:ascii="Simplified Arabic" w:hAnsi="Simplified Arabic" w:cs="Simplified Arabic"/>
          <w:rtl/>
        </w:rPr>
        <w:t>صطناعي في السلوك الشرائي دراسة ميدانية على عم</w:t>
      </w:r>
      <w:r w:rsidR="00535BD2">
        <w:rPr>
          <w:rFonts w:ascii="Simplified Arabic" w:hAnsi="Simplified Arabic" w:cs="Simplified Arabic" w:hint="cs"/>
          <w:rtl/>
        </w:rPr>
        <w:t>لاء</w:t>
      </w:r>
      <w:r w:rsidRPr="00837EBE">
        <w:rPr>
          <w:rFonts w:ascii="Simplified Arabic" w:hAnsi="Simplified Arabic" w:cs="Simplified Arabic"/>
          <w:rtl/>
        </w:rPr>
        <w:t xml:space="preserve"> المتاجر </w:t>
      </w:r>
      <w:r w:rsidR="00535BD2" w:rsidRPr="00535BD2">
        <w:rPr>
          <w:rFonts w:ascii="Simplified Arabic" w:hAnsi="Simplified Arabic" w:cs="Simplified Arabic"/>
          <w:rtl/>
        </w:rPr>
        <w:t>الإلكترونية</w:t>
      </w:r>
      <w:r w:rsidR="00535BD2">
        <w:rPr>
          <w:rFonts w:ascii="Simplified Arabic" w:hAnsi="Simplified Arabic" w:cs="Simplified Arabic" w:hint="cs"/>
          <w:rtl/>
        </w:rPr>
        <w:t xml:space="preserve">. </w:t>
      </w:r>
      <w:r w:rsidRPr="00837EBE">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w:t>
      </w:r>
      <w:r w:rsidR="00881204">
        <w:rPr>
          <w:rFonts w:ascii="Simplified Arabic" w:hAnsi="Simplified Arabic" w:cs="Simplified Arabic" w:hint="cs"/>
          <w:rtl/>
        </w:rPr>
        <w:t>لاء</w:t>
      </w:r>
      <w:r w:rsidRPr="00837EBE">
        <w:rPr>
          <w:rFonts w:ascii="Simplified Arabic" w:hAnsi="Simplified Arabic" w:cs="Simplified Arabic"/>
          <w:rtl/>
        </w:rPr>
        <w:t xml:space="preserve"> المتاجر الإلكترونية</w:t>
      </w:r>
      <w:r w:rsidR="00881204">
        <w:rPr>
          <w:rFonts w:ascii="Simplified Arabic" w:hAnsi="Simplified Arabic" w:cs="Simplified Arabic" w:hint="cs"/>
          <w:rtl/>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p>
    <w:p w14:paraId="5B16310C" w14:textId="77777777" w:rsidR="00980BCB" w:rsidRDefault="00837EBE" w:rsidP="00980BCB">
      <w:pPr>
        <w:bidi/>
        <w:spacing w:after="200" w:line="240" w:lineRule="auto"/>
        <w:jc w:val="both"/>
        <w:rPr>
          <w:rFonts w:ascii="Simplified Arabic" w:hAnsi="Simplified Arabic" w:cs="Simplified Arabic"/>
          <w:rtl/>
        </w:rPr>
      </w:pP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اعتمد الباحث على المنهج الوصفي التحليلي، وطُبقت الدراسة على عينة عم</w:t>
      </w:r>
      <w:r w:rsidR="00535BD2">
        <w:rPr>
          <w:rFonts w:ascii="Simplified Arabic" w:hAnsi="Simplified Arabic" w:cs="Simplified Arabic" w:hint="cs"/>
          <w:rtl/>
        </w:rPr>
        <w:t>لاء</w:t>
      </w:r>
      <w:r w:rsidRPr="00837EBE">
        <w:rPr>
          <w:rFonts w:ascii="Simplified Arabic" w:hAnsi="Simplified Arabic" w:cs="Simplified Arabic"/>
          <w:rtl/>
        </w:rPr>
        <w:t xml:space="preserve"> المتاجر الإلكترونية في مصر</w:t>
      </w:r>
      <w:r w:rsidR="00535BD2">
        <w:rPr>
          <w:rFonts w:ascii="Simplified Arabic" w:hAnsi="Simplified Arabic" w:cs="Simplified Arabic" w:hint="cs"/>
          <w:rtl/>
        </w:rPr>
        <w:t xml:space="preserve">. </w:t>
      </w:r>
      <w:r w:rsidRPr="00837EBE">
        <w:rPr>
          <w:rFonts w:ascii="Simplified Arabic" w:hAnsi="Simplified Arabic" w:cs="Simplified Arabic"/>
          <w:rtl/>
        </w:rPr>
        <w:t xml:space="preserve">بلغ حجم العينة (الحد الأدنى) </w:t>
      </w:r>
      <w:r w:rsidR="000D3CD0">
        <w:rPr>
          <w:rFonts w:ascii="Simplified Arabic" w:hAnsi="Simplified Arabic" w:cs="Simplified Arabic"/>
        </w:rPr>
        <w:t xml:space="preserve"> </w:t>
      </w:r>
      <w:r w:rsidRPr="00837EBE">
        <w:rPr>
          <w:rFonts w:ascii="Simplified Arabic" w:hAnsi="Simplified Arabic" w:cs="Simplified Arabic"/>
        </w:rPr>
        <w:t xml:space="preserve">384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sidR="0005238F">
        <w:rPr>
          <w:rFonts w:ascii="Simplified Arabic" w:hAnsi="Simplified Arabic" w:cs="Simplified Arabic"/>
        </w:rPr>
        <w:t xml:space="preserve"> </w:t>
      </w:r>
      <w:r>
        <w:rPr>
          <w:rFonts w:ascii="Simplified Arabic" w:hAnsi="Simplified Arabic" w:cs="Simplified Arabic" w:hint="cs"/>
          <w:rtl/>
        </w:rPr>
        <w:t xml:space="preserve">. </w:t>
      </w:r>
      <w:r w:rsidRPr="00837EBE">
        <w:rPr>
          <w:rFonts w:ascii="Simplified Arabic" w:hAnsi="Simplified Arabic" w:cs="Simplified Arabic"/>
          <w:rtl/>
        </w:rPr>
        <w:t>وقد تضمنت أدوات التحليل الإحصائي المستخدمة معامل الثبات ألفا كرونباخ</w:t>
      </w:r>
      <w:r w:rsidRPr="00837EBE">
        <w:rPr>
          <w:rFonts w:ascii="Simplified Arabic" w:hAnsi="Simplified Arabic" w:cs="Simplified Arabic"/>
        </w:rPr>
        <w:t>(Cronbach's Alpha)</w:t>
      </w:r>
      <w:r w:rsidR="0005238F">
        <w:rPr>
          <w:rFonts w:ascii="Simplified Arabic" w:hAnsi="Simplified Arabic" w:cs="Simplified Arabic"/>
        </w:rPr>
        <w:t xml:space="preserve"> </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00535BD2">
        <w:rPr>
          <w:rFonts w:ascii="Simplified Arabic" w:hAnsi="Simplified Arabic" w:cs="Simplified Arabic" w:hint="cs"/>
          <w:rtl/>
        </w:rPr>
        <w:t xml:space="preserve">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w:t>
      </w:r>
    </w:p>
    <w:p w14:paraId="68690A1C" w14:textId="68608D36" w:rsidR="00644BCE" w:rsidRPr="00881204" w:rsidRDefault="000D3CD0" w:rsidP="00980BCB">
      <w:pPr>
        <w:bidi/>
        <w:spacing w:after="200" w:line="240" w:lineRule="auto"/>
        <w:jc w:val="both"/>
        <w:rPr>
          <w:rFonts w:ascii="Simplified Arabic" w:hAnsi="Simplified Arabic" w:cs="Simplified Arabic"/>
          <w:rtl/>
        </w:rPr>
      </w:pPr>
      <w:r>
        <w:rPr>
          <w:rFonts w:ascii="Simplified Arabic" w:hAnsi="Simplified Arabic" w:cs="Simplified Arabic" w:hint="cs"/>
          <w:rtl/>
        </w:rPr>
        <w:t xml:space="preserve">كما </w:t>
      </w:r>
      <w:r w:rsidR="00837EBE" w:rsidRPr="00837EBE">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w:t>
      </w:r>
      <w:r w:rsidR="00535BD2">
        <w:rPr>
          <w:rFonts w:ascii="Simplified Arabic" w:hAnsi="Simplified Arabic" w:cs="Simplified Arabic" w:hint="cs"/>
          <w:rtl/>
        </w:rPr>
        <w:t>لاء</w:t>
      </w:r>
      <w:r w:rsidR="00837EBE" w:rsidRPr="00837EBE">
        <w:rPr>
          <w:rFonts w:ascii="Simplified Arabic" w:hAnsi="Simplified Arabic" w:cs="Simplified Arabic"/>
          <w:rtl/>
        </w:rPr>
        <w:t xml:space="preserve">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00837EBE" w:rsidRPr="00837EBE">
        <w:rPr>
          <w:rFonts w:ascii="Simplified Arabic" w:hAnsi="Simplified Arabic" w:cs="Simplified Arabic"/>
        </w:rPr>
        <w:t>:</w:t>
      </w:r>
      <w:r w:rsidR="00535BD2">
        <w:rPr>
          <w:rFonts w:ascii="Simplified Arabic" w:hAnsi="Simplified Arabic" w:cs="Simplified Arabic" w:hint="cs"/>
          <w:rtl/>
        </w:rPr>
        <w:t xml:space="preserve"> </w:t>
      </w:r>
      <w:r w:rsidR="00837EBE" w:rsidRPr="00837EBE">
        <w:rPr>
          <w:rFonts w:ascii="Simplified Arabic" w:hAnsi="Simplified Arabic" w:cs="Simplified Arabic"/>
          <w:rtl/>
        </w:rPr>
        <w:t>جذب الانتباه، خلق الاهتمام، إثارة الرغبة، والشراء الفعلي</w:t>
      </w:r>
      <w:r w:rsidR="00837EBE" w:rsidRPr="00837EBE">
        <w:rPr>
          <w:rFonts w:ascii="Simplified Arabic" w:hAnsi="Simplified Arabic" w:cs="Simplified Arabic"/>
        </w:rPr>
        <w:t>.</w:t>
      </w:r>
      <w:r w:rsidR="00837EBE">
        <w:rPr>
          <w:rFonts w:ascii="Simplified Arabic" w:hAnsi="Simplified Arabic" w:cs="Simplified Arabic" w:hint="cs"/>
          <w:rtl/>
        </w:rPr>
        <w:t xml:space="preserve"> </w:t>
      </w:r>
      <w:r w:rsidR="00837EBE" w:rsidRPr="00837EBE">
        <w:rPr>
          <w:rFonts w:ascii="Simplified Arabic" w:hAnsi="Simplified Arabic" w:cs="Simplified Arabic"/>
          <w:rtl/>
        </w:rPr>
        <w:t>ومن أهم التوصيات التي قدمتها الدراسة، ضرورة إجراء استطلاعات دورية لآراء العم</w:t>
      </w:r>
      <w:r w:rsidR="00535BD2">
        <w:rPr>
          <w:rFonts w:ascii="Simplified Arabic" w:hAnsi="Simplified Arabic" w:cs="Simplified Arabic" w:hint="cs"/>
          <w:rtl/>
        </w:rPr>
        <w:t>لاء</w:t>
      </w:r>
      <w:r w:rsidR="00837EBE" w:rsidRPr="00837EBE">
        <w:rPr>
          <w:rFonts w:ascii="Simplified Arabic" w:hAnsi="Simplified Arabic" w:cs="Simplified Arabic"/>
          <w:rtl/>
        </w:rPr>
        <w:t xml:space="preserve"> والمتعاملين في المتاجر الإلكترونية، والتعامل اللائق مع مشاكل العم</w:t>
      </w:r>
      <w:r w:rsidR="00535BD2">
        <w:rPr>
          <w:rFonts w:ascii="Simplified Arabic" w:hAnsi="Simplified Arabic" w:cs="Simplified Arabic" w:hint="cs"/>
          <w:rtl/>
        </w:rPr>
        <w:t xml:space="preserve">لاء </w:t>
      </w:r>
      <w:r w:rsidR="00837EBE" w:rsidRPr="00837EBE">
        <w:rPr>
          <w:rFonts w:ascii="Simplified Arabic" w:hAnsi="Simplified Arabic" w:cs="Simplified Arabic"/>
          <w:rtl/>
        </w:rPr>
        <w:t>والاهتمام بها وتنمية الإحساس بالتعاطف معهم من جانب فريق التسويق</w:t>
      </w:r>
      <w:r w:rsidR="00837EBE" w:rsidRPr="00837EBE">
        <w:rPr>
          <w:rFonts w:ascii="Simplified Arabic" w:hAnsi="Simplified Arabic" w:cs="Simplified Arabic"/>
        </w:rPr>
        <w:t>.</w:t>
      </w:r>
      <w:r w:rsidR="00535BD2">
        <w:rPr>
          <w:rFonts w:ascii="Simplified Arabic" w:hAnsi="Simplified Arabic" w:cs="Simplified Arabic" w:hint="cs"/>
          <w:rtl/>
        </w:rPr>
        <w:t xml:space="preserve"> </w:t>
      </w:r>
      <w:r w:rsidR="00837EBE" w:rsidRPr="00837EBE">
        <w:rPr>
          <w:rFonts w:ascii="Simplified Arabic" w:hAnsi="Simplified Arabic" w:cs="Simplified Arabic"/>
          <w:rtl/>
        </w:rPr>
        <w:t>كما أوصت بالتدريب المستمر للمسوقين على تقنية تحسين محركات البحث</w:t>
      </w:r>
      <w:r w:rsidR="00837EBE" w:rsidRPr="00837EBE">
        <w:rPr>
          <w:rFonts w:ascii="Simplified Arabic" w:hAnsi="Simplified Arabic" w:cs="Simplified Arabic"/>
        </w:rPr>
        <w:t xml:space="preserve"> (SEO) </w:t>
      </w:r>
      <w:r w:rsidR="00837EBE" w:rsidRPr="00837EBE">
        <w:rPr>
          <w:rFonts w:ascii="Simplified Arabic" w:hAnsi="Simplified Arabic" w:cs="Simplified Arabic"/>
          <w:rtl/>
        </w:rPr>
        <w:t>وروبوتات الدردشة</w:t>
      </w:r>
      <w:r w:rsidR="00837EBE" w:rsidRPr="00837EBE">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 xml:space="preserve">المُخصصة وتجربة أحد متاجر الأزياء التي لم تحقق النتائج المرجوة. وقد شمل مجتمع الدراسة تحليل محتوى إعلاني منشور عبر منصات رقمية </w:t>
      </w:r>
      <w:r w:rsidRPr="00644BCE">
        <w:rPr>
          <w:rFonts w:ascii="Simplified Arabic" w:hAnsi="Simplified Arabic" w:cs="Simplified Arabic"/>
          <w:rtl/>
        </w:rPr>
        <w:lastRenderedPageBreak/>
        <w:t>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6FA8834" w:rsidR="00E019FE"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6F0EFC3D" w14:textId="77777777" w:rsidR="00980BCB" w:rsidRPr="0005238F" w:rsidRDefault="00980BCB" w:rsidP="00980BCB">
      <w:pPr>
        <w:bidi/>
        <w:spacing w:after="200" w:line="240" w:lineRule="auto"/>
        <w:jc w:val="both"/>
        <w:rPr>
          <w:rFonts w:ascii="Simplified Arabic" w:hAnsi="Simplified Arabic" w:cs="Simplified Arabic"/>
        </w:rPr>
      </w:pPr>
    </w:p>
    <w:p w14:paraId="29E1DE73" w14:textId="77EC9E26" w:rsidR="00980BCB" w:rsidRDefault="00361EA9" w:rsidP="0085283F">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xml:space="preserve">)،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w:t>
      </w:r>
      <w:r w:rsidR="00980BCB">
        <w:rPr>
          <w:rFonts w:ascii="Simplified Arabic" w:hAnsi="Simplified Arabic" w:cs="Simplified Arabic" w:hint="cs"/>
          <w:rtl/>
        </w:rPr>
        <w:t>و</w:t>
      </w:r>
      <w:r w:rsidRPr="00361EA9">
        <w:rPr>
          <w:rFonts w:ascii="Simplified Arabic" w:hAnsi="Simplified Arabic" w:cs="Simplified Arabic"/>
          <w:rtl/>
        </w:rPr>
        <w:t>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w:t>
      </w:r>
    </w:p>
    <w:p w14:paraId="30DDB48A" w14:textId="0F2EE621" w:rsidR="00980BCB" w:rsidRDefault="00361EA9" w:rsidP="00980BCB">
      <w:pPr>
        <w:bidi/>
        <w:spacing w:after="200" w:line="240" w:lineRule="auto"/>
        <w:jc w:val="both"/>
        <w:rPr>
          <w:rFonts w:ascii="Simplified Arabic" w:hAnsi="Simplified Arabic" w:cs="Simplified Arabic"/>
          <w:rtl/>
        </w:rPr>
      </w:pPr>
      <w:r w:rsidRPr="00361EA9">
        <w:rPr>
          <w:rFonts w:ascii="Simplified Arabic" w:hAnsi="Simplified Arabic" w:cs="Simplified Arabic"/>
          <w:rtl/>
        </w:rPr>
        <w:t>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وتوليد الصور إلى فيديوهات)،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Pr="00361EA9">
        <w:rPr>
          <w:rFonts w:ascii="Simplified Arabic" w:hAnsi="Simplified Arabic" w:cs="Simplified Arabic"/>
        </w:rPr>
        <w:t>FashionFlow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بالإضافة إلى تقييم ذاتي لجودة الصور المُولدة ومدى ملاءمتها للأهداف التسويقية. </w:t>
      </w:r>
    </w:p>
    <w:p w14:paraId="45799612" w14:textId="591FB7DE" w:rsidR="000D3CD0" w:rsidRDefault="00361EA9" w:rsidP="00980BCB">
      <w:pPr>
        <w:bidi/>
        <w:spacing w:after="200" w:line="240" w:lineRule="auto"/>
        <w:jc w:val="both"/>
        <w:rPr>
          <w:rFonts w:ascii="Simplified Arabic" w:hAnsi="Simplified Arabic" w:cs="Simplified Arabic"/>
          <w:rtl/>
        </w:rPr>
      </w:pPr>
      <w:r w:rsidRPr="00361EA9">
        <w:rPr>
          <w:rFonts w:ascii="Simplified Arabic" w:hAnsi="Simplified Arabic" w:cs="Simplified Arabic"/>
          <w:rtl/>
        </w:rPr>
        <w:t>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w:t>
      </w:r>
      <w:r w:rsidRPr="0005238F">
        <w:rPr>
          <w:rFonts w:ascii="Simplified Arabic" w:hAnsi="Simplified Arabic" w:cs="Simplified Arabic"/>
        </w:rPr>
        <w:t>Islam</w:t>
      </w:r>
      <w:r w:rsidRPr="0005238F">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w:t>
      </w:r>
      <w:r w:rsidRPr="0005238F">
        <w:rPr>
          <w:rFonts w:ascii="Simplified Arabic" w:hAnsi="Simplified Arabic" w:cs="Simplified Arabic"/>
          <w:rtl/>
        </w:rPr>
        <w:lastRenderedPageBreak/>
        <w:t>ومع ذلك، تختلف عنها في طبيعتها المفاهيمية؛ إذ قدمت إطارًا تطبيقيًا (</w:t>
      </w:r>
      <w:r w:rsidRPr="0005238F">
        <w:rPr>
          <w:rFonts w:ascii="Simplified Arabic" w:hAnsi="Simplified Arabic" w:cs="Simplified Arabic"/>
        </w:rPr>
        <w:t>MARK-GEN</w:t>
      </w:r>
      <w:r w:rsidRPr="0005238F">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Default="000D3CD0" w:rsidP="000D3CD0">
      <w:pPr>
        <w:bidi/>
        <w:spacing w:after="200" w:line="240" w:lineRule="auto"/>
        <w:jc w:val="both"/>
        <w:rPr>
          <w:rFonts w:ascii="Simplified Arabic" w:hAnsi="Simplified Arabic" w:cs="Simplified Arabic"/>
          <w:sz w:val="2"/>
          <w:szCs w:val="2"/>
          <w:rtl/>
        </w:rPr>
      </w:pPr>
    </w:p>
    <w:p w14:paraId="390C9206" w14:textId="77777777" w:rsidR="007B7B4D" w:rsidRPr="004F2B23" w:rsidRDefault="007B7B4D" w:rsidP="007B7B4D">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1613AA1E" w14:textId="77777777" w:rsidR="00980BCB"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 xml:space="preserve">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وتحديد تأثيرات هذه التقنيات في الارتقاء بجودة المحتوى المرئي المُقدَّم عبر وسائل الإعلام. </w:t>
      </w:r>
    </w:p>
    <w:p w14:paraId="30EEF390" w14:textId="37FEC75D" w:rsidR="00980BCB" w:rsidRDefault="00361EA9" w:rsidP="00980BCB">
      <w:pPr>
        <w:bidi/>
        <w:jc w:val="both"/>
        <w:rPr>
          <w:rFonts w:ascii="Simplified Arabic" w:hAnsi="Simplified Arabic" w:cs="Simplified Arabic"/>
          <w:rtl/>
        </w:rPr>
      </w:pPr>
      <w:r w:rsidRPr="00361EA9">
        <w:rPr>
          <w:rFonts w:ascii="Simplified Arabic" w:hAnsi="Simplified Arabic" w:cs="Simplified Arabic"/>
          <w:rtl/>
        </w:rPr>
        <w:t xml:space="preserve">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حيث أسفرت النتائج عن عدة استنتاجات،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w:t>
      </w:r>
    </w:p>
    <w:p w14:paraId="738A13F1" w14:textId="0B7209CF" w:rsidR="00675F33" w:rsidRDefault="00361EA9" w:rsidP="00980BCB">
      <w:pPr>
        <w:bidi/>
        <w:jc w:val="both"/>
        <w:rPr>
          <w:rFonts w:ascii="Simplified Arabic" w:hAnsi="Simplified Arabic" w:cs="Simplified Arabic"/>
          <w:rtl/>
        </w:rPr>
      </w:pPr>
      <w:r w:rsidRPr="00361EA9">
        <w:rPr>
          <w:rFonts w:ascii="Simplified Arabic" w:hAnsi="Simplified Arabic" w:cs="Simplified Arabic"/>
          <w:rtl/>
        </w:rPr>
        <w:t>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0B39B78" w14:textId="77777777" w:rsidR="00980BCB" w:rsidRDefault="00CD177D" w:rsidP="00CD177D">
      <w:pPr>
        <w:bidi/>
        <w:spacing w:after="200" w:line="240" w:lineRule="auto"/>
        <w:jc w:val="both"/>
        <w:rPr>
          <w:rFonts w:ascii="Simplified Arabic" w:hAnsi="Simplified Arabic" w:cs="Simplified Arabic"/>
          <w:rtl/>
        </w:rPr>
      </w:pPr>
      <w:r w:rsidRPr="00CD177D">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w:t>
      </w:r>
    </w:p>
    <w:p w14:paraId="00D07120" w14:textId="77777777" w:rsidR="00980BCB" w:rsidRDefault="00CD177D" w:rsidP="00980BCB">
      <w:pPr>
        <w:bidi/>
        <w:spacing w:after="200" w:line="240" w:lineRule="auto"/>
        <w:jc w:val="both"/>
        <w:rPr>
          <w:rFonts w:ascii="Simplified Arabic" w:hAnsi="Simplified Arabic" w:cs="Simplified Arabic"/>
          <w:rtl/>
        </w:rPr>
      </w:pPr>
      <w:r w:rsidRPr="00CD177D">
        <w:rPr>
          <w:rFonts w:ascii="Simplified Arabic" w:hAnsi="Simplified Arabic" w:cs="Simplified Arabic"/>
          <w:rtl/>
        </w:rPr>
        <w:t>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 xml:space="preserve">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w:t>
      </w:r>
      <w:r w:rsidRPr="00CD177D">
        <w:rPr>
          <w:rFonts w:ascii="Simplified Arabic" w:hAnsi="Simplified Arabic" w:cs="Simplified Arabic"/>
          <w:rtl/>
        </w:rPr>
        <w:lastRenderedPageBreak/>
        <w:t xml:space="preserve">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w:t>
      </w:r>
    </w:p>
    <w:p w14:paraId="3637037E" w14:textId="6036094A" w:rsidR="00CD177D" w:rsidRDefault="00CD177D" w:rsidP="00980BCB">
      <w:pPr>
        <w:bidi/>
        <w:spacing w:after="200" w:line="240" w:lineRule="auto"/>
        <w:jc w:val="both"/>
        <w:rPr>
          <w:rFonts w:ascii="Simplified Arabic" w:hAnsi="Simplified Arabic" w:cs="Simplified Arabic"/>
          <w:rtl/>
        </w:rPr>
      </w:pPr>
      <w:r w:rsidRPr="00CD177D">
        <w:rPr>
          <w:rFonts w:ascii="Simplified Arabic" w:hAnsi="Simplified Arabic" w:cs="Simplified Arabic"/>
          <w:rtl/>
        </w:rPr>
        <w:t>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00535BD2">
        <w:rPr>
          <w:rFonts w:ascii="Simplified Arabic" w:hAnsi="Simplified Arabic" w:cs="Simplified Arabic" w:hint="cs"/>
          <w:rtl/>
        </w:rPr>
        <w:t xml:space="preserve">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w:t>
      </w:r>
      <w:r w:rsidR="00980BCB">
        <w:rPr>
          <w:rFonts w:ascii="Simplified Arabic" w:hAnsi="Simplified Arabic" w:cs="Simplified Arabic" w:hint="cs"/>
          <w:rtl/>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2741E3BC" w14:textId="77777777" w:rsidR="00980BCB" w:rsidRDefault="000D17E6" w:rsidP="000D3CD0">
      <w:pPr>
        <w:bidi/>
        <w:jc w:val="both"/>
        <w:rPr>
          <w:rFonts w:ascii="Simplified Arabic" w:hAnsi="Simplified Arabic" w:cs="Simplified Arabic"/>
          <w:rtl/>
        </w:rPr>
      </w:pPr>
      <w:r w:rsidRPr="000D17E6">
        <w:rPr>
          <w:rFonts w:ascii="Simplified Arabic" w:hAnsi="Simplified Arabic" w:cs="Simplified Arabic"/>
          <w:rtl/>
        </w:rPr>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xml:space="preserve">)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w:t>
      </w:r>
    </w:p>
    <w:p w14:paraId="3491E866" w14:textId="77777777" w:rsidR="00980BCB" w:rsidRDefault="000D17E6" w:rsidP="00980BCB">
      <w:pPr>
        <w:bidi/>
        <w:jc w:val="both"/>
        <w:rPr>
          <w:rFonts w:ascii="Simplified Arabic" w:hAnsi="Simplified Arabic" w:cs="Simplified Arabic"/>
          <w:rtl/>
        </w:rPr>
      </w:pPr>
      <w:r w:rsidRPr="000D17E6">
        <w:rPr>
          <w:rFonts w:ascii="Simplified Arabic" w:hAnsi="Simplified Arabic" w:cs="Simplified Arabic"/>
          <w:rtl/>
        </w:rPr>
        <w:t xml:space="preserve">وقد سعى الباحثون للإجابة على سؤال مركزي مفاده: ما هي الآليات التي يؤثر بها الذكاء الاصطناعي التوليدي على أنشطة ونتائج التسويق؟. </w:t>
      </w:r>
      <w:r w:rsidR="00980BCB">
        <w:rPr>
          <w:rFonts w:ascii="Simplified Arabic" w:hAnsi="Simplified Arabic" w:cs="Simplified Arabic" w:hint="cs"/>
          <w:rtl/>
        </w:rPr>
        <w:t>و</w:t>
      </w:r>
      <w:r w:rsidRPr="000D17E6">
        <w:rPr>
          <w:rFonts w:ascii="Simplified Arabic" w:hAnsi="Simplified Arabic" w:cs="Simplified Arabic"/>
          <w:rtl/>
        </w:rPr>
        <w:t xml:space="preserve">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w:t>
      </w:r>
      <w:r w:rsidR="00980BCB">
        <w:rPr>
          <w:rFonts w:ascii="Simplified Arabic" w:hAnsi="Simplified Arabic" w:cs="Simplified Arabic" w:hint="cs"/>
          <w:rtl/>
        </w:rPr>
        <w:t>و</w:t>
      </w:r>
      <w:r w:rsidRPr="000D17E6">
        <w:rPr>
          <w:rFonts w:ascii="Simplified Arabic" w:hAnsi="Simplified Arabic" w:cs="Simplified Arabic"/>
          <w:rtl/>
        </w:rPr>
        <w:t xml:space="preserve">اعتمدت أدوات التحليل على تحليل الأدلة الأولية والإحصائيات المستخلصة من المسوح المتخصصة التي تظهر الاستخدام الواسع النطاق لهذه التقنيات في التسويق. </w:t>
      </w:r>
    </w:p>
    <w:p w14:paraId="44CF6AF4" w14:textId="460296C6" w:rsidR="000343D5" w:rsidRDefault="000D17E6" w:rsidP="00980BCB">
      <w:pPr>
        <w:bidi/>
        <w:jc w:val="both"/>
        <w:rPr>
          <w:rFonts w:ascii="Simplified Arabic" w:hAnsi="Simplified Arabic" w:cs="Simplified Arabic"/>
          <w:rtl/>
        </w:rPr>
      </w:pPr>
      <w:r w:rsidRPr="000D17E6">
        <w:rPr>
          <w:rFonts w:ascii="Simplified Arabic" w:hAnsi="Simplified Arabic" w:cs="Simplified Arabic"/>
          <w:rtl/>
        </w:rPr>
        <w:t>ومن أبرز نتائج</w:t>
      </w:r>
      <w:r w:rsidR="00980BCB">
        <w:rPr>
          <w:rFonts w:ascii="Simplified Arabic" w:hAnsi="Simplified Arabic" w:cs="Simplified Arabic" w:hint="cs"/>
          <w:rtl/>
        </w:rPr>
        <w:t xml:space="preserve"> </w:t>
      </w:r>
      <w:r w:rsidRPr="000D17E6">
        <w:rPr>
          <w:rFonts w:ascii="Simplified Arabic" w:hAnsi="Simplified Arabic" w:cs="Simplified Arabic"/>
          <w:rtl/>
        </w:rPr>
        <w:t>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 xml:space="preserve">تتوافق دراسة </w:t>
      </w:r>
      <w:r w:rsidRPr="0005238F">
        <w:rPr>
          <w:rFonts w:ascii="Simplified Arabic" w:hAnsi="Simplified Arabic" w:cs="Simplified Arabic"/>
        </w:rPr>
        <w:t>Kshetri</w:t>
      </w:r>
      <w:r w:rsidRPr="0005238F">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w:t>
      </w:r>
      <w:r w:rsidRPr="0005238F">
        <w:rPr>
          <w:rFonts w:ascii="Simplified Arabic" w:hAnsi="Simplified Arabic" w:cs="Simplified Arabic"/>
          <w:rtl/>
        </w:rPr>
        <w:lastRenderedPageBreak/>
        <w:t>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Pr="00535BD2" w:rsidRDefault="00675F33" w:rsidP="00535BD2">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sidRPr="00535BD2">
        <w:rPr>
          <w:rFonts w:ascii="Sakkal Majalla" w:hAnsi="Sakkal Majalla" w:cs="Sakkal Majalla" w:hint="cs"/>
          <w:b/>
          <w:bCs/>
          <w:color w:val="1F497D" w:themeColor="text2"/>
          <w:sz w:val="32"/>
          <w:szCs w:val="32"/>
          <w:u w:val="single"/>
          <w:rtl/>
        </w:rPr>
        <w:t xml:space="preserve"> </w:t>
      </w:r>
    </w:p>
    <w:p w14:paraId="15D83A74" w14:textId="77777777" w:rsidR="00980BCB" w:rsidRDefault="003B5EAB" w:rsidP="0016375F">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w:t>
      </w:r>
    </w:p>
    <w:p w14:paraId="7EF80557" w14:textId="77777777" w:rsidR="00980BCB" w:rsidRDefault="003B5EAB" w:rsidP="00980BCB">
      <w:pPr>
        <w:bidi/>
        <w:jc w:val="both"/>
        <w:rPr>
          <w:rFonts w:ascii="Simplified Arabic" w:hAnsi="Simplified Arabic" w:cs="Simplified Arabic"/>
          <w:rtl/>
        </w:rPr>
      </w:pPr>
      <w:r w:rsidRPr="003B5EAB">
        <w:rPr>
          <w:rFonts w:ascii="Simplified Arabic" w:hAnsi="Simplified Arabic" w:cs="Simplified Arabic"/>
          <w:rtl/>
        </w:rPr>
        <w:t xml:space="preserve">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w:t>
      </w:r>
    </w:p>
    <w:p w14:paraId="10CF38DC" w14:textId="76889159" w:rsidR="0016375F" w:rsidRDefault="003B5EAB" w:rsidP="00980BCB">
      <w:pPr>
        <w:bidi/>
        <w:jc w:val="both"/>
        <w:rPr>
          <w:rFonts w:ascii="Simplified Arabic" w:hAnsi="Simplified Arabic" w:cs="Simplified Arabic"/>
          <w:rtl/>
        </w:rPr>
      </w:pPr>
      <w:r w:rsidRPr="003B5EAB">
        <w:rPr>
          <w:rFonts w:ascii="Simplified Arabic" w:hAnsi="Simplified Arabic" w:cs="Simplified Arabic"/>
          <w:rtl/>
        </w:rPr>
        <w:t>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w:t>
      </w:r>
      <w:r w:rsidR="00D32186">
        <w:rPr>
          <w:rFonts w:ascii="Simplified Arabic" w:hAnsi="Simplified Arabic" w:cs="Simplified Arabic" w:hint="cs"/>
          <w:rtl/>
        </w:rPr>
        <w:t>.</w:t>
      </w:r>
    </w:p>
    <w:p w14:paraId="4FA834F9" w14:textId="5E76DB7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3F68ACEA" w14:textId="77777777" w:rsidR="00D32186" w:rsidRDefault="00D32186" w:rsidP="000D3CD0">
      <w:pPr>
        <w:bidi/>
        <w:jc w:val="both"/>
        <w:rPr>
          <w:rFonts w:ascii="Simplified Arabic" w:hAnsi="Simplified Arabic" w:cs="Simplified Arabic"/>
          <w:rtl/>
        </w:rPr>
      </w:pPr>
      <w:r>
        <w:rPr>
          <w:rFonts w:ascii="Simplified Arabic" w:hAnsi="Simplified Arabic" w:cs="Simplified Arabic" w:hint="cs"/>
          <w:rtl/>
        </w:rPr>
        <w:t>دراسة</w:t>
      </w:r>
      <w:r w:rsidR="003B5EAB" w:rsidRPr="003B5EAB">
        <w:rPr>
          <w:rFonts w:ascii="Simplified Arabic" w:hAnsi="Simplified Arabic" w:cs="Simplified Arabic"/>
          <w:rtl/>
        </w:rPr>
        <w:t xml:space="preserve"> مندوزا وزملاؤه (</w:t>
      </w:r>
      <w:r w:rsidR="003B5EAB" w:rsidRPr="003B5EAB">
        <w:rPr>
          <w:rFonts w:ascii="Simplified Arabic" w:hAnsi="Simplified Arabic" w:cs="Simplified Arabic"/>
        </w:rPr>
        <w:t>Mendoza et al</w:t>
      </w:r>
      <w:r w:rsidR="003B5EAB" w:rsidRPr="003B5EAB">
        <w:rPr>
          <w:rFonts w:ascii="Simplified Arabic" w:hAnsi="Simplified Arabic" w:cs="Simplified Arabic"/>
          <w:rtl/>
        </w:rPr>
        <w:t>.)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sidR="003B5EAB" w:rsidRPr="003B5EAB">
        <w:rPr>
          <w:rFonts w:ascii="Simplified Arabic" w:hAnsi="Simplified Arabic" w:cs="Simplified Arabic"/>
        </w:rPr>
        <w:t>AI</w:t>
      </w:r>
      <w:r w:rsidR="003B5EAB" w:rsidRPr="003B5EAB">
        <w:rPr>
          <w:rFonts w:ascii="Simplified Arabic" w:hAnsi="Simplified Arabic" w:cs="Simplified Arabic"/>
          <w:rtl/>
        </w:rPr>
        <w:t>) على تخصيص العملاء</w:t>
      </w:r>
      <w:r w:rsidR="003B5EAB">
        <w:rPr>
          <w:rFonts w:ascii="Simplified Arabic" w:hAnsi="Simplified Arabic" w:cs="Simplified Arabic" w:hint="cs"/>
          <w:rtl/>
        </w:rPr>
        <w:t xml:space="preserve"> </w:t>
      </w:r>
      <w:r w:rsidR="003B5EAB" w:rsidRPr="003B5EAB">
        <w:rPr>
          <w:rFonts w:ascii="Simplified Arabic" w:hAnsi="Simplified Arabic" w:cs="Simplified Arabic"/>
          <w:rtl/>
        </w:rPr>
        <w:t xml:space="preserve">ضمن سياق التسويق الرقمي. </w:t>
      </w:r>
    </w:p>
    <w:p w14:paraId="7D59BA8B" w14:textId="77777777" w:rsidR="00D32186" w:rsidRDefault="003B5EAB" w:rsidP="00D32186">
      <w:pPr>
        <w:bidi/>
        <w:jc w:val="both"/>
        <w:rPr>
          <w:rFonts w:ascii="Simplified Arabic" w:hAnsi="Simplified Arabic" w:cs="Simplified Arabic"/>
          <w:rtl/>
        </w:rPr>
      </w:pPr>
      <w:r w:rsidRPr="003B5EAB">
        <w:rPr>
          <w:rFonts w:ascii="Simplified Arabic" w:hAnsi="Simplified Arabic" w:cs="Simplified Arabic"/>
          <w:rtl/>
        </w:rPr>
        <w:t xml:space="preserve">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xml:space="preserve">. أما الفئة التي درستها، فقد ركزت على تحليل محتوى 18 دراسة مؤهلة تم اختيارها من أصل 44 وثيقة تم تحديدها في البداية، وهي دراسات تتناول التقاطع بين الذكاء </w:t>
      </w:r>
      <w:r w:rsidRPr="003B5EAB">
        <w:rPr>
          <w:rFonts w:ascii="Simplified Arabic" w:hAnsi="Simplified Arabic" w:cs="Simplified Arabic"/>
          <w:rtl/>
        </w:rPr>
        <w:lastRenderedPageBreak/>
        <w:t>الاصطناعي والتسويق الرقمي وتخصيص العملاء. أما بالنسبة لأدوات التحليل، فقد اعتمدت على التحليل الكمي للمخرجات البحثية المتاحة.</w:t>
      </w:r>
    </w:p>
    <w:p w14:paraId="0F558315" w14:textId="2DF85B59" w:rsidR="000343D5" w:rsidRDefault="003B5EAB" w:rsidP="00D32186">
      <w:pPr>
        <w:bidi/>
        <w:jc w:val="both"/>
        <w:rPr>
          <w:rFonts w:ascii="Simplified Arabic" w:hAnsi="Simplified Arabic" w:cs="Simplified Arabic"/>
          <w:rtl/>
        </w:rPr>
      </w:pPr>
      <w:r w:rsidRPr="003B5EAB">
        <w:rPr>
          <w:rFonts w:ascii="Simplified Arabic" w:hAnsi="Simplified Arabic" w:cs="Simplified Arabic"/>
          <w:rtl/>
        </w:rPr>
        <w:t xml:space="preserve">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w:t>
      </w:r>
      <w:r w:rsidR="00D32186">
        <w:rPr>
          <w:rFonts w:ascii="Simplified Arabic" w:hAnsi="Simplified Arabic" w:cs="Simplified Arabic" w:hint="cs"/>
          <w:rtl/>
        </w:rPr>
        <w:t>.</w:t>
      </w:r>
    </w:p>
    <w:p w14:paraId="379F030F" w14:textId="04B3C26F"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تتوافق دراسة </w:t>
      </w:r>
      <w:r w:rsidRPr="0016375F">
        <w:rPr>
          <w:rFonts w:ascii="Simplified Arabic" w:hAnsi="Simplified Arabic" w:cs="Simplified Arabic"/>
        </w:rPr>
        <w:t>Mendoza</w:t>
      </w:r>
      <w:r w:rsidRPr="0016375F">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sidRPr="0016375F">
        <w:rPr>
          <w:rFonts w:ascii="Simplified Arabic" w:hAnsi="Simplified Arabic" w:cs="Simplified Arabic"/>
        </w:rPr>
        <w:t>PRISMA</w:t>
      </w:r>
      <w:r w:rsidRPr="0016375F">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6D95450" w14:textId="77777777" w:rsidR="00D32186"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وتفضيل العلامة التجارية.</w:t>
      </w:r>
    </w:p>
    <w:p w14:paraId="04D947FD" w14:textId="77777777" w:rsidR="00D32186" w:rsidRDefault="000D3CD0" w:rsidP="00D32186">
      <w:pPr>
        <w:bidi/>
        <w:jc w:val="both"/>
        <w:rPr>
          <w:rFonts w:ascii="Simplified Arabic" w:hAnsi="Simplified Arabic" w:cs="Simplified Arabic"/>
          <w:rtl/>
        </w:rPr>
      </w:pPr>
      <w:r w:rsidRPr="000D3CD0">
        <w:rPr>
          <w:rFonts w:ascii="Simplified Arabic" w:hAnsi="Simplified Arabic" w:cs="Simplified Arabic"/>
          <w:rtl/>
        </w:rPr>
        <w:t xml:space="preserve">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w:t>
      </w:r>
    </w:p>
    <w:p w14:paraId="60E3B97C" w14:textId="0E96BC70" w:rsidR="00E019FE" w:rsidRDefault="000D3CD0" w:rsidP="00D32186">
      <w:pPr>
        <w:bidi/>
        <w:jc w:val="both"/>
        <w:rPr>
          <w:rFonts w:ascii="Simplified Arabic" w:hAnsi="Simplified Arabic" w:cs="Simplified Arabic"/>
          <w:rtl/>
        </w:rPr>
      </w:pPr>
      <w:r w:rsidRPr="000D3CD0">
        <w:rPr>
          <w:rFonts w:ascii="Simplified Arabic" w:hAnsi="Simplified Arabic" w:cs="Simplified Arabic"/>
          <w:rtl/>
        </w:rPr>
        <w:t xml:space="preserve">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مقارنة بالتعرض لوسائل التواصل الاجتماعي.</w:t>
      </w:r>
      <w:r w:rsidR="00D32186">
        <w:rPr>
          <w:rFonts w:ascii="Simplified Arabic" w:hAnsi="Simplified Arabic" w:cs="Simplified Arabic" w:hint="cs"/>
          <w:rtl/>
        </w:rPr>
        <w:t xml:space="preserve"> وأوصت الدراسة على </w:t>
      </w:r>
      <w:r w:rsidRPr="000D3CD0">
        <w:rPr>
          <w:rFonts w:ascii="Simplified Arabic" w:hAnsi="Simplified Arabic" w:cs="Simplified Arabic"/>
          <w:rtl/>
        </w:rPr>
        <w:t>ضرورة تحقيق التوازن بين تحسين الحملات التسويقية والتدخل في خصوصية المستهلك من خلال الشفافية الأخلاقية في التعامل مع البيانات.</w:t>
      </w:r>
    </w:p>
    <w:p w14:paraId="769AA873" w14:textId="70E40DA6"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تتفق دراسة </w:t>
      </w:r>
      <w:r w:rsidRPr="0016375F">
        <w:rPr>
          <w:rFonts w:ascii="Simplified Arabic" w:hAnsi="Simplified Arabic" w:cs="Simplified Arabic"/>
        </w:rPr>
        <w:t>Beyari</w:t>
      </w:r>
      <w:r w:rsidRPr="0016375F">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w:t>
      </w:r>
      <w:r w:rsidRPr="0016375F">
        <w:rPr>
          <w:rFonts w:ascii="Simplified Arabic" w:hAnsi="Simplified Arabic" w:cs="Simplified Arabic"/>
          <w:rtl/>
        </w:rPr>
        <w:lastRenderedPageBreak/>
        <w:t>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w:t>
      </w:r>
      <w:r w:rsidR="00D32186">
        <w:rPr>
          <w:rFonts w:ascii="Simplified Arabic" w:hAnsi="Simplified Arabic" w:cs="Simplified Arabic" w:hint="cs"/>
          <w:rtl/>
        </w:rPr>
        <w:t xml:space="preserve"> </w:t>
      </w:r>
      <w:r w:rsidRPr="0016375F">
        <w:rPr>
          <w:rFonts w:ascii="Simplified Arabic" w:hAnsi="Simplified Arabic" w:cs="Simplified Arabic"/>
          <w:rtl/>
        </w:rPr>
        <w:t>الإبداعي كمتغير وسيط</w:t>
      </w:r>
      <w:r w:rsidR="00D32186">
        <w:rPr>
          <w:rFonts w:ascii="Simplified Arabic" w:hAnsi="Simplified Arabic" w:cs="Simplified Arabic" w:hint="cs"/>
          <w:rtl/>
        </w:rPr>
        <w:t>.</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610"/>
        <w:gridCol w:w="1269"/>
        <w:gridCol w:w="1327"/>
        <w:gridCol w:w="1802"/>
        <w:gridCol w:w="162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4CBF5512" w:rsidR="00BE56D1" w:rsidRPr="00BE56D1" w:rsidRDefault="00ED57DE" w:rsidP="00BE56D1">
            <w:pPr>
              <w:bidi/>
              <w:spacing w:after="0" w:line="240" w:lineRule="auto"/>
              <w:rPr>
                <w:rFonts w:ascii="Simplified Arabic" w:eastAsia="Times New Roman" w:hAnsi="Simplified Arabic" w:cs="Simplified Arabic"/>
                <w:sz w:val="20"/>
                <w:szCs w:val="20"/>
                <w:rtl/>
              </w:rPr>
            </w:pPr>
            <w:r>
              <w:rPr>
                <w:rFonts w:ascii="Simplified Arabic" w:eastAsia="Times New Roman" w:hAnsi="Simplified Arabic" w:cs="Simplified Arabic"/>
                <w:sz w:val="20"/>
                <w:szCs w:val="20"/>
              </w:rPr>
              <w:t xml:space="preserve"> </w:t>
            </w:r>
            <w:r w:rsidR="00BE56D1" w:rsidRPr="00BE56D1">
              <w:rPr>
                <w:rFonts w:ascii="Simplified Arabic" w:eastAsia="Times New Roman" w:hAnsi="Simplified Arabic" w:cs="Simplified Arabic"/>
                <w:sz w:val="20"/>
                <w:szCs w:val="20"/>
              </w:rPr>
              <w:t xml:space="preserve">384 </w:t>
            </w:r>
            <w:r w:rsidR="00BE56D1" w:rsidRPr="00BE56D1">
              <w:rPr>
                <w:rFonts w:ascii="Simplified Arabic" w:eastAsia="Times New Roman" w:hAnsi="Simplified Arabic" w:cs="Simplified Arabic"/>
                <w:sz w:val="20"/>
                <w:szCs w:val="20"/>
                <w:rtl/>
              </w:rPr>
              <w:t>من عملاء المتاجر الإلكترونية في مصر (عينة كرة الثلج)</w:t>
            </w:r>
            <w:r w:rsidR="00BE56D1"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41CA589F"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00ED57DE">
              <w:rPr>
                <w:rFonts w:ascii="Simplified Arabic" w:eastAsia="Times New Roman" w:hAnsi="Simplified Arabic" w:cs="Simplified Arabic" w:hint="cs"/>
                <w:sz w:val="20"/>
                <w:szCs w:val="20"/>
                <w:rtl/>
              </w:rPr>
              <w:t xml:space="preserve">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1C5D9239"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400</w:t>
            </w:r>
            <w:r w:rsidR="00ED57DE">
              <w:rPr>
                <w:rFonts w:ascii="Simplified Arabic" w:eastAsia="Times New Roman" w:hAnsi="Simplified Arabic" w:cs="Simplified Arabic" w:hint="cs"/>
                <w:sz w:val="20"/>
                <w:szCs w:val="20"/>
                <w:rtl/>
              </w:rPr>
              <w:t xml:space="preserve">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0D8A1F6"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أكدت أن المحتوى المولّد أكثر تخصيصاً وكفاءة، وأن 82% من 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632F6E80" w:rsidR="00BE56D1" w:rsidRPr="00BE56D1" w:rsidRDefault="00ED57DE"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 </w:t>
            </w:r>
            <w:r w:rsidR="00BE56D1" w:rsidRPr="00BE56D1">
              <w:rPr>
                <w:rFonts w:ascii="Simplified Arabic" w:eastAsia="Times New Roman" w:hAnsi="Simplified Arabic" w:cs="Simplified Arabic"/>
                <w:sz w:val="20"/>
                <w:szCs w:val="20"/>
              </w:rPr>
              <w:t xml:space="preserve">120 </w:t>
            </w:r>
            <w:r w:rsidR="00BE56D1" w:rsidRPr="00BE56D1">
              <w:rPr>
                <w:rFonts w:ascii="Simplified Arabic" w:eastAsia="Times New Roman" w:hAnsi="Simplified Arabic" w:cs="Simplified Arabic"/>
                <w:sz w:val="20"/>
                <w:szCs w:val="20"/>
                <w:rtl/>
              </w:rPr>
              <w:t>موظفاً في ثلاثة مصارف حكومية عراقية</w:t>
            </w:r>
            <w:r w:rsidR="00BE56D1"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0F7990C3"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07576A06" w:rsidR="00BE56D1" w:rsidRPr="00BE56D1" w:rsidRDefault="00BE56D1" w:rsidP="00ED57DE">
            <w:pPr>
              <w:bidi/>
              <w:spacing w:after="0" w:line="240" w:lineRule="auto"/>
              <w:jc w:val="center"/>
              <w:rPr>
                <w:rFonts w:ascii="Simplified Arabic" w:eastAsia="Times New Roman" w:hAnsi="Simplified Arabic" w:cs="Simplified Arabic"/>
                <w:sz w:val="20"/>
                <w:szCs w:val="20"/>
                <w:rtl/>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w:t>
            </w:r>
            <w:r w:rsidR="00ED57DE">
              <w:rPr>
                <w:rFonts w:ascii="Simplified Arabic" w:eastAsia="Times New Roman" w:hAnsi="Simplified Arabic" w:cs="Simplified Arabic" w:hint="cs"/>
                <w:sz w:val="20"/>
                <w:szCs w:val="20"/>
                <w:rtl/>
              </w:rPr>
              <w:t xml:space="preserve">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3F8B2B04"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r w:rsidR="00ED57DE">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Pr>
              <w:t>.</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sidRPr="00E04FE4">
        <w:rPr>
          <w:rFonts w:ascii="Simplified Arabic" w:hAnsi="Simplified Arabic" w:cs="Simplified Arabic"/>
          <w:rtl/>
        </w:rPr>
        <w:t xml:space="preserve">(الخطيب، 2024؛ </w:t>
      </w:r>
      <w:r w:rsidRPr="00E04FE4">
        <w:rPr>
          <w:rFonts w:ascii="Simplified Arabic" w:hAnsi="Simplified Arabic" w:cs="Simplified Arabic"/>
        </w:rPr>
        <w:t>Gujar &amp; Panyam, 2024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Pr="00E04FE4">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تجمع بين الإبداع والتحليل والأداء التسويقي. أما الدراسات المفاهيمية مثل</w:t>
      </w:r>
      <w:r>
        <w:rPr>
          <w:rFonts w:ascii="Simplified Arabic" w:hAnsi="Simplified Arabic" w:cs="Simplified Arabic"/>
        </w:rPr>
        <w:t xml:space="preserve">  </w:t>
      </w:r>
      <w:r w:rsidRPr="00E04FE4">
        <w:rPr>
          <w:rFonts w:ascii="Simplified Arabic" w:hAnsi="Simplified Arabic" w:cs="Simplified Arabic"/>
          <w:rtl/>
        </w:rPr>
        <w:t>(</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Mendoza et al.,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sidRPr="00E04FE4">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sidRPr="00E04FE4">
        <w:rPr>
          <w:rFonts w:ascii="Simplified Arabic" w:hAnsi="Simplified Arabic" w:cs="Simplified Arabic"/>
          <w:rtl/>
        </w:rPr>
        <w:t xml:space="preserve">(اللهيبي وآخرون، 2024؛ </w:t>
      </w:r>
      <w:r w:rsidRPr="00E04FE4">
        <w:rPr>
          <w:rFonts w:ascii="Simplified Arabic" w:hAnsi="Simplified Arabic" w:cs="Simplified Arabic"/>
        </w:rPr>
        <w:t>Beyari,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sidRPr="00E04FE4">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lastRenderedPageBreak/>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sidRPr="00E04FE4">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sidRPr="00E04FE4">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sidRPr="00E04FE4">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sidRPr="00E04FE4">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Pr="00E04FE4" w:rsidRDefault="00915B55" w:rsidP="00915B55">
      <w:pPr>
        <w:bidi/>
        <w:spacing w:after="200" w:line="276" w:lineRule="auto"/>
        <w:jc w:val="both"/>
        <w:rPr>
          <w:rFonts w:ascii="Simplified Arabic" w:hAnsi="Simplified Arabic" w:cs="Simplified Arabic"/>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1CD929D5" w14:textId="0CEB7879" w:rsidR="00BB1CA4" w:rsidRPr="00ED07DE" w:rsidRDefault="00BB1CA4" w:rsidP="00BB1CA4">
      <w:pPr>
        <w:bidi/>
        <w:spacing w:after="200" w:line="240" w:lineRule="auto"/>
        <w:rPr>
          <w:rFonts w:ascii="Sakkal Majalla" w:hAnsi="Sakkal Majalla" w:cs="Sakkal Majalla"/>
          <w:b/>
          <w:bCs/>
          <w:color w:val="1F497D" w:themeColor="text2"/>
          <w:sz w:val="32"/>
          <w:szCs w:val="32"/>
          <w:u w:val="single"/>
          <w:rtl/>
        </w:rPr>
      </w:pPr>
      <w:r w:rsidRPr="00BB1CA4">
        <w:rPr>
          <w:rFonts w:ascii="Sakkal Majalla" w:hAnsi="Sakkal Majalla" w:cs="Sakkal Majalla"/>
          <w:b/>
          <w:bCs/>
          <w:color w:val="1F497D" w:themeColor="text2"/>
          <w:sz w:val="32"/>
          <w:szCs w:val="32"/>
          <w:u w:val="single"/>
          <w:rtl/>
        </w:rPr>
        <w:t>الم</w:t>
      </w:r>
      <w:r w:rsidRPr="00ED07DE">
        <w:rPr>
          <w:rFonts w:ascii="Sakkal Majalla" w:hAnsi="Sakkal Majalla" w:cs="Sakkal Majalla" w:hint="cs"/>
          <w:b/>
          <w:bCs/>
          <w:color w:val="1F497D" w:themeColor="text2"/>
          <w:sz w:val="32"/>
          <w:szCs w:val="32"/>
          <w:u w:val="single"/>
          <w:rtl/>
        </w:rPr>
        <w:t>راجع العربية</w:t>
      </w:r>
    </w:p>
    <w:p w14:paraId="05AC7E75" w14:textId="7FD77CCF"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الأسدودي، ن. ن. </w:t>
      </w:r>
      <w:r w:rsidRPr="00CE3F21">
        <w:rPr>
          <w:rFonts w:asciiTheme="majorBidi" w:hAnsiTheme="majorBidi" w:cs="Times New Roman"/>
          <w:rtl/>
        </w:rPr>
        <w:t xml:space="preserve">(2023). تطبيق آليات الذكاء الاصطناعي في التسويق الرقمي وآثارها في تحقيق المزايا التنافسية: دراسة ميدانية على الخبراء. </w:t>
      </w:r>
      <w:r w:rsidRPr="00CE3F21">
        <w:rPr>
          <w:rFonts w:asciiTheme="majorBidi" w:hAnsiTheme="majorBidi" w:cs="Times New Roman"/>
          <w:i/>
          <w:iCs/>
          <w:rtl/>
        </w:rPr>
        <w:t>مجلة البحوث الإعلامية، جامعة الأزهر</w:t>
      </w:r>
      <w:r w:rsidRPr="00CE3F21">
        <w:rPr>
          <w:rFonts w:asciiTheme="majorBidi" w:hAnsiTheme="majorBidi" w:cs="Times New Roman"/>
          <w:rtl/>
        </w:rPr>
        <w:t>، 67(2)، 837–902</w:t>
      </w:r>
      <w:r w:rsidRPr="00CE3F21">
        <w:rPr>
          <w:rFonts w:asciiTheme="majorBidi" w:hAnsiTheme="majorBidi" w:cstheme="majorBidi"/>
        </w:rPr>
        <w:t xml:space="preserve">. </w:t>
      </w:r>
      <w:hyperlink r:id="rId11" w:history="1">
        <w:r w:rsidRPr="00CE3F21">
          <w:rPr>
            <w:rStyle w:val="Hyperlink"/>
            <w:rFonts w:asciiTheme="majorBidi" w:hAnsiTheme="majorBidi" w:cstheme="majorBidi"/>
            <w:color w:val="auto"/>
          </w:rPr>
          <w:t>https://doi.org/10.21608/jsb.2023.230616.1633</w:t>
        </w:r>
      </w:hyperlink>
      <w:r w:rsidRPr="00CE3F21">
        <w:rPr>
          <w:rFonts w:asciiTheme="majorBidi" w:hAnsiTheme="majorBidi" w:cstheme="majorBidi"/>
        </w:rPr>
        <w:t xml:space="preserve"> </w:t>
      </w:r>
    </w:p>
    <w:p w14:paraId="7E33556D" w14:textId="166CBE9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البخيت، م. (2025).</w:t>
      </w:r>
      <w:r w:rsidRPr="00CE3F21">
        <w:rPr>
          <w:rFonts w:asciiTheme="majorBidi" w:hAnsiTheme="majorBidi" w:cs="Times New Roman"/>
          <w:rtl/>
        </w:rPr>
        <w:t xml:space="preserve"> واقع استخدام تطبيقات الذكاء الاصطناعي لدى أعضاء هيئة التدريس بكلية الآداب والفنون بجامعة حائل: دراسة ميدانية. </w:t>
      </w:r>
      <w:r w:rsidRPr="00CE3F21">
        <w:rPr>
          <w:rFonts w:asciiTheme="majorBidi" w:hAnsiTheme="majorBidi" w:cs="Times New Roman"/>
          <w:i/>
          <w:iCs/>
          <w:rtl/>
        </w:rPr>
        <w:t>مجلة جامعة الملك عبد العزيز: الاتصال والدراسات الإعلامية،</w:t>
      </w:r>
      <w:r w:rsidRPr="00CE3F21">
        <w:rPr>
          <w:rFonts w:asciiTheme="majorBidi" w:hAnsiTheme="majorBidi" w:cs="Times New Roman"/>
          <w:rtl/>
        </w:rPr>
        <w:t xml:space="preserve"> 2(1)، 178–203</w:t>
      </w:r>
      <w:r w:rsidRPr="00CE3F21">
        <w:rPr>
          <w:rFonts w:asciiTheme="majorBidi" w:hAnsiTheme="majorBidi" w:cstheme="majorBidi"/>
        </w:rPr>
        <w:t xml:space="preserve">. </w:t>
      </w:r>
      <w:hyperlink r:id="rId12" w:history="1">
        <w:r w:rsidRPr="00CE3F21">
          <w:rPr>
            <w:rStyle w:val="Hyperlink"/>
            <w:rFonts w:asciiTheme="majorBidi" w:hAnsiTheme="majorBidi" w:cstheme="majorBidi"/>
            <w:color w:val="auto"/>
          </w:rPr>
          <w:t>https://doi.org/10.4197/Comm.2-1.5</w:t>
        </w:r>
      </w:hyperlink>
      <w:r w:rsidRPr="00CE3F21">
        <w:rPr>
          <w:rFonts w:asciiTheme="majorBidi" w:hAnsiTheme="majorBidi" w:cstheme="majorBidi"/>
        </w:rPr>
        <w:t xml:space="preserve"> </w:t>
      </w:r>
    </w:p>
    <w:p w14:paraId="313877BA" w14:textId="17CD480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lastRenderedPageBreak/>
        <w:t xml:space="preserve">الخطيب، أ. س. م. ع. </w:t>
      </w:r>
      <w:r w:rsidRPr="00CE3F21">
        <w:rPr>
          <w:rFonts w:asciiTheme="majorBidi" w:hAnsiTheme="majorBidi" w:cs="Times New Roman"/>
          <w:rtl/>
        </w:rPr>
        <w:t xml:space="preserve">(2024). تأثير تقنيات التسويق الرقمي المدعومة بالذكاء الاصطناعي في السلوك الشرائي: دراسة ميدانية على عملاء المتاجر الإلكترونية. </w:t>
      </w:r>
      <w:r w:rsidRPr="00CE3F21">
        <w:rPr>
          <w:rFonts w:asciiTheme="majorBidi" w:hAnsiTheme="majorBidi" w:cs="Times New Roman"/>
          <w:i/>
          <w:iCs/>
          <w:rtl/>
        </w:rPr>
        <w:t xml:space="preserve">مجلة جامعة الصالحية الجديدة للعلوم الإدارية والاقتصادية، </w:t>
      </w:r>
      <w:r w:rsidRPr="00CE3F21">
        <w:rPr>
          <w:rFonts w:asciiTheme="majorBidi" w:hAnsiTheme="majorBidi" w:cs="Times New Roman"/>
          <w:rtl/>
        </w:rPr>
        <w:t>1(2)، 159–219</w:t>
      </w:r>
      <w:r w:rsidRPr="00CE3F21">
        <w:rPr>
          <w:rFonts w:asciiTheme="majorBidi" w:hAnsiTheme="majorBidi" w:cstheme="majorBidi"/>
        </w:rPr>
        <w:t xml:space="preserve">. </w:t>
      </w:r>
      <w:hyperlink r:id="rId13" w:history="1">
        <w:r w:rsidRPr="00CE3F21">
          <w:rPr>
            <w:rStyle w:val="Hyperlink"/>
            <w:rFonts w:asciiTheme="majorBidi" w:hAnsiTheme="majorBidi" w:cstheme="majorBidi"/>
            <w:color w:val="auto"/>
          </w:rPr>
          <w:t>https://doi.org/10.21608/jsasc.2024.335098.1016</w:t>
        </w:r>
      </w:hyperlink>
      <w:r w:rsidRPr="00CE3F21">
        <w:rPr>
          <w:rFonts w:asciiTheme="majorBidi" w:hAnsiTheme="majorBidi" w:cstheme="majorBidi"/>
        </w:rPr>
        <w:t xml:space="preserve"> </w:t>
      </w:r>
    </w:p>
    <w:p w14:paraId="355AF569" w14:textId="2FF0B61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رمضان، ن. </w:t>
      </w:r>
      <w:r w:rsidRPr="00CE3F21">
        <w:rPr>
          <w:rFonts w:asciiTheme="majorBidi" w:hAnsiTheme="majorBidi" w:cs="Times New Roman"/>
          <w:rtl/>
        </w:rPr>
        <w:t>(2025، 27 مايو). من العام إلى الفردي… كيف يغيّر الذكاء الاصطناعي قواعد التسويق في السعودية؟ الشرق الأوسط</w:t>
      </w:r>
      <w:r w:rsidRPr="00CE3F21">
        <w:rPr>
          <w:rFonts w:asciiTheme="majorBidi" w:hAnsiTheme="majorBidi" w:cstheme="majorBidi" w:hint="cs"/>
          <w:rtl/>
        </w:rPr>
        <w:t>.</w:t>
      </w:r>
    </w:p>
    <w:p w14:paraId="3FD54B93" w14:textId="5466B1A1"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سماكة، ع. م.، &amp; اللهيبي، س. ع. ر. </w:t>
      </w:r>
      <w:r w:rsidRPr="00CE3F21">
        <w:rPr>
          <w:rFonts w:asciiTheme="majorBidi" w:hAnsiTheme="majorBidi" w:cs="Times New Roman"/>
          <w:rtl/>
        </w:rPr>
        <w:t xml:space="preserve">(2024). أثر تطبيق الذكاء الاصطناعي على الأداء التسويقي المصرفي: دراسة تطبيقية. </w:t>
      </w:r>
      <w:r w:rsidRPr="00CE3F21">
        <w:rPr>
          <w:rFonts w:asciiTheme="majorBidi" w:hAnsiTheme="majorBidi" w:cs="Times New Roman"/>
          <w:i/>
          <w:iCs/>
          <w:rtl/>
        </w:rPr>
        <w:t>مجلة الغري للعلوم الاقتصادية والإدارية،</w:t>
      </w:r>
      <w:r w:rsidRPr="00CE3F21">
        <w:rPr>
          <w:rFonts w:asciiTheme="majorBidi" w:hAnsiTheme="majorBidi" w:cs="Times New Roman"/>
          <w:rtl/>
        </w:rPr>
        <w:t xml:space="preserve"> 20(3)، 438–469</w:t>
      </w:r>
      <w:r w:rsidRPr="00CE3F21">
        <w:rPr>
          <w:rFonts w:asciiTheme="majorBidi" w:hAnsiTheme="majorBidi" w:cstheme="majorBidi"/>
        </w:rPr>
        <w:t xml:space="preserve">. </w:t>
      </w:r>
      <w:hyperlink r:id="rId14" w:history="1">
        <w:r w:rsidRPr="00CE3F21">
          <w:rPr>
            <w:rStyle w:val="Hyperlink"/>
            <w:rFonts w:asciiTheme="majorBidi" w:hAnsiTheme="majorBidi" w:cstheme="majorBidi"/>
            <w:color w:val="auto"/>
          </w:rPr>
          <w:t>https://doi.org/10.36325/ghjec.v20i3.16786</w:t>
        </w:r>
      </w:hyperlink>
      <w:r w:rsidRPr="00CE3F21">
        <w:rPr>
          <w:rFonts w:asciiTheme="majorBidi" w:hAnsiTheme="majorBidi" w:cstheme="majorBidi"/>
        </w:rPr>
        <w:t xml:space="preserve"> </w:t>
      </w:r>
    </w:p>
    <w:p w14:paraId="10DE7EFD" w14:textId="0C2DDED7"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آل مرعي، ع. </w:t>
      </w:r>
      <w:r w:rsidRPr="00CE3F21">
        <w:rPr>
          <w:rFonts w:asciiTheme="majorBidi" w:hAnsiTheme="majorBidi" w:cs="Times New Roman"/>
          <w:rtl/>
        </w:rPr>
        <w:t>(2024). إدراك الشباب السعودي لتقنيات الذكاء الاصطناعي وتأثيراتها على تحقيق جودة المحتوى المرئي عبر وسائل الإعلام: دراسة ميدانية. مجلة البحوث الإعلامية، جامعة الأزهر، 72(2)، 901–950</w:t>
      </w:r>
      <w:r w:rsidRPr="00CE3F21">
        <w:rPr>
          <w:rFonts w:asciiTheme="majorBidi" w:hAnsiTheme="majorBidi" w:cstheme="majorBidi"/>
        </w:rPr>
        <w:t xml:space="preserve">. </w:t>
      </w:r>
      <w:hyperlink r:id="rId15" w:history="1">
        <w:r w:rsidRPr="00CE3F21">
          <w:rPr>
            <w:rStyle w:val="Hyperlink"/>
            <w:rFonts w:asciiTheme="majorBidi" w:hAnsiTheme="majorBidi" w:cstheme="majorBidi"/>
            <w:color w:val="auto"/>
          </w:rPr>
          <w:t>https://doi.org/10.21608/jsb.2024.307517.1782</w:t>
        </w:r>
      </w:hyperlink>
      <w:r w:rsidRPr="00CE3F21">
        <w:rPr>
          <w:rFonts w:asciiTheme="majorBidi" w:hAnsiTheme="majorBidi" w:cstheme="majorBidi"/>
        </w:rPr>
        <w:t xml:space="preserve"> </w:t>
      </w:r>
    </w:p>
    <w:p w14:paraId="6A7EA46E" w14:textId="3A0F42C8"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عبد الرازق، م. م. </w:t>
      </w:r>
      <w:r w:rsidRPr="00CE3F21">
        <w:rPr>
          <w:rFonts w:asciiTheme="majorBidi" w:hAnsiTheme="majorBidi" w:cs="Times New Roman"/>
          <w:rtl/>
        </w:rPr>
        <w:t>(2022). تقنيات الذكاء الاصطناعي في الإعلام: الواقع والتطورات المستقبلية: دراسة تطبيقية على القائمين بالاتصال بالوسائل الإعلامية المصرية والعربية. المجلة المصرية لبحوث الإعلام، 81، 1–74</w:t>
      </w:r>
      <w:r w:rsidRPr="00CE3F21">
        <w:rPr>
          <w:rFonts w:asciiTheme="majorBidi" w:hAnsiTheme="majorBidi" w:cstheme="majorBidi"/>
        </w:rPr>
        <w:t xml:space="preserve">. </w:t>
      </w:r>
      <w:hyperlink r:id="rId16" w:history="1">
        <w:r w:rsidRPr="00CE3F21">
          <w:rPr>
            <w:rStyle w:val="Hyperlink"/>
            <w:rFonts w:asciiTheme="majorBidi" w:hAnsiTheme="majorBidi" w:cstheme="majorBidi"/>
            <w:color w:val="auto"/>
          </w:rPr>
          <w:t>https://doi.org/10.21608/ejsc.2022.272038</w:t>
        </w:r>
      </w:hyperlink>
      <w:r w:rsidRPr="00CE3F21">
        <w:rPr>
          <w:rFonts w:asciiTheme="majorBidi" w:hAnsiTheme="majorBidi" w:cstheme="majorBidi"/>
        </w:rPr>
        <w:t xml:space="preserve"> </w:t>
      </w:r>
    </w:p>
    <w:p w14:paraId="5A356609" w14:textId="15ECC574" w:rsidR="00CE3F21" w:rsidRPr="00CE3F21" w:rsidRDefault="00CE3F21"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العتيبي، ع. </w:t>
      </w:r>
      <w:r w:rsidRPr="00CE3F21">
        <w:rPr>
          <w:rFonts w:asciiTheme="majorBidi" w:hAnsiTheme="majorBidi" w:cs="Times New Roman"/>
          <w:rtl/>
        </w:rPr>
        <w:t>(2024). أهم إحصائيات عن التسويق الإلكتروني 2024. عبد الرحمن العتيبي</w:t>
      </w:r>
      <w:r w:rsidRPr="00CE3F21">
        <w:rPr>
          <w:rFonts w:asciiTheme="majorBidi" w:hAnsiTheme="majorBidi" w:cstheme="majorBidi"/>
        </w:rPr>
        <w:t xml:space="preserve">. </w:t>
      </w:r>
    </w:p>
    <w:p w14:paraId="699B7C28" w14:textId="2E0BC4A9"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غباشي، ن. أ. </w:t>
      </w:r>
      <w:r w:rsidRPr="00CE3F21">
        <w:rPr>
          <w:rFonts w:asciiTheme="majorBidi" w:hAnsiTheme="majorBidi" w:cs="Times New Roman"/>
          <w:rtl/>
        </w:rPr>
        <w:t>(2022). اتجاهات الجمهور نحو استخدام تطبيقات الذكاء الاصطناعي في تسويق الخدمات المصرفية في البنوك المصرية: دراسة ميدانية. المجلة المصرية لبحوث الرأي العام، 21(1)، 703–752</w:t>
      </w:r>
      <w:r w:rsidRPr="00CE3F21">
        <w:rPr>
          <w:rFonts w:asciiTheme="majorBidi" w:hAnsiTheme="majorBidi" w:cstheme="majorBidi"/>
        </w:rPr>
        <w:t>.</w:t>
      </w:r>
    </w:p>
    <w:p w14:paraId="3CA6CD00" w14:textId="25B1C61D"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الفرَّا، أ. </w:t>
      </w:r>
      <w:r w:rsidRPr="00CE3F21">
        <w:rPr>
          <w:rFonts w:asciiTheme="majorBidi" w:hAnsiTheme="majorBidi" w:cs="Times New Roman"/>
          <w:rtl/>
        </w:rPr>
        <w:t>(2025، 17 أبريل). أحدث توجهات التسويق الرقمي والتجارة الإلكترونية في 2025. أبو الكمبوز</w:t>
      </w:r>
      <w:r w:rsidRPr="00CE3F21">
        <w:rPr>
          <w:rFonts w:asciiTheme="majorBidi" w:hAnsiTheme="majorBidi" w:cstheme="majorBidi"/>
        </w:rPr>
        <w:t>.</w:t>
      </w:r>
    </w:p>
    <w:p w14:paraId="29396A47" w14:textId="16BA541E"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محيسن، ح. أ.، مجاهد، ح.، &amp; بصبوص، ر. </w:t>
      </w:r>
      <w:r w:rsidRPr="00CE3F21">
        <w:rPr>
          <w:rFonts w:asciiTheme="majorBidi" w:hAnsiTheme="majorBidi" w:cs="Times New Roman"/>
          <w:rtl/>
        </w:rPr>
        <w:t>(2025). أثر هندسة التلقين لأدوات الذكاء الاصطناعي التوليدي في جودة إنتاج المحتوى النصي التسويقي العربي. المجلة الدولية للبحوث في العلوم التربوية والنفسية، جامعة القدس، فلسطين، 4(2)، 675–680</w:t>
      </w:r>
      <w:r w:rsidRPr="00CE3F21">
        <w:rPr>
          <w:rFonts w:asciiTheme="majorBidi" w:hAnsiTheme="majorBidi" w:cstheme="majorBidi"/>
        </w:rPr>
        <w:t xml:space="preserve">. </w:t>
      </w:r>
      <w:hyperlink r:id="rId17" w:history="1">
        <w:r w:rsidRPr="00CE3F21">
          <w:rPr>
            <w:rStyle w:val="Hyperlink"/>
            <w:rFonts w:asciiTheme="majorBidi" w:hAnsiTheme="majorBidi" w:cstheme="majorBidi"/>
            <w:color w:val="auto"/>
          </w:rPr>
          <w:t>https://doi.org/10.59994/pau.2025.2.161</w:t>
        </w:r>
      </w:hyperlink>
    </w:p>
    <w:p w14:paraId="48579835" w14:textId="7CB7D2E8" w:rsidR="00947CBD"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ملتقى أسبار.</w:t>
      </w:r>
      <w:r w:rsidRPr="00CE3F21">
        <w:rPr>
          <w:rFonts w:asciiTheme="majorBidi" w:hAnsiTheme="majorBidi" w:cs="Times New Roman"/>
          <w:rtl/>
        </w:rPr>
        <w:t xml:space="preserve"> (2023، 30 أكتوبر). استشراف تطبيقات الذكاء الاصطناعي في خدمة الإعلام السعودي وقضايا المملكة (تقرير رقم 115). ملتقى أسبار. </w:t>
      </w:r>
    </w:p>
    <w:p w14:paraId="69D52027" w14:textId="7777777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الهيئة السعودية للبيانات والذكاء الاصطناعي (سدايا).</w:t>
      </w:r>
      <w:r w:rsidRPr="00CE3F21">
        <w:rPr>
          <w:rFonts w:asciiTheme="majorBidi" w:hAnsiTheme="majorBidi" w:cs="Times New Roman"/>
          <w:rtl/>
        </w:rPr>
        <w:t xml:space="preserve"> (2024). معادلة النمو الجديدة: فرصة الذكاء الاصطناعي التوليدي في المملكة العربية السعودية. سدايا</w:t>
      </w:r>
      <w:r w:rsidRPr="00CE3F21">
        <w:rPr>
          <w:rFonts w:asciiTheme="majorBidi" w:hAnsiTheme="majorBidi" w:cstheme="majorBidi" w:hint="cs"/>
          <w:rtl/>
        </w:rPr>
        <w:t>.</w:t>
      </w:r>
    </w:p>
    <w:p w14:paraId="4893D166" w14:textId="77777777" w:rsidR="00F14098" w:rsidRDefault="00F14098" w:rsidP="00F14098">
      <w:pPr>
        <w:bidi/>
        <w:spacing w:after="200" w:line="276" w:lineRule="auto"/>
        <w:rPr>
          <w:rFonts w:asciiTheme="majorBidi" w:hAnsiTheme="majorBidi" w:cstheme="majorBidi"/>
          <w:rtl/>
        </w:rPr>
      </w:pPr>
    </w:p>
    <w:p w14:paraId="38D20247" w14:textId="77777777" w:rsidR="00F14098" w:rsidRDefault="00F14098" w:rsidP="00F14098">
      <w:pPr>
        <w:bidi/>
        <w:spacing w:after="200" w:line="240" w:lineRule="auto"/>
        <w:rPr>
          <w:rFonts w:asciiTheme="majorBidi" w:hAnsiTheme="majorBidi" w:cstheme="majorBidi"/>
          <w:rtl/>
        </w:rPr>
      </w:pPr>
    </w:p>
    <w:p w14:paraId="136E637D" w14:textId="01F1DFCF" w:rsidR="00F14098" w:rsidRPr="00ED07DE" w:rsidRDefault="00F14098" w:rsidP="00F14098">
      <w:pPr>
        <w:bidi/>
        <w:spacing w:after="200" w:line="240" w:lineRule="auto"/>
        <w:rPr>
          <w:rFonts w:ascii="Sakkal Majalla" w:hAnsi="Sakkal Majalla" w:cs="Sakkal Majalla"/>
          <w:b/>
          <w:bCs/>
          <w:color w:val="1F497D" w:themeColor="text2"/>
          <w:sz w:val="32"/>
          <w:szCs w:val="32"/>
          <w:u w:val="single"/>
          <w:rtl/>
        </w:rPr>
      </w:pPr>
      <w:r w:rsidRPr="00ED07DE">
        <w:rPr>
          <w:rFonts w:ascii="Sakkal Majalla" w:hAnsi="Sakkal Majalla" w:cs="Sakkal Majalla" w:hint="cs"/>
          <w:b/>
          <w:bCs/>
          <w:color w:val="1F497D" w:themeColor="text2"/>
          <w:sz w:val="32"/>
          <w:szCs w:val="32"/>
          <w:u w:val="single"/>
          <w:rtl/>
        </w:rPr>
        <w:t xml:space="preserve">المراجع الأجنبية </w:t>
      </w:r>
    </w:p>
    <w:p w14:paraId="5E697EDE" w14:textId="2B486A3D" w:rsidR="007B7B4D" w:rsidRPr="007B7B4D" w:rsidRDefault="007B7B4D" w:rsidP="007B7B4D">
      <w:pPr>
        <w:spacing w:after="200" w:line="276" w:lineRule="auto"/>
        <w:ind w:left="720" w:hanging="720"/>
        <w:rPr>
          <w:rFonts w:asciiTheme="majorBidi" w:hAnsiTheme="majorBidi" w:cstheme="majorBidi"/>
        </w:rPr>
      </w:pPr>
      <w:r w:rsidRPr="007B7B4D">
        <w:rPr>
          <w:rFonts w:asciiTheme="majorBidi" w:hAnsiTheme="majorBidi" w:cstheme="majorBidi"/>
          <w:b/>
          <w:bCs/>
        </w:rPr>
        <w:t xml:space="preserve">Acatrinei, C., Apostol, I. G., Barbu, L. N., Chivu, R.-G., &amp; Orzan, M.-C. </w:t>
      </w:r>
      <w:r w:rsidRPr="007B7B4D">
        <w:rPr>
          <w:rFonts w:asciiTheme="majorBidi" w:hAnsiTheme="majorBidi" w:cstheme="majorBidi"/>
        </w:rPr>
        <w:t xml:space="preserve">(2025). Artificial intelligence in digital marketing: Enhancing consumer engagement and supporting sustainable behavior through social and mobile networks. </w:t>
      </w:r>
      <w:r w:rsidRPr="007B7B4D">
        <w:rPr>
          <w:rFonts w:asciiTheme="majorBidi" w:hAnsiTheme="majorBidi" w:cstheme="majorBidi"/>
          <w:i/>
          <w:iCs/>
        </w:rPr>
        <w:t xml:space="preserve">Sustainability, </w:t>
      </w:r>
      <w:r w:rsidRPr="007B7B4D">
        <w:rPr>
          <w:rFonts w:asciiTheme="majorBidi" w:hAnsiTheme="majorBidi" w:cstheme="majorBidi"/>
        </w:rPr>
        <w:t xml:space="preserve">17(14), 6638. </w:t>
      </w:r>
      <w:hyperlink r:id="rId18" w:history="1">
        <w:r w:rsidRPr="007B7B4D">
          <w:rPr>
            <w:rStyle w:val="Hyperlink"/>
            <w:rFonts w:asciiTheme="majorBidi" w:hAnsiTheme="majorBidi" w:cstheme="majorBidi"/>
            <w:color w:val="auto"/>
          </w:rPr>
          <w:t>https://doi.org/10.3390/su17146638</w:t>
        </w:r>
      </w:hyperlink>
      <w:r w:rsidRPr="007B7B4D">
        <w:rPr>
          <w:rFonts w:asciiTheme="majorBidi" w:hAnsiTheme="majorBidi" w:cstheme="majorBidi"/>
        </w:rPr>
        <w:t xml:space="preserve"> </w:t>
      </w:r>
    </w:p>
    <w:p w14:paraId="5F28D573" w14:textId="0444CC9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w:t>
      </w:r>
      <w:r w:rsidRPr="00CE3F21">
        <w:rPr>
          <w:rFonts w:asciiTheme="majorBidi" w:hAnsiTheme="majorBidi" w:cstheme="majorBidi"/>
          <w:b/>
          <w:bCs/>
        </w:rPr>
        <w:noBreakHyphen/>
        <w:t>Emran, M., Al</w:t>
      </w:r>
      <w:r w:rsidRPr="00CE3F21">
        <w:rPr>
          <w:rFonts w:asciiTheme="majorBidi" w:hAnsiTheme="majorBidi" w:cstheme="majorBidi"/>
          <w:b/>
          <w:bCs/>
        </w:rPr>
        <w:noBreakHyphen/>
        <w:t>Qaysi, N., Al</w:t>
      </w:r>
      <w:r w:rsidRPr="00CE3F21">
        <w:rPr>
          <w:rFonts w:asciiTheme="majorBidi" w:hAnsiTheme="majorBidi" w:cstheme="majorBidi"/>
          <w:b/>
          <w:bCs/>
        </w:rPr>
        <w:noBreakHyphen/>
        <w:t>Sharafi, M. A., Khoshkam, M., Foroughi, B., &amp; Ghobakhloo, M.</w:t>
      </w:r>
      <w:r w:rsidRPr="00CE3F21">
        <w:rPr>
          <w:rFonts w:asciiTheme="majorBidi" w:hAnsiTheme="majorBidi" w:cstheme="majorBidi"/>
        </w:rPr>
        <w:t xml:space="preserve"> (2025). Role of perceived threats and knowledge management in shaping generative AI use in education and its impact on social sustainability. </w:t>
      </w:r>
      <w:r w:rsidRPr="00CE3F21">
        <w:rPr>
          <w:rFonts w:asciiTheme="majorBidi" w:hAnsiTheme="majorBidi" w:cstheme="majorBidi"/>
          <w:i/>
          <w:iCs/>
        </w:rPr>
        <w:t>International Journal of Management Education, 23</w:t>
      </w:r>
      <w:r w:rsidRPr="00CE3F21">
        <w:rPr>
          <w:rFonts w:asciiTheme="majorBidi" w:hAnsiTheme="majorBidi" w:cstheme="majorBidi"/>
        </w:rPr>
        <w:t xml:space="preserve">(1), Article 101105. </w:t>
      </w:r>
      <w:hyperlink r:id="rId19" w:tgtFrame="_new" w:history="1">
        <w:r w:rsidRPr="00CE3F21">
          <w:rPr>
            <w:rStyle w:val="Hyperlink"/>
            <w:rFonts w:asciiTheme="majorBidi" w:hAnsiTheme="majorBidi" w:cstheme="majorBidi"/>
            <w:color w:val="auto"/>
          </w:rPr>
          <w:t>https://doi.org/10.1016/j.ijme.2024.101105</w:t>
        </w:r>
      </w:hyperlink>
      <w:r w:rsidRPr="00CE3F21">
        <w:rPr>
          <w:rFonts w:asciiTheme="majorBidi" w:hAnsiTheme="majorBidi" w:cstheme="majorBidi"/>
        </w:rPr>
        <w:t xml:space="preserve"> </w:t>
      </w:r>
    </w:p>
    <w:p w14:paraId="3C9186E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Aljabari, M., Althuwaini, S., Bouguerra, A., Sharabati, A., Allahham, M., &amp; Allan, M.</w:t>
      </w:r>
      <w:r w:rsidRPr="00CE3F21">
        <w:rPr>
          <w:rFonts w:asciiTheme="majorBidi" w:hAnsiTheme="majorBidi" w:cstheme="majorBidi"/>
        </w:rPr>
        <w:t xml:space="preserve"> (2024). The impact of digital marketing strategies on innovation: The mediating role of AI: A critical study of SMEs in the KSA market. </w:t>
      </w:r>
      <w:r w:rsidRPr="00CE3F21">
        <w:rPr>
          <w:rFonts w:asciiTheme="majorBidi" w:hAnsiTheme="majorBidi" w:cstheme="majorBidi"/>
          <w:i/>
          <w:iCs/>
        </w:rPr>
        <w:t>International Journal of Data and Network Science, 8</w:t>
      </w:r>
      <w:r w:rsidRPr="00CE3F21">
        <w:rPr>
          <w:rFonts w:asciiTheme="majorBidi" w:hAnsiTheme="majorBidi" w:cstheme="majorBidi"/>
        </w:rPr>
        <w:t xml:space="preserve">, 2029–2036. </w:t>
      </w:r>
      <w:hyperlink r:id="rId20" w:tgtFrame="_new" w:history="1">
        <w:r w:rsidRPr="00CE3F21">
          <w:rPr>
            <w:rStyle w:val="Hyperlink"/>
            <w:rFonts w:asciiTheme="majorBidi" w:hAnsiTheme="majorBidi" w:cstheme="majorBidi"/>
            <w:color w:val="auto"/>
          </w:rPr>
          <w:t>https://doi.org/10.5267/j.ijdns.2024.7.006</w:t>
        </w:r>
      </w:hyperlink>
      <w:r w:rsidRPr="00CE3F21">
        <w:rPr>
          <w:rFonts w:asciiTheme="majorBidi" w:hAnsiTheme="majorBidi" w:cstheme="majorBidi"/>
        </w:rPr>
        <w:t xml:space="preserve"> </w:t>
      </w:r>
    </w:p>
    <w:p w14:paraId="35F02102" w14:textId="772EB31B"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Alotaibi, M. M., &amp; Al Youbi, L. A.</w:t>
      </w:r>
      <w:r w:rsidRPr="00CE3F21">
        <w:rPr>
          <w:rFonts w:asciiTheme="majorBidi" w:hAnsiTheme="majorBidi" w:cstheme="majorBidi"/>
        </w:rPr>
        <w:t xml:space="preserve"> (2024). The impact of artificial intelligence techniques on marketing innovation: An applied study on Mobily company in Saudi Arabia. </w:t>
      </w:r>
      <w:r w:rsidRPr="00CE3F21">
        <w:rPr>
          <w:rFonts w:asciiTheme="majorBidi" w:hAnsiTheme="majorBidi" w:cstheme="majorBidi"/>
          <w:i/>
          <w:iCs/>
        </w:rPr>
        <w:t>Journal of Humanities &amp; Social Sciences, 8</w:t>
      </w:r>
      <w:r w:rsidRPr="00CE3F21">
        <w:rPr>
          <w:rFonts w:asciiTheme="majorBidi" w:hAnsiTheme="majorBidi" w:cstheme="majorBidi"/>
        </w:rPr>
        <w:t>(11), 10–26.</w:t>
      </w:r>
    </w:p>
    <w:p w14:paraId="582F1734"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Ameen, N., Tarhini, A., Reppel, A., &amp; Anand, A.</w:t>
      </w:r>
      <w:r w:rsidRPr="00CE3F21">
        <w:rPr>
          <w:rFonts w:asciiTheme="majorBidi" w:hAnsiTheme="majorBidi" w:cstheme="majorBidi"/>
        </w:rPr>
        <w:t xml:space="preserve"> (2021). Role of cognitive absorption in building user trust and experience. </w:t>
      </w:r>
      <w:r w:rsidRPr="00CE3F21">
        <w:rPr>
          <w:rFonts w:asciiTheme="majorBidi" w:hAnsiTheme="majorBidi" w:cstheme="majorBidi"/>
          <w:i/>
          <w:iCs/>
        </w:rPr>
        <w:t>Computers in Human Behavior, 114</w:t>
      </w:r>
      <w:r w:rsidRPr="00CE3F21">
        <w:rPr>
          <w:rFonts w:asciiTheme="majorBidi" w:hAnsiTheme="majorBidi" w:cstheme="majorBidi"/>
        </w:rPr>
        <w:t xml:space="preserve">, Article 106548. </w:t>
      </w:r>
      <w:hyperlink r:id="rId21" w:tgtFrame="_new" w:history="1">
        <w:r w:rsidRPr="00CE3F21">
          <w:rPr>
            <w:rStyle w:val="Hyperlink"/>
            <w:rFonts w:asciiTheme="majorBidi" w:hAnsiTheme="majorBidi" w:cstheme="majorBidi"/>
            <w:color w:val="auto"/>
          </w:rPr>
          <w:t>https://doi.org/10.1016/j.chb.2020.106548</w:t>
        </w:r>
      </w:hyperlink>
      <w:r w:rsidRPr="00CE3F21">
        <w:rPr>
          <w:rFonts w:asciiTheme="majorBidi" w:hAnsiTheme="majorBidi" w:cstheme="majorBidi"/>
        </w:rPr>
        <w:t xml:space="preserve"> </w:t>
      </w:r>
    </w:p>
    <w:p w14:paraId="503EF086" w14:textId="62C1455C" w:rsidR="007B7B4D" w:rsidRPr="007B7B4D" w:rsidRDefault="007B7B4D" w:rsidP="00CE3F21">
      <w:pPr>
        <w:spacing w:after="200" w:line="276" w:lineRule="auto"/>
        <w:ind w:left="720" w:hanging="720"/>
        <w:rPr>
          <w:rFonts w:asciiTheme="majorBidi" w:hAnsiTheme="majorBidi" w:cstheme="majorBidi"/>
        </w:rPr>
      </w:pPr>
      <w:r w:rsidRPr="007B7B4D">
        <w:rPr>
          <w:rFonts w:asciiTheme="majorBidi" w:hAnsiTheme="majorBidi" w:cstheme="majorBidi"/>
          <w:b/>
          <w:bCs/>
        </w:rPr>
        <w:t>Balakrishnan, J., Dwivedi, Y. K., &amp; Rana, N. P.</w:t>
      </w:r>
      <w:r w:rsidRPr="007B7B4D">
        <w:rPr>
          <w:rFonts w:asciiTheme="majorBidi" w:hAnsiTheme="majorBidi" w:cstheme="majorBidi"/>
        </w:rPr>
        <w:t xml:space="preserve"> (2021). Role of cognitive absorption in building user trust and experience. </w:t>
      </w:r>
      <w:r w:rsidRPr="007B7B4D">
        <w:rPr>
          <w:rFonts w:asciiTheme="majorBidi" w:hAnsiTheme="majorBidi" w:cstheme="majorBidi"/>
          <w:i/>
          <w:iCs/>
        </w:rPr>
        <w:t>Psychology &amp; Marketing</w:t>
      </w:r>
      <w:r w:rsidRPr="007B7B4D">
        <w:rPr>
          <w:rFonts w:asciiTheme="majorBidi" w:hAnsiTheme="majorBidi" w:cstheme="majorBidi"/>
        </w:rPr>
        <w:t xml:space="preserve">, 38(4), 643–668. </w:t>
      </w:r>
      <w:hyperlink r:id="rId22" w:history="1">
        <w:r w:rsidRPr="007B7B4D">
          <w:rPr>
            <w:rStyle w:val="Hyperlink"/>
            <w:rFonts w:asciiTheme="majorBidi" w:hAnsiTheme="majorBidi" w:cstheme="majorBidi"/>
            <w:color w:val="auto"/>
          </w:rPr>
          <w:t>https://doi.org/10.1002/mar.21462</w:t>
        </w:r>
      </w:hyperlink>
      <w:r w:rsidRPr="007B7B4D">
        <w:rPr>
          <w:rFonts w:asciiTheme="majorBidi" w:hAnsiTheme="majorBidi" w:cstheme="majorBidi"/>
        </w:rPr>
        <w:t xml:space="preserve">  </w:t>
      </w:r>
    </w:p>
    <w:p w14:paraId="2199F8B0" w14:textId="32C5984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Ben Khalifa, W. A., Alshorman, B. A., Seddik, W. A. S., Zahou, A. M. E., Torky, M. S., Rizk, M. F., … &amp; Yousif, M. A. B. A.</w:t>
      </w:r>
      <w:r w:rsidRPr="00CE3F21">
        <w:rPr>
          <w:rFonts w:asciiTheme="majorBidi" w:hAnsiTheme="majorBidi" w:cstheme="majorBidi"/>
        </w:rPr>
        <w:t xml:space="preserve"> (2023). The reality of using artificial intelligence applications in developing e</w:t>
      </w:r>
      <w:r w:rsidRPr="00CE3F21">
        <w:rPr>
          <w:rFonts w:asciiTheme="majorBidi" w:hAnsiTheme="majorBidi" w:cstheme="majorBidi"/>
        </w:rPr>
        <w:noBreakHyphen/>
        <w:t xml:space="preserve">marketing in the Kingdom of Saudi Arabia. </w:t>
      </w:r>
      <w:r w:rsidRPr="00CE3F21">
        <w:rPr>
          <w:rFonts w:asciiTheme="majorBidi" w:hAnsiTheme="majorBidi" w:cstheme="majorBidi"/>
          <w:i/>
          <w:iCs/>
        </w:rPr>
        <w:t>Migration Letters, 20</w:t>
      </w:r>
      <w:r w:rsidRPr="00CE3F21">
        <w:rPr>
          <w:rFonts w:asciiTheme="majorBidi" w:hAnsiTheme="majorBidi" w:cstheme="majorBidi"/>
        </w:rPr>
        <w:t xml:space="preserve">(S3), 146–158. </w:t>
      </w:r>
      <w:hyperlink r:id="rId23" w:history="1">
        <w:r w:rsidRPr="00CE3F21">
          <w:rPr>
            <w:rStyle w:val="Hyperlink"/>
            <w:rFonts w:asciiTheme="majorBidi" w:hAnsiTheme="majorBidi" w:cstheme="majorBidi"/>
            <w:color w:val="auto"/>
          </w:rPr>
          <w:t>https://doi.org/10.59670/ml.v20iS3.3768</w:t>
        </w:r>
      </w:hyperlink>
      <w:r w:rsidRPr="00CE3F21">
        <w:rPr>
          <w:rFonts w:asciiTheme="majorBidi" w:hAnsiTheme="majorBidi" w:cstheme="majorBidi"/>
        </w:rPr>
        <w:t xml:space="preserve"> </w:t>
      </w:r>
    </w:p>
    <w:p w14:paraId="2AE646C4"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Beyari, H.</w:t>
      </w:r>
      <w:r w:rsidRPr="00CE3F21">
        <w:rPr>
          <w:rFonts w:asciiTheme="majorBidi" w:hAnsiTheme="majorBidi" w:cstheme="majorBidi"/>
        </w:rPr>
        <w:t xml:space="preserve"> (2025). Assessing artificial intelligence’s impact on e</w:t>
      </w:r>
      <w:r w:rsidRPr="00CE3F21">
        <w:rPr>
          <w:rFonts w:asciiTheme="majorBidi" w:hAnsiTheme="majorBidi" w:cstheme="majorBidi"/>
        </w:rPr>
        <w:noBreakHyphen/>
        <w:t xml:space="preserve">customer loyalty in the Saudi Arabian market. </w:t>
      </w:r>
      <w:r w:rsidRPr="00CE3F21">
        <w:rPr>
          <w:rFonts w:asciiTheme="majorBidi" w:hAnsiTheme="majorBidi" w:cstheme="majorBidi"/>
          <w:i/>
          <w:iCs/>
        </w:rPr>
        <w:t>Frontiers in Artificial Intelligence, 8</w:t>
      </w:r>
      <w:r w:rsidRPr="00CE3F21">
        <w:rPr>
          <w:rFonts w:asciiTheme="majorBidi" w:hAnsiTheme="majorBidi" w:cstheme="majorBidi"/>
        </w:rPr>
        <w:t xml:space="preserve">, Article 1541678. </w:t>
      </w:r>
      <w:hyperlink r:id="rId24" w:tgtFrame="_new" w:history="1">
        <w:r w:rsidRPr="00CE3F21">
          <w:rPr>
            <w:rStyle w:val="Hyperlink"/>
            <w:rFonts w:asciiTheme="majorBidi" w:hAnsiTheme="majorBidi" w:cstheme="majorBidi"/>
            <w:color w:val="auto"/>
          </w:rPr>
          <w:t>https://doi.org/10.3389/frai.2025.1541678</w:t>
        </w:r>
      </w:hyperlink>
      <w:r w:rsidRPr="00CE3F21">
        <w:rPr>
          <w:rFonts w:asciiTheme="majorBidi" w:hAnsiTheme="majorBidi" w:cstheme="majorBidi"/>
        </w:rPr>
        <w:t xml:space="preserve"> </w:t>
      </w:r>
    </w:p>
    <w:p w14:paraId="1901BEC3" w14:textId="2ADC59DF" w:rsidR="007B7B4D" w:rsidRPr="007B7B4D" w:rsidRDefault="007B7B4D" w:rsidP="007B7B4D">
      <w:pPr>
        <w:spacing w:after="200" w:line="276" w:lineRule="auto"/>
        <w:ind w:left="720" w:hanging="720"/>
        <w:rPr>
          <w:rFonts w:asciiTheme="majorBidi" w:hAnsiTheme="majorBidi" w:cstheme="majorBidi"/>
        </w:rPr>
      </w:pPr>
      <w:r w:rsidRPr="007B7B4D">
        <w:rPr>
          <w:rFonts w:asciiTheme="majorBidi" w:hAnsiTheme="majorBidi" w:cstheme="majorBidi"/>
          <w:b/>
          <w:bCs/>
        </w:rPr>
        <w:t xml:space="preserve">Beyari, H., &amp; Hashem, T. </w:t>
      </w:r>
      <w:r w:rsidRPr="007B7B4D">
        <w:rPr>
          <w:rFonts w:asciiTheme="majorBidi" w:hAnsiTheme="majorBidi" w:cstheme="majorBidi"/>
        </w:rPr>
        <w:t xml:space="preserve">(2025). The role of artificial intelligence in personalizing social media marketing strategies for enhanced customer experience. </w:t>
      </w:r>
      <w:r w:rsidRPr="007B7B4D">
        <w:rPr>
          <w:rFonts w:asciiTheme="majorBidi" w:hAnsiTheme="majorBidi" w:cstheme="majorBidi"/>
          <w:i/>
          <w:iCs/>
        </w:rPr>
        <w:t xml:space="preserve">Behavioral Sciences, </w:t>
      </w:r>
      <w:r w:rsidRPr="007B7B4D">
        <w:rPr>
          <w:rFonts w:asciiTheme="majorBidi" w:hAnsiTheme="majorBidi" w:cstheme="majorBidi"/>
        </w:rPr>
        <w:t xml:space="preserve">15(5), 700. </w:t>
      </w:r>
      <w:hyperlink r:id="rId25" w:history="1">
        <w:r w:rsidRPr="007B7B4D">
          <w:rPr>
            <w:rStyle w:val="Hyperlink"/>
            <w:rFonts w:asciiTheme="majorBidi" w:hAnsiTheme="majorBidi" w:cstheme="majorBidi"/>
            <w:color w:val="auto"/>
          </w:rPr>
          <w:t>https://doi.org/10.3390/bs15050700</w:t>
        </w:r>
      </w:hyperlink>
      <w:r w:rsidRPr="007B7B4D">
        <w:rPr>
          <w:rFonts w:asciiTheme="majorBidi" w:hAnsiTheme="majorBidi" w:cstheme="majorBidi"/>
        </w:rPr>
        <w:t xml:space="preserve"> </w:t>
      </w:r>
    </w:p>
    <w:p w14:paraId="5F3583F9" w14:textId="1394C8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Dimitrieska, S.</w:t>
      </w:r>
      <w:r w:rsidRPr="00CE3F21">
        <w:rPr>
          <w:rFonts w:asciiTheme="majorBidi" w:hAnsiTheme="majorBidi" w:cstheme="majorBidi"/>
        </w:rPr>
        <w:t xml:space="preserve"> (2024). Generative artificial intelligence and advertising. </w:t>
      </w:r>
      <w:r w:rsidRPr="00CE3F21">
        <w:rPr>
          <w:rFonts w:asciiTheme="majorBidi" w:hAnsiTheme="majorBidi" w:cstheme="majorBidi"/>
          <w:i/>
          <w:iCs/>
        </w:rPr>
        <w:t>Trends in Economics, Finance and Management Journal, 6</w:t>
      </w:r>
      <w:r w:rsidRPr="00CE3F21">
        <w:rPr>
          <w:rFonts w:asciiTheme="majorBidi" w:hAnsiTheme="majorBidi" w:cstheme="majorBidi"/>
        </w:rPr>
        <w:t xml:space="preserve">(1), 23–33. </w:t>
      </w:r>
      <w:hyperlink r:id="rId26" w:history="1">
        <w:r w:rsidRPr="00CE3F21">
          <w:rPr>
            <w:rStyle w:val="Hyperlink"/>
            <w:rFonts w:asciiTheme="majorBidi" w:hAnsiTheme="majorBidi" w:cstheme="majorBidi"/>
            <w:color w:val="auto"/>
          </w:rPr>
          <w:t>https://doi.org/10.69648/EYZI2281</w:t>
        </w:r>
      </w:hyperlink>
      <w:r w:rsidRPr="00CE3F21">
        <w:rPr>
          <w:rFonts w:asciiTheme="majorBidi" w:hAnsiTheme="majorBidi" w:cstheme="majorBidi"/>
        </w:rPr>
        <w:t xml:space="preserve">   </w:t>
      </w:r>
    </w:p>
    <w:p w14:paraId="2314DF32"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Doshi, A. R., Bell, J. J., Mirzayev, E., &amp; Vanneste, B. S.</w:t>
      </w:r>
      <w:r w:rsidRPr="00CE3F21">
        <w:rPr>
          <w:rFonts w:asciiTheme="majorBidi" w:hAnsiTheme="majorBidi" w:cstheme="majorBidi"/>
        </w:rPr>
        <w:t xml:space="preserve"> (2025). Generative artificial intelligence and evaluating strategic decisions. </w:t>
      </w:r>
      <w:r w:rsidRPr="00CE3F21">
        <w:rPr>
          <w:rFonts w:asciiTheme="majorBidi" w:hAnsiTheme="majorBidi" w:cstheme="majorBidi"/>
          <w:i/>
          <w:iCs/>
        </w:rPr>
        <w:t>Strategic Management Journal, 46</w:t>
      </w:r>
      <w:r w:rsidRPr="00CE3F21">
        <w:rPr>
          <w:rFonts w:asciiTheme="majorBidi" w:hAnsiTheme="majorBidi" w:cstheme="majorBidi"/>
        </w:rPr>
        <w:t xml:space="preserve">(3), 583–610. </w:t>
      </w:r>
      <w:hyperlink r:id="rId27" w:tgtFrame="_new" w:history="1">
        <w:r w:rsidRPr="00CE3F21">
          <w:rPr>
            <w:rStyle w:val="Hyperlink"/>
            <w:rFonts w:asciiTheme="majorBidi" w:hAnsiTheme="majorBidi" w:cstheme="majorBidi"/>
            <w:color w:val="auto"/>
          </w:rPr>
          <w:t>https://doi.org/10.1002/smj.3677</w:t>
        </w:r>
      </w:hyperlink>
    </w:p>
    <w:p w14:paraId="72C33EAD"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Dwivedi, Y. K., Kshetri, N., Hughes, L., Slade, E. L., Jeyaraj, A., Kar, A. K., &amp; Baabdullah, A. M.</w:t>
      </w:r>
      <w:r w:rsidRPr="00CE3F21">
        <w:rPr>
          <w:rFonts w:asciiTheme="majorBidi" w:hAnsiTheme="majorBidi" w:cstheme="majorBidi"/>
        </w:rPr>
        <w:t xml:space="preserve"> (2023). Opinion paper: “So what if ChatGPT wrote it?” Multidisciplinary perspectives on opportunities, challenges and implications of generative conversational AI for research, practice and policy. </w:t>
      </w:r>
      <w:r w:rsidRPr="00CE3F21">
        <w:rPr>
          <w:rFonts w:asciiTheme="majorBidi" w:hAnsiTheme="majorBidi" w:cstheme="majorBidi"/>
          <w:i/>
          <w:iCs/>
        </w:rPr>
        <w:t>International Journal of Information Management, 71</w:t>
      </w:r>
      <w:r w:rsidRPr="00CE3F21">
        <w:rPr>
          <w:rFonts w:asciiTheme="majorBidi" w:hAnsiTheme="majorBidi" w:cstheme="majorBidi"/>
        </w:rPr>
        <w:t xml:space="preserve">, Article 102642. </w:t>
      </w:r>
      <w:hyperlink r:id="rId28" w:tgtFrame="_new" w:history="1">
        <w:r w:rsidRPr="00CE3F21">
          <w:rPr>
            <w:rStyle w:val="Hyperlink"/>
            <w:rFonts w:asciiTheme="majorBidi" w:hAnsiTheme="majorBidi" w:cstheme="majorBidi"/>
            <w:color w:val="auto"/>
          </w:rPr>
          <w:t>https://doi.org/10.1016/j.ijinfomgt.2023.102642</w:t>
        </w:r>
      </w:hyperlink>
    </w:p>
    <w:p w14:paraId="474877E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Kujore, V., Adebayo, A., Sambakiu, O., &amp; Segbenu, B. S.</w:t>
      </w:r>
      <w:r w:rsidRPr="00CE3F21">
        <w:rPr>
          <w:rFonts w:asciiTheme="majorBidi" w:hAnsiTheme="majorBidi" w:cstheme="majorBidi"/>
        </w:rPr>
        <w:t xml:space="preserve"> (2025). Transformative role of generative AI in marketing content creation and brand engagement strategies. </w:t>
      </w:r>
      <w:r w:rsidRPr="00CE3F21">
        <w:rPr>
          <w:rFonts w:asciiTheme="majorBidi" w:hAnsiTheme="majorBidi" w:cstheme="majorBidi"/>
          <w:i/>
          <w:iCs/>
        </w:rPr>
        <w:t>GSC Advanced Research and Reviews, 23</w:t>
      </w:r>
      <w:r w:rsidRPr="00CE3F21">
        <w:rPr>
          <w:rFonts w:asciiTheme="majorBidi" w:hAnsiTheme="majorBidi" w:cstheme="majorBidi"/>
        </w:rPr>
        <w:t xml:space="preserve">(3), 1–11. </w:t>
      </w:r>
      <w:hyperlink r:id="rId29" w:tgtFrame="_new" w:history="1">
        <w:r w:rsidRPr="00CE3F21">
          <w:rPr>
            <w:rStyle w:val="Hyperlink"/>
            <w:rFonts w:asciiTheme="majorBidi" w:hAnsiTheme="majorBidi" w:cstheme="majorBidi"/>
            <w:color w:val="auto"/>
          </w:rPr>
          <w:t>https://doi.org/10.30574/gscarr.2025.23.3.0145</w:t>
        </w:r>
      </w:hyperlink>
      <w:r w:rsidRPr="00CE3F21">
        <w:rPr>
          <w:rFonts w:asciiTheme="majorBidi" w:hAnsiTheme="majorBidi" w:cstheme="majorBidi"/>
        </w:rPr>
        <w:t xml:space="preserve"> </w:t>
      </w:r>
    </w:p>
    <w:p w14:paraId="422D62FD" w14:textId="4D24F7D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Gujar, P., &amp; Panyam, S.</w:t>
      </w:r>
      <w:r w:rsidRPr="00CE3F21">
        <w:rPr>
          <w:rFonts w:asciiTheme="majorBidi" w:hAnsiTheme="majorBidi" w:cstheme="majorBidi"/>
        </w:rPr>
        <w:t xml:space="preserve"> (2024). Generative AI in digital advertising campaigns. </w:t>
      </w:r>
      <w:r w:rsidRPr="00CE3F21">
        <w:rPr>
          <w:rFonts w:asciiTheme="majorBidi" w:hAnsiTheme="majorBidi" w:cstheme="majorBidi"/>
          <w:i/>
          <w:iCs/>
        </w:rPr>
        <w:t>International Journal of Computer Trends and Technology, 72</w:t>
      </w:r>
      <w:r w:rsidRPr="00CE3F21">
        <w:rPr>
          <w:rFonts w:asciiTheme="majorBidi" w:hAnsiTheme="majorBidi" w:cstheme="majorBidi"/>
        </w:rPr>
        <w:t xml:space="preserve">(5), 51–55. </w:t>
      </w:r>
      <w:hyperlink r:id="rId30" w:tgtFrame="_new" w:history="1">
        <w:r w:rsidRPr="00CE3F21">
          <w:rPr>
            <w:rStyle w:val="Hyperlink"/>
            <w:rFonts w:asciiTheme="majorBidi" w:hAnsiTheme="majorBidi" w:cstheme="majorBidi"/>
            <w:color w:val="auto"/>
          </w:rPr>
          <w:t>https://doi.org/10.14445/22312803/IJCTT-V72I5P106</w:t>
        </w:r>
      </w:hyperlink>
      <w:r w:rsidRPr="00CE3F21">
        <w:rPr>
          <w:rFonts w:asciiTheme="majorBidi" w:hAnsiTheme="majorBidi" w:cstheme="majorBidi"/>
        </w:rPr>
        <w:t xml:space="preserve">  </w:t>
      </w:r>
    </w:p>
    <w:p w14:paraId="623B5DF9"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Heitmann, M.</w:t>
      </w:r>
      <w:r w:rsidRPr="00CE3F21">
        <w:rPr>
          <w:rFonts w:asciiTheme="majorBidi" w:hAnsiTheme="majorBidi" w:cstheme="majorBidi"/>
        </w:rPr>
        <w:t xml:space="preserve"> (2024). Generative AI for marketing content creation: New rules for an old game. </w:t>
      </w:r>
      <w:r w:rsidRPr="00CE3F21">
        <w:rPr>
          <w:rFonts w:asciiTheme="majorBidi" w:hAnsiTheme="majorBidi" w:cstheme="majorBidi"/>
          <w:i/>
          <w:iCs/>
        </w:rPr>
        <w:t>NIM Marketing Intelligence Review, 16</w:t>
      </w:r>
      <w:r w:rsidRPr="00CE3F21">
        <w:rPr>
          <w:rFonts w:asciiTheme="majorBidi" w:hAnsiTheme="majorBidi" w:cstheme="majorBidi"/>
        </w:rPr>
        <w:t xml:space="preserve">(1), 10–17. </w:t>
      </w:r>
      <w:hyperlink r:id="rId31" w:tgtFrame="_new" w:history="1">
        <w:r w:rsidRPr="00CE3F21">
          <w:rPr>
            <w:rStyle w:val="Hyperlink"/>
            <w:rFonts w:asciiTheme="majorBidi" w:hAnsiTheme="majorBidi" w:cstheme="majorBidi"/>
            <w:color w:val="auto"/>
          </w:rPr>
          <w:t>https://doi.org/10.2478/nimmir-2024-0002</w:t>
        </w:r>
      </w:hyperlink>
      <w:r w:rsidRPr="00CE3F21">
        <w:rPr>
          <w:rFonts w:asciiTheme="majorBidi" w:hAnsiTheme="majorBidi" w:cstheme="majorBidi"/>
        </w:rPr>
        <w:t xml:space="preserve"> </w:t>
      </w:r>
    </w:p>
    <w:p w14:paraId="1A910009" w14:textId="12635EA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IAB Tech Lab.</w:t>
      </w:r>
      <w:r w:rsidRPr="00CE3F21">
        <w:rPr>
          <w:rFonts w:asciiTheme="majorBidi" w:hAnsiTheme="majorBidi" w:cstheme="majorBidi"/>
        </w:rPr>
        <w:t xml:space="preserve"> (2024). </w:t>
      </w:r>
      <w:r w:rsidRPr="00CE3F21">
        <w:rPr>
          <w:rFonts w:asciiTheme="majorBidi" w:hAnsiTheme="majorBidi" w:cstheme="majorBidi"/>
          <w:i/>
          <w:iCs/>
        </w:rPr>
        <w:t>AI in advertising primer</w:t>
      </w:r>
      <w:r w:rsidRPr="00CE3F21">
        <w:rPr>
          <w:rFonts w:asciiTheme="majorBidi" w:hAnsiTheme="majorBidi" w:cstheme="majorBidi"/>
        </w:rPr>
        <w:t xml:space="preserve">. </w:t>
      </w:r>
    </w:p>
    <w:p w14:paraId="47BB264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Islam, T., Miron, A., Nandy, M., Choudrie, J., Liu, X., &amp; Li, Y.</w:t>
      </w:r>
      <w:r w:rsidRPr="00CE3F21">
        <w:rPr>
          <w:rFonts w:asciiTheme="majorBidi" w:hAnsiTheme="majorBidi" w:cstheme="majorBidi"/>
        </w:rPr>
        <w:t xml:space="preserve"> (2024). Transforming digital marketing with generative AI. </w:t>
      </w:r>
      <w:r w:rsidRPr="00CE3F21">
        <w:rPr>
          <w:rFonts w:asciiTheme="majorBidi" w:hAnsiTheme="majorBidi" w:cstheme="majorBidi"/>
          <w:i/>
          <w:iCs/>
        </w:rPr>
        <w:t>Computers, 13</w:t>
      </w:r>
      <w:r w:rsidRPr="00CE3F21">
        <w:rPr>
          <w:rFonts w:asciiTheme="majorBidi" w:hAnsiTheme="majorBidi" w:cstheme="majorBidi"/>
        </w:rPr>
        <w:t xml:space="preserve">(7), 168. </w:t>
      </w:r>
      <w:hyperlink r:id="rId32" w:tgtFrame="_new" w:history="1">
        <w:r w:rsidRPr="00CE3F21">
          <w:rPr>
            <w:rStyle w:val="Hyperlink"/>
            <w:rFonts w:asciiTheme="majorBidi" w:hAnsiTheme="majorBidi" w:cstheme="majorBidi"/>
            <w:color w:val="auto"/>
          </w:rPr>
          <w:t>https://doi.org/10.3390/computers13070168</w:t>
        </w:r>
      </w:hyperlink>
    </w:p>
    <w:p w14:paraId="71B900F5"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Kılınç, H. K., &amp; Keçecioğlu, Ö. F.</w:t>
      </w:r>
      <w:r w:rsidRPr="00CE3F21">
        <w:rPr>
          <w:rFonts w:asciiTheme="majorBidi" w:hAnsiTheme="majorBidi" w:cstheme="majorBidi"/>
        </w:rPr>
        <w:t xml:space="preserve"> (2024). Generative artificial intelligence: A historical and future perspective. </w:t>
      </w:r>
      <w:r w:rsidRPr="00CE3F21">
        <w:rPr>
          <w:rFonts w:asciiTheme="majorBidi" w:hAnsiTheme="majorBidi" w:cstheme="majorBidi"/>
          <w:i/>
          <w:iCs/>
        </w:rPr>
        <w:t>Academic Platform Journal of Engineering and Smart Systems, 12</w:t>
      </w:r>
      <w:r w:rsidRPr="00CE3F21">
        <w:rPr>
          <w:rFonts w:asciiTheme="majorBidi" w:hAnsiTheme="majorBidi" w:cstheme="majorBidi"/>
        </w:rPr>
        <w:t xml:space="preserve">(2), 47–58. </w:t>
      </w:r>
      <w:hyperlink r:id="rId33" w:tgtFrame="_new" w:history="1">
        <w:r w:rsidRPr="00CE3F21">
          <w:rPr>
            <w:rStyle w:val="Hyperlink"/>
            <w:rFonts w:asciiTheme="majorBidi" w:hAnsiTheme="majorBidi" w:cstheme="majorBidi"/>
            <w:color w:val="auto"/>
          </w:rPr>
          <w:t>https://doi.org/10.21541/apjess.1398155</w:t>
        </w:r>
      </w:hyperlink>
    </w:p>
    <w:p w14:paraId="61669E8E"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Kshetri, N., Dwivedi, Y., Davenport, T., &amp; Panteli, N.</w:t>
      </w:r>
      <w:r w:rsidRPr="00CE3F21">
        <w:rPr>
          <w:rFonts w:asciiTheme="majorBidi" w:hAnsiTheme="majorBidi" w:cstheme="majorBidi"/>
        </w:rPr>
        <w:t xml:space="preserve"> (2023). Generative artificial intelligence in marketing: Applications, opportunities, challenges, and research agenda. </w:t>
      </w:r>
      <w:r w:rsidRPr="00CE3F21">
        <w:rPr>
          <w:rFonts w:asciiTheme="majorBidi" w:hAnsiTheme="majorBidi" w:cstheme="majorBidi"/>
          <w:i/>
          <w:iCs/>
        </w:rPr>
        <w:t>International Journal of Information Management, 75</w:t>
      </w:r>
      <w:r w:rsidRPr="00CE3F21">
        <w:rPr>
          <w:rFonts w:asciiTheme="majorBidi" w:hAnsiTheme="majorBidi" w:cstheme="majorBidi"/>
        </w:rPr>
        <w:t xml:space="preserve">, Article 102716. </w:t>
      </w:r>
      <w:hyperlink r:id="rId34" w:tgtFrame="_new" w:history="1">
        <w:r w:rsidRPr="00CE3F21">
          <w:rPr>
            <w:rStyle w:val="Hyperlink"/>
            <w:rFonts w:asciiTheme="majorBidi" w:hAnsiTheme="majorBidi" w:cstheme="majorBidi"/>
            <w:color w:val="auto"/>
          </w:rPr>
          <w:t>https://doi.org/10.1016/j.ijinfomgt.2023.102716</w:t>
        </w:r>
      </w:hyperlink>
    </w:p>
    <w:p w14:paraId="38DD88A0" w14:textId="0931FD7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Marketing AI Institute, &amp; Drift.</w:t>
      </w:r>
      <w:r w:rsidRPr="00CE3F21">
        <w:rPr>
          <w:rFonts w:asciiTheme="majorBidi" w:hAnsiTheme="majorBidi" w:cstheme="majorBidi"/>
        </w:rPr>
        <w:t xml:space="preserve"> (2024). </w:t>
      </w:r>
      <w:r w:rsidRPr="00CE3F21">
        <w:rPr>
          <w:rFonts w:asciiTheme="majorBidi" w:hAnsiTheme="majorBidi" w:cstheme="majorBidi"/>
          <w:i/>
          <w:iCs/>
        </w:rPr>
        <w:t>2024 State of Marketing AI report</w:t>
      </w:r>
      <w:r w:rsidRPr="00CE3F21">
        <w:rPr>
          <w:rFonts w:asciiTheme="majorBidi" w:hAnsiTheme="majorBidi" w:cstheme="majorBidi"/>
        </w:rPr>
        <w:t>. Marketing AI Institute.</w:t>
      </w:r>
    </w:p>
    <w:p w14:paraId="25CF30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Masnita, Y., Kasuma Ali, J., Zahra, A., Wilson, N., &amp; Murwonugroho, W.</w:t>
      </w:r>
      <w:r w:rsidRPr="00CE3F21">
        <w:rPr>
          <w:rFonts w:asciiTheme="majorBidi" w:hAnsiTheme="majorBidi" w:cstheme="majorBidi"/>
        </w:rPr>
        <w:t xml:space="preserve"> (2024). Artificial intelligence in marketing: Literature review and future research agenda. </w:t>
      </w:r>
      <w:r w:rsidRPr="00CE3F21">
        <w:rPr>
          <w:rFonts w:asciiTheme="majorBidi" w:hAnsiTheme="majorBidi" w:cstheme="majorBidi"/>
          <w:i/>
          <w:iCs/>
        </w:rPr>
        <w:t>Journal of System and Management Sciences, 14</w:t>
      </w:r>
      <w:r w:rsidRPr="00CE3F21">
        <w:rPr>
          <w:rFonts w:asciiTheme="majorBidi" w:hAnsiTheme="majorBidi" w:cstheme="majorBidi"/>
        </w:rPr>
        <w:t xml:space="preserve">(1), 120–140. </w:t>
      </w:r>
      <w:hyperlink r:id="rId35" w:tgtFrame="_new" w:history="1">
        <w:r w:rsidRPr="00CE3F21">
          <w:rPr>
            <w:rStyle w:val="Hyperlink"/>
            <w:rFonts w:asciiTheme="majorBidi" w:hAnsiTheme="majorBidi" w:cstheme="majorBidi"/>
            <w:color w:val="auto"/>
          </w:rPr>
          <w:t>https://doi.org/10.33168/JSMS.2024.0108</w:t>
        </w:r>
      </w:hyperlink>
    </w:p>
    <w:p w14:paraId="1878F8B6" w14:textId="5DD66453"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McKinsey &amp; Company.</w:t>
      </w:r>
      <w:r w:rsidRPr="00CE3F21">
        <w:rPr>
          <w:rFonts w:asciiTheme="majorBidi" w:hAnsiTheme="majorBidi" w:cstheme="majorBidi"/>
        </w:rPr>
        <w:t xml:space="preserve"> (2024). </w:t>
      </w:r>
      <w:r w:rsidRPr="00CE3F21">
        <w:rPr>
          <w:rFonts w:asciiTheme="majorBidi" w:hAnsiTheme="majorBidi" w:cstheme="majorBidi"/>
          <w:i/>
          <w:iCs/>
        </w:rPr>
        <w:t>The state of gen AI in the Middle East’s GCC countries: A 2024 report card</w:t>
      </w:r>
      <w:r w:rsidRPr="00CE3F21">
        <w:rPr>
          <w:rFonts w:asciiTheme="majorBidi" w:hAnsiTheme="majorBidi" w:cstheme="majorBidi"/>
        </w:rPr>
        <w:t>.</w:t>
      </w:r>
    </w:p>
    <w:p w14:paraId="73EA0BF8"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Mendoza, J. A. G., Torres, O. A. P., &amp; Franco, H. H. M.</w:t>
      </w:r>
      <w:r w:rsidRPr="00CE3F21">
        <w:rPr>
          <w:rFonts w:asciiTheme="majorBidi" w:hAnsiTheme="majorBidi" w:cstheme="majorBidi"/>
        </w:rPr>
        <w:t xml:space="preserve"> (2025). Artificial intelligence in digital marketing: Quantitative analysis of its impact on customer personalization. </w:t>
      </w:r>
      <w:r w:rsidRPr="00CE3F21">
        <w:rPr>
          <w:rFonts w:asciiTheme="majorBidi" w:hAnsiTheme="majorBidi" w:cstheme="majorBidi"/>
          <w:i/>
          <w:iCs/>
        </w:rPr>
        <w:t>Journal of Posthumanism, 5</w:t>
      </w:r>
      <w:r w:rsidRPr="00CE3F21">
        <w:rPr>
          <w:rFonts w:asciiTheme="majorBidi" w:hAnsiTheme="majorBidi" w:cstheme="majorBidi"/>
        </w:rPr>
        <w:t xml:space="preserve">(6), 4206–4218. </w:t>
      </w:r>
      <w:hyperlink r:id="rId36" w:tgtFrame="_new" w:history="1">
        <w:r w:rsidRPr="00CE3F21">
          <w:rPr>
            <w:rStyle w:val="Hyperlink"/>
            <w:rFonts w:asciiTheme="majorBidi" w:hAnsiTheme="majorBidi" w:cstheme="majorBidi"/>
            <w:color w:val="auto"/>
          </w:rPr>
          <w:t>https://doi.org/10.63332/joph.v5i6.2596</w:t>
        </w:r>
      </w:hyperlink>
    </w:p>
    <w:p w14:paraId="74DA2F96" w14:textId="04D39BA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Nguyen, M., Langan, R., &amp; Anderson, K.</w:t>
      </w:r>
      <w:r w:rsidRPr="00CE3F21">
        <w:rPr>
          <w:rFonts w:asciiTheme="majorBidi" w:hAnsiTheme="majorBidi" w:cstheme="majorBidi"/>
        </w:rPr>
        <w:t xml:space="preserve"> (2025). </w:t>
      </w:r>
      <w:r w:rsidRPr="00CE3F21">
        <w:rPr>
          <w:rFonts w:asciiTheme="majorBidi" w:hAnsiTheme="majorBidi" w:cstheme="majorBidi"/>
          <w:i/>
          <w:iCs/>
        </w:rPr>
        <w:t>Integrating generative AI into team</w:t>
      </w:r>
      <w:r w:rsidRPr="00CE3F21">
        <w:rPr>
          <w:rFonts w:asciiTheme="majorBidi" w:hAnsiTheme="majorBidi" w:cstheme="majorBidi"/>
          <w:i/>
          <w:iCs/>
        </w:rPr>
        <w:noBreakHyphen/>
        <w:t>based marketing workflows: The AI collaboration maturity model</w:t>
      </w:r>
      <w:r w:rsidRPr="00CE3F21">
        <w:rPr>
          <w:rFonts w:asciiTheme="majorBidi" w:hAnsiTheme="majorBidi" w:cstheme="majorBidi"/>
        </w:rPr>
        <w:t xml:space="preserve">. California State University, Los Angeles. </w:t>
      </w:r>
    </w:p>
    <w:p w14:paraId="71608F7D" w14:textId="5EA04231"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Nuremberg Institute for Market Decisions.</w:t>
      </w:r>
      <w:r w:rsidRPr="00CE3F21">
        <w:rPr>
          <w:rFonts w:asciiTheme="majorBidi" w:hAnsiTheme="majorBidi" w:cstheme="majorBidi"/>
        </w:rPr>
        <w:t xml:space="preserve"> (2024). </w:t>
      </w:r>
      <w:r w:rsidRPr="00CE3F21">
        <w:rPr>
          <w:rFonts w:asciiTheme="majorBidi" w:hAnsiTheme="majorBidi" w:cstheme="majorBidi"/>
          <w:i/>
          <w:iCs/>
        </w:rPr>
        <w:t>Creating marketing value with generative AI</w:t>
      </w:r>
      <w:r w:rsidRPr="00CE3F21">
        <w:rPr>
          <w:rFonts w:asciiTheme="majorBidi" w:hAnsiTheme="majorBidi" w:cstheme="majorBidi"/>
        </w:rPr>
        <w:t xml:space="preserve">. </w:t>
      </w:r>
      <w:hyperlink r:id="rId37" w:tgtFrame="_new" w:history="1"/>
      <w:r w:rsidRPr="00CE3F21">
        <w:rPr>
          <w:rFonts w:asciiTheme="majorBidi" w:hAnsiTheme="majorBidi" w:cstheme="majorBidi"/>
        </w:rPr>
        <w:t xml:space="preserve"> </w:t>
      </w:r>
    </w:p>
    <w:p w14:paraId="451BBB37" w14:textId="68670C90" w:rsidR="008F6C56" w:rsidRPr="008F6C56" w:rsidRDefault="008F6C56" w:rsidP="00CE3F21">
      <w:pPr>
        <w:spacing w:after="200" w:line="276" w:lineRule="auto"/>
        <w:ind w:left="720" w:hanging="720"/>
        <w:rPr>
          <w:rFonts w:asciiTheme="majorBidi" w:hAnsiTheme="majorBidi" w:cstheme="majorBidi"/>
        </w:rPr>
      </w:pPr>
      <w:r w:rsidRPr="008F6C56">
        <w:rPr>
          <w:rFonts w:asciiTheme="majorBidi" w:hAnsiTheme="majorBidi" w:cstheme="majorBidi"/>
          <w:b/>
          <w:bCs/>
        </w:rPr>
        <w:t xml:space="preserve">Reed, C., Wynn, M., &amp; Bown, R. </w:t>
      </w:r>
      <w:r w:rsidRPr="008F6C56">
        <w:rPr>
          <w:rFonts w:asciiTheme="majorBidi" w:hAnsiTheme="majorBidi" w:cstheme="majorBidi"/>
        </w:rPr>
        <w:t xml:space="preserve">(2025). Artificial intelligence in digital marketing: Towards an analytical framework for revealing and mitigating bias. </w:t>
      </w:r>
      <w:r w:rsidRPr="008F6C56">
        <w:rPr>
          <w:rFonts w:asciiTheme="majorBidi" w:hAnsiTheme="majorBidi" w:cstheme="majorBidi"/>
          <w:i/>
          <w:iCs/>
        </w:rPr>
        <w:t xml:space="preserve">Big Data and Cognitive Computing, </w:t>
      </w:r>
      <w:r w:rsidRPr="008F6C56">
        <w:rPr>
          <w:rFonts w:asciiTheme="majorBidi" w:hAnsiTheme="majorBidi" w:cstheme="majorBidi"/>
        </w:rPr>
        <w:t xml:space="preserve">9(2), 40. </w:t>
      </w:r>
      <w:hyperlink r:id="rId38" w:history="1">
        <w:r w:rsidRPr="008F6C56">
          <w:rPr>
            <w:rStyle w:val="Hyperlink"/>
            <w:rFonts w:asciiTheme="majorBidi" w:hAnsiTheme="majorBidi" w:cstheme="majorBidi"/>
            <w:color w:val="auto"/>
          </w:rPr>
          <w:t>https://doi.org/10.3390/bdcc9020040</w:t>
        </w:r>
      </w:hyperlink>
      <w:r w:rsidRPr="008F6C56">
        <w:rPr>
          <w:rFonts w:asciiTheme="majorBidi" w:hAnsiTheme="majorBidi" w:cstheme="majorBidi"/>
        </w:rPr>
        <w:t xml:space="preserve">   </w:t>
      </w:r>
    </w:p>
    <w:p w14:paraId="206DB44F" w14:textId="5053EA7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SDAIA (Saudi Data &amp; AI Authority).</w:t>
      </w:r>
      <w:r w:rsidRPr="00CE3F21">
        <w:rPr>
          <w:rFonts w:asciiTheme="majorBidi" w:hAnsiTheme="majorBidi" w:cstheme="majorBidi"/>
        </w:rPr>
        <w:t xml:space="preserve"> (2024). </w:t>
      </w:r>
      <w:r w:rsidRPr="00CE3F21">
        <w:rPr>
          <w:rFonts w:asciiTheme="majorBidi" w:hAnsiTheme="majorBidi" w:cstheme="majorBidi"/>
          <w:i/>
          <w:iCs/>
        </w:rPr>
        <w:t>Generative artificial intelligence guidelines</w:t>
      </w:r>
      <w:r w:rsidRPr="00CE3F21">
        <w:rPr>
          <w:rFonts w:asciiTheme="majorBidi" w:hAnsiTheme="majorBidi" w:cstheme="majorBidi"/>
        </w:rPr>
        <w:t xml:space="preserve">. SADAIA. </w:t>
      </w:r>
    </w:p>
    <w:p w14:paraId="2BAB04F4" w14:textId="579B4CB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Sharabati, A.-A. A., Ali, A. A. A., Allahham, M. I., Hussein, A. A., Alheet, A. F., &amp; Mohammad, A. S.</w:t>
      </w:r>
      <w:r w:rsidRPr="00CE3F21">
        <w:rPr>
          <w:rFonts w:asciiTheme="majorBidi" w:hAnsiTheme="majorBidi" w:cstheme="majorBidi"/>
        </w:rPr>
        <w:t xml:space="preserve"> (2024). The impact of digital marketing on the performance of SMEs: An analytical study in light of modern digital transformations. </w:t>
      </w:r>
      <w:r w:rsidRPr="00CE3F21">
        <w:rPr>
          <w:rFonts w:asciiTheme="majorBidi" w:hAnsiTheme="majorBidi" w:cstheme="majorBidi"/>
          <w:i/>
          <w:iCs/>
        </w:rPr>
        <w:t>Sustainability, 16</w:t>
      </w:r>
      <w:r w:rsidRPr="00CE3F21">
        <w:rPr>
          <w:rFonts w:asciiTheme="majorBidi" w:hAnsiTheme="majorBidi" w:cstheme="majorBidi"/>
        </w:rPr>
        <w:t xml:space="preserve">(19), 8667. </w:t>
      </w:r>
      <w:hyperlink r:id="rId39" w:tgtFrame="_new" w:history="1">
        <w:r w:rsidRPr="00CE3F21">
          <w:rPr>
            <w:rStyle w:val="Hyperlink"/>
            <w:rFonts w:asciiTheme="majorBidi" w:hAnsiTheme="majorBidi" w:cstheme="majorBidi"/>
            <w:color w:val="auto"/>
          </w:rPr>
          <w:t>https://doi.org/10.3390/su16198667</w:t>
        </w:r>
      </w:hyperlink>
      <w:r w:rsidRPr="00CE3F21">
        <w:rPr>
          <w:rFonts w:asciiTheme="majorBidi" w:hAnsiTheme="majorBidi" w:cstheme="majorBidi"/>
        </w:rPr>
        <w:t xml:space="preserve">  </w:t>
      </w:r>
    </w:p>
    <w:p w14:paraId="5AE9DEB4" w14:textId="3E55C9C4"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Social Media Today.</w:t>
      </w:r>
      <w:r w:rsidRPr="00CE3F21">
        <w:rPr>
          <w:rFonts w:asciiTheme="majorBidi" w:hAnsiTheme="majorBidi" w:cstheme="majorBidi"/>
        </w:rPr>
        <w:t xml:space="preserve"> (2025). Digital marketing statistics of 2025: H1 by the numbers. </w:t>
      </w:r>
      <w:r w:rsidRPr="00CE3F21">
        <w:rPr>
          <w:rFonts w:asciiTheme="majorBidi" w:hAnsiTheme="majorBidi" w:cstheme="majorBidi"/>
          <w:i/>
          <w:iCs/>
        </w:rPr>
        <w:t>Social Media Today</w:t>
      </w:r>
      <w:r w:rsidRPr="00CE3F21">
        <w:rPr>
          <w:rFonts w:asciiTheme="majorBidi" w:hAnsiTheme="majorBidi" w:cstheme="majorBidi"/>
        </w:rPr>
        <w:t xml:space="preserve">. </w:t>
      </w:r>
    </w:p>
    <w:p w14:paraId="591185F7" w14:textId="7C2A4070"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Strategy&amp; (PwC Middle East).</w:t>
      </w:r>
      <w:r w:rsidRPr="00CE3F21">
        <w:rPr>
          <w:rFonts w:asciiTheme="majorBidi" w:hAnsiTheme="majorBidi" w:cstheme="majorBidi"/>
        </w:rPr>
        <w:t xml:space="preserve"> (2024). </w:t>
      </w:r>
      <w:r w:rsidRPr="00CE3F21">
        <w:rPr>
          <w:rFonts w:asciiTheme="majorBidi" w:hAnsiTheme="majorBidi" w:cstheme="majorBidi"/>
          <w:i/>
          <w:iCs/>
        </w:rPr>
        <w:t>Overcoming regional ecosystem challenges in AI</w:t>
      </w:r>
      <w:r w:rsidRPr="00CE3F21">
        <w:rPr>
          <w:rFonts w:asciiTheme="majorBidi" w:hAnsiTheme="majorBidi" w:cstheme="majorBidi"/>
        </w:rPr>
        <w:t xml:space="preserve">. </w:t>
      </w:r>
    </w:p>
    <w:p w14:paraId="104D482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Tawalbeh, A. K.</w:t>
      </w:r>
      <w:r w:rsidRPr="00CE3F21">
        <w:rPr>
          <w:rFonts w:asciiTheme="majorBidi" w:hAnsiTheme="majorBidi" w:cstheme="majorBidi"/>
        </w:rPr>
        <w:t xml:space="preserve"> (2025). Influence of AI on marketing strategies for university libraries. </w:t>
      </w:r>
      <w:r w:rsidRPr="00CE3F21">
        <w:rPr>
          <w:rFonts w:asciiTheme="majorBidi" w:hAnsiTheme="majorBidi" w:cstheme="majorBidi"/>
          <w:i/>
          <w:iCs/>
        </w:rPr>
        <w:t>International Journal of Advanced and Applied Sciences, 12</w:t>
      </w:r>
      <w:r w:rsidRPr="00CE3F21">
        <w:rPr>
          <w:rFonts w:asciiTheme="majorBidi" w:hAnsiTheme="majorBidi" w:cstheme="majorBidi"/>
        </w:rPr>
        <w:t xml:space="preserve">(8), 191–201. </w:t>
      </w:r>
      <w:hyperlink r:id="rId40" w:tgtFrame="_new" w:history="1">
        <w:r w:rsidRPr="00CE3F21">
          <w:rPr>
            <w:rStyle w:val="Hyperlink"/>
            <w:rFonts w:asciiTheme="majorBidi" w:hAnsiTheme="majorBidi" w:cstheme="majorBidi"/>
            <w:color w:val="auto"/>
          </w:rPr>
          <w:t>https://doi.org/10.21833/ijaas.2025.08.018</w:t>
        </w:r>
      </w:hyperlink>
      <w:r w:rsidRPr="00CE3F21">
        <w:rPr>
          <w:rFonts w:asciiTheme="majorBidi" w:hAnsiTheme="majorBidi" w:cstheme="majorBidi"/>
        </w:rPr>
        <w:t xml:space="preserve"> </w:t>
      </w:r>
    </w:p>
    <w:p w14:paraId="7FD49C9B"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Wang, Y., Sauka, K., &amp; Situmeang, F. B. I.</w:t>
      </w:r>
      <w:r w:rsidRPr="00CE3F21">
        <w:rPr>
          <w:rFonts w:asciiTheme="majorBidi" w:hAnsiTheme="majorBidi" w:cstheme="majorBidi"/>
        </w:rPr>
        <w:t xml:space="preserve"> (2025). Anthropomorphism and transparency interplay on consumer behaviour in generative AI</w:t>
      </w:r>
      <w:r w:rsidRPr="00CE3F21">
        <w:rPr>
          <w:rFonts w:asciiTheme="majorBidi" w:hAnsiTheme="majorBidi" w:cstheme="majorBidi"/>
        </w:rPr>
        <w:noBreakHyphen/>
        <w:t xml:space="preserve">driven marketing communication. </w:t>
      </w:r>
      <w:r w:rsidRPr="00CE3F21">
        <w:rPr>
          <w:rFonts w:asciiTheme="majorBidi" w:hAnsiTheme="majorBidi" w:cstheme="majorBidi"/>
          <w:i/>
          <w:iCs/>
        </w:rPr>
        <w:t>Journal of Consumer Marketing, 42</w:t>
      </w:r>
      <w:r w:rsidRPr="00CE3F21">
        <w:rPr>
          <w:rFonts w:asciiTheme="majorBidi" w:hAnsiTheme="majorBidi" w:cstheme="majorBidi"/>
        </w:rPr>
        <w:t xml:space="preserve">(4), 512–536. </w:t>
      </w:r>
      <w:hyperlink r:id="rId41" w:tgtFrame="_new" w:history="1">
        <w:r w:rsidRPr="00CE3F21">
          <w:rPr>
            <w:rStyle w:val="Hyperlink"/>
            <w:rFonts w:asciiTheme="majorBidi" w:hAnsiTheme="majorBidi" w:cstheme="majorBidi"/>
            <w:color w:val="auto"/>
          </w:rPr>
          <w:t>https://doi.org/10.1108/JCM-04-2024-6806</w:t>
        </w:r>
      </w:hyperlink>
      <w:r w:rsidRPr="00CE3F21">
        <w:rPr>
          <w:rFonts w:asciiTheme="majorBidi" w:hAnsiTheme="majorBidi" w:cstheme="majorBidi"/>
        </w:rPr>
        <w:t xml:space="preserve"> </w:t>
      </w:r>
    </w:p>
    <w:p w14:paraId="1A88F43A"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Zhong, Y., &amp; Rosli, M. S. B.</w:t>
      </w:r>
      <w:r w:rsidRPr="00CE3F21">
        <w:rPr>
          <w:rFonts w:asciiTheme="majorBidi" w:hAnsiTheme="majorBidi" w:cstheme="majorBidi"/>
        </w:rPr>
        <w:t xml:space="preserve"> (2025). Generative artificial intelligence in higher education: Opportunities, challenges, and future directions. </w:t>
      </w:r>
      <w:r w:rsidRPr="00CE3F21">
        <w:rPr>
          <w:rFonts w:asciiTheme="majorBidi" w:hAnsiTheme="majorBidi" w:cstheme="majorBidi"/>
          <w:i/>
          <w:iCs/>
        </w:rPr>
        <w:t>International Journal of Academic Research in Progressive Education and Development, 14</w:t>
      </w:r>
      <w:r w:rsidRPr="00CE3F21">
        <w:rPr>
          <w:rFonts w:asciiTheme="majorBidi" w:hAnsiTheme="majorBidi" w:cstheme="majorBidi"/>
        </w:rPr>
        <w:t xml:space="preserve">(3), 301–312. </w:t>
      </w:r>
      <w:hyperlink r:id="rId42" w:tgtFrame="_new" w:history="1">
        <w:r w:rsidRPr="00CE3F21">
          <w:rPr>
            <w:rStyle w:val="Hyperlink"/>
            <w:rFonts w:asciiTheme="majorBidi" w:hAnsiTheme="majorBidi" w:cstheme="majorBidi"/>
            <w:color w:val="auto"/>
          </w:rPr>
          <w:t>https://doi.org/10.6007/IJARPED/v14-i3/25813</w:t>
        </w:r>
      </w:hyperlink>
      <w:r w:rsidRPr="00CE3F21">
        <w:rPr>
          <w:rFonts w:asciiTheme="majorBidi" w:hAnsiTheme="majorBidi" w:cstheme="majorBidi"/>
        </w:rPr>
        <w:t xml:space="preserve"> </w:t>
      </w:r>
    </w:p>
    <w:p w14:paraId="33FE6A56" w14:textId="5AF705DC" w:rsidR="008F6C56" w:rsidRPr="008F6C56" w:rsidRDefault="008F6C56" w:rsidP="00CE3F21">
      <w:pPr>
        <w:spacing w:after="200" w:line="276" w:lineRule="auto"/>
        <w:ind w:left="720" w:hanging="720"/>
        <w:rPr>
          <w:rFonts w:asciiTheme="majorBidi" w:hAnsiTheme="majorBidi" w:cstheme="majorBidi"/>
        </w:rPr>
      </w:pPr>
      <w:r w:rsidRPr="008F6C56">
        <w:rPr>
          <w:rFonts w:asciiTheme="majorBidi" w:hAnsiTheme="majorBidi" w:cstheme="majorBidi"/>
          <w:b/>
          <w:bCs/>
        </w:rPr>
        <w:t>Żyminkowska, K., &amp; Zachurzok-Srebrny, E.</w:t>
      </w:r>
      <w:r w:rsidRPr="008F6C56">
        <w:rPr>
          <w:rFonts w:asciiTheme="majorBidi" w:hAnsiTheme="majorBidi" w:cstheme="majorBidi"/>
        </w:rPr>
        <w:t xml:space="preserve"> (2025). The role of artificial intelligence in customer engagement and social media marketing—Implications from a systematic review for the tourism and hospitality sectors. </w:t>
      </w:r>
      <w:r w:rsidRPr="008F6C56">
        <w:rPr>
          <w:rFonts w:asciiTheme="majorBidi" w:hAnsiTheme="majorBidi" w:cstheme="majorBidi"/>
          <w:i/>
          <w:iCs/>
        </w:rPr>
        <w:t>Journal of Theoretical and Applied Electronic Commerce Research</w:t>
      </w:r>
      <w:r w:rsidRPr="008F6C56">
        <w:rPr>
          <w:rFonts w:asciiTheme="majorBidi" w:hAnsiTheme="majorBidi" w:cstheme="majorBidi"/>
        </w:rPr>
        <w:t xml:space="preserve">, 20(3), 184. </w:t>
      </w:r>
      <w:hyperlink r:id="rId43" w:history="1">
        <w:r w:rsidRPr="008F6C56">
          <w:rPr>
            <w:rStyle w:val="Hyperlink"/>
            <w:rFonts w:asciiTheme="majorBidi" w:hAnsiTheme="majorBidi" w:cstheme="majorBidi"/>
            <w:color w:val="auto"/>
          </w:rPr>
          <w:t>https://doi.org/10.3390/jtaer20030184</w:t>
        </w:r>
      </w:hyperlink>
      <w:r w:rsidRPr="008F6C56">
        <w:rPr>
          <w:rFonts w:asciiTheme="majorBidi" w:hAnsiTheme="majorBidi" w:cstheme="majorBidi"/>
        </w:rPr>
        <w:t xml:space="preserve">   </w:t>
      </w:r>
    </w:p>
    <w:p w14:paraId="6C823E11" w14:textId="77777777" w:rsidR="00C975A7" w:rsidRDefault="00C975A7" w:rsidP="00CE3F21">
      <w:pPr>
        <w:spacing w:after="200" w:line="276" w:lineRule="auto"/>
        <w:ind w:left="720" w:hanging="720"/>
        <w:rPr>
          <w:rFonts w:asciiTheme="majorBidi" w:hAnsiTheme="majorBidi" w:cstheme="majorBidi"/>
        </w:rPr>
      </w:pPr>
    </w:p>
    <w:p w14:paraId="5A8385B5" w14:textId="77777777" w:rsidR="00C975A7" w:rsidRPr="00CE3F21" w:rsidRDefault="00C975A7" w:rsidP="00CE3F21">
      <w:pPr>
        <w:spacing w:after="200" w:line="276" w:lineRule="auto"/>
        <w:ind w:left="720" w:hanging="720"/>
        <w:rPr>
          <w:rFonts w:asciiTheme="majorBidi" w:hAnsiTheme="majorBidi" w:cstheme="majorBidi"/>
        </w:rPr>
      </w:pPr>
    </w:p>
    <w:p w14:paraId="2AFF7D01" w14:textId="77777777" w:rsidR="00CE3F21" w:rsidRDefault="00CE3F21" w:rsidP="00CE3F21">
      <w:pPr>
        <w:spacing w:after="200" w:line="240" w:lineRule="auto"/>
        <w:rPr>
          <w:rFonts w:asciiTheme="majorBidi" w:hAnsiTheme="majorBidi" w:cstheme="majorBidi"/>
        </w:rPr>
      </w:pPr>
    </w:p>
    <w:p w14:paraId="0184A382" w14:textId="77777777" w:rsidR="00CE3F21" w:rsidRDefault="00CE3F21" w:rsidP="00CE3F21">
      <w:pPr>
        <w:spacing w:after="200" w:line="240" w:lineRule="auto"/>
        <w:rPr>
          <w:rFonts w:asciiTheme="majorBidi" w:hAnsiTheme="majorBidi" w:cstheme="majorBidi"/>
        </w:rPr>
      </w:pPr>
    </w:p>
    <w:p w14:paraId="74DA3693" w14:textId="77777777" w:rsidR="00CE3F21" w:rsidRDefault="00CE3F21" w:rsidP="00CE3F21">
      <w:pPr>
        <w:spacing w:after="200" w:line="240" w:lineRule="auto"/>
        <w:rPr>
          <w:rFonts w:asciiTheme="majorBidi" w:hAnsiTheme="majorBidi" w:cstheme="majorBidi"/>
        </w:rPr>
      </w:pPr>
    </w:p>
    <w:p w14:paraId="49206AD6" w14:textId="77777777" w:rsidR="00CE3F21" w:rsidRDefault="00CE3F21" w:rsidP="00CE3F21">
      <w:pPr>
        <w:spacing w:after="200" w:line="240" w:lineRule="auto"/>
        <w:rPr>
          <w:rFonts w:asciiTheme="majorBidi" w:hAnsiTheme="majorBidi" w:cstheme="majorBidi"/>
        </w:rPr>
      </w:pPr>
    </w:p>
    <w:p w14:paraId="1530F19D" w14:textId="77777777" w:rsidR="00CE3F21" w:rsidRDefault="00CE3F21" w:rsidP="00CE3F21">
      <w:pPr>
        <w:spacing w:after="200" w:line="240" w:lineRule="auto"/>
        <w:rPr>
          <w:rFonts w:asciiTheme="majorBidi" w:hAnsiTheme="majorBidi" w:cstheme="majorBidi"/>
        </w:rPr>
      </w:pPr>
    </w:p>
    <w:p w14:paraId="6C6DBC31" w14:textId="77777777" w:rsidR="00CE3F21" w:rsidRPr="00CE3F21" w:rsidRDefault="00CE3F21" w:rsidP="00CE3F21">
      <w:pPr>
        <w:spacing w:after="200" w:line="240" w:lineRule="auto"/>
        <w:rPr>
          <w:rFonts w:asciiTheme="majorBidi" w:hAnsiTheme="majorBidi" w:cstheme="majorBidi"/>
        </w:rPr>
      </w:pPr>
    </w:p>
    <w:p w14:paraId="6F963C85" w14:textId="77777777" w:rsidR="00F14098" w:rsidRDefault="00F14098" w:rsidP="00F14098">
      <w:pPr>
        <w:bidi/>
        <w:spacing w:after="200" w:line="240" w:lineRule="auto"/>
        <w:rPr>
          <w:rFonts w:asciiTheme="majorBidi" w:hAnsiTheme="majorBidi" w:cstheme="majorBidi"/>
          <w:rtl/>
        </w:rPr>
      </w:pPr>
    </w:p>
    <w:p w14:paraId="50B67222" w14:textId="77777777" w:rsidR="00F14098" w:rsidRPr="00BB1CA4" w:rsidRDefault="00F14098" w:rsidP="00F14098">
      <w:pPr>
        <w:bidi/>
        <w:spacing w:after="200" w:line="240" w:lineRule="auto"/>
        <w:rPr>
          <w:rFonts w:asciiTheme="majorBidi" w:hAnsiTheme="majorBidi" w:cstheme="majorBidi"/>
          <w:rtl/>
        </w:rPr>
      </w:pPr>
    </w:p>
    <w:sectPr w:rsidR="00F14098" w:rsidRPr="00BB1CA4"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62AE" w14:textId="77777777" w:rsidR="00F12CFA" w:rsidRDefault="00F12CFA" w:rsidP="00F628F0">
      <w:pPr>
        <w:spacing w:after="0" w:line="240" w:lineRule="auto"/>
      </w:pPr>
      <w:r>
        <w:separator/>
      </w:r>
    </w:p>
  </w:endnote>
  <w:endnote w:type="continuationSeparator" w:id="0">
    <w:p w14:paraId="7A539345" w14:textId="77777777" w:rsidR="00F12CFA" w:rsidRDefault="00F12CF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9342E72"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07AD8">
      <w:rPr>
        <w:rFonts w:ascii="Arial" w:hAnsi="Arial" w:cs="Arial" w:hint="cs"/>
        <w:b/>
        <w:bCs/>
        <w:color w:val="365F91" w:themeColor="accent1" w:themeShade="BF"/>
        <w:sz w:val="18"/>
        <w:szCs w:val="18"/>
        <w:rtl/>
      </w:rPr>
      <w:t>اث</w:t>
    </w:r>
    <w:r w:rsidR="00507AD8" w:rsidRPr="004566ED">
      <w:rPr>
        <w:rFonts w:ascii="Arial" w:hAnsi="Arial" w:cs="Arial"/>
        <w:b/>
        <w:bCs/>
        <w:color w:val="365F91" w:themeColor="accent1" w:themeShade="BF"/>
        <w:sz w:val="18"/>
        <w:szCs w:val="18"/>
        <w:rtl/>
      </w:rPr>
      <w:t>ر توظيف تقنيات الذكاء الاصطناعي التوليدي في تصميم الحملات التسويقية الرقمية على فعالية الأداء التسويقي</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FE4C7" w14:textId="77777777" w:rsidR="00F12CFA" w:rsidRDefault="00F12CFA" w:rsidP="00F628F0">
      <w:pPr>
        <w:spacing w:after="0" w:line="240" w:lineRule="auto"/>
      </w:pPr>
      <w:r>
        <w:separator/>
      </w:r>
    </w:p>
  </w:footnote>
  <w:footnote w:type="continuationSeparator" w:id="0">
    <w:p w14:paraId="0E5C091A" w14:textId="77777777" w:rsidR="00F12CFA" w:rsidRDefault="00F12CF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F12CFA">
    <w:pPr>
      <w:pStyle w:val="a4"/>
    </w:pPr>
    <w:r>
      <w:rPr>
        <w:noProof/>
      </w:rPr>
      <w:pict w14:anchorId="2C593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F12CFA">
    <w:pPr>
      <w:pStyle w:val="a4"/>
    </w:pPr>
    <w:r>
      <w:rPr>
        <w:noProof/>
      </w:rPr>
      <w:pict w14:anchorId="4B180B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F12CFA">
        <w:pPr>
          <w:pStyle w:val="a4"/>
        </w:pPr>
        <w:r>
          <w:rPr>
            <w:noProof/>
          </w:rPr>
          <w:pict w14:anchorId="10C5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35321"/>
    <w:multiLevelType w:val="hybridMultilevel"/>
    <w:tmpl w:val="CE62FBE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22BFE"/>
    <w:multiLevelType w:val="hybridMultilevel"/>
    <w:tmpl w:val="C7D0024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8204C"/>
    <w:multiLevelType w:val="hybridMultilevel"/>
    <w:tmpl w:val="540E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CD3693"/>
    <w:multiLevelType w:val="hybridMultilevel"/>
    <w:tmpl w:val="B0A06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B373E"/>
    <w:multiLevelType w:val="hybridMultilevel"/>
    <w:tmpl w:val="F3DCE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12A27"/>
    <w:multiLevelType w:val="hybridMultilevel"/>
    <w:tmpl w:val="880E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85C38"/>
    <w:multiLevelType w:val="multilevel"/>
    <w:tmpl w:val="420A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20F46874"/>
    <w:multiLevelType w:val="hybridMultilevel"/>
    <w:tmpl w:val="FBF8E0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D23763"/>
    <w:multiLevelType w:val="hybridMultilevel"/>
    <w:tmpl w:val="1A4A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052480"/>
    <w:multiLevelType w:val="hybridMultilevel"/>
    <w:tmpl w:val="D86AF61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1A570F"/>
    <w:multiLevelType w:val="hybridMultilevel"/>
    <w:tmpl w:val="55BE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FB5DAB"/>
    <w:multiLevelType w:val="hybridMultilevel"/>
    <w:tmpl w:val="49A4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0400EC"/>
    <w:multiLevelType w:val="hybridMultilevel"/>
    <w:tmpl w:val="3AB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A2F22"/>
    <w:multiLevelType w:val="hybridMultilevel"/>
    <w:tmpl w:val="438486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22861DA"/>
    <w:multiLevelType w:val="hybridMultilevel"/>
    <w:tmpl w:val="56F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671DC5"/>
    <w:multiLevelType w:val="hybridMultilevel"/>
    <w:tmpl w:val="9C980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7D3361"/>
    <w:multiLevelType w:val="hybridMultilevel"/>
    <w:tmpl w:val="BCB4D1F0"/>
    <w:lvl w:ilvl="0" w:tplc="4D52CF8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4238D"/>
    <w:multiLevelType w:val="hybridMultilevel"/>
    <w:tmpl w:val="1C12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C05E5C"/>
    <w:multiLevelType w:val="multilevel"/>
    <w:tmpl w:val="5B4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4C63BE"/>
    <w:multiLevelType w:val="hybridMultilevel"/>
    <w:tmpl w:val="8ED2B7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AFE56A5"/>
    <w:multiLevelType w:val="multilevel"/>
    <w:tmpl w:val="6BDEA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B47935"/>
    <w:multiLevelType w:val="hybridMultilevel"/>
    <w:tmpl w:val="6E5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5F1491"/>
    <w:multiLevelType w:val="hybridMultilevel"/>
    <w:tmpl w:val="44A60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1D7AED"/>
    <w:multiLevelType w:val="hybridMultilevel"/>
    <w:tmpl w:val="2E1E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F26A51"/>
    <w:multiLevelType w:val="hybridMultilevel"/>
    <w:tmpl w:val="65529A4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D3C3281"/>
    <w:multiLevelType w:val="hybridMultilevel"/>
    <w:tmpl w:val="7990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8F3341"/>
    <w:multiLevelType w:val="hybridMultilevel"/>
    <w:tmpl w:val="E91A276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5C504B"/>
    <w:multiLevelType w:val="multilevel"/>
    <w:tmpl w:val="1CC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FE32A5"/>
    <w:multiLevelType w:val="hybridMultilevel"/>
    <w:tmpl w:val="2F600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EFC2909"/>
    <w:multiLevelType w:val="multilevel"/>
    <w:tmpl w:val="F0F0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F3A75E9"/>
    <w:multiLevelType w:val="multilevel"/>
    <w:tmpl w:val="6BD8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0A1733"/>
    <w:multiLevelType w:val="hybridMultilevel"/>
    <w:tmpl w:val="8DA2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6A7C88"/>
    <w:multiLevelType w:val="hybridMultilevel"/>
    <w:tmpl w:val="A1E0927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313C4A"/>
    <w:multiLevelType w:val="hybridMultilevel"/>
    <w:tmpl w:val="472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601542"/>
    <w:multiLevelType w:val="hybridMultilevel"/>
    <w:tmpl w:val="50CAC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6841A30"/>
    <w:multiLevelType w:val="hybridMultilevel"/>
    <w:tmpl w:val="A1F0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492C9C"/>
    <w:multiLevelType w:val="hybridMultilevel"/>
    <w:tmpl w:val="1EE8EA0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5B4437"/>
    <w:multiLevelType w:val="hybridMultilevel"/>
    <w:tmpl w:val="6FCA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E25002"/>
    <w:multiLevelType w:val="hybridMultilevel"/>
    <w:tmpl w:val="4328E95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9F160A"/>
    <w:multiLevelType w:val="hybridMultilevel"/>
    <w:tmpl w:val="483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1CB3978"/>
    <w:multiLevelType w:val="hybridMultilevel"/>
    <w:tmpl w:val="DB4C6FC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266155C"/>
    <w:multiLevelType w:val="hybridMultilevel"/>
    <w:tmpl w:val="9F8A00AE"/>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36B0F63"/>
    <w:multiLevelType w:val="hybridMultilevel"/>
    <w:tmpl w:val="070EDC6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A56188"/>
    <w:multiLevelType w:val="multilevel"/>
    <w:tmpl w:val="E50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726764"/>
    <w:multiLevelType w:val="hybridMultilevel"/>
    <w:tmpl w:val="5F466D1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E32C0D"/>
    <w:multiLevelType w:val="hybridMultilevel"/>
    <w:tmpl w:val="2C5A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DC847F9"/>
    <w:multiLevelType w:val="hybridMultilevel"/>
    <w:tmpl w:val="C4AEF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2C320A"/>
    <w:multiLevelType w:val="hybridMultilevel"/>
    <w:tmpl w:val="B7C6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412DEE"/>
    <w:multiLevelType w:val="hybridMultilevel"/>
    <w:tmpl w:val="82043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45"/>
  </w:num>
  <w:num w:numId="2" w16cid:durableId="1213615309">
    <w:abstractNumId w:val="19"/>
  </w:num>
  <w:num w:numId="3" w16cid:durableId="1061750911">
    <w:abstractNumId w:val="43"/>
  </w:num>
  <w:num w:numId="4" w16cid:durableId="148207661">
    <w:abstractNumId w:val="12"/>
  </w:num>
  <w:num w:numId="5" w16cid:durableId="2123457670">
    <w:abstractNumId w:val="41"/>
  </w:num>
  <w:num w:numId="6" w16cid:durableId="1936791680">
    <w:abstractNumId w:val="3"/>
  </w:num>
  <w:num w:numId="7" w16cid:durableId="1620378805">
    <w:abstractNumId w:val="37"/>
  </w:num>
  <w:num w:numId="8" w16cid:durableId="246621359">
    <w:abstractNumId w:val="68"/>
  </w:num>
  <w:num w:numId="9" w16cid:durableId="1767268777">
    <w:abstractNumId w:val="40"/>
  </w:num>
  <w:num w:numId="10" w16cid:durableId="1286740924">
    <w:abstractNumId w:val="21"/>
  </w:num>
  <w:num w:numId="11" w16cid:durableId="897742524">
    <w:abstractNumId w:val="52"/>
  </w:num>
  <w:num w:numId="12" w16cid:durableId="708996760">
    <w:abstractNumId w:val="2"/>
  </w:num>
  <w:num w:numId="13" w16cid:durableId="595017054">
    <w:abstractNumId w:val="63"/>
  </w:num>
  <w:num w:numId="14" w16cid:durableId="528567405">
    <w:abstractNumId w:val="32"/>
  </w:num>
  <w:num w:numId="15" w16cid:durableId="517084287">
    <w:abstractNumId w:val="1"/>
  </w:num>
  <w:num w:numId="16" w16cid:durableId="1982340269">
    <w:abstractNumId w:val="51"/>
  </w:num>
  <w:num w:numId="17" w16cid:durableId="354967483">
    <w:abstractNumId w:val="42"/>
  </w:num>
  <w:num w:numId="18" w16cid:durableId="388499680">
    <w:abstractNumId w:val="20"/>
  </w:num>
  <w:num w:numId="19" w16cid:durableId="2005431347">
    <w:abstractNumId w:val="13"/>
  </w:num>
  <w:num w:numId="20" w16cid:durableId="1624730493">
    <w:abstractNumId w:val="53"/>
  </w:num>
  <w:num w:numId="21" w16cid:durableId="877206252">
    <w:abstractNumId w:val="73"/>
  </w:num>
  <w:num w:numId="22" w16cid:durableId="1377388595">
    <w:abstractNumId w:val="8"/>
  </w:num>
  <w:num w:numId="23" w16cid:durableId="1791590340">
    <w:abstractNumId w:val="56"/>
  </w:num>
  <w:num w:numId="24" w16cid:durableId="675964291">
    <w:abstractNumId w:val="7"/>
  </w:num>
  <w:num w:numId="25" w16cid:durableId="1526408677">
    <w:abstractNumId w:val="59"/>
  </w:num>
  <w:num w:numId="26" w16cid:durableId="2050644861">
    <w:abstractNumId w:val="23"/>
  </w:num>
  <w:num w:numId="27" w16cid:durableId="1521509006">
    <w:abstractNumId w:val="28"/>
  </w:num>
  <w:num w:numId="28" w16cid:durableId="745759222">
    <w:abstractNumId w:val="60"/>
  </w:num>
  <w:num w:numId="29" w16cid:durableId="1687637523">
    <w:abstractNumId w:val="57"/>
  </w:num>
  <w:num w:numId="30" w16cid:durableId="944114682">
    <w:abstractNumId w:val="26"/>
  </w:num>
  <w:num w:numId="31" w16cid:durableId="1276908201">
    <w:abstractNumId w:val="14"/>
  </w:num>
  <w:num w:numId="32" w16cid:durableId="1188254765">
    <w:abstractNumId w:val="5"/>
  </w:num>
  <w:num w:numId="33" w16cid:durableId="1769353887">
    <w:abstractNumId w:val="39"/>
  </w:num>
  <w:num w:numId="34" w16cid:durableId="2051421409">
    <w:abstractNumId w:val="54"/>
  </w:num>
  <w:num w:numId="35" w16cid:durableId="421146416">
    <w:abstractNumId w:val="71"/>
  </w:num>
  <w:num w:numId="36" w16cid:durableId="385564831">
    <w:abstractNumId w:val="47"/>
  </w:num>
  <w:num w:numId="37" w16cid:durableId="163475304">
    <w:abstractNumId w:val="18"/>
  </w:num>
  <w:num w:numId="38" w16cid:durableId="1854802837">
    <w:abstractNumId w:val="6"/>
  </w:num>
  <w:num w:numId="39" w16cid:durableId="1568691085">
    <w:abstractNumId w:val="4"/>
  </w:num>
  <w:num w:numId="40" w16cid:durableId="629243096">
    <w:abstractNumId w:val="35"/>
  </w:num>
  <w:num w:numId="41" w16cid:durableId="1231767678">
    <w:abstractNumId w:val="36"/>
  </w:num>
  <w:num w:numId="42" w16cid:durableId="1794594010">
    <w:abstractNumId w:val="55"/>
  </w:num>
  <w:num w:numId="43" w16cid:durableId="435365445">
    <w:abstractNumId w:val="62"/>
  </w:num>
  <w:num w:numId="44" w16cid:durableId="1564179510">
    <w:abstractNumId w:val="66"/>
  </w:num>
  <w:num w:numId="45" w16cid:durableId="1938899289">
    <w:abstractNumId w:val="17"/>
  </w:num>
  <w:num w:numId="46" w16cid:durableId="112141762">
    <w:abstractNumId w:val="27"/>
  </w:num>
  <w:num w:numId="47" w16cid:durableId="1616018448">
    <w:abstractNumId w:val="24"/>
  </w:num>
  <w:num w:numId="48" w16cid:durableId="2138450155">
    <w:abstractNumId w:val="31"/>
  </w:num>
  <w:num w:numId="49" w16cid:durableId="1592005962">
    <w:abstractNumId w:val="46"/>
  </w:num>
  <w:num w:numId="50" w16cid:durableId="1539509467">
    <w:abstractNumId w:val="58"/>
  </w:num>
  <w:num w:numId="51" w16cid:durableId="1909067862">
    <w:abstractNumId w:val="44"/>
  </w:num>
  <w:num w:numId="52" w16cid:durableId="1679650334">
    <w:abstractNumId w:val="38"/>
  </w:num>
  <w:num w:numId="53" w16cid:durableId="1268387733">
    <w:abstractNumId w:val="64"/>
  </w:num>
  <w:num w:numId="54" w16cid:durableId="1807432287">
    <w:abstractNumId w:val="72"/>
  </w:num>
  <w:num w:numId="55" w16cid:durableId="592784671">
    <w:abstractNumId w:val="69"/>
  </w:num>
  <w:num w:numId="56" w16cid:durableId="394397746">
    <w:abstractNumId w:val="49"/>
  </w:num>
  <w:num w:numId="57" w16cid:durableId="1836797958">
    <w:abstractNumId w:val="48"/>
  </w:num>
  <w:num w:numId="58" w16cid:durableId="435633386">
    <w:abstractNumId w:val="9"/>
  </w:num>
  <w:num w:numId="59" w16cid:durableId="1979451528">
    <w:abstractNumId w:val="0"/>
  </w:num>
  <w:num w:numId="60" w16cid:durableId="1548103228">
    <w:abstractNumId w:val="70"/>
  </w:num>
  <w:num w:numId="61" w16cid:durableId="589242404">
    <w:abstractNumId w:val="25"/>
  </w:num>
  <w:num w:numId="62" w16cid:durableId="1600747370">
    <w:abstractNumId w:val="65"/>
  </w:num>
  <w:num w:numId="63" w16cid:durableId="948900132">
    <w:abstractNumId w:val="29"/>
  </w:num>
  <w:num w:numId="64" w16cid:durableId="1683118732">
    <w:abstractNumId w:val="61"/>
  </w:num>
  <w:num w:numId="65" w16cid:durableId="1541357767">
    <w:abstractNumId w:val="33"/>
  </w:num>
  <w:num w:numId="66" w16cid:durableId="1862162929">
    <w:abstractNumId w:val="22"/>
  </w:num>
  <w:num w:numId="67" w16cid:durableId="2129277972">
    <w:abstractNumId w:val="16"/>
  </w:num>
  <w:num w:numId="68" w16cid:durableId="954756250">
    <w:abstractNumId w:val="11"/>
  </w:num>
  <w:num w:numId="69" w16cid:durableId="2140219028">
    <w:abstractNumId w:val="15"/>
  </w:num>
  <w:num w:numId="70" w16cid:durableId="2119525575">
    <w:abstractNumId w:val="67"/>
  </w:num>
  <w:num w:numId="71" w16cid:durableId="949312272">
    <w:abstractNumId w:val="30"/>
  </w:num>
  <w:num w:numId="72" w16cid:durableId="919213346">
    <w:abstractNumId w:val="50"/>
  </w:num>
  <w:num w:numId="73" w16cid:durableId="234821524">
    <w:abstractNumId w:val="34"/>
  </w:num>
  <w:num w:numId="74" w16cid:durableId="35966949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255"/>
    <w:rsid w:val="00015F0D"/>
    <w:rsid w:val="00017A72"/>
    <w:rsid w:val="00022442"/>
    <w:rsid w:val="000252C0"/>
    <w:rsid w:val="00025633"/>
    <w:rsid w:val="00027A34"/>
    <w:rsid w:val="000322E7"/>
    <w:rsid w:val="000343D5"/>
    <w:rsid w:val="00044CFD"/>
    <w:rsid w:val="0005238F"/>
    <w:rsid w:val="000528EF"/>
    <w:rsid w:val="00061A09"/>
    <w:rsid w:val="00072CF8"/>
    <w:rsid w:val="00085AD3"/>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81E"/>
    <w:rsid w:val="001C3DA0"/>
    <w:rsid w:val="001C426A"/>
    <w:rsid w:val="001C7DB2"/>
    <w:rsid w:val="001D47AD"/>
    <w:rsid w:val="001E252D"/>
    <w:rsid w:val="001E32DF"/>
    <w:rsid w:val="001E3406"/>
    <w:rsid w:val="001F5CB8"/>
    <w:rsid w:val="002010FC"/>
    <w:rsid w:val="0020239B"/>
    <w:rsid w:val="0021414C"/>
    <w:rsid w:val="0022051E"/>
    <w:rsid w:val="00222468"/>
    <w:rsid w:val="002267E3"/>
    <w:rsid w:val="00231AB1"/>
    <w:rsid w:val="00232A16"/>
    <w:rsid w:val="0024045F"/>
    <w:rsid w:val="00250CC6"/>
    <w:rsid w:val="00251580"/>
    <w:rsid w:val="00257F01"/>
    <w:rsid w:val="002615D6"/>
    <w:rsid w:val="002616CF"/>
    <w:rsid w:val="00263733"/>
    <w:rsid w:val="00264677"/>
    <w:rsid w:val="00265C31"/>
    <w:rsid w:val="00274C5B"/>
    <w:rsid w:val="00291FB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460E9"/>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043E"/>
    <w:rsid w:val="003D3563"/>
    <w:rsid w:val="003D5F89"/>
    <w:rsid w:val="003D7E7F"/>
    <w:rsid w:val="003E1E60"/>
    <w:rsid w:val="003F6189"/>
    <w:rsid w:val="003F69BC"/>
    <w:rsid w:val="0040510D"/>
    <w:rsid w:val="004104AA"/>
    <w:rsid w:val="0043449E"/>
    <w:rsid w:val="00436B59"/>
    <w:rsid w:val="004413CD"/>
    <w:rsid w:val="0044258D"/>
    <w:rsid w:val="00443A60"/>
    <w:rsid w:val="00444B1D"/>
    <w:rsid w:val="00444B3C"/>
    <w:rsid w:val="00447B9E"/>
    <w:rsid w:val="004613A1"/>
    <w:rsid w:val="00466097"/>
    <w:rsid w:val="004667A1"/>
    <w:rsid w:val="0047054C"/>
    <w:rsid w:val="004737B5"/>
    <w:rsid w:val="00473F99"/>
    <w:rsid w:val="00485BD0"/>
    <w:rsid w:val="00486B51"/>
    <w:rsid w:val="00487152"/>
    <w:rsid w:val="00492E40"/>
    <w:rsid w:val="00497141"/>
    <w:rsid w:val="004A10BC"/>
    <w:rsid w:val="004A4E0B"/>
    <w:rsid w:val="004A7BAD"/>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50023D"/>
    <w:rsid w:val="0050451B"/>
    <w:rsid w:val="00507AD8"/>
    <w:rsid w:val="005144E3"/>
    <w:rsid w:val="00515088"/>
    <w:rsid w:val="0052019E"/>
    <w:rsid w:val="00521CC7"/>
    <w:rsid w:val="005262B1"/>
    <w:rsid w:val="00527C05"/>
    <w:rsid w:val="0053336F"/>
    <w:rsid w:val="00533AA9"/>
    <w:rsid w:val="00535BD2"/>
    <w:rsid w:val="00535ED5"/>
    <w:rsid w:val="0053681E"/>
    <w:rsid w:val="005433BE"/>
    <w:rsid w:val="00545742"/>
    <w:rsid w:val="00546BB3"/>
    <w:rsid w:val="005532E5"/>
    <w:rsid w:val="00555B7A"/>
    <w:rsid w:val="00560CC1"/>
    <w:rsid w:val="0056164A"/>
    <w:rsid w:val="00581178"/>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1CF8"/>
    <w:rsid w:val="005C3DA2"/>
    <w:rsid w:val="005C51B5"/>
    <w:rsid w:val="005D0830"/>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3528E"/>
    <w:rsid w:val="006447D8"/>
    <w:rsid w:val="00644BCE"/>
    <w:rsid w:val="00644F28"/>
    <w:rsid w:val="0065187E"/>
    <w:rsid w:val="00655684"/>
    <w:rsid w:val="00661A1D"/>
    <w:rsid w:val="00667BBF"/>
    <w:rsid w:val="006731F3"/>
    <w:rsid w:val="00675F33"/>
    <w:rsid w:val="00676B85"/>
    <w:rsid w:val="0068798B"/>
    <w:rsid w:val="00687F77"/>
    <w:rsid w:val="006A61BB"/>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43EFA"/>
    <w:rsid w:val="007507AF"/>
    <w:rsid w:val="00750F2F"/>
    <w:rsid w:val="00754496"/>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B7B4D"/>
    <w:rsid w:val="007C1F01"/>
    <w:rsid w:val="007C428F"/>
    <w:rsid w:val="007C601A"/>
    <w:rsid w:val="007D02EF"/>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23BFF"/>
    <w:rsid w:val="00831B04"/>
    <w:rsid w:val="00837EBE"/>
    <w:rsid w:val="00840269"/>
    <w:rsid w:val="00847603"/>
    <w:rsid w:val="0085283F"/>
    <w:rsid w:val="00854E14"/>
    <w:rsid w:val="0086333D"/>
    <w:rsid w:val="00864B2B"/>
    <w:rsid w:val="00866F4B"/>
    <w:rsid w:val="00872F00"/>
    <w:rsid w:val="008806D9"/>
    <w:rsid w:val="00880D79"/>
    <w:rsid w:val="00881204"/>
    <w:rsid w:val="0088301D"/>
    <w:rsid w:val="00883E09"/>
    <w:rsid w:val="00886510"/>
    <w:rsid w:val="0088782A"/>
    <w:rsid w:val="00893DEF"/>
    <w:rsid w:val="00894F92"/>
    <w:rsid w:val="008A09DC"/>
    <w:rsid w:val="008A2025"/>
    <w:rsid w:val="008A25EF"/>
    <w:rsid w:val="008A69EA"/>
    <w:rsid w:val="008A7D25"/>
    <w:rsid w:val="008B0F36"/>
    <w:rsid w:val="008B5953"/>
    <w:rsid w:val="008C140C"/>
    <w:rsid w:val="008C1CFA"/>
    <w:rsid w:val="008C201C"/>
    <w:rsid w:val="008C2AA8"/>
    <w:rsid w:val="008D1B67"/>
    <w:rsid w:val="008D5F2C"/>
    <w:rsid w:val="008D722A"/>
    <w:rsid w:val="008D7AAD"/>
    <w:rsid w:val="008E086D"/>
    <w:rsid w:val="008E18C4"/>
    <w:rsid w:val="008E1DF8"/>
    <w:rsid w:val="008E2458"/>
    <w:rsid w:val="008E7947"/>
    <w:rsid w:val="008F5423"/>
    <w:rsid w:val="008F6C56"/>
    <w:rsid w:val="0090102E"/>
    <w:rsid w:val="009101B4"/>
    <w:rsid w:val="009139AE"/>
    <w:rsid w:val="00915B55"/>
    <w:rsid w:val="00916122"/>
    <w:rsid w:val="00917C97"/>
    <w:rsid w:val="009200DC"/>
    <w:rsid w:val="00922314"/>
    <w:rsid w:val="009227E9"/>
    <w:rsid w:val="0093756B"/>
    <w:rsid w:val="009400C2"/>
    <w:rsid w:val="00940B0E"/>
    <w:rsid w:val="00944553"/>
    <w:rsid w:val="009457F8"/>
    <w:rsid w:val="009462FA"/>
    <w:rsid w:val="00947CBD"/>
    <w:rsid w:val="009505DD"/>
    <w:rsid w:val="00955905"/>
    <w:rsid w:val="00962E14"/>
    <w:rsid w:val="0096761A"/>
    <w:rsid w:val="009705B3"/>
    <w:rsid w:val="00971016"/>
    <w:rsid w:val="00980BCB"/>
    <w:rsid w:val="009813A6"/>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46C0"/>
    <w:rsid w:val="00B154C6"/>
    <w:rsid w:val="00B16B50"/>
    <w:rsid w:val="00B32E4E"/>
    <w:rsid w:val="00B40794"/>
    <w:rsid w:val="00B4283F"/>
    <w:rsid w:val="00B43F32"/>
    <w:rsid w:val="00B4456F"/>
    <w:rsid w:val="00B61F61"/>
    <w:rsid w:val="00B63BBC"/>
    <w:rsid w:val="00B64662"/>
    <w:rsid w:val="00B716AE"/>
    <w:rsid w:val="00B802A8"/>
    <w:rsid w:val="00B86D33"/>
    <w:rsid w:val="00B87D9B"/>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0913"/>
    <w:rsid w:val="00BE2447"/>
    <w:rsid w:val="00BE2AD6"/>
    <w:rsid w:val="00BE56D1"/>
    <w:rsid w:val="00BE609B"/>
    <w:rsid w:val="00BF00BC"/>
    <w:rsid w:val="00BF10E4"/>
    <w:rsid w:val="00BF20DB"/>
    <w:rsid w:val="00BF2A76"/>
    <w:rsid w:val="00BF3956"/>
    <w:rsid w:val="00BF4225"/>
    <w:rsid w:val="00BF71B4"/>
    <w:rsid w:val="00C11026"/>
    <w:rsid w:val="00C1168C"/>
    <w:rsid w:val="00C1324B"/>
    <w:rsid w:val="00C144E4"/>
    <w:rsid w:val="00C2122A"/>
    <w:rsid w:val="00C2376A"/>
    <w:rsid w:val="00C300BB"/>
    <w:rsid w:val="00C34390"/>
    <w:rsid w:val="00C34D41"/>
    <w:rsid w:val="00C35EB8"/>
    <w:rsid w:val="00C44E75"/>
    <w:rsid w:val="00C45804"/>
    <w:rsid w:val="00C472D8"/>
    <w:rsid w:val="00C476E1"/>
    <w:rsid w:val="00C51DEE"/>
    <w:rsid w:val="00C56B6D"/>
    <w:rsid w:val="00C60C75"/>
    <w:rsid w:val="00C61182"/>
    <w:rsid w:val="00C62DC1"/>
    <w:rsid w:val="00C74AAF"/>
    <w:rsid w:val="00C76706"/>
    <w:rsid w:val="00C812FE"/>
    <w:rsid w:val="00C87AB5"/>
    <w:rsid w:val="00C91221"/>
    <w:rsid w:val="00C93B0B"/>
    <w:rsid w:val="00C93ED6"/>
    <w:rsid w:val="00C975A7"/>
    <w:rsid w:val="00CA1AF4"/>
    <w:rsid w:val="00CA1B14"/>
    <w:rsid w:val="00CB0A76"/>
    <w:rsid w:val="00CB0E67"/>
    <w:rsid w:val="00CB2F72"/>
    <w:rsid w:val="00CC30D8"/>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32186"/>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64DD"/>
    <w:rsid w:val="00DC7903"/>
    <w:rsid w:val="00DD4E9D"/>
    <w:rsid w:val="00DE4849"/>
    <w:rsid w:val="00DE5DEF"/>
    <w:rsid w:val="00DF30DF"/>
    <w:rsid w:val="00DF6DD4"/>
    <w:rsid w:val="00E01563"/>
    <w:rsid w:val="00E019FE"/>
    <w:rsid w:val="00E031FB"/>
    <w:rsid w:val="00E04FE4"/>
    <w:rsid w:val="00E11EF3"/>
    <w:rsid w:val="00E165FB"/>
    <w:rsid w:val="00E2352F"/>
    <w:rsid w:val="00E3299D"/>
    <w:rsid w:val="00E32C8C"/>
    <w:rsid w:val="00E34F6D"/>
    <w:rsid w:val="00E3576C"/>
    <w:rsid w:val="00E36535"/>
    <w:rsid w:val="00E415CF"/>
    <w:rsid w:val="00E45FD8"/>
    <w:rsid w:val="00E501DC"/>
    <w:rsid w:val="00E57E7F"/>
    <w:rsid w:val="00E638A6"/>
    <w:rsid w:val="00E667FB"/>
    <w:rsid w:val="00E70A28"/>
    <w:rsid w:val="00E70E4C"/>
    <w:rsid w:val="00E829EE"/>
    <w:rsid w:val="00E84D58"/>
    <w:rsid w:val="00E93246"/>
    <w:rsid w:val="00E940F8"/>
    <w:rsid w:val="00EA0044"/>
    <w:rsid w:val="00EA16F8"/>
    <w:rsid w:val="00EA2C08"/>
    <w:rsid w:val="00EA69AC"/>
    <w:rsid w:val="00EB684E"/>
    <w:rsid w:val="00EC25CF"/>
    <w:rsid w:val="00EC36A7"/>
    <w:rsid w:val="00EC4694"/>
    <w:rsid w:val="00EC54C2"/>
    <w:rsid w:val="00ED07DE"/>
    <w:rsid w:val="00ED57DE"/>
    <w:rsid w:val="00ED72DC"/>
    <w:rsid w:val="00ED75B0"/>
    <w:rsid w:val="00EE1A99"/>
    <w:rsid w:val="00EE2921"/>
    <w:rsid w:val="00EE664C"/>
    <w:rsid w:val="00EE7D55"/>
    <w:rsid w:val="00EF040F"/>
    <w:rsid w:val="00EF1678"/>
    <w:rsid w:val="00F05002"/>
    <w:rsid w:val="00F12CFA"/>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4840"/>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352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asc.2024.335098.1016" TargetMode="External"/><Relationship Id="rId18" Type="http://schemas.openxmlformats.org/officeDocument/2006/relationships/hyperlink" Target="https://doi.org/10.3390/su17146638" TargetMode="External"/><Relationship Id="rId26" Type="http://schemas.openxmlformats.org/officeDocument/2006/relationships/hyperlink" Target="https://doi.org/10.69648/EYZI2281" TargetMode="External"/><Relationship Id="rId39" Type="http://schemas.openxmlformats.org/officeDocument/2006/relationships/hyperlink" Target="https://doi.org/10.3390/su16198667" TargetMode="External"/><Relationship Id="rId21" Type="http://schemas.openxmlformats.org/officeDocument/2006/relationships/hyperlink" Target="https://doi.org/10.1016/j.chb.2020.106548" TargetMode="External"/><Relationship Id="rId34" Type="http://schemas.openxmlformats.org/officeDocument/2006/relationships/hyperlink" Target="https://doi.org/10.1016/j.ijinfomgt.2023.102716" TargetMode="External"/><Relationship Id="rId42" Type="http://schemas.openxmlformats.org/officeDocument/2006/relationships/hyperlink" Target="https://doi.org/10.6007/IJARPED/v14-i3/25813"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30574/gscarr.2025.23.3.0145" TargetMode="External"/><Relationship Id="rId11" Type="http://schemas.openxmlformats.org/officeDocument/2006/relationships/hyperlink" Target="https://doi.org/10.21608/jsb.2023.230616.1633" TargetMode="External"/><Relationship Id="rId24" Type="http://schemas.openxmlformats.org/officeDocument/2006/relationships/hyperlink" Target="https://doi.org/10.3389/frai.2025.1541678" TargetMode="External"/><Relationship Id="rId32" Type="http://schemas.openxmlformats.org/officeDocument/2006/relationships/hyperlink" Target="https://doi.org/10.3390/computers13070168" TargetMode="External"/><Relationship Id="rId37" Type="http://schemas.openxmlformats.org/officeDocument/2006/relationships/hyperlink" Target="https://www.nim.org" TargetMode="External"/><Relationship Id="rId40" Type="http://schemas.openxmlformats.org/officeDocument/2006/relationships/hyperlink" Target="https://doi.org/10.21833/ijaas.2025.08.018"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21608/jsb.2024.307517.1782" TargetMode="External"/><Relationship Id="rId23" Type="http://schemas.openxmlformats.org/officeDocument/2006/relationships/hyperlink" Target="https://doi.org/10.59670/ml.v20iS3.3768" TargetMode="External"/><Relationship Id="rId28" Type="http://schemas.openxmlformats.org/officeDocument/2006/relationships/hyperlink" Target="https://doi.org/10.1016/j.ijinfomgt.2023.102642" TargetMode="External"/><Relationship Id="rId36" Type="http://schemas.openxmlformats.org/officeDocument/2006/relationships/hyperlink" Target="https://doi.org/10.63332/joph.v5i6.2596" TargetMode="External"/><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doi.org/10.1016/j.ijme.2024.101105" TargetMode="External"/><Relationship Id="rId31" Type="http://schemas.openxmlformats.org/officeDocument/2006/relationships/hyperlink" Target="https://doi.org/10.2478/nimmir-2024-000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25/ghjec.v20i3.16786" TargetMode="External"/><Relationship Id="rId22" Type="http://schemas.openxmlformats.org/officeDocument/2006/relationships/hyperlink" Target="https://doi.org/10.1002/mar.21462" TargetMode="External"/><Relationship Id="rId27" Type="http://schemas.openxmlformats.org/officeDocument/2006/relationships/hyperlink" Target="https://doi.org/10.1002/smj.3677" TargetMode="External"/><Relationship Id="rId30" Type="http://schemas.openxmlformats.org/officeDocument/2006/relationships/hyperlink" Target="https://doi.org/10.14445/22312803/IJCTT-V72I5P106" TargetMode="External"/><Relationship Id="rId35" Type="http://schemas.openxmlformats.org/officeDocument/2006/relationships/hyperlink" Target="https://doi.org/10.33168/JSMS.2024.0108" TargetMode="External"/><Relationship Id="rId43" Type="http://schemas.openxmlformats.org/officeDocument/2006/relationships/hyperlink" Target="https://doi.org/10.3390/jtaer20030184"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4197/Comm.2-1.5" TargetMode="External"/><Relationship Id="rId17" Type="http://schemas.openxmlformats.org/officeDocument/2006/relationships/hyperlink" Target="https://doi.org/10.59994/pau.2025.2.161" TargetMode="External"/><Relationship Id="rId25" Type="http://schemas.openxmlformats.org/officeDocument/2006/relationships/hyperlink" Target="https://doi.org/10.3390/bs15050700" TargetMode="External"/><Relationship Id="rId33" Type="http://schemas.openxmlformats.org/officeDocument/2006/relationships/hyperlink" Target="https://doi.org/10.21541/apjess.1398155" TargetMode="External"/><Relationship Id="rId38" Type="http://schemas.openxmlformats.org/officeDocument/2006/relationships/hyperlink" Target="https://doi.org/10.3390/bdcc9020040" TargetMode="External"/><Relationship Id="rId46" Type="http://schemas.openxmlformats.org/officeDocument/2006/relationships/footer" Target="footer1.xml"/><Relationship Id="rId20" Type="http://schemas.openxmlformats.org/officeDocument/2006/relationships/hyperlink" Target="https://doi.org/10.5267/j.ijdns.2024.7.006" TargetMode="External"/><Relationship Id="rId41" Type="http://schemas.openxmlformats.org/officeDocument/2006/relationships/hyperlink" Target="https://doi.org/10.1108/JCM-04-2024-680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47</Pages>
  <Words>17328</Words>
  <Characters>98771</Characters>
  <Application>Microsoft Office Word</Application>
  <DocSecurity>0</DocSecurity>
  <Lines>823</Lines>
  <Paragraphs>231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3</cp:revision>
  <cp:lastPrinted>2025-07-06T06:14:00Z</cp:lastPrinted>
  <dcterms:created xsi:type="dcterms:W3CDTF">2026-04-14T21:01:00Z</dcterms:created>
  <dcterms:modified xsi:type="dcterms:W3CDTF">2026-04-14T21:16:00Z</dcterms:modified>
</cp:coreProperties>
</file>